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8FE5DA" w14:textId="77777777" w:rsidR="00655FA3" w:rsidRPr="005F15B8" w:rsidRDefault="00655FA3" w:rsidP="00B4445D">
      <w:pPr>
        <w:spacing w:line="360" w:lineRule="auto"/>
        <w:jc w:val="center"/>
        <w:rPr>
          <w:rFonts w:ascii="Times New Roman" w:hAnsi="Times New Roman" w:cs="Times New Roman"/>
          <w:lang w:val="it-IT"/>
        </w:rPr>
      </w:pPr>
      <w:r w:rsidRPr="005F15B8">
        <w:rPr>
          <w:rFonts w:ascii="Times New Roman" w:hAnsi="Times New Roman" w:cs="Times New Roman"/>
          <w:noProof/>
          <w:lang w:val="it-IT" w:eastAsia="it-IT"/>
        </w:rPr>
        <w:drawing>
          <wp:inline distT="0" distB="0" distL="0" distR="0" wp14:anchorId="62C9DB6E" wp14:editId="0F88BD31">
            <wp:extent cx="1132252" cy="149225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5034" cy="1495917"/>
                    </a:xfrm>
                    <a:prstGeom prst="rect">
                      <a:avLst/>
                    </a:prstGeom>
                    <a:noFill/>
                    <a:ln>
                      <a:noFill/>
                    </a:ln>
                  </pic:spPr>
                </pic:pic>
              </a:graphicData>
            </a:graphic>
          </wp:inline>
        </w:drawing>
      </w:r>
    </w:p>
    <w:p w14:paraId="3F71A0FB" w14:textId="77777777" w:rsidR="00655FA3" w:rsidRPr="005F15B8" w:rsidRDefault="00655FA3" w:rsidP="00B4445D">
      <w:pPr>
        <w:spacing w:line="360" w:lineRule="auto"/>
        <w:jc w:val="center"/>
        <w:rPr>
          <w:rFonts w:ascii="Times New Roman" w:hAnsi="Times New Roman" w:cs="Times New Roman"/>
          <w:b/>
          <w:sz w:val="40"/>
          <w:szCs w:val="44"/>
          <w:lang w:val="it-IT"/>
        </w:rPr>
      </w:pPr>
      <w:r w:rsidRPr="005F15B8">
        <w:rPr>
          <w:rFonts w:ascii="Times New Roman" w:hAnsi="Times New Roman" w:cs="Times New Roman"/>
          <w:b/>
          <w:sz w:val="40"/>
          <w:szCs w:val="44"/>
          <w:lang w:val="it-IT"/>
        </w:rPr>
        <w:t>UNIVERSITÀ DEGLI STUDI DI GENOVA</w:t>
      </w:r>
    </w:p>
    <w:p w14:paraId="4F871B29" w14:textId="6225F87A" w:rsidR="008D3896" w:rsidRPr="005F15B8" w:rsidRDefault="008D3896" w:rsidP="00BE0A88">
      <w:pPr>
        <w:spacing w:line="276" w:lineRule="auto"/>
        <w:jc w:val="center"/>
        <w:rPr>
          <w:rFonts w:ascii="Times New Roman" w:eastAsia="Times New Roman" w:hAnsi="Times New Roman" w:cs="Times New Roman"/>
          <w:bCs/>
          <w:smallCaps/>
          <w:color w:val="000000"/>
          <w:sz w:val="40"/>
          <w:szCs w:val="36"/>
          <w:lang w:val="it-IT" w:eastAsia="it-IT"/>
        </w:rPr>
      </w:pPr>
      <w:r w:rsidRPr="005F15B8">
        <w:rPr>
          <w:rFonts w:ascii="Times New Roman" w:eastAsia="Times New Roman" w:hAnsi="Times New Roman" w:cs="Times New Roman"/>
          <w:bCs/>
          <w:smallCaps/>
          <w:color w:val="000000"/>
          <w:sz w:val="40"/>
          <w:szCs w:val="36"/>
          <w:lang w:val="it-IT" w:eastAsia="it-IT"/>
        </w:rPr>
        <w:t>Dottorato di Ricerca in N</w:t>
      </w:r>
      <w:r w:rsidR="00886FEF" w:rsidRPr="005F15B8">
        <w:rPr>
          <w:rFonts w:ascii="Times New Roman" w:eastAsia="Times New Roman" w:hAnsi="Times New Roman" w:cs="Times New Roman"/>
          <w:bCs/>
          <w:smallCaps/>
          <w:color w:val="000000"/>
          <w:sz w:val="40"/>
          <w:szCs w:val="36"/>
          <w:lang w:val="it-IT" w:eastAsia="it-IT"/>
        </w:rPr>
        <w:t>euroscienze</w:t>
      </w:r>
    </w:p>
    <w:p w14:paraId="61AA560E" w14:textId="191EE274" w:rsidR="005D2304" w:rsidRPr="005F15B8" w:rsidRDefault="005D2304" w:rsidP="00A52456">
      <w:pPr>
        <w:spacing w:line="276" w:lineRule="auto"/>
        <w:jc w:val="center"/>
        <w:rPr>
          <w:rFonts w:ascii="Times New Roman" w:hAnsi="Times New Roman" w:cs="Times New Roman"/>
          <w:sz w:val="44"/>
          <w:szCs w:val="40"/>
          <w:lang w:val="it-IT"/>
        </w:rPr>
      </w:pPr>
      <w:r w:rsidRPr="005F15B8">
        <w:rPr>
          <w:rFonts w:ascii="Times New Roman" w:eastAsia="Times New Roman" w:hAnsi="Times New Roman" w:cs="Times New Roman"/>
          <w:bCs/>
          <w:smallCaps/>
          <w:color w:val="000000"/>
          <w:sz w:val="40"/>
          <w:szCs w:val="36"/>
          <w:lang w:val="it-IT" w:eastAsia="it-IT"/>
        </w:rPr>
        <w:t>Curriculum in Scienze Delle Attività Motorie e Sportive</w:t>
      </w:r>
      <w:r w:rsidRPr="005F15B8">
        <w:rPr>
          <w:rFonts w:ascii="Times New Roman" w:hAnsi="Times New Roman" w:cs="Times New Roman"/>
          <w:sz w:val="44"/>
          <w:szCs w:val="40"/>
          <w:lang w:val="it-IT"/>
        </w:rPr>
        <w:t xml:space="preserve"> </w:t>
      </w:r>
      <w:r w:rsidR="00A52456" w:rsidRPr="005F15B8">
        <w:rPr>
          <w:rFonts w:ascii="Times New Roman" w:hAnsi="Times New Roman" w:cs="Times New Roman"/>
          <w:sz w:val="44"/>
          <w:szCs w:val="40"/>
          <w:lang w:val="it-IT"/>
        </w:rPr>
        <w:t xml:space="preserve">- </w:t>
      </w:r>
      <w:r w:rsidR="007E7FA5" w:rsidRPr="005F15B8">
        <w:rPr>
          <w:rFonts w:ascii="Times New Roman" w:hAnsi="Times New Roman" w:cs="Times New Roman"/>
          <w:sz w:val="40"/>
          <w:szCs w:val="40"/>
          <w:lang w:val="it-IT"/>
        </w:rPr>
        <w:t>XXXII C</w:t>
      </w:r>
      <w:r w:rsidR="00F629D4" w:rsidRPr="005F15B8">
        <w:rPr>
          <w:rFonts w:ascii="Times New Roman" w:hAnsi="Times New Roman" w:cs="Times New Roman"/>
          <w:sz w:val="40"/>
          <w:szCs w:val="40"/>
          <w:lang w:val="it-IT"/>
        </w:rPr>
        <w:t>iclo</w:t>
      </w:r>
    </w:p>
    <w:p w14:paraId="262EA6A1" w14:textId="7EC4EE9D" w:rsidR="005507D8" w:rsidRPr="005F15B8" w:rsidRDefault="00BE0A88" w:rsidP="00B4445D">
      <w:pPr>
        <w:spacing w:line="360" w:lineRule="auto"/>
        <w:jc w:val="center"/>
        <w:rPr>
          <w:rFonts w:ascii="Times New Roman" w:hAnsi="Times New Roman" w:cs="Times New Roman"/>
          <w:sz w:val="40"/>
          <w:szCs w:val="40"/>
        </w:rPr>
      </w:pPr>
      <w:proofErr w:type="spellStart"/>
      <w:r w:rsidRPr="005F15B8">
        <w:rPr>
          <w:rFonts w:ascii="Times New Roman" w:hAnsi="Times New Roman" w:cs="Times New Roman"/>
          <w:sz w:val="40"/>
          <w:szCs w:val="40"/>
        </w:rPr>
        <w:t>Coordinatore</w:t>
      </w:r>
      <w:proofErr w:type="spellEnd"/>
      <w:r w:rsidRPr="005F15B8">
        <w:rPr>
          <w:rFonts w:ascii="Times New Roman" w:hAnsi="Times New Roman" w:cs="Times New Roman"/>
          <w:sz w:val="40"/>
          <w:szCs w:val="40"/>
        </w:rPr>
        <w:t xml:space="preserve">: Prof. Piero Ruggeri </w:t>
      </w:r>
    </w:p>
    <w:p w14:paraId="66BB33B8" w14:textId="2A3AB533" w:rsidR="007E7FA5" w:rsidRPr="005F15B8" w:rsidRDefault="007E7FA5" w:rsidP="00B4445D">
      <w:pPr>
        <w:pStyle w:val="Default"/>
        <w:spacing w:line="360" w:lineRule="auto"/>
        <w:rPr>
          <w:rFonts w:ascii="Times New Roman" w:hAnsi="Times New Roman" w:cs="Times New Roman"/>
          <w:lang w:val="en-GB"/>
        </w:rPr>
      </w:pPr>
    </w:p>
    <w:p w14:paraId="3FE4C444" w14:textId="77777777" w:rsidR="00F664B3" w:rsidRPr="005F15B8" w:rsidRDefault="00F664B3" w:rsidP="00B4445D">
      <w:pPr>
        <w:pStyle w:val="Default"/>
        <w:spacing w:line="360" w:lineRule="auto"/>
        <w:rPr>
          <w:rFonts w:ascii="Times New Roman" w:hAnsi="Times New Roman" w:cs="Times New Roman"/>
          <w:lang w:val="en-GB"/>
        </w:rPr>
      </w:pPr>
    </w:p>
    <w:p w14:paraId="464A37F3" w14:textId="77777777" w:rsidR="00F664B3" w:rsidRPr="005F15B8" w:rsidRDefault="00F664B3" w:rsidP="00B4445D">
      <w:pPr>
        <w:pStyle w:val="Default"/>
        <w:spacing w:line="360" w:lineRule="auto"/>
        <w:rPr>
          <w:rFonts w:ascii="Times New Roman" w:hAnsi="Times New Roman" w:cs="Times New Roman"/>
          <w:lang w:val="en-GB"/>
        </w:rPr>
      </w:pPr>
    </w:p>
    <w:p w14:paraId="615715EC" w14:textId="7FB4F4DD" w:rsidR="008D4BCC" w:rsidRPr="005F15B8" w:rsidRDefault="00EC4C1E" w:rsidP="00B4445D">
      <w:pPr>
        <w:spacing w:line="360" w:lineRule="auto"/>
        <w:jc w:val="center"/>
        <w:rPr>
          <w:rFonts w:ascii="Times New Roman" w:hAnsi="Times New Roman" w:cs="Times New Roman"/>
        </w:rPr>
      </w:pPr>
      <w:r w:rsidRPr="005F15B8">
        <w:rPr>
          <w:rFonts w:ascii="Times New Roman" w:hAnsi="Times New Roman" w:cs="Times New Roman"/>
          <w:b/>
          <w:bCs/>
          <w:sz w:val="40"/>
          <w:szCs w:val="28"/>
        </w:rPr>
        <w:t xml:space="preserve"> </w:t>
      </w:r>
      <w:r w:rsidR="005507D8" w:rsidRPr="005F15B8">
        <w:rPr>
          <w:rFonts w:ascii="Times New Roman" w:hAnsi="Times New Roman" w:cs="Times New Roman"/>
          <w:b/>
          <w:bCs/>
          <w:sz w:val="40"/>
          <w:szCs w:val="28"/>
        </w:rPr>
        <w:t>ACTION OBSERVATION COMBINED WITH CONVENTIONAL TRAINING IMPROVES THE RUGBY LINEOUT THROWING PERFORMANCE</w:t>
      </w:r>
    </w:p>
    <w:p w14:paraId="50D8AD7F" w14:textId="77777777" w:rsidR="008D4BCC" w:rsidRPr="005F15B8" w:rsidRDefault="008D4BCC" w:rsidP="00B4445D">
      <w:pPr>
        <w:spacing w:line="360" w:lineRule="auto"/>
        <w:jc w:val="both"/>
        <w:rPr>
          <w:rFonts w:ascii="Times New Roman" w:hAnsi="Times New Roman" w:cs="Times New Roman"/>
          <w:i/>
          <w:sz w:val="24"/>
        </w:rPr>
      </w:pPr>
    </w:p>
    <w:p w14:paraId="4E3D82A2" w14:textId="77777777" w:rsidR="00F664B3" w:rsidRPr="005F15B8" w:rsidRDefault="00F664B3" w:rsidP="00B4445D">
      <w:pPr>
        <w:spacing w:line="360" w:lineRule="auto"/>
        <w:jc w:val="both"/>
        <w:rPr>
          <w:rFonts w:ascii="Times New Roman" w:hAnsi="Times New Roman" w:cs="Times New Roman"/>
          <w:i/>
          <w:sz w:val="24"/>
        </w:rPr>
      </w:pPr>
    </w:p>
    <w:p w14:paraId="28C97092" w14:textId="77777777" w:rsidR="00F664B3" w:rsidRPr="005F15B8" w:rsidRDefault="00F664B3" w:rsidP="00B4445D">
      <w:pPr>
        <w:spacing w:line="360" w:lineRule="auto"/>
        <w:jc w:val="both"/>
        <w:rPr>
          <w:rFonts w:ascii="Times New Roman" w:hAnsi="Times New Roman" w:cs="Times New Roman"/>
          <w:i/>
          <w:sz w:val="24"/>
        </w:rPr>
      </w:pPr>
    </w:p>
    <w:p w14:paraId="6B4136EB" w14:textId="77777777" w:rsidR="00F664B3" w:rsidRPr="005F15B8" w:rsidRDefault="00F664B3" w:rsidP="00B4445D">
      <w:pPr>
        <w:spacing w:line="360" w:lineRule="auto"/>
        <w:jc w:val="both"/>
        <w:rPr>
          <w:rFonts w:ascii="Times New Roman" w:hAnsi="Times New Roman" w:cs="Times New Roman"/>
          <w:i/>
          <w:sz w:val="24"/>
        </w:rPr>
      </w:pPr>
    </w:p>
    <w:p w14:paraId="0EC84672" w14:textId="3E1EF502" w:rsidR="00655FA3" w:rsidRPr="005F15B8" w:rsidRDefault="00655FA3" w:rsidP="00B4445D">
      <w:pPr>
        <w:spacing w:line="360" w:lineRule="auto"/>
        <w:jc w:val="both"/>
        <w:rPr>
          <w:rFonts w:ascii="Times New Roman" w:hAnsi="Times New Roman" w:cs="Times New Roman"/>
          <w:sz w:val="28"/>
          <w:szCs w:val="28"/>
          <w:lang w:val="it-IT"/>
        </w:rPr>
      </w:pPr>
      <w:r w:rsidRPr="005F15B8">
        <w:rPr>
          <w:rFonts w:ascii="Times New Roman" w:hAnsi="Times New Roman" w:cs="Times New Roman"/>
          <w:i/>
          <w:sz w:val="28"/>
          <w:szCs w:val="28"/>
          <w:lang w:val="it-IT"/>
        </w:rPr>
        <w:t>Candidata</w:t>
      </w:r>
      <w:r w:rsidR="00133490" w:rsidRPr="005F15B8">
        <w:rPr>
          <w:rFonts w:ascii="Times New Roman" w:hAnsi="Times New Roman" w:cs="Times New Roman"/>
          <w:sz w:val="28"/>
          <w:szCs w:val="28"/>
          <w:lang w:val="it-IT"/>
        </w:rPr>
        <w:t xml:space="preserve">: </w:t>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Pr="005F15B8">
        <w:rPr>
          <w:rFonts w:ascii="Times New Roman" w:hAnsi="Times New Roman" w:cs="Times New Roman"/>
          <w:i/>
          <w:sz w:val="28"/>
          <w:szCs w:val="28"/>
          <w:lang w:val="it-IT"/>
        </w:rPr>
        <w:t>Tutor</w:t>
      </w:r>
      <w:r w:rsidRPr="005F15B8">
        <w:rPr>
          <w:rFonts w:ascii="Times New Roman" w:hAnsi="Times New Roman" w:cs="Times New Roman"/>
          <w:sz w:val="28"/>
          <w:szCs w:val="28"/>
          <w:lang w:val="it-IT"/>
        </w:rPr>
        <w:t>:</w:t>
      </w:r>
    </w:p>
    <w:p w14:paraId="344346DA" w14:textId="07A56F79" w:rsidR="00DF4BC2" w:rsidRPr="005F15B8" w:rsidRDefault="00655FA3" w:rsidP="00B4445D">
      <w:pPr>
        <w:spacing w:line="360" w:lineRule="auto"/>
        <w:jc w:val="both"/>
        <w:rPr>
          <w:rFonts w:ascii="Times New Roman" w:hAnsi="Times New Roman" w:cs="Times New Roman"/>
          <w:sz w:val="28"/>
          <w:szCs w:val="28"/>
          <w:lang w:val="it-IT"/>
        </w:rPr>
      </w:pPr>
      <w:r w:rsidRPr="005F15B8">
        <w:rPr>
          <w:rFonts w:ascii="Times New Roman" w:hAnsi="Times New Roman" w:cs="Times New Roman"/>
          <w:sz w:val="28"/>
          <w:szCs w:val="28"/>
          <w:lang w:val="it-IT"/>
        </w:rPr>
        <w:t>Dott.ssa Vittor</w:t>
      </w:r>
      <w:r w:rsidR="0041517A" w:rsidRPr="005F15B8">
        <w:rPr>
          <w:rFonts w:ascii="Times New Roman" w:hAnsi="Times New Roman" w:cs="Times New Roman"/>
          <w:sz w:val="28"/>
          <w:szCs w:val="28"/>
          <w:lang w:val="it-IT"/>
        </w:rPr>
        <w:t xml:space="preserve">ia Ferrando </w:t>
      </w:r>
      <w:r w:rsidR="0041517A"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00133490" w:rsidRPr="005F15B8">
        <w:rPr>
          <w:rFonts w:ascii="Times New Roman" w:hAnsi="Times New Roman" w:cs="Times New Roman"/>
          <w:sz w:val="28"/>
          <w:szCs w:val="28"/>
          <w:lang w:val="it-IT"/>
        </w:rPr>
        <w:tab/>
      </w:r>
      <w:r w:rsidRPr="005F15B8">
        <w:rPr>
          <w:rFonts w:ascii="Times New Roman" w:hAnsi="Times New Roman" w:cs="Times New Roman"/>
          <w:sz w:val="28"/>
          <w:szCs w:val="28"/>
          <w:lang w:val="it-IT"/>
        </w:rPr>
        <w:t xml:space="preserve">Prof. Piero Ruggeri    </w:t>
      </w:r>
    </w:p>
    <w:p w14:paraId="6B7931E1" w14:textId="2851378D" w:rsidR="004E011C" w:rsidRPr="005F15B8" w:rsidRDefault="004E011C" w:rsidP="00B4445D">
      <w:pPr>
        <w:spacing w:line="480" w:lineRule="auto"/>
        <w:rPr>
          <w:rFonts w:ascii="Times New Roman" w:hAnsi="Times New Roman" w:cs="Times New Roman"/>
          <w:b/>
          <w:sz w:val="24"/>
          <w:szCs w:val="24"/>
          <w:lang w:val="it-IT"/>
        </w:rPr>
      </w:pPr>
    </w:p>
    <w:p w14:paraId="46408008" w14:textId="77777777" w:rsidR="00D12CAD" w:rsidRPr="005F15B8" w:rsidRDefault="0060451E" w:rsidP="0060451E">
      <w:pPr>
        <w:spacing w:line="480" w:lineRule="auto"/>
        <w:jc w:val="both"/>
        <w:rPr>
          <w:rFonts w:ascii="Times New Roman" w:hAnsi="Times New Roman" w:cs="Times New Roman"/>
          <w:noProof/>
        </w:rPr>
      </w:pPr>
      <w:r w:rsidRPr="005F15B8">
        <w:rPr>
          <w:rFonts w:ascii="Times New Roman" w:hAnsi="Times New Roman" w:cs="Times New Roman"/>
          <w:b/>
          <w:sz w:val="28"/>
          <w:szCs w:val="28"/>
        </w:rPr>
        <w:lastRenderedPageBreak/>
        <w:t>TABLE OF CONTENTS</w:t>
      </w:r>
      <w:r w:rsidRPr="005F15B8">
        <w:rPr>
          <w:rFonts w:ascii="Times New Roman" w:hAnsi="Times New Roman" w:cs="Times New Roman"/>
          <w:b/>
          <w:sz w:val="24"/>
          <w:szCs w:val="24"/>
        </w:rPr>
        <w:t xml:space="preserve">  </w:t>
      </w:r>
      <w:r w:rsidRPr="005F15B8">
        <w:rPr>
          <w:rFonts w:ascii="Times New Roman" w:hAnsi="Times New Roman" w:cs="Times New Roman"/>
          <w:b/>
          <w:sz w:val="24"/>
          <w:szCs w:val="24"/>
        </w:rPr>
        <w:fldChar w:fldCharType="begin"/>
      </w:r>
      <w:r w:rsidRPr="005F15B8">
        <w:rPr>
          <w:rFonts w:ascii="Times New Roman" w:hAnsi="Times New Roman" w:cs="Times New Roman"/>
          <w:b/>
          <w:sz w:val="24"/>
          <w:szCs w:val="24"/>
        </w:rPr>
        <w:instrText xml:space="preserve"> TOC \o \h \z \u </w:instrText>
      </w:r>
      <w:r w:rsidRPr="005F15B8">
        <w:rPr>
          <w:rFonts w:ascii="Times New Roman" w:hAnsi="Times New Roman" w:cs="Times New Roman"/>
          <w:b/>
          <w:sz w:val="24"/>
          <w:szCs w:val="24"/>
        </w:rPr>
        <w:fldChar w:fldCharType="separate"/>
      </w:r>
    </w:p>
    <w:p w14:paraId="337C9A02" w14:textId="77777777" w:rsidR="00D12CAD" w:rsidRPr="005F15B8" w:rsidRDefault="004C1535">
      <w:pPr>
        <w:pStyle w:val="Sommario1"/>
        <w:rPr>
          <w:rFonts w:eastAsiaTheme="minorEastAsia"/>
          <w:bCs w:val="0"/>
          <w:caps w:val="0"/>
          <w:lang w:val="it-IT" w:eastAsia="it-IT"/>
        </w:rPr>
      </w:pPr>
      <w:hyperlink w:anchor="_Toc40179206" w:history="1">
        <w:r w:rsidR="00D12CAD" w:rsidRPr="005F15B8">
          <w:rPr>
            <w:rStyle w:val="Collegamentoipertestuale"/>
          </w:rPr>
          <w:t>INTRODUCTION</w:t>
        </w:r>
        <w:r w:rsidR="00D12CAD" w:rsidRPr="005F15B8">
          <w:rPr>
            <w:webHidden/>
          </w:rPr>
          <w:tab/>
        </w:r>
        <w:r w:rsidR="00D12CAD" w:rsidRPr="005F15B8">
          <w:rPr>
            <w:webHidden/>
          </w:rPr>
          <w:fldChar w:fldCharType="begin"/>
        </w:r>
        <w:r w:rsidR="00D12CAD" w:rsidRPr="005F15B8">
          <w:rPr>
            <w:webHidden/>
          </w:rPr>
          <w:instrText xml:space="preserve"> PAGEREF _Toc40179206 \h </w:instrText>
        </w:r>
        <w:r w:rsidR="00D12CAD" w:rsidRPr="005F15B8">
          <w:rPr>
            <w:webHidden/>
          </w:rPr>
        </w:r>
        <w:r w:rsidR="00D12CAD" w:rsidRPr="005F15B8">
          <w:rPr>
            <w:webHidden/>
          </w:rPr>
          <w:fldChar w:fldCharType="separate"/>
        </w:r>
        <w:r w:rsidR="00D12CAD" w:rsidRPr="005F15B8">
          <w:rPr>
            <w:webHidden/>
          </w:rPr>
          <w:t>4</w:t>
        </w:r>
        <w:r w:rsidR="00D12CAD" w:rsidRPr="005F15B8">
          <w:rPr>
            <w:webHidden/>
          </w:rPr>
          <w:fldChar w:fldCharType="end"/>
        </w:r>
      </w:hyperlink>
    </w:p>
    <w:p w14:paraId="4E2D162B" w14:textId="77777777" w:rsidR="00D12CAD" w:rsidRPr="005F15B8" w:rsidRDefault="004C1535">
      <w:pPr>
        <w:pStyle w:val="Sommario2"/>
        <w:rPr>
          <w:rFonts w:eastAsiaTheme="minorEastAsia"/>
          <w:bCs w:val="0"/>
          <w:lang w:val="it-IT" w:eastAsia="it-IT"/>
        </w:rPr>
      </w:pPr>
      <w:hyperlink w:anchor="_Toc40179207" w:history="1">
        <w:r w:rsidR="00D12CAD" w:rsidRPr="005F15B8">
          <w:rPr>
            <w:rStyle w:val="Collegamentoipertestuale"/>
          </w:rPr>
          <w:t>ACTION OBSERVATION AND MIRROR NEURON SYSTEM</w:t>
        </w:r>
        <w:r w:rsidR="00D12CAD" w:rsidRPr="005F15B8">
          <w:rPr>
            <w:webHidden/>
          </w:rPr>
          <w:tab/>
        </w:r>
        <w:r w:rsidR="00D12CAD" w:rsidRPr="005F15B8">
          <w:rPr>
            <w:webHidden/>
          </w:rPr>
          <w:fldChar w:fldCharType="begin"/>
        </w:r>
        <w:r w:rsidR="00D12CAD" w:rsidRPr="005F15B8">
          <w:rPr>
            <w:webHidden/>
          </w:rPr>
          <w:instrText xml:space="preserve"> PAGEREF _Toc40179207 \h </w:instrText>
        </w:r>
        <w:r w:rsidR="00D12CAD" w:rsidRPr="005F15B8">
          <w:rPr>
            <w:webHidden/>
          </w:rPr>
        </w:r>
        <w:r w:rsidR="00D12CAD" w:rsidRPr="005F15B8">
          <w:rPr>
            <w:webHidden/>
          </w:rPr>
          <w:fldChar w:fldCharType="separate"/>
        </w:r>
        <w:r w:rsidR="00D12CAD" w:rsidRPr="005F15B8">
          <w:rPr>
            <w:webHidden/>
          </w:rPr>
          <w:t>5</w:t>
        </w:r>
        <w:r w:rsidR="00D12CAD" w:rsidRPr="005F15B8">
          <w:rPr>
            <w:webHidden/>
          </w:rPr>
          <w:fldChar w:fldCharType="end"/>
        </w:r>
      </w:hyperlink>
    </w:p>
    <w:p w14:paraId="32B8487D"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08" w:history="1">
        <w:r w:rsidR="00D12CAD" w:rsidRPr="005F15B8">
          <w:rPr>
            <w:rStyle w:val="Collegamentoipertestuale"/>
            <w:rFonts w:ascii="Times New Roman" w:hAnsi="Times New Roman" w:cs="Times New Roman"/>
            <w:noProof/>
          </w:rPr>
          <w:t>Motor Resonance during Action Observation</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_Toc40179208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7</w:t>
        </w:r>
        <w:r w:rsidR="00D12CAD" w:rsidRPr="005F15B8">
          <w:rPr>
            <w:rFonts w:ascii="Times New Roman" w:hAnsi="Times New Roman" w:cs="Times New Roman"/>
            <w:noProof/>
            <w:webHidden/>
          </w:rPr>
          <w:fldChar w:fldCharType="end"/>
        </w:r>
      </w:hyperlink>
    </w:p>
    <w:p w14:paraId="62C1A738"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09" w:history="1">
        <w:r w:rsidR="00D12CAD" w:rsidRPr="005F15B8">
          <w:rPr>
            <w:rStyle w:val="Collegamentoipertestuale"/>
            <w:rFonts w:ascii="Times New Roman" w:hAnsi="Times New Roman" w:cs="Times New Roman"/>
            <w:noProof/>
          </w:rPr>
          <w:t>Action Observation and Motor Expertise</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_Toc40179209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11</w:t>
        </w:r>
        <w:r w:rsidR="00D12CAD" w:rsidRPr="005F15B8">
          <w:rPr>
            <w:rFonts w:ascii="Times New Roman" w:hAnsi="Times New Roman" w:cs="Times New Roman"/>
            <w:noProof/>
            <w:webHidden/>
          </w:rPr>
          <w:fldChar w:fldCharType="end"/>
        </w:r>
      </w:hyperlink>
    </w:p>
    <w:p w14:paraId="3A38F7F2" w14:textId="77777777" w:rsidR="00D12CAD" w:rsidRPr="005F15B8" w:rsidRDefault="004C1535">
      <w:pPr>
        <w:pStyle w:val="Sommario2"/>
        <w:rPr>
          <w:rFonts w:eastAsiaTheme="minorEastAsia"/>
          <w:bCs w:val="0"/>
          <w:lang w:val="it-IT" w:eastAsia="it-IT"/>
        </w:rPr>
      </w:pPr>
      <w:hyperlink w:anchor="_Toc40179210" w:history="1">
        <w:r w:rsidR="00D12CAD" w:rsidRPr="005F15B8">
          <w:rPr>
            <w:rStyle w:val="Collegamentoipertestuale"/>
          </w:rPr>
          <w:t>MOTOR IMAGERY AND SENSORIMOTOR SYSTEM</w:t>
        </w:r>
        <w:r w:rsidR="00D12CAD" w:rsidRPr="005F15B8">
          <w:rPr>
            <w:webHidden/>
          </w:rPr>
          <w:tab/>
        </w:r>
        <w:r w:rsidR="00D12CAD" w:rsidRPr="005F15B8">
          <w:rPr>
            <w:webHidden/>
          </w:rPr>
          <w:fldChar w:fldCharType="begin"/>
        </w:r>
        <w:r w:rsidR="00D12CAD" w:rsidRPr="005F15B8">
          <w:rPr>
            <w:webHidden/>
          </w:rPr>
          <w:instrText xml:space="preserve"> PAGEREF _Toc40179210 \h </w:instrText>
        </w:r>
        <w:r w:rsidR="00D12CAD" w:rsidRPr="005F15B8">
          <w:rPr>
            <w:webHidden/>
          </w:rPr>
        </w:r>
        <w:r w:rsidR="00D12CAD" w:rsidRPr="005F15B8">
          <w:rPr>
            <w:webHidden/>
          </w:rPr>
          <w:fldChar w:fldCharType="separate"/>
        </w:r>
        <w:r w:rsidR="00D12CAD" w:rsidRPr="005F15B8">
          <w:rPr>
            <w:webHidden/>
          </w:rPr>
          <w:t>13</w:t>
        </w:r>
        <w:r w:rsidR="00D12CAD" w:rsidRPr="005F15B8">
          <w:rPr>
            <w:webHidden/>
          </w:rPr>
          <w:fldChar w:fldCharType="end"/>
        </w:r>
      </w:hyperlink>
    </w:p>
    <w:p w14:paraId="368CC845"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11" w:history="1">
        <w:r w:rsidR="00D12CAD" w:rsidRPr="005F15B8">
          <w:rPr>
            <w:rStyle w:val="Collegamentoipertestuale"/>
            <w:rFonts w:ascii="Times New Roman" w:hAnsi="Times New Roman" w:cs="Times New Roman"/>
            <w:noProof/>
          </w:rPr>
          <w:t>Neuroimaging and Neurophysiological Evidence of Motor Imagery</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_Toc40179211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14</w:t>
        </w:r>
        <w:r w:rsidR="00D12CAD" w:rsidRPr="005F15B8">
          <w:rPr>
            <w:rFonts w:ascii="Times New Roman" w:hAnsi="Times New Roman" w:cs="Times New Roman"/>
            <w:noProof/>
            <w:webHidden/>
          </w:rPr>
          <w:fldChar w:fldCharType="end"/>
        </w:r>
      </w:hyperlink>
    </w:p>
    <w:p w14:paraId="51EBD23C"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12" w:history="1">
        <w:r w:rsidR="00D12CAD" w:rsidRPr="005F15B8">
          <w:rPr>
            <w:rStyle w:val="Collegamentoipertestuale"/>
            <w:rFonts w:ascii="Times New Roman" w:hAnsi="Times New Roman" w:cs="Times New Roman"/>
            <w:noProof/>
          </w:rPr>
          <w:t>Functional Equivalence between Imagined and Executed Movements</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_Toc40179212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16</w:t>
        </w:r>
        <w:r w:rsidR="00D12CAD" w:rsidRPr="005F15B8">
          <w:rPr>
            <w:rFonts w:ascii="Times New Roman" w:hAnsi="Times New Roman" w:cs="Times New Roman"/>
            <w:noProof/>
            <w:webHidden/>
          </w:rPr>
          <w:fldChar w:fldCharType="end"/>
        </w:r>
      </w:hyperlink>
    </w:p>
    <w:p w14:paraId="5EED3976"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13" w:history="1">
        <w:r w:rsidR="00D12CAD" w:rsidRPr="005F15B8">
          <w:rPr>
            <w:rStyle w:val="Collegamentoipertestuale"/>
            <w:rFonts w:ascii="Times New Roman" w:hAnsi="Times New Roman" w:cs="Times New Roman"/>
            <w:noProof/>
          </w:rPr>
          <w:t>Motor Imagery and Motor Expertise</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_Toc40179213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18</w:t>
        </w:r>
        <w:r w:rsidR="00D12CAD" w:rsidRPr="005F15B8">
          <w:rPr>
            <w:rFonts w:ascii="Times New Roman" w:hAnsi="Times New Roman" w:cs="Times New Roman"/>
            <w:noProof/>
            <w:webHidden/>
          </w:rPr>
          <w:fldChar w:fldCharType="end"/>
        </w:r>
      </w:hyperlink>
    </w:p>
    <w:p w14:paraId="4DC252C3" w14:textId="77777777" w:rsidR="00D12CAD" w:rsidRPr="005F15B8" w:rsidRDefault="004C1535">
      <w:pPr>
        <w:pStyle w:val="Sommario2"/>
        <w:rPr>
          <w:rFonts w:eastAsiaTheme="minorEastAsia"/>
          <w:bCs w:val="0"/>
          <w:lang w:val="it-IT" w:eastAsia="it-IT"/>
        </w:rPr>
      </w:pPr>
      <w:hyperlink w:anchor="_Toc40179214" w:history="1">
        <w:r w:rsidR="00D12CAD" w:rsidRPr="005F15B8">
          <w:rPr>
            <w:rStyle w:val="Collegamentoipertestuale"/>
          </w:rPr>
          <w:t>MOTOR LEARNING</w:t>
        </w:r>
        <w:r w:rsidR="00D12CAD" w:rsidRPr="005F15B8">
          <w:rPr>
            <w:webHidden/>
          </w:rPr>
          <w:tab/>
        </w:r>
        <w:r w:rsidR="00D12CAD" w:rsidRPr="005F15B8">
          <w:rPr>
            <w:webHidden/>
          </w:rPr>
          <w:fldChar w:fldCharType="begin"/>
        </w:r>
        <w:r w:rsidR="00D12CAD" w:rsidRPr="005F15B8">
          <w:rPr>
            <w:webHidden/>
          </w:rPr>
          <w:instrText xml:space="preserve"> PAGEREF _Toc40179214 \h </w:instrText>
        </w:r>
        <w:r w:rsidR="00D12CAD" w:rsidRPr="005F15B8">
          <w:rPr>
            <w:webHidden/>
          </w:rPr>
        </w:r>
        <w:r w:rsidR="00D12CAD" w:rsidRPr="005F15B8">
          <w:rPr>
            <w:webHidden/>
          </w:rPr>
          <w:fldChar w:fldCharType="separate"/>
        </w:r>
        <w:r w:rsidR="00D12CAD" w:rsidRPr="005F15B8">
          <w:rPr>
            <w:webHidden/>
          </w:rPr>
          <w:t>21</w:t>
        </w:r>
        <w:r w:rsidR="00D12CAD" w:rsidRPr="005F15B8">
          <w:rPr>
            <w:webHidden/>
          </w:rPr>
          <w:fldChar w:fldCharType="end"/>
        </w:r>
      </w:hyperlink>
    </w:p>
    <w:p w14:paraId="32EDD616"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15" w:history="1">
        <w:r w:rsidR="00D12CAD" w:rsidRPr="005F15B8">
          <w:rPr>
            <w:rStyle w:val="Collegamentoipertestuale"/>
            <w:rFonts w:ascii="Times New Roman" w:hAnsi="Times New Roman" w:cs="Times New Roman"/>
            <w:noProof/>
          </w:rPr>
          <w:t>Motor Learning and Cognitive Training</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_Toc40179215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23</w:t>
        </w:r>
        <w:r w:rsidR="00D12CAD" w:rsidRPr="005F15B8">
          <w:rPr>
            <w:rFonts w:ascii="Times New Roman" w:hAnsi="Times New Roman" w:cs="Times New Roman"/>
            <w:noProof/>
            <w:webHidden/>
          </w:rPr>
          <w:fldChar w:fldCharType="end"/>
        </w:r>
      </w:hyperlink>
    </w:p>
    <w:p w14:paraId="693ADC43"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16" w:history="1">
        <w:r w:rsidR="00D12CAD" w:rsidRPr="005F15B8">
          <w:rPr>
            <w:rStyle w:val="Collegamentoipertestuale"/>
            <w:rFonts w:ascii="Times New Roman" w:hAnsi="Times New Roman" w:cs="Times New Roman"/>
            <w:noProof/>
          </w:rPr>
          <w:t>Motor Learning through Action Observation</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_Toc40179216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24</w:t>
        </w:r>
        <w:r w:rsidR="00D12CAD" w:rsidRPr="005F15B8">
          <w:rPr>
            <w:rFonts w:ascii="Times New Roman" w:hAnsi="Times New Roman" w:cs="Times New Roman"/>
            <w:noProof/>
            <w:webHidden/>
          </w:rPr>
          <w:fldChar w:fldCharType="end"/>
        </w:r>
      </w:hyperlink>
    </w:p>
    <w:p w14:paraId="1220E11E"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17" w:history="1">
        <w:r w:rsidR="00D12CAD" w:rsidRPr="005F15B8">
          <w:rPr>
            <w:rStyle w:val="Collegamentoipertestuale"/>
            <w:rFonts w:ascii="Times New Roman" w:hAnsi="Times New Roman" w:cs="Times New Roman"/>
            <w:noProof/>
          </w:rPr>
          <w:t>Motor Learning through Motor Imagery</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_Toc40179217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27</w:t>
        </w:r>
        <w:r w:rsidR="00D12CAD" w:rsidRPr="005F15B8">
          <w:rPr>
            <w:rFonts w:ascii="Times New Roman" w:hAnsi="Times New Roman" w:cs="Times New Roman"/>
            <w:noProof/>
            <w:webHidden/>
          </w:rPr>
          <w:fldChar w:fldCharType="end"/>
        </w:r>
      </w:hyperlink>
    </w:p>
    <w:p w14:paraId="1268E929" w14:textId="77777777" w:rsidR="00D12CAD" w:rsidRPr="005F15B8" w:rsidRDefault="004C1535">
      <w:pPr>
        <w:pStyle w:val="Sommario2"/>
        <w:rPr>
          <w:rFonts w:eastAsiaTheme="minorEastAsia"/>
          <w:bCs w:val="0"/>
          <w:lang w:val="it-IT" w:eastAsia="it-IT"/>
        </w:rPr>
      </w:pPr>
      <w:hyperlink w:anchor="_Toc40179218" w:history="1">
        <w:r w:rsidR="00D12CAD" w:rsidRPr="005F15B8">
          <w:rPr>
            <w:rStyle w:val="Collegamentoipertestuale"/>
          </w:rPr>
          <w:t>ACTION OBSERVATION AND SPORT PERFORMANCE</w:t>
        </w:r>
        <w:r w:rsidR="00D12CAD" w:rsidRPr="005F15B8">
          <w:rPr>
            <w:webHidden/>
          </w:rPr>
          <w:tab/>
        </w:r>
        <w:r w:rsidR="00D12CAD" w:rsidRPr="005F15B8">
          <w:rPr>
            <w:webHidden/>
          </w:rPr>
          <w:fldChar w:fldCharType="begin"/>
        </w:r>
        <w:r w:rsidR="00D12CAD" w:rsidRPr="005F15B8">
          <w:rPr>
            <w:webHidden/>
          </w:rPr>
          <w:instrText xml:space="preserve"> PAGEREF _Toc40179218 \h </w:instrText>
        </w:r>
        <w:r w:rsidR="00D12CAD" w:rsidRPr="005F15B8">
          <w:rPr>
            <w:webHidden/>
          </w:rPr>
        </w:r>
        <w:r w:rsidR="00D12CAD" w:rsidRPr="005F15B8">
          <w:rPr>
            <w:webHidden/>
          </w:rPr>
          <w:fldChar w:fldCharType="separate"/>
        </w:r>
        <w:r w:rsidR="00D12CAD" w:rsidRPr="005F15B8">
          <w:rPr>
            <w:webHidden/>
          </w:rPr>
          <w:t>31</w:t>
        </w:r>
        <w:r w:rsidR="00D12CAD" w:rsidRPr="005F15B8">
          <w:rPr>
            <w:webHidden/>
          </w:rPr>
          <w:fldChar w:fldCharType="end"/>
        </w:r>
      </w:hyperlink>
    </w:p>
    <w:p w14:paraId="5DC57248"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19" w:history="1">
        <w:r w:rsidR="00D12CAD" w:rsidRPr="005F15B8">
          <w:rPr>
            <w:rStyle w:val="Collegamentoipertestuale"/>
            <w:rFonts w:ascii="Times New Roman" w:hAnsi="Times New Roman" w:cs="Times New Roman"/>
            <w:noProof/>
          </w:rPr>
          <w:t>What is modelled during Observational Learning in Sport?</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_Toc40179219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33</w:t>
        </w:r>
        <w:r w:rsidR="00D12CAD" w:rsidRPr="005F15B8">
          <w:rPr>
            <w:rFonts w:ascii="Times New Roman" w:hAnsi="Times New Roman" w:cs="Times New Roman"/>
            <w:noProof/>
            <w:webHidden/>
          </w:rPr>
          <w:fldChar w:fldCharType="end"/>
        </w:r>
      </w:hyperlink>
    </w:p>
    <w:p w14:paraId="7ABE0A52"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20" w:history="1">
        <w:r w:rsidR="00D12CAD" w:rsidRPr="005F15B8">
          <w:rPr>
            <w:rStyle w:val="Collegamentoipertestuale"/>
            <w:rFonts w:ascii="Times New Roman" w:hAnsi="Times New Roman" w:cs="Times New Roman"/>
            <w:noProof/>
          </w:rPr>
          <w:t>Methodological Strategies during Action Observation</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_Toc40179220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36</w:t>
        </w:r>
        <w:r w:rsidR="00D12CAD" w:rsidRPr="005F15B8">
          <w:rPr>
            <w:rFonts w:ascii="Times New Roman" w:hAnsi="Times New Roman" w:cs="Times New Roman"/>
            <w:noProof/>
            <w:webHidden/>
          </w:rPr>
          <w:fldChar w:fldCharType="end"/>
        </w:r>
      </w:hyperlink>
    </w:p>
    <w:p w14:paraId="679EE7A5" w14:textId="77777777" w:rsidR="00D12CAD" w:rsidRPr="005F15B8" w:rsidRDefault="004C1535">
      <w:pPr>
        <w:pStyle w:val="Sommario2"/>
        <w:rPr>
          <w:rFonts w:eastAsiaTheme="minorEastAsia"/>
          <w:bCs w:val="0"/>
          <w:lang w:val="it-IT" w:eastAsia="it-IT"/>
        </w:rPr>
      </w:pPr>
      <w:hyperlink w:anchor="_Toc40179221" w:history="1">
        <w:r w:rsidR="00D12CAD" w:rsidRPr="005F15B8">
          <w:rPr>
            <w:rStyle w:val="Collegamentoipertestuale"/>
          </w:rPr>
          <w:t>MOTOR IMAGERY AND SPORT PERFORMANCE</w:t>
        </w:r>
        <w:r w:rsidR="00D12CAD" w:rsidRPr="005F15B8">
          <w:rPr>
            <w:webHidden/>
          </w:rPr>
          <w:tab/>
        </w:r>
        <w:r w:rsidR="00D12CAD" w:rsidRPr="005F15B8">
          <w:rPr>
            <w:webHidden/>
          </w:rPr>
          <w:fldChar w:fldCharType="begin"/>
        </w:r>
        <w:r w:rsidR="00D12CAD" w:rsidRPr="005F15B8">
          <w:rPr>
            <w:webHidden/>
          </w:rPr>
          <w:instrText xml:space="preserve"> PAGEREF _Toc40179221 \h </w:instrText>
        </w:r>
        <w:r w:rsidR="00D12CAD" w:rsidRPr="005F15B8">
          <w:rPr>
            <w:webHidden/>
          </w:rPr>
        </w:r>
        <w:r w:rsidR="00D12CAD" w:rsidRPr="005F15B8">
          <w:rPr>
            <w:webHidden/>
          </w:rPr>
          <w:fldChar w:fldCharType="separate"/>
        </w:r>
        <w:r w:rsidR="00D12CAD" w:rsidRPr="005F15B8">
          <w:rPr>
            <w:webHidden/>
          </w:rPr>
          <w:t>37</w:t>
        </w:r>
        <w:r w:rsidR="00D12CAD" w:rsidRPr="005F15B8">
          <w:rPr>
            <w:webHidden/>
          </w:rPr>
          <w:fldChar w:fldCharType="end"/>
        </w:r>
      </w:hyperlink>
    </w:p>
    <w:p w14:paraId="56298885"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22" w:history="1">
        <w:r w:rsidR="00D12CAD" w:rsidRPr="005F15B8">
          <w:rPr>
            <w:rStyle w:val="Collegamentoipertestuale"/>
            <w:rFonts w:ascii="Times New Roman" w:hAnsi="Times New Roman" w:cs="Times New Roman"/>
            <w:noProof/>
          </w:rPr>
          <w:t>Methodological Strategies during Motor Imagery</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_Toc40179222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41</w:t>
        </w:r>
        <w:r w:rsidR="00D12CAD" w:rsidRPr="005F15B8">
          <w:rPr>
            <w:rFonts w:ascii="Times New Roman" w:hAnsi="Times New Roman" w:cs="Times New Roman"/>
            <w:noProof/>
            <w:webHidden/>
          </w:rPr>
          <w:fldChar w:fldCharType="end"/>
        </w:r>
      </w:hyperlink>
    </w:p>
    <w:p w14:paraId="12673F85" w14:textId="77777777" w:rsidR="00D12CAD" w:rsidRPr="005F15B8" w:rsidRDefault="004C1535">
      <w:pPr>
        <w:pStyle w:val="Sommario2"/>
        <w:rPr>
          <w:rFonts w:eastAsiaTheme="minorEastAsia"/>
          <w:bCs w:val="0"/>
          <w:lang w:val="it-IT" w:eastAsia="it-IT"/>
        </w:rPr>
      </w:pPr>
      <w:hyperlink w:anchor="_Toc40179223" w:history="1">
        <w:r w:rsidR="00D12CAD" w:rsidRPr="005F15B8">
          <w:rPr>
            <w:rStyle w:val="Collegamentoipertestuale"/>
          </w:rPr>
          <w:t>THE VIDEO ANALYSIS IN SPORT</w:t>
        </w:r>
        <w:r w:rsidR="00D12CAD" w:rsidRPr="005F15B8">
          <w:rPr>
            <w:webHidden/>
          </w:rPr>
          <w:tab/>
        </w:r>
        <w:r w:rsidR="00D12CAD" w:rsidRPr="005F15B8">
          <w:rPr>
            <w:webHidden/>
          </w:rPr>
          <w:fldChar w:fldCharType="begin"/>
        </w:r>
        <w:r w:rsidR="00D12CAD" w:rsidRPr="005F15B8">
          <w:rPr>
            <w:webHidden/>
          </w:rPr>
          <w:instrText xml:space="preserve"> PAGEREF _Toc40179223 \h </w:instrText>
        </w:r>
        <w:r w:rsidR="00D12CAD" w:rsidRPr="005F15B8">
          <w:rPr>
            <w:webHidden/>
          </w:rPr>
        </w:r>
        <w:r w:rsidR="00D12CAD" w:rsidRPr="005F15B8">
          <w:rPr>
            <w:webHidden/>
          </w:rPr>
          <w:fldChar w:fldCharType="separate"/>
        </w:r>
        <w:r w:rsidR="00D12CAD" w:rsidRPr="005F15B8">
          <w:rPr>
            <w:webHidden/>
          </w:rPr>
          <w:t>45</w:t>
        </w:r>
        <w:r w:rsidR="00D12CAD" w:rsidRPr="005F15B8">
          <w:rPr>
            <w:webHidden/>
          </w:rPr>
          <w:fldChar w:fldCharType="end"/>
        </w:r>
      </w:hyperlink>
    </w:p>
    <w:p w14:paraId="1DFC85B2"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24" w:history="1">
        <w:r w:rsidR="00D12CAD" w:rsidRPr="005F15B8">
          <w:rPr>
            <w:rStyle w:val="Collegamentoipertestuale"/>
            <w:rFonts w:ascii="Times New Roman" w:hAnsi="Times New Roman" w:cs="Times New Roman"/>
            <w:noProof/>
          </w:rPr>
          <w:t>2D and 3D video analysis</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_Toc40179224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45</w:t>
        </w:r>
        <w:r w:rsidR="00D12CAD" w:rsidRPr="005F15B8">
          <w:rPr>
            <w:rFonts w:ascii="Times New Roman" w:hAnsi="Times New Roman" w:cs="Times New Roman"/>
            <w:noProof/>
            <w:webHidden/>
          </w:rPr>
          <w:fldChar w:fldCharType="end"/>
        </w:r>
      </w:hyperlink>
    </w:p>
    <w:p w14:paraId="7BA1AFDD"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25" w:history="1">
        <w:r w:rsidR="00D12CAD" w:rsidRPr="005F15B8">
          <w:rPr>
            <w:rStyle w:val="Collegamentoipertestuale"/>
            <w:rFonts w:ascii="Times New Roman" w:hAnsi="Times New Roman" w:cs="Times New Roman"/>
            <w:noProof/>
          </w:rPr>
          <w:t>Kinovea software</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_Toc40179225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50</w:t>
        </w:r>
        <w:r w:rsidR="00D12CAD" w:rsidRPr="005F15B8">
          <w:rPr>
            <w:rFonts w:ascii="Times New Roman" w:hAnsi="Times New Roman" w:cs="Times New Roman"/>
            <w:noProof/>
            <w:webHidden/>
          </w:rPr>
          <w:fldChar w:fldCharType="end"/>
        </w:r>
      </w:hyperlink>
    </w:p>
    <w:p w14:paraId="04E4A5F4" w14:textId="77777777" w:rsidR="00D12CAD" w:rsidRPr="005F15B8" w:rsidRDefault="004C1535">
      <w:pPr>
        <w:pStyle w:val="Sommario3"/>
        <w:tabs>
          <w:tab w:val="right" w:leader="dot" w:pos="8777"/>
        </w:tabs>
        <w:rPr>
          <w:rFonts w:ascii="Times New Roman" w:eastAsiaTheme="minorEastAsia" w:hAnsi="Times New Roman" w:cs="Times New Roman"/>
          <w:noProof/>
          <w:sz w:val="24"/>
          <w:szCs w:val="24"/>
          <w:lang w:val="it-IT" w:eastAsia="it-IT"/>
        </w:rPr>
      </w:pPr>
      <w:hyperlink w:anchor="_Toc40179226" w:history="1">
        <w:r w:rsidR="00D12CAD" w:rsidRPr="005F15B8">
          <w:rPr>
            <w:rStyle w:val="Collegamentoipertestuale"/>
            <w:rFonts w:ascii="Times New Roman" w:hAnsi="Times New Roman" w:cs="Times New Roman"/>
            <w:noProof/>
          </w:rPr>
          <w:t>The video analysis in rugby</w:t>
        </w:r>
        <w:r w:rsidR="00D12CAD" w:rsidRPr="005F15B8">
          <w:rPr>
            <w:rFonts w:ascii="Times New Roman" w:hAnsi="Times New Roman" w:cs="Times New Roman"/>
            <w:noProof/>
            <w:webHidden/>
          </w:rPr>
          <w:tab/>
        </w:r>
        <w:r w:rsidR="00D12CAD" w:rsidRPr="005F15B8">
          <w:rPr>
            <w:rFonts w:ascii="Times New Roman" w:hAnsi="Times New Roman" w:cs="Times New Roman"/>
            <w:noProof/>
            <w:webHidden/>
          </w:rPr>
          <w:fldChar w:fldCharType="begin"/>
        </w:r>
        <w:r w:rsidR="00D12CAD" w:rsidRPr="005F15B8">
          <w:rPr>
            <w:rFonts w:ascii="Times New Roman" w:hAnsi="Times New Roman" w:cs="Times New Roman"/>
            <w:noProof/>
            <w:webHidden/>
          </w:rPr>
          <w:instrText xml:space="preserve"> PAGEREF _Toc40179226 \h </w:instrText>
        </w:r>
        <w:r w:rsidR="00D12CAD" w:rsidRPr="005F15B8">
          <w:rPr>
            <w:rFonts w:ascii="Times New Roman" w:hAnsi="Times New Roman" w:cs="Times New Roman"/>
            <w:noProof/>
            <w:webHidden/>
          </w:rPr>
        </w:r>
        <w:r w:rsidR="00D12CAD" w:rsidRPr="005F15B8">
          <w:rPr>
            <w:rFonts w:ascii="Times New Roman" w:hAnsi="Times New Roman" w:cs="Times New Roman"/>
            <w:noProof/>
            <w:webHidden/>
          </w:rPr>
          <w:fldChar w:fldCharType="separate"/>
        </w:r>
        <w:r w:rsidR="00D12CAD" w:rsidRPr="005F15B8">
          <w:rPr>
            <w:rFonts w:ascii="Times New Roman" w:hAnsi="Times New Roman" w:cs="Times New Roman"/>
            <w:noProof/>
            <w:webHidden/>
          </w:rPr>
          <w:t>50</w:t>
        </w:r>
        <w:r w:rsidR="00D12CAD" w:rsidRPr="005F15B8">
          <w:rPr>
            <w:rFonts w:ascii="Times New Roman" w:hAnsi="Times New Roman" w:cs="Times New Roman"/>
            <w:noProof/>
            <w:webHidden/>
          </w:rPr>
          <w:fldChar w:fldCharType="end"/>
        </w:r>
      </w:hyperlink>
    </w:p>
    <w:p w14:paraId="52BF2E13" w14:textId="77777777" w:rsidR="00D12CAD" w:rsidRPr="005F15B8" w:rsidRDefault="004C1535">
      <w:pPr>
        <w:pStyle w:val="Sommario1"/>
        <w:rPr>
          <w:rFonts w:eastAsiaTheme="minorEastAsia"/>
          <w:bCs w:val="0"/>
          <w:caps w:val="0"/>
          <w:lang w:val="it-IT" w:eastAsia="it-IT"/>
        </w:rPr>
      </w:pPr>
      <w:hyperlink w:anchor="_Toc40179227" w:history="1">
        <w:r w:rsidR="00D12CAD" w:rsidRPr="005F15B8">
          <w:rPr>
            <w:rStyle w:val="Collegamentoipertestuale"/>
          </w:rPr>
          <w:t>EXPERIMENTAL STUDY</w:t>
        </w:r>
        <w:r w:rsidR="00D12CAD" w:rsidRPr="005F15B8">
          <w:rPr>
            <w:webHidden/>
          </w:rPr>
          <w:tab/>
        </w:r>
        <w:r w:rsidR="00D12CAD" w:rsidRPr="005F15B8">
          <w:rPr>
            <w:webHidden/>
          </w:rPr>
          <w:fldChar w:fldCharType="begin"/>
        </w:r>
        <w:r w:rsidR="00D12CAD" w:rsidRPr="005F15B8">
          <w:rPr>
            <w:webHidden/>
          </w:rPr>
          <w:instrText xml:space="preserve"> PAGEREF _Toc40179227 \h </w:instrText>
        </w:r>
        <w:r w:rsidR="00D12CAD" w:rsidRPr="005F15B8">
          <w:rPr>
            <w:webHidden/>
          </w:rPr>
        </w:r>
        <w:r w:rsidR="00D12CAD" w:rsidRPr="005F15B8">
          <w:rPr>
            <w:webHidden/>
          </w:rPr>
          <w:fldChar w:fldCharType="separate"/>
        </w:r>
        <w:r w:rsidR="00D12CAD" w:rsidRPr="005F15B8">
          <w:rPr>
            <w:webHidden/>
          </w:rPr>
          <w:t>53</w:t>
        </w:r>
        <w:r w:rsidR="00D12CAD" w:rsidRPr="005F15B8">
          <w:rPr>
            <w:webHidden/>
          </w:rPr>
          <w:fldChar w:fldCharType="end"/>
        </w:r>
      </w:hyperlink>
    </w:p>
    <w:p w14:paraId="0B575DBB" w14:textId="77777777" w:rsidR="00D12CAD" w:rsidRPr="005F15B8" w:rsidRDefault="004C1535">
      <w:pPr>
        <w:pStyle w:val="Sommario1"/>
        <w:rPr>
          <w:rFonts w:eastAsiaTheme="minorEastAsia"/>
          <w:bCs w:val="0"/>
          <w:caps w:val="0"/>
          <w:lang w:val="it-IT" w:eastAsia="it-IT"/>
        </w:rPr>
      </w:pPr>
      <w:hyperlink w:anchor="_Toc40179228" w:history="1">
        <w:r w:rsidR="00D12CAD" w:rsidRPr="005F15B8">
          <w:rPr>
            <w:rStyle w:val="Collegamentoipertestuale"/>
          </w:rPr>
          <w:t>AIM OF THE STUDY</w:t>
        </w:r>
        <w:r w:rsidR="00D12CAD" w:rsidRPr="005F15B8">
          <w:rPr>
            <w:webHidden/>
          </w:rPr>
          <w:tab/>
        </w:r>
        <w:r w:rsidR="00D12CAD" w:rsidRPr="005F15B8">
          <w:rPr>
            <w:webHidden/>
          </w:rPr>
          <w:fldChar w:fldCharType="begin"/>
        </w:r>
        <w:r w:rsidR="00D12CAD" w:rsidRPr="005F15B8">
          <w:rPr>
            <w:webHidden/>
          </w:rPr>
          <w:instrText xml:space="preserve"> PAGEREF _Toc40179228 \h </w:instrText>
        </w:r>
        <w:r w:rsidR="00D12CAD" w:rsidRPr="005F15B8">
          <w:rPr>
            <w:webHidden/>
          </w:rPr>
        </w:r>
        <w:r w:rsidR="00D12CAD" w:rsidRPr="005F15B8">
          <w:rPr>
            <w:webHidden/>
          </w:rPr>
          <w:fldChar w:fldCharType="separate"/>
        </w:r>
        <w:r w:rsidR="00D12CAD" w:rsidRPr="005F15B8">
          <w:rPr>
            <w:webHidden/>
          </w:rPr>
          <w:t>53</w:t>
        </w:r>
        <w:r w:rsidR="00D12CAD" w:rsidRPr="005F15B8">
          <w:rPr>
            <w:webHidden/>
          </w:rPr>
          <w:fldChar w:fldCharType="end"/>
        </w:r>
      </w:hyperlink>
    </w:p>
    <w:p w14:paraId="31B385B5" w14:textId="77777777" w:rsidR="00D12CAD" w:rsidRPr="005F15B8" w:rsidRDefault="004C1535">
      <w:pPr>
        <w:pStyle w:val="Sommario1"/>
        <w:rPr>
          <w:rFonts w:eastAsiaTheme="minorEastAsia"/>
          <w:bCs w:val="0"/>
          <w:caps w:val="0"/>
          <w:lang w:val="it-IT" w:eastAsia="it-IT"/>
        </w:rPr>
      </w:pPr>
      <w:hyperlink w:anchor="_Toc40179229" w:history="1">
        <w:r w:rsidR="00D12CAD" w:rsidRPr="005F15B8">
          <w:rPr>
            <w:rStyle w:val="Collegamentoipertestuale"/>
          </w:rPr>
          <w:t>MATERIAL AND METHODS</w:t>
        </w:r>
        <w:r w:rsidR="00D12CAD" w:rsidRPr="005F15B8">
          <w:rPr>
            <w:webHidden/>
          </w:rPr>
          <w:tab/>
        </w:r>
        <w:r w:rsidR="00D12CAD" w:rsidRPr="005F15B8">
          <w:rPr>
            <w:webHidden/>
          </w:rPr>
          <w:fldChar w:fldCharType="begin"/>
        </w:r>
        <w:r w:rsidR="00D12CAD" w:rsidRPr="005F15B8">
          <w:rPr>
            <w:webHidden/>
          </w:rPr>
          <w:instrText xml:space="preserve"> PAGEREF _Toc40179229 \h </w:instrText>
        </w:r>
        <w:r w:rsidR="00D12CAD" w:rsidRPr="005F15B8">
          <w:rPr>
            <w:webHidden/>
          </w:rPr>
        </w:r>
        <w:r w:rsidR="00D12CAD" w:rsidRPr="005F15B8">
          <w:rPr>
            <w:webHidden/>
          </w:rPr>
          <w:fldChar w:fldCharType="separate"/>
        </w:r>
        <w:r w:rsidR="00D12CAD" w:rsidRPr="005F15B8">
          <w:rPr>
            <w:webHidden/>
          </w:rPr>
          <w:t>53</w:t>
        </w:r>
        <w:r w:rsidR="00D12CAD" w:rsidRPr="005F15B8">
          <w:rPr>
            <w:webHidden/>
          </w:rPr>
          <w:fldChar w:fldCharType="end"/>
        </w:r>
      </w:hyperlink>
    </w:p>
    <w:p w14:paraId="4F1D4220" w14:textId="77777777" w:rsidR="00D12CAD" w:rsidRPr="005F15B8" w:rsidRDefault="004C1535">
      <w:pPr>
        <w:pStyle w:val="Sommario2"/>
        <w:rPr>
          <w:rFonts w:eastAsiaTheme="minorEastAsia"/>
          <w:bCs w:val="0"/>
          <w:lang w:val="it-IT" w:eastAsia="it-IT"/>
        </w:rPr>
      </w:pPr>
      <w:hyperlink w:anchor="_Toc40179230" w:history="1">
        <w:r w:rsidR="00D12CAD" w:rsidRPr="005F15B8">
          <w:rPr>
            <w:rStyle w:val="Collegamentoipertestuale"/>
          </w:rPr>
          <w:t>EXPERIMENTAL PROTOCOL</w:t>
        </w:r>
        <w:r w:rsidR="00D12CAD" w:rsidRPr="005F15B8">
          <w:rPr>
            <w:webHidden/>
          </w:rPr>
          <w:tab/>
        </w:r>
        <w:r w:rsidR="00D12CAD" w:rsidRPr="005F15B8">
          <w:rPr>
            <w:webHidden/>
          </w:rPr>
          <w:fldChar w:fldCharType="begin"/>
        </w:r>
        <w:r w:rsidR="00D12CAD" w:rsidRPr="005F15B8">
          <w:rPr>
            <w:webHidden/>
          </w:rPr>
          <w:instrText xml:space="preserve"> PAGEREF _Toc40179230 \h </w:instrText>
        </w:r>
        <w:r w:rsidR="00D12CAD" w:rsidRPr="005F15B8">
          <w:rPr>
            <w:webHidden/>
          </w:rPr>
        </w:r>
        <w:r w:rsidR="00D12CAD" w:rsidRPr="005F15B8">
          <w:rPr>
            <w:webHidden/>
          </w:rPr>
          <w:fldChar w:fldCharType="separate"/>
        </w:r>
        <w:r w:rsidR="00D12CAD" w:rsidRPr="005F15B8">
          <w:rPr>
            <w:webHidden/>
          </w:rPr>
          <w:t>55</w:t>
        </w:r>
        <w:r w:rsidR="00D12CAD" w:rsidRPr="005F15B8">
          <w:rPr>
            <w:webHidden/>
          </w:rPr>
          <w:fldChar w:fldCharType="end"/>
        </w:r>
      </w:hyperlink>
    </w:p>
    <w:p w14:paraId="307EA981" w14:textId="77777777" w:rsidR="00D12CAD" w:rsidRPr="005F15B8" w:rsidRDefault="004C1535">
      <w:pPr>
        <w:pStyle w:val="Sommario2"/>
        <w:rPr>
          <w:rFonts w:eastAsiaTheme="minorEastAsia"/>
          <w:bCs w:val="0"/>
          <w:lang w:val="it-IT" w:eastAsia="it-IT"/>
        </w:rPr>
      </w:pPr>
      <w:hyperlink w:anchor="_Toc40179231" w:history="1">
        <w:r w:rsidR="00D12CAD" w:rsidRPr="005F15B8">
          <w:rPr>
            <w:rStyle w:val="Collegamentoipertestuale"/>
          </w:rPr>
          <w:t>MEASURES</w:t>
        </w:r>
        <w:r w:rsidR="00D12CAD" w:rsidRPr="005F15B8">
          <w:rPr>
            <w:webHidden/>
          </w:rPr>
          <w:tab/>
        </w:r>
        <w:r w:rsidR="00D12CAD" w:rsidRPr="005F15B8">
          <w:rPr>
            <w:webHidden/>
          </w:rPr>
          <w:fldChar w:fldCharType="begin"/>
        </w:r>
        <w:r w:rsidR="00D12CAD" w:rsidRPr="005F15B8">
          <w:rPr>
            <w:webHidden/>
          </w:rPr>
          <w:instrText xml:space="preserve"> PAGEREF _Toc40179231 \h </w:instrText>
        </w:r>
        <w:r w:rsidR="00D12CAD" w:rsidRPr="005F15B8">
          <w:rPr>
            <w:webHidden/>
          </w:rPr>
        </w:r>
        <w:r w:rsidR="00D12CAD" w:rsidRPr="005F15B8">
          <w:rPr>
            <w:webHidden/>
          </w:rPr>
          <w:fldChar w:fldCharType="separate"/>
        </w:r>
        <w:r w:rsidR="00D12CAD" w:rsidRPr="005F15B8">
          <w:rPr>
            <w:webHidden/>
          </w:rPr>
          <w:t>57</w:t>
        </w:r>
        <w:r w:rsidR="00D12CAD" w:rsidRPr="005F15B8">
          <w:rPr>
            <w:webHidden/>
          </w:rPr>
          <w:fldChar w:fldCharType="end"/>
        </w:r>
      </w:hyperlink>
    </w:p>
    <w:p w14:paraId="06399894" w14:textId="77777777" w:rsidR="00D12CAD" w:rsidRPr="005F15B8" w:rsidRDefault="004C1535">
      <w:pPr>
        <w:pStyle w:val="Sommario2"/>
        <w:rPr>
          <w:rFonts w:eastAsiaTheme="minorEastAsia"/>
          <w:bCs w:val="0"/>
          <w:lang w:val="it-IT" w:eastAsia="it-IT"/>
        </w:rPr>
      </w:pPr>
      <w:hyperlink w:anchor="_Toc40179232" w:history="1">
        <w:r w:rsidR="00D12CAD" w:rsidRPr="005F15B8">
          <w:rPr>
            <w:rStyle w:val="Collegamentoipertestuale"/>
          </w:rPr>
          <w:t>STATISTICAL ANALYSIS</w:t>
        </w:r>
        <w:r w:rsidR="00D12CAD" w:rsidRPr="005F15B8">
          <w:rPr>
            <w:webHidden/>
          </w:rPr>
          <w:tab/>
        </w:r>
        <w:r w:rsidR="00D12CAD" w:rsidRPr="005F15B8">
          <w:rPr>
            <w:webHidden/>
          </w:rPr>
          <w:fldChar w:fldCharType="begin"/>
        </w:r>
        <w:r w:rsidR="00D12CAD" w:rsidRPr="005F15B8">
          <w:rPr>
            <w:webHidden/>
          </w:rPr>
          <w:instrText xml:space="preserve"> PAGEREF _Toc40179232 \h </w:instrText>
        </w:r>
        <w:r w:rsidR="00D12CAD" w:rsidRPr="005F15B8">
          <w:rPr>
            <w:webHidden/>
          </w:rPr>
        </w:r>
        <w:r w:rsidR="00D12CAD" w:rsidRPr="005F15B8">
          <w:rPr>
            <w:webHidden/>
          </w:rPr>
          <w:fldChar w:fldCharType="separate"/>
        </w:r>
        <w:r w:rsidR="00D12CAD" w:rsidRPr="005F15B8">
          <w:rPr>
            <w:webHidden/>
          </w:rPr>
          <w:t>58</w:t>
        </w:r>
        <w:r w:rsidR="00D12CAD" w:rsidRPr="005F15B8">
          <w:rPr>
            <w:webHidden/>
          </w:rPr>
          <w:fldChar w:fldCharType="end"/>
        </w:r>
      </w:hyperlink>
    </w:p>
    <w:p w14:paraId="6A9F09A7" w14:textId="77777777" w:rsidR="00D12CAD" w:rsidRPr="005F15B8" w:rsidRDefault="004C1535">
      <w:pPr>
        <w:pStyle w:val="Sommario1"/>
        <w:rPr>
          <w:rFonts w:eastAsiaTheme="minorEastAsia"/>
          <w:bCs w:val="0"/>
          <w:caps w:val="0"/>
          <w:lang w:val="it-IT" w:eastAsia="it-IT"/>
        </w:rPr>
      </w:pPr>
      <w:hyperlink w:anchor="_Toc40179233" w:history="1">
        <w:r w:rsidR="00D12CAD" w:rsidRPr="005F15B8">
          <w:rPr>
            <w:rStyle w:val="Collegamentoipertestuale"/>
          </w:rPr>
          <w:t>RESULTS</w:t>
        </w:r>
        <w:r w:rsidR="00D12CAD" w:rsidRPr="005F15B8">
          <w:rPr>
            <w:webHidden/>
          </w:rPr>
          <w:tab/>
        </w:r>
        <w:r w:rsidR="00D12CAD" w:rsidRPr="005F15B8">
          <w:rPr>
            <w:webHidden/>
          </w:rPr>
          <w:fldChar w:fldCharType="begin"/>
        </w:r>
        <w:r w:rsidR="00D12CAD" w:rsidRPr="005F15B8">
          <w:rPr>
            <w:webHidden/>
          </w:rPr>
          <w:instrText xml:space="preserve"> PAGEREF _Toc40179233 \h </w:instrText>
        </w:r>
        <w:r w:rsidR="00D12CAD" w:rsidRPr="005F15B8">
          <w:rPr>
            <w:webHidden/>
          </w:rPr>
        </w:r>
        <w:r w:rsidR="00D12CAD" w:rsidRPr="005F15B8">
          <w:rPr>
            <w:webHidden/>
          </w:rPr>
          <w:fldChar w:fldCharType="separate"/>
        </w:r>
        <w:r w:rsidR="00D12CAD" w:rsidRPr="005F15B8">
          <w:rPr>
            <w:webHidden/>
          </w:rPr>
          <w:t>60</w:t>
        </w:r>
        <w:r w:rsidR="00D12CAD" w:rsidRPr="005F15B8">
          <w:rPr>
            <w:webHidden/>
          </w:rPr>
          <w:fldChar w:fldCharType="end"/>
        </w:r>
      </w:hyperlink>
    </w:p>
    <w:p w14:paraId="72424C18" w14:textId="77777777" w:rsidR="00D12CAD" w:rsidRPr="005F15B8" w:rsidRDefault="004C1535">
      <w:pPr>
        <w:pStyle w:val="Sommario2"/>
        <w:rPr>
          <w:rFonts w:eastAsiaTheme="minorEastAsia"/>
          <w:bCs w:val="0"/>
          <w:lang w:val="it-IT" w:eastAsia="it-IT"/>
        </w:rPr>
      </w:pPr>
      <w:hyperlink w:anchor="_Toc40179234" w:history="1">
        <w:r w:rsidR="00D12CAD" w:rsidRPr="005F15B8">
          <w:rPr>
            <w:rStyle w:val="Collegamentoipertestuale"/>
          </w:rPr>
          <w:t>THROWING ACCURACY</w:t>
        </w:r>
        <w:r w:rsidR="00D12CAD" w:rsidRPr="005F15B8">
          <w:rPr>
            <w:webHidden/>
          </w:rPr>
          <w:tab/>
        </w:r>
        <w:r w:rsidR="00D12CAD" w:rsidRPr="005F15B8">
          <w:rPr>
            <w:webHidden/>
          </w:rPr>
          <w:fldChar w:fldCharType="begin"/>
        </w:r>
        <w:r w:rsidR="00D12CAD" w:rsidRPr="005F15B8">
          <w:rPr>
            <w:webHidden/>
          </w:rPr>
          <w:instrText xml:space="preserve"> PAGEREF _Toc40179234 \h </w:instrText>
        </w:r>
        <w:r w:rsidR="00D12CAD" w:rsidRPr="005F15B8">
          <w:rPr>
            <w:webHidden/>
          </w:rPr>
        </w:r>
        <w:r w:rsidR="00D12CAD" w:rsidRPr="005F15B8">
          <w:rPr>
            <w:webHidden/>
          </w:rPr>
          <w:fldChar w:fldCharType="separate"/>
        </w:r>
        <w:r w:rsidR="00D12CAD" w:rsidRPr="005F15B8">
          <w:rPr>
            <w:webHidden/>
          </w:rPr>
          <w:t>60</w:t>
        </w:r>
        <w:r w:rsidR="00D12CAD" w:rsidRPr="005F15B8">
          <w:rPr>
            <w:webHidden/>
          </w:rPr>
          <w:fldChar w:fldCharType="end"/>
        </w:r>
      </w:hyperlink>
    </w:p>
    <w:p w14:paraId="746E1B4B" w14:textId="77777777" w:rsidR="00D12CAD" w:rsidRPr="005F15B8" w:rsidRDefault="004C1535">
      <w:pPr>
        <w:pStyle w:val="Sommario2"/>
        <w:rPr>
          <w:rFonts w:eastAsiaTheme="minorEastAsia"/>
          <w:bCs w:val="0"/>
          <w:lang w:val="it-IT" w:eastAsia="it-IT"/>
        </w:rPr>
      </w:pPr>
      <w:hyperlink w:anchor="_Toc40179235" w:history="1">
        <w:r w:rsidR="00D12CAD" w:rsidRPr="005F15B8">
          <w:rPr>
            <w:rStyle w:val="Collegamentoipertestuale"/>
          </w:rPr>
          <w:t>KINEMATIC OF THE BALL</w:t>
        </w:r>
        <w:r w:rsidR="00D12CAD" w:rsidRPr="005F15B8">
          <w:rPr>
            <w:webHidden/>
          </w:rPr>
          <w:tab/>
        </w:r>
        <w:r w:rsidR="00D12CAD" w:rsidRPr="005F15B8">
          <w:rPr>
            <w:webHidden/>
          </w:rPr>
          <w:fldChar w:fldCharType="begin"/>
        </w:r>
        <w:r w:rsidR="00D12CAD" w:rsidRPr="005F15B8">
          <w:rPr>
            <w:webHidden/>
          </w:rPr>
          <w:instrText xml:space="preserve"> PAGEREF _Toc40179235 \h </w:instrText>
        </w:r>
        <w:r w:rsidR="00D12CAD" w:rsidRPr="005F15B8">
          <w:rPr>
            <w:webHidden/>
          </w:rPr>
        </w:r>
        <w:r w:rsidR="00D12CAD" w:rsidRPr="005F15B8">
          <w:rPr>
            <w:webHidden/>
          </w:rPr>
          <w:fldChar w:fldCharType="separate"/>
        </w:r>
        <w:r w:rsidR="00D12CAD" w:rsidRPr="005F15B8">
          <w:rPr>
            <w:webHidden/>
          </w:rPr>
          <w:t>62</w:t>
        </w:r>
        <w:r w:rsidR="00D12CAD" w:rsidRPr="005F15B8">
          <w:rPr>
            <w:webHidden/>
          </w:rPr>
          <w:fldChar w:fldCharType="end"/>
        </w:r>
      </w:hyperlink>
    </w:p>
    <w:p w14:paraId="3F19FFB6" w14:textId="77777777" w:rsidR="00D12CAD" w:rsidRPr="005F15B8" w:rsidRDefault="004C1535">
      <w:pPr>
        <w:pStyle w:val="Sommario2"/>
        <w:rPr>
          <w:rFonts w:eastAsiaTheme="minorEastAsia"/>
          <w:bCs w:val="0"/>
          <w:lang w:val="it-IT" w:eastAsia="it-IT"/>
        </w:rPr>
      </w:pPr>
      <w:hyperlink w:anchor="_Toc40179236" w:history="1">
        <w:r w:rsidR="00D12CAD" w:rsidRPr="005F15B8">
          <w:rPr>
            <w:rStyle w:val="Collegamentoipertestuale"/>
          </w:rPr>
          <w:t>KINEMATIC OF THE HOOKER</w:t>
        </w:r>
        <w:r w:rsidR="00D12CAD" w:rsidRPr="005F15B8">
          <w:rPr>
            <w:webHidden/>
          </w:rPr>
          <w:tab/>
        </w:r>
        <w:r w:rsidR="00D12CAD" w:rsidRPr="005F15B8">
          <w:rPr>
            <w:webHidden/>
          </w:rPr>
          <w:fldChar w:fldCharType="begin"/>
        </w:r>
        <w:r w:rsidR="00D12CAD" w:rsidRPr="005F15B8">
          <w:rPr>
            <w:webHidden/>
          </w:rPr>
          <w:instrText xml:space="preserve"> PAGEREF _Toc40179236 \h </w:instrText>
        </w:r>
        <w:r w:rsidR="00D12CAD" w:rsidRPr="005F15B8">
          <w:rPr>
            <w:webHidden/>
          </w:rPr>
        </w:r>
        <w:r w:rsidR="00D12CAD" w:rsidRPr="005F15B8">
          <w:rPr>
            <w:webHidden/>
          </w:rPr>
          <w:fldChar w:fldCharType="separate"/>
        </w:r>
        <w:r w:rsidR="00D12CAD" w:rsidRPr="005F15B8">
          <w:rPr>
            <w:webHidden/>
          </w:rPr>
          <w:t>64</w:t>
        </w:r>
        <w:r w:rsidR="00D12CAD" w:rsidRPr="005F15B8">
          <w:rPr>
            <w:webHidden/>
          </w:rPr>
          <w:fldChar w:fldCharType="end"/>
        </w:r>
      </w:hyperlink>
    </w:p>
    <w:p w14:paraId="6373BF82" w14:textId="77777777" w:rsidR="00D12CAD" w:rsidRPr="005F15B8" w:rsidRDefault="004C1535">
      <w:pPr>
        <w:pStyle w:val="Sommario2"/>
        <w:rPr>
          <w:rFonts w:eastAsiaTheme="minorEastAsia"/>
          <w:bCs w:val="0"/>
          <w:lang w:val="it-IT" w:eastAsia="it-IT"/>
        </w:rPr>
      </w:pPr>
      <w:hyperlink w:anchor="_Toc40179237" w:history="1">
        <w:r w:rsidR="00D12CAD" w:rsidRPr="005F15B8">
          <w:rPr>
            <w:rStyle w:val="Collegamentoipertestuale"/>
          </w:rPr>
          <w:t>REGRESSION ANALYSIS</w:t>
        </w:r>
        <w:r w:rsidR="00D12CAD" w:rsidRPr="005F15B8">
          <w:rPr>
            <w:webHidden/>
          </w:rPr>
          <w:tab/>
        </w:r>
        <w:r w:rsidR="00D12CAD" w:rsidRPr="005F15B8">
          <w:rPr>
            <w:webHidden/>
          </w:rPr>
          <w:fldChar w:fldCharType="begin"/>
        </w:r>
        <w:r w:rsidR="00D12CAD" w:rsidRPr="005F15B8">
          <w:rPr>
            <w:webHidden/>
          </w:rPr>
          <w:instrText xml:space="preserve"> PAGEREF _Toc40179237 \h </w:instrText>
        </w:r>
        <w:r w:rsidR="00D12CAD" w:rsidRPr="005F15B8">
          <w:rPr>
            <w:webHidden/>
          </w:rPr>
        </w:r>
        <w:r w:rsidR="00D12CAD" w:rsidRPr="005F15B8">
          <w:rPr>
            <w:webHidden/>
          </w:rPr>
          <w:fldChar w:fldCharType="separate"/>
        </w:r>
        <w:r w:rsidR="00D12CAD" w:rsidRPr="005F15B8">
          <w:rPr>
            <w:webHidden/>
          </w:rPr>
          <w:t>66</w:t>
        </w:r>
        <w:r w:rsidR="00D12CAD" w:rsidRPr="005F15B8">
          <w:rPr>
            <w:webHidden/>
          </w:rPr>
          <w:fldChar w:fldCharType="end"/>
        </w:r>
      </w:hyperlink>
    </w:p>
    <w:p w14:paraId="6A86C89F" w14:textId="77777777" w:rsidR="00D12CAD" w:rsidRPr="005F15B8" w:rsidRDefault="004C1535">
      <w:pPr>
        <w:pStyle w:val="Sommario1"/>
        <w:rPr>
          <w:rFonts w:eastAsiaTheme="minorEastAsia"/>
          <w:bCs w:val="0"/>
          <w:caps w:val="0"/>
          <w:lang w:val="it-IT" w:eastAsia="it-IT"/>
        </w:rPr>
      </w:pPr>
      <w:hyperlink w:anchor="_Toc40179238" w:history="1">
        <w:r w:rsidR="00D12CAD" w:rsidRPr="005F15B8">
          <w:rPr>
            <w:rStyle w:val="Collegamentoipertestuale"/>
          </w:rPr>
          <w:t>DISCUSSION</w:t>
        </w:r>
        <w:r w:rsidR="00D12CAD" w:rsidRPr="005F15B8">
          <w:rPr>
            <w:webHidden/>
          </w:rPr>
          <w:tab/>
        </w:r>
        <w:r w:rsidR="00D12CAD" w:rsidRPr="005F15B8">
          <w:rPr>
            <w:webHidden/>
          </w:rPr>
          <w:fldChar w:fldCharType="begin"/>
        </w:r>
        <w:r w:rsidR="00D12CAD" w:rsidRPr="005F15B8">
          <w:rPr>
            <w:webHidden/>
          </w:rPr>
          <w:instrText xml:space="preserve"> PAGEREF _Toc40179238 \h </w:instrText>
        </w:r>
        <w:r w:rsidR="00D12CAD" w:rsidRPr="005F15B8">
          <w:rPr>
            <w:webHidden/>
          </w:rPr>
        </w:r>
        <w:r w:rsidR="00D12CAD" w:rsidRPr="005F15B8">
          <w:rPr>
            <w:webHidden/>
          </w:rPr>
          <w:fldChar w:fldCharType="separate"/>
        </w:r>
        <w:r w:rsidR="00D12CAD" w:rsidRPr="005F15B8">
          <w:rPr>
            <w:webHidden/>
          </w:rPr>
          <w:t>67</w:t>
        </w:r>
        <w:r w:rsidR="00D12CAD" w:rsidRPr="005F15B8">
          <w:rPr>
            <w:webHidden/>
          </w:rPr>
          <w:fldChar w:fldCharType="end"/>
        </w:r>
      </w:hyperlink>
    </w:p>
    <w:p w14:paraId="4FCB7944" w14:textId="77777777" w:rsidR="00D12CAD" w:rsidRPr="005F15B8" w:rsidRDefault="004C1535">
      <w:pPr>
        <w:pStyle w:val="Sommario1"/>
        <w:rPr>
          <w:rFonts w:eastAsiaTheme="minorEastAsia"/>
          <w:bCs w:val="0"/>
          <w:caps w:val="0"/>
          <w:lang w:val="it-IT" w:eastAsia="it-IT"/>
        </w:rPr>
      </w:pPr>
      <w:hyperlink w:anchor="_Toc40179239" w:history="1">
        <w:r w:rsidR="00D12CAD" w:rsidRPr="005F15B8">
          <w:rPr>
            <w:rStyle w:val="Collegamentoipertestuale"/>
          </w:rPr>
          <w:t>CONCLUSION</w:t>
        </w:r>
        <w:r w:rsidR="00D12CAD" w:rsidRPr="005F15B8">
          <w:rPr>
            <w:webHidden/>
          </w:rPr>
          <w:tab/>
        </w:r>
        <w:r w:rsidR="00D12CAD" w:rsidRPr="005F15B8">
          <w:rPr>
            <w:webHidden/>
          </w:rPr>
          <w:fldChar w:fldCharType="begin"/>
        </w:r>
        <w:r w:rsidR="00D12CAD" w:rsidRPr="005F15B8">
          <w:rPr>
            <w:webHidden/>
          </w:rPr>
          <w:instrText xml:space="preserve"> PAGEREF _Toc40179239 \h </w:instrText>
        </w:r>
        <w:r w:rsidR="00D12CAD" w:rsidRPr="005F15B8">
          <w:rPr>
            <w:webHidden/>
          </w:rPr>
        </w:r>
        <w:r w:rsidR="00D12CAD" w:rsidRPr="005F15B8">
          <w:rPr>
            <w:webHidden/>
          </w:rPr>
          <w:fldChar w:fldCharType="separate"/>
        </w:r>
        <w:r w:rsidR="00D12CAD" w:rsidRPr="005F15B8">
          <w:rPr>
            <w:webHidden/>
          </w:rPr>
          <w:t>72</w:t>
        </w:r>
        <w:r w:rsidR="00D12CAD" w:rsidRPr="005F15B8">
          <w:rPr>
            <w:webHidden/>
          </w:rPr>
          <w:fldChar w:fldCharType="end"/>
        </w:r>
      </w:hyperlink>
    </w:p>
    <w:p w14:paraId="4BF8090F" w14:textId="77777777" w:rsidR="00D12CAD" w:rsidRPr="005F15B8" w:rsidRDefault="004C1535">
      <w:pPr>
        <w:pStyle w:val="Sommario1"/>
        <w:rPr>
          <w:rFonts w:eastAsiaTheme="minorEastAsia"/>
          <w:bCs w:val="0"/>
          <w:caps w:val="0"/>
          <w:lang w:val="it-IT" w:eastAsia="it-IT"/>
        </w:rPr>
      </w:pPr>
      <w:hyperlink w:anchor="_Toc40179240" w:history="1">
        <w:r w:rsidR="00D12CAD" w:rsidRPr="005F15B8">
          <w:rPr>
            <w:rStyle w:val="Collegamentoipertestuale"/>
          </w:rPr>
          <w:t>REFERENCES</w:t>
        </w:r>
        <w:r w:rsidR="00D12CAD" w:rsidRPr="005F15B8">
          <w:rPr>
            <w:webHidden/>
          </w:rPr>
          <w:tab/>
        </w:r>
        <w:r w:rsidR="00D12CAD" w:rsidRPr="005F15B8">
          <w:rPr>
            <w:webHidden/>
          </w:rPr>
          <w:fldChar w:fldCharType="begin"/>
        </w:r>
        <w:r w:rsidR="00D12CAD" w:rsidRPr="005F15B8">
          <w:rPr>
            <w:webHidden/>
          </w:rPr>
          <w:instrText xml:space="preserve"> PAGEREF _Toc40179240 \h </w:instrText>
        </w:r>
        <w:r w:rsidR="00D12CAD" w:rsidRPr="005F15B8">
          <w:rPr>
            <w:webHidden/>
          </w:rPr>
        </w:r>
        <w:r w:rsidR="00D12CAD" w:rsidRPr="005F15B8">
          <w:rPr>
            <w:webHidden/>
          </w:rPr>
          <w:fldChar w:fldCharType="separate"/>
        </w:r>
        <w:r w:rsidR="00D12CAD" w:rsidRPr="005F15B8">
          <w:rPr>
            <w:webHidden/>
          </w:rPr>
          <w:t>73</w:t>
        </w:r>
        <w:r w:rsidR="00D12CAD" w:rsidRPr="005F15B8">
          <w:rPr>
            <w:webHidden/>
          </w:rPr>
          <w:fldChar w:fldCharType="end"/>
        </w:r>
      </w:hyperlink>
    </w:p>
    <w:p w14:paraId="6E5513C7" w14:textId="0DDD8669" w:rsidR="00786CDB" w:rsidRPr="005F15B8" w:rsidRDefault="0060451E">
      <w:pPr>
        <w:rPr>
          <w:rFonts w:ascii="Times New Roman" w:hAnsi="Times New Roman" w:cs="Times New Roman"/>
          <w:b/>
          <w:sz w:val="24"/>
          <w:szCs w:val="24"/>
        </w:rPr>
      </w:pPr>
      <w:r w:rsidRPr="005F15B8">
        <w:rPr>
          <w:rFonts w:ascii="Times New Roman" w:hAnsi="Times New Roman" w:cs="Times New Roman"/>
          <w:b/>
          <w:sz w:val="24"/>
          <w:szCs w:val="24"/>
        </w:rPr>
        <w:fldChar w:fldCharType="end"/>
      </w:r>
    </w:p>
    <w:p w14:paraId="5000AEBE" w14:textId="70B5C304" w:rsidR="004E011C" w:rsidRPr="005F15B8" w:rsidRDefault="004E011C" w:rsidP="000C521A">
      <w:pPr>
        <w:rPr>
          <w:rFonts w:ascii="Times New Roman" w:hAnsi="Times New Roman" w:cs="Times New Roman"/>
          <w:b/>
          <w:sz w:val="28"/>
          <w:szCs w:val="28"/>
        </w:rPr>
      </w:pPr>
      <w:bookmarkStart w:id="0" w:name="_Toc21610827"/>
      <w:bookmarkStart w:id="1" w:name="_Toc23860433"/>
      <w:r w:rsidRPr="005F15B8">
        <w:rPr>
          <w:rFonts w:ascii="Times New Roman" w:hAnsi="Times New Roman" w:cs="Times New Roman"/>
          <w:b/>
          <w:sz w:val="28"/>
        </w:rPr>
        <w:br w:type="page"/>
      </w:r>
    </w:p>
    <w:p w14:paraId="2894BE70" w14:textId="7CF08F12" w:rsidR="00B4445D" w:rsidRPr="005F15B8" w:rsidRDefault="006A62AD" w:rsidP="007B4FA0">
      <w:pPr>
        <w:pStyle w:val="Head1"/>
      </w:pPr>
      <w:bookmarkStart w:id="2" w:name="_Toc40179206"/>
      <w:r w:rsidRPr="005F15B8">
        <w:lastRenderedPageBreak/>
        <w:t>INTRODUCTION</w:t>
      </w:r>
      <w:bookmarkEnd w:id="2"/>
    </w:p>
    <w:p w14:paraId="48D21899" w14:textId="2169FB38" w:rsidR="00293C0C" w:rsidRPr="005F15B8" w:rsidRDefault="00293C0C" w:rsidP="00B4445D">
      <w:pPr>
        <w:pStyle w:val="Para"/>
        <w:jc w:val="both"/>
      </w:pPr>
      <w:r w:rsidRPr="005F15B8">
        <w:t xml:space="preserve">Humans live in a word full of stimuli coming from other humans, animals, inanimate objects, sounds, and motions. How do people interpret these stimuli? How do they react to moving objects or actions performed by other humans? At the end of the 20th century, the discovery of the mirror neuron system (MNS) opened up a new field of research that provided the possibility of explaining the unexplored connection between perception of visual and auditory stimuli, movement, action understanding, and motor learning. All these processes seem to be connected to each other by a resonance mechanism that is evoked during action perception, namely </w:t>
      </w:r>
      <w:r w:rsidRPr="005F15B8">
        <w:rPr>
          <w:i/>
          <w:iCs/>
        </w:rPr>
        <w:t>motor resonance</w:t>
      </w:r>
      <w:r w:rsidRPr="005F15B8">
        <w:t xml:space="preserve">. Motor resonance is a phenomenon consisting of a significant increase of the activity of the brain’s cortical areas during the observation of actions performed by other individuals and while listening to action sounds </w:t>
      </w:r>
      <w:r w:rsidR="00017ED7" w:rsidRPr="005F15B8">
        <w:rPr>
          <w:noProof/>
        </w:rPr>
        <w:t>(Rizzolatti et al.</w:t>
      </w:r>
      <w:r w:rsidRPr="005F15B8">
        <w:rPr>
          <w:noProof/>
        </w:rPr>
        <w:t>, 1999)</w:t>
      </w:r>
      <w:r w:rsidRPr="005F15B8">
        <w:t xml:space="preserve">. The discovery of motor resonance gave rise to the </w:t>
      </w:r>
      <w:r w:rsidRPr="005F15B8">
        <w:rPr>
          <w:i/>
          <w:iCs/>
        </w:rPr>
        <w:t>direct matching hypothesis</w:t>
      </w:r>
      <w:r w:rsidRPr="005F15B8">
        <w:t>, which states that “we understand actions when we map the visual representation of the observed action onto our motor representat</w:t>
      </w:r>
      <w:r w:rsidR="00A51067" w:rsidRPr="005F15B8">
        <w:t>ion of the same action”</w:t>
      </w:r>
      <w:r w:rsidRPr="005F15B8">
        <w:t xml:space="preserve"> </w:t>
      </w:r>
      <w:r w:rsidR="00017ED7" w:rsidRPr="005F15B8">
        <w:rPr>
          <w:noProof/>
        </w:rPr>
        <w:t>(Rizzolatti et al.</w:t>
      </w:r>
      <w:r w:rsidRPr="005F15B8">
        <w:rPr>
          <w:noProof/>
        </w:rPr>
        <w:t>, 2001)</w:t>
      </w:r>
      <w:r w:rsidRPr="005F15B8">
        <w:t>. This means that the motor knowledge of the observer “resonates” with the observed action and that “we understand an action because the motor representation of that action is a</w:t>
      </w:r>
      <w:r w:rsidR="00A51067" w:rsidRPr="005F15B8">
        <w:t xml:space="preserve">ctivated in our brain” </w:t>
      </w:r>
      <w:r w:rsidRPr="005F15B8">
        <w:rPr>
          <w:noProof/>
        </w:rPr>
        <w:t>(Rizzolatti et al., 2001)</w:t>
      </w:r>
      <w:r w:rsidRPr="005F15B8">
        <w:t xml:space="preserve">. Due to its peculiar features, the activation of the MNS was also advanced as a prerequisite for imitation </w:t>
      </w:r>
      <w:r w:rsidR="00017ED7" w:rsidRPr="005F15B8">
        <w:rPr>
          <w:noProof/>
        </w:rPr>
        <w:t xml:space="preserve">(Craighero et al., 2002; </w:t>
      </w:r>
      <w:r w:rsidRPr="005F15B8">
        <w:rPr>
          <w:noProof/>
        </w:rPr>
        <w:t>Iacoboni, 2009; Rizzolatti et al., 2001)</w:t>
      </w:r>
      <w:r w:rsidRPr="005F15B8">
        <w:t xml:space="preserve">, social/cognitive behaviors </w:t>
      </w:r>
      <w:r w:rsidR="00017ED7" w:rsidRPr="005F15B8">
        <w:rPr>
          <w:noProof/>
        </w:rPr>
        <w:t>(Gallese et al.</w:t>
      </w:r>
      <w:r w:rsidRPr="005F15B8">
        <w:rPr>
          <w:noProof/>
        </w:rPr>
        <w:t>, 1998)</w:t>
      </w:r>
      <w:r w:rsidRPr="005F15B8">
        <w:t xml:space="preserve">, and speech/language processing </w:t>
      </w:r>
      <w:r w:rsidRPr="005F15B8">
        <w:rPr>
          <w:noProof/>
        </w:rPr>
        <w:t>(F</w:t>
      </w:r>
      <w:r w:rsidR="00017ED7" w:rsidRPr="005F15B8">
        <w:rPr>
          <w:noProof/>
        </w:rPr>
        <w:t>adiga et al.</w:t>
      </w:r>
      <w:r w:rsidRPr="005F15B8">
        <w:rPr>
          <w:noProof/>
        </w:rPr>
        <w:t>, 2002)</w:t>
      </w:r>
      <w:r w:rsidRPr="005F15B8">
        <w:t>. In order to understand the principle of motor resonance and how it is involved in action understanding and motor imitation, it is useful to make a brief digression on the mirror neuron system and on its properties.</w:t>
      </w:r>
    </w:p>
    <w:p w14:paraId="5BAE5137" w14:textId="6C720419" w:rsidR="00B4445D" w:rsidRPr="005F15B8" w:rsidRDefault="00B4445D" w:rsidP="00B4445D">
      <w:pPr>
        <w:pStyle w:val="Head2"/>
        <w:spacing w:line="480" w:lineRule="auto"/>
        <w:rPr>
          <w:color w:val="auto"/>
        </w:rPr>
      </w:pPr>
    </w:p>
    <w:p w14:paraId="11E326C5" w14:textId="77777777" w:rsidR="0058502B" w:rsidRPr="005F15B8" w:rsidRDefault="0058502B" w:rsidP="00B4445D">
      <w:pPr>
        <w:pStyle w:val="Head2"/>
        <w:spacing w:line="480" w:lineRule="auto"/>
        <w:rPr>
          <w:color w:val="auto"/>
        </w:rPr>
      </w:pPr>
    </w:p>
    <w:p w14:paraId="61D91196" w14:textId="7835B65B" w:rsidR="00493574" w:rsidRPr="005F15B8" w:rsidRDefault="005A4B5E" w:rsidP="007B4FA0">
      <w:pPr>
        <w:pStyle w:val="Head2"/>
      </w:pPr>
      <w:bookmarkStart w:id="3" w:name="_Toc31206130"/>
      <w:bookmarkStart w:id="4" w:name="_Toc40179207"/>
      <w:r w:rsidRPr="005F15B8">
        <w:lastRenderedPageBreak/>
        <w:t>ACTION OBSERVATION AND MIRROR NEURON SYSTEM</w:t>
      </w:r>
      <w:bookmarkEnd w:id="3"/>
      <w:bookmarkEnd w:id="4"/>
    </w:p>
    <w:p w14:paraId="01CE80F7" w14:textId="77777777" w:rsidR="00B4445D" w:rsidRPr="005F15B8" w:rsidRDefault="00B4445D" w:rsidP="00B4445D">
      <w:pPr>
        <w:rPr>
          <w:rFonts w:ascii="Times New Roman" w:hAnsi="Times New Roman" w:cs="Times New Roman"/>
          <w:lang w:val="en-US"/>
        </w:rPr>
      </w:pPr>
    </w:p>
    <w:p w14:paraId="781C5ADA" w14:textId="57C15ED0" w:rsidR="00293C0C" w:rsidRPr="005F15B8" w:rsidRDefault="00293C0C" w:rsidP="00B4445D">
      <w:pPr>
        <w:pStyle w:val="Para"/>
        <w:jc w:val="both"/>
      </w:pPr>
      <w:r w:rsidRPr="005F15B8">
        <w:t xml:space="preserve">In the 1990s, a group of Italian neuroscientists working on macaque monkeys discovered a particular set of visuomotor neurons located in the premotor area of the animal’s brain (area F5), which discharged both during the monkey’s active movements and when the monkey observed meaningful hand movements made by the experimenter </w:t>
      </w:r>
      <w:r w:rsidR="00F66BBE" w:rsidRPr="005F15B8">
        <w:rPr>
          <w:noProof/>
        </w:rPr>
        <w:t>(D</w:t>
      </w:r>
      <w:r w:rsidR="00017ED7" w:rsidRPr="005F15B8">
        <w:rPr>
          <w:noProof/>
        </w:rPr>
        <w:t xml:space="preserve">i Pellegrino et al., 1992; Gallese et al., 1996; Rizzolatti et al., </w:t>
      </w:r>
      <w:r w:rsidRPr="005F15B8">
        <w:rPr>
          <w:noProof/>
        </w:rPr>
        <w:t>1996)</w:t>
      </w:r>
      <w:r w:rsidRPr="005F15B8">
        <w:t xml:space="preserve">. These neurons, subsequently called </w:t>
      </w:r>
      <w:r w:rsidRPr="005F15B8">
        <w:rPr>
          <w:i/>
          <w:iCs/>
        </w:rPr>
        <w:t>mirror neurons</w:t>
      </w:r>
      <w:r w:rsidRPr="005F15B8">
        <w:t xml:space="preserve">, because they discharge in the same way when non-human and human subjects recreate the observed action, together with neurons discovered in the rostral part of the inferior parietal lobule (area 7b) that have the same properties </w:t>
      </w:r>
      <w:r w:rsidR="00017ED7" w:rsidRPr="005F15B8">
        <w:rPr>
          <w:noProof/>
        </w:rPr>
        <w:t>(Gallese et al.</w:t>
      </w:r>
      <w:r w:rsidRPr="005F15B8">
        <w:rPr>
          <w:noProof/>
        </w:rPr>
        <w:t>, 2002)</w:t>
      </w:r>
      <w:r w:rsidRPr="005F15B8">
        <w:t>, represent the core of the MNS.</w:t>
      </w:r>
    </w:p>
    <w:p w14:paraId="72D64904" w14:textId="11AD7670" w:rsidR="00293C0C" w:rsidRPr="005F15B8" w:rsidRDefault="00293C0C" w:rsidP="00B4445D">
      <w:pPr>
        <w:pStyle w:val="Para"/>
        <w:jc w:val="both"/>
      </w:pPr>
      <w:r w:rsidRPr="005F15B8">
        <w:t xml:space="preserve">A huge amount of data from neurophysiological and brain imaging experiments provided strong clues on the existence of an MNS in humans </w:t>
      </w:r>
      <w:r w:rsidR="00017ED7" w:rsidRPr="005F15B8">
        <w:t>too</w:t>
      </w:r>
      <w:r w:rsidRPr="005F15B8">
        <w:t xml:space="preserve"> </w:t>
      </w:r>
      <w:r w:rsidRPr="005F15B8">
        <w:rPr>
          <w:noProof/>
        </w:rPr>
        <w:t>(Rizzolatti</w:t>
      </w:r>
      <w:r w:rsidR="00017ED7" w:rsidRPr="005F15B8">
        <w:rPr>
          <w:noProof/>
        </w:rPr>
        <w:t xml:space="preserve"> et al.</w:t>
      </w:r>
      <w:r w:rsidRPr="005F15B8">
        <w:rPr>
          <w:noProof/>
        </w:rPr>
        <w:t>, 2004)</w:t>
      </w:r>
      <w:r w:rsidRPr="005F15B8">
        <w:t xml:space="preserve">. The first evidence goes back to the studies on the reactivity of cerebral rhythms during movement observation performed by </w:t>
      </w:r>
      <w:proofErr w:type="spellStart"/>
      <w:r w:rsidRPr="005F15B8">
        <w:t>Gastaut</w:t>
      </w:r>
      <w:proofErr w:type="spellEnd"/>
      <w:r w:rsidRPr="005F15B8">
        <w:t xml:space="preserve"> and Bert </w:t>
      </w:r>
      <w:r w:rsidRPr="005F15B8">
        <w:rPr>
          <w:noProof/>
        </w:rPr>
        <w:t>(1954)</w:t>
      </w:r>
      <w:r w:rsidRPr="005F15B8">
        <w:t>, who showed a modification</w:t>
      </w:r>
      <w:r w:rsidR="005A2787" w:rsidRPr="005F15B8">
        <w:t xml:space="preserve"> of the electroencephalographic </w:t>
      </w:r>
      <w:r w:rsidRPr="005F15B8">
        <w:t>(EEG) mu rhythm typical of movement execution during movement observation. But it took 40 years for the terms mirror neuron and motor resonance to be associated with humans.</w:t>
      </w:r>
    </w:p>
    <w:p w14:paraId="21BC06FB" w14:textId="2BD37189" w:rsidR="00293C0C" w:rsidRPr="005F15B8" w:rsidRDefault="00293C0C" w:rsidP="00B4445D">
      <w:pPr>
        <w:pStyle w:val="Para"/>
        <w:jc w:val="both"/>
      </w:pPr>
      <w:r w:rsidRPr="005F15B8">
        <w:t xml:space="preserve">Initial evidence came from studies using transcranial magnetic stimulation (TMS). TMS is a non-invasive technique using a magnetic field to activate neurons located a few centimeters under the coil. A brief stimulation over the cortical representation of a body part in the primary motor cortex (M1) activates the corticospinal tract and evokes a response called motor evoked potential (MEP) in the corresponding contralateral muscle. By means of TMS, </w:t>
      </w:r>
      <w:proofErr w:type="spellStart"/>
      <w:r w:rsidRPr="005F15B8">
        <w:t>Fadiga</w:t>
      </w:r>
      <w:proofErr w:type="spellEnd"/>
      <w:r w:rsidRPr="005F15B8">
        <w:t xml:space="preserve"> </w:t>
      </w:r>
      <w:r w:rsidR="0006526C" w:rsidRPr="005F15B8">
        <w:t xml:space="preserve">et al. </w:t>
      </w:r>
      <w:r w:rsidRPr="005F15B8">
        <w:rPr>
          <w:noProof/>
        </w:rPr>
        <w:t>(1995)</w:t>
      </w:r>
      <w:r w:rsidRPr="005F15B8">
        <w:t xml:space="preserve"> showed an increase of MEP amplitude when volunteers observed a grasping action or a meaningless arm gesture. This effect was only seen in the muscles that participants used for producing the observed movement. Motor facilitation was explained as </w:t>
      </w:r>
      <w:r w:rsidRPr="005F15B8">
        <w:lastRenderedPageBreak/>
        <w:t xml:space="preserve">the result of the increase activity of M1 due to the mirror activity of the premotor areas from which M1 receives input. This result was confirmed by Maeda </w:t>
      </w:r>
      <w:r w:rsidR="0006526C" w:rsidRPr="005F15B8">
        <w:rPr>
          <w:iCs/>
        </w:rPr>
        <w:t>et al</w:t>
      </w:r>
      <w:r w:rsidRPr="005F15B8">
        <w:rPr>
          <w:iCs/>
        </w:rPr>
        <w:t xml:space="preserve"> </w:t>
      </w:r>
      <w:r w:rsidRPr="005F15B8">
        <w:rPr>
          <w:noProof/>
        </w:rPr>
        <w:t>(2002)</w:t>
      </w:r>
      <w:r w:rsidRPr="005F15B8">
        <w:rPr>
          <w:i/>
          <w:iCs/>
        </w:rPr>
        <w:t>,</w:t>
      </w:r>
      <w:r w:rsidRPr="005F15B8">
        <w:t xml:space="preserve"> who found that this motor resonance effect was evoked during the observation of intransitive, not goal-oriented movement, differently from what was observed in monkeys. Furthermore, another TMS study showed that the time course of cortical facilitation followed the phases of the observed action </w:t>
      </w:r>
      <w:r w:rsidRPr="005F15B8">
        <w:rPr>
          <w:noProof/>
        </w:rPr>
        <w:t>(Gangitano</w:t>
      </w:r>
      <w:r w:rsidR="0006526C" w:rsidRPr="005F15B8">
        <w:rPr>
          <w:noProof/>
        </w:rPr>
        <w:t xml:space="preserve"> et al.</w:t>
      </w:r>
      <w:r w:rsidRPr="005F15B8">
        <w:rPr>
          <w:noProof/>
        </w:rPr>
        <w:t>, 2001)</w:t>
      </w:r>
      <w:r w:rsidRPr="005F15B8">
        <w:t>. Therefore, the results of TMS studies indirectly pointed out the existence of a human MNS, responsible for motor resonance mechanisms.</w:t>
      </w:r>
    </w:p>
    <w:p w14:paraId="6133B5C2" w14:textId="353CC7B2" w:rsidR="004869F0" w:rsidRPr="005F15B8" w:rsidRDefault="00293C0C" w:rsidP="00B4445D">
      <w:pPr>
        <w:pStyle w:val="Para"/>
        <w:jc w:val="both"/>
      </w:pPr>
      <w:r w:rsidRPr="005F15B8">
        <w:t xml:space="preserve">Brain imaging studies enabled identifying the brain’s regions which form the core of the human MNS, namely the rostral part of the inferior parietal lobule and the lower part of the precentral gyrus, together with the posterior part of the inferior frontal gyrus </w:t>
      </w:r>
      <w:r w:rsidRPr="005F15B8">
        <w:rPr>
          <w:noProof/>
        </w:rPr>
        <w:t>(Buccino et al., 2001; Iacoboni et al., 1999; Iacoboni, 2009)</w:t>
      </w:r>
      <w:r w:rsidRPr="005F15B8">
        <w:t xml:space="preserve">. </w:t>
      </w:r>
      <w:r w:rsidR="00B4445D" w:rsidRPr="005F15B8">
        <w:rPr>
          <w:lang w:val="en-GB" w:eastAsia="it-IT"/>
        </w:rPr>
        <w:t>The human brain activity and</w:t>
      </w:r>
      <w:r w:rsidR="004869F0" w:rsidRPr="005F15B8">
        <w:rPr>
          <w:lang w:val="en-GB" w:eastAsia="it-IT"/>
        </w:rPr>
        <w:t xml:space="preserve"> the mirror neuron system involved during action observation are showed in Figure 1.</w:t>
      </w:r>
    </w:p>
    <w:p w14:paraId="45648DA5" w14:textId="17D0BEED" w:rsidR="00293C0C" w:rsidRPr="005F15B8" w:rsidRDefault="00293C0C" w:rsidP="00B4445D">
      <w:pPr>
        <w:pStyle w:val="Para"/>
        <w:jc w:val="both"/>
      </w:pPr>
      <w:r w:rsidRPr="005F15B8">
        <w:t xml:space="preserve">The former codes mostly for the goal of observing motor acts </w:t>
      </w:r>
      <w:r w:rsidR="00DE4FAC" w:rsidRPr="005F15B8">
        <w:rPr>
          <w:noProof/>
        </w:rPr>
        <w:t>(Rizzolatti et al.</w:t>
      </w:r>
      <w:r w:rsidRPr="005F15B8">
        <w:rPr>
          <w:noProof/>
        </w:rPr>
        <w:t>, 2002)</w:t>
      </w:r>
      <w:r w:rsidRPr="005F15B8">
        <w:t xml:space="preserve">, and the second one is thought to be involved in mirroring others’ emotions </w:t>
      </w:r>
      <w:r w:rsidR="00DE4FAC" w:rsidRPr="005F15B8">
        <w:rPr>
          <w:noProof/>
        </w:rPr>
        <w:t>(Gallese et al.</w:t>
      </w:r>
      <w:r w:rsidRPr="005F15B8">
        <w:rPr>
          <w:noProof/>
        </w:rPr>
        <w:t>, 2004; Singer, 2006)</w:t>
      </w:r>
      <w:r w:rsidRPr="005F15B8">
        <w:t>.</w:t>
      </w:r>
    </w:p>
    <w:p w14:paraId="3D9AD134" w14:textId="4F72A88F" w:rsidR="00293C0C" w:rsidRPr="005F15B8" w:rsidRDefault="00293C0C" w:rsidP="00B4445D">
      <w:pPr>
        <w:pStyle w:val="Para"/>
        <w:jc w:val="both"/>
      </w:pPr>
      <w:r w:rsidRPr="005F15B8">
        <w:t xml:space="preserve">The first direct proof of the existence of neurons with mirror properties in humans came from a study in 2010 </w:t>
      </w:r>
      <w:r w:rsidR="00DE4FAC" w:rsidRPr="005F15B8">
        <w:rPr>
          <w:noProof/>
        </w:rPr>
        <w:t>(Mukamel et al.</w:t>
      </w:r>
      <w:r w:rsidRPr="005F15B8">
        <w:rPr>
          <w:noProof/>
        </w:rPr>
        <w:t>, 2010)</w:t>
      </w:r>
      <w:r w:rsidRPr="005F15B8">
        <w:t>. In this study, researchers realized single neuron recordings from epileptic patients implanted with intracranial depth electrodes and identified neurons with mirror properties in the supplementary motor cortex (SMA), hippocampus, and entorhinal cortex.</w:t>
      </w:r>
    </w:p>
    <w:p w14:paraId="77587EB2" w14:textId="12E7510B" w:rsidR="00293C0C" w:rsidRPr="005F15B8" w:rsidRDefault="00293C0C" w:rsidP="00B4445D">
      <w:pPr>
        <w:pStyle w:val="Para"/>
        <w:jc w:val="both"/>
      </w:pPr>
      <w:r w:rsidRPr="005F15B8">
        <w:t xml:space="preserve">Therefore, once the existence of such neurons in humans has been demonstrated </w:t>
      </w:r>
      <w:r w:rsidRPr="005F15B8">
        <w:rPr>
          <w:noProof/>
        </w:rPr>
        <w:t>(although some controversies persist, see Hickok, 2009)</w:t>
      </w:r>
      <w:r w:rsidRPr="005F15B8">
        <w:t>, it is important to present the experimental evidence that helps to understand how they are involved in action perception and movement planning.</w:t>
      </w:r>
    </w:p>
    <w:p w14:paraId="4F1CDA41" w14:textId="77777777" w:rsidR="00F66BBE" w:rsidRPr="005F15B8" w:rsidRDefault="00F66BBE" w:rsidP="00B4445D">
      <w:pPr>
        <w:pStyle w:val="Para"/>
        <w:jc w:val="both"/>
      </w:pPr>
    </w:p>
    <w:p w14:paraId="293EE299" w14:textId="77777777" w:rsidR="004869F0" w:rsidRPr="005F15B8" w:rsidRDefault="004869F0" w:rsidP="00B4445D">
      <w:pPr>
        <w:pStyle w:val="Para"/>
        <w:jc w:val="center"/>
      </w:pPr>
      <w:r w:rsidRPr="005F15B8">
        <w:rPr>
          <w:noProof/>
          <w:color w:val="642A8F"/>
          <w:bdr w:val="none" w:sz="0" w:space="0" w:color="auto" w:frame="1"/>
          <w:lang w:val="it-IT" w:eastAsia="it-IT"/>
        </w:rPr>
        <w:lastRenderedPageBreak/>
        <w:drawing>
          <wp:inline distT="0" distB="0" distL="0" distR="0" wp14:anchorId="31C35638" wp14:editId="58DBFBFB">
            <wp:extent cx="2394493" cy="3203229"/>
            <wp:effectExtent l="0" t="0" r="6350" b="0"/>
            <wp:docPr id="15" name="Immagine 15" descr="An external file that holds a picture, illustration, etc.&#10;Object name is PD2015-124214.001.jpg">
              <a:hlinkClick xmlns:a="http://schemas.openxmlformats.org/drawingml/2006/main" r:id="rId9" invalidUrl="https://www.ncbi.nlm.nih.gov/core/lw/2.0/html/tileshop_pmc/tileshop_pmc_inline.html?title=Click on image to zoom&amp;p=PMC3&amp;id=4606219_PD2015-124214.001.jpg" tgtFrame="&quot;tileshopwindow&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n external file that holds a picture, illustration, etc.&#10;Object name is PD2015-124214.001.jpg">
                      <a:hlinkClick r:id="rId9" invalidUrl="https://www.ncbi.nlm.nih.gov/core/lw/2.0/html/tileshop_pmc/tileshop_pmc_inline.html?title=Click on image to zoom&amp;p=PMC3&amp;id=4606219_PD2015-124214.001.jpg" tgtFrame="&quot;tileshopwindow&quot;"/>
                    </pic:cNvPr>
                    <pic:cNvPicPr>
                      <a:picLocks noChangeAspect="1" noChangeArrowheads="1"/>
                    </pic:cNvPicPr>
                  </pic:nvPicPr>
                  <pic:blipFill rotWithShape="1">
                    <a:blip r:embed="rId10">
                      <a:extLst>
                        <a:ext uri="{28A0092B-C50C-407E-A947-70E740481C1C}">
                          <a14:useLocalDpi xmlns:a14="http://schemas.microsoft.com/office/drawing/2010/main" val="0"/>
                        </a:ext>
                      </a:extLst>
                    </a:blip>
                    <a:srcRect l="50054" b="6074"/>
                    <a:stretch/>
                  </pic:blipFill>
                  <pic:spPr bwMode="auto">
                    <a:xfrm>
                      <a:off x="0" y="0"/>
                      <a:ext cx="2402589" cy="3214059"/>
                    </a:xfrm>
                    <a:prstGeom prst="rect">
                      <a:avLst/>
                    </a:prstGeom>
                    <a:noFill/>
                    <a:ln>
                      <a:noFill/>
                    </a:ln>
                    <a:extLst>
                      <a:ext uri="{53640926-AAD7-44D8-BBD7-CCE9431645EC}">
                        <a14:shadowObscured xmlns:a14="http://schemas.microsoft.com/office/drawing/2010/main"/>
                      </a:ext>
                    </a:extLst>
                  </pic:spPr>
                </pic:pic>
              </a:graphicData>
            </a:graphic>
          </wp:inline>
        </w:drawing>
      </w:r>
    </w:p>
    <w:p w14:paraId="0A662140" w14:textId="52734CFF" w:rsidR="00A13462" w:rsidRPr="005F15B8" w:rsidRDefault="00D61598" w:rsidP="00A13462">
      <w:pPr>
        <w:pStyle w:val="Para"/>
        <w:jc w:val="both"/>
        <w:rPr>
          <w:sz w:val="28"/>
          <w:szCs w:val="20"/>
          <w:lang w:eastAsia="it-IT"/>
        </w:rPr>
      </w:pPr>
      <w:r w:rsidRPr="005F15B8">
        <w:rPr>
          <w:b/>
          <w:sz w:val="20"/>
          <w:szCs w:val="20"/>
        </w:rPr>
        <w:t>Figure 1</w:t>
      </w:r>
      <w:r w:rsidR="004869F0" w:rsidRPr="005F15B8">
        <w:rPr>
          <w:b/>
          <w:sz w:val="20"/>
          <w:szCs w:val="20"/>
        </w:rPr>
        <w:t>.</w:t>
      </w:r>
      <w:r w:rsidR="004869F0" w:rsidRPr="005F15B8">
        <w:rPr>
          <w:sz w:val="20"/>
          <w:szCs w:val="20"/>
        </w:rPr>
        <w:t xml:space="preserve"> </w:t>
      </w:r>
      <w:r w:rsidR="004869F0" w:rsidRPr="005F15B8">
        <w:rPr>
          <w:sz w:val="20"/>
          <w:szCs w:val="20"/>
          <w:lang w:val="en-GB" w:eastAsia="it-IT"/>
        </w:rPr>
        <w:t>The human brain activity during action observation. The image shows the mirror neuron system involved in action observation: ventral premotor cortex (</w:t>
      </w:r>
      <w:proofErr w:type="spellStart"/>
      <w:r w:rsidR="004869F0" w:rsidRPr="005F15B8">
        <w:rPr>
          <w:sz w:val="20"/>
          <w:szCs w:val="20"/>
          <w:lang w:val="en-GB" w:eastAsia="it-IT"/>
        </w:rPr>
        <w:t>vPMC</w:t>
      </w:r>
      <w:proofErr w:type="spellEnd"/>
      <w:r w:rsidR="004869F0" w:rsidRPr="005F15B8">
        <w:rPr>
          <w:sz w:val="20"/>
          <w:szCs w:val="20"/>
          <w:lang w:val="en-GB" w:eastAsia="it-IT"/>
        </w:rPr>
        <w:t>), posterior part of the Inferior Frontal Gyrus (</w:t>
      </w:r>
      <w:proofErr w:type="spellStart"/>
      <w:r w:rsidR="004869F0" w:rsidRPr="005F15B8">
        <w:rPr>
          <w:sz w:val="20"/>
          <w:szCs w:val="20"/>
          <w:lang w:val="en-GB" w:eastAsia="it-IT"/>
        </w:rPr>
        <w:t>pIFG</w:t>
      </w:r>
      <w:proofErr w:type="spellEnd"/>
      <w:r w:rsidR="004869F0" w:rsidRPr="005F15B8">
        <w:rPr>
          <w:sz w:val="20"/>
          <w:szCs w:val="20"/>
          <w:lang w:val="en-GB" w:eastAsia="it-IT"/>
        </w:rPr>
        <w:t>), rostral part of the Inferior Parietal Lobule (</w:t>
      </w:r>
      <w:proofErr w:type="spellStart"/>
      <w:r w:rsidR="004869F0" w:rsidRPr="005F15B8">
        <w:rPr>
          <w:sz w:val="20"/>
          <w:szCs w:val="20"/>
          <w:lang w:val="en-GB" w:eastAsia="it-IT"/>
        </w:rPr>
        <w:t>rIPL</w:t>
      </w:r>
      <w:proofErr w:type="spellEnd"/>
      <w:r w:rsidR="004869F0" w:rsidRPr="005F15B8">
        <w:rPr>
          <w:sz w:val="20"/>
          <w:szCs w:val="20"/>
          <w:lang w:val="en-GB" w:eastAsia="it-IT"/>
        </w:rPr>
        <w:t>), posterior Superior Temporal Sulcus (</w:t>
      </w:r>
      <w:proofErr w:type="spellStart"/>
      <w:r w:rsidR="004869F0" w:rsidRPr="005F15B8">
        <w:rPr>
          <w:sz w:val="20"/>
          <w:szCs w:val="20"/>
          <w:lang w:val="en-GB" w:eastAsia="it-IT"/>
        </w:rPr>
        <w:t>pSTS</w:t>
      </w:r>
      <w:proofErr w:type="spellEnd"/>
      <w:r w:rsidR="004869F0" w:rsidRPr="005F15B8">
        <w:rPr>
          <w:sz w:val="20"/>
          <w:szCs w:val="20"/>
          <w:lang w:val="en-GB" w:eastAsia="it-IT"/>
        </w:rPr>
        <w:t>)</w:t>
      </w:r>
      <w:r w:rsidR="00157645" w:rsidRPr="005F15B8">
        <w:rPr>
          <w:sz w:val="20"/>
          <w:szCs w:val="20"/>
          <w:lang w:val="en-GB" w:eastAsia="it-IT"/>
        </w:rPr>
        <w:t xml:space="preserve"> and Basal</w:t>
      </w:r>
      <w:r w:rsidR="0052504A" w:rsidRPr="005F15B8">
        <w:rPr>
          <w:sz w:val="20"/>
          <w:szCs w:val="20"/>
          <w:lang w:val="en-GB" w:eastAsia="it-IT"/>
        </w:rPr>
        <w:t xml:space="preserve"> Ganglia (BG)</w:t>
      </w:r>
      <w:r w:rsidR="004869F0" w:rsidRPr="005F15B8">
        <w:rPr>
          <w:sz w:val="20"/>
          <w:szCs w:val="20"/>
          <w:lang w:val="en-GB" w:eastAsia="it-IT"/>
        </w:rPr>
        <w:t>.</w:t>
      </w:r>
      <w:r w:rsidR="004869F0" w:rsidRPr="005F15B8">
        <w:rPr>
          <w:sz w:val="20"/>
          <w:szCs w:val="20"/>
          <w:lang w:eastAsia="it-IT"/>
        </w:rPr>
        <w:t xml:space="preserve"> (</w:t>
      </w:r>
      <w:proofErr w:type="spellStart"/>
      <w:r w:rsidR="004869F0" w:rsidRPr="005F15B8">
        <w:rPr>
          <w:sz w:val="20"/>
          <w:szCs w:val="20"/>
          <w:lang w:eastAsia="it-IT"/>
        </w:rPr>
        <w:t>Abbruzzese</w:t>
      </w:r>
      <w:proofErr w:type="spellEnd"/>
      <w:r w:rsidR="004869F0" w:rsidRPr="005F15B8">
        <w:rPr>
          <w:sz w:val="20"/>
          <w:szCs w:val="20"/>
          <w:lang w:eastAsia="it-IT"/>
        </w:rPr>
        <w:t xml:space="preserve"> et al., 2015)</w:t>
      </w:r>
      <w:r w:rsidR="00A13462" w:rsidRPr="005F15B8">
        <w:rPr>
          <w:sz w:val="20"/>
          <w:szCs w:val="20"/>
          <w:lang w:eastAsia="it-IT"/>
        </w:rPr>
        <w:t xml:space="preserve">. </w:t>
      </w:r>
    </w:p>
    <w:p w14:paraId="13736614" w14:textId="77777777" w:rsidR="00A13462" w:rsidRPr="005F15B8" w:rsidRDefault="00A13462" w:rsidP="00A13462">
      <w:pPr>
        <w:pStyle w:val="Para"/>
        <w:jc w:val="both"/>
        <w:rPr>
          <w:sz w:val="28"/>
          <w:szCs w:val="20"/>
          <w:lang w:eastAsia="it-IT"/>
        </w:rPr>
      </w:pPr>
    </w:p>
    <w:p w14:paraId="4CB0B0B3" w14:textId="3D43E7AE" w:rsidR="00293C0C" w:rsidRPr="005F15B8" w:rsidRDefault="00293C0C" w:rsidP="007B4FA0">
      <w:pPr>
        <w:pStyle w:val="Head3"/>
      </w:pPr>
      <w:bookmarkStart w:id="5" w:name="_Toc31206131"/>
      <w:bookmarkStart w:id="6" w:name="_Toc40179208"/>
      <w:r w:rsidRPr="005F15B8">
        <w:t>Motor Resonance during Action Observation</w:t>
      </w:r>
      <w:bookmarkEnd w:id="5"/>
      <w:bookmarkEnd w:id="6"/>
    </w:p>
    <w:p w14:paraId="3177A064" w14:textId="26E9242D" w:rsidR="00293C0C" w:rsidRPr="005F15B8" w:rsidRDefault="00293C0C" w:rsidP="00B4445D">
      <w:pPr>
        <w:pStyle w:val="Para"/>
        <w:jc w:val="both"/>
      </w:pPr>
      <w:r w:rsidRPr="005F15B8">
        <w:t xml:space="preserve">Motor resonance is the coupling between action and perception that causes the automatic activation of the perceiver’s motor system during action perception </w:t>
      </w:r>
      <w:r w:rsidRPr="005F15B8">
        <w:rPr>
          <w:noProof/>
        </w:rPr>
        <w:t>(Rizzolatti et al., 1999)</w:t>
      </w:r>
      <w:r w:rsidRPr="005F15B8">
        <w:t>. As</w:t>
      </w:r>
      <w:r w:rsidR="008C2DEA" w:rsidRPr="005F15B8">
        <w:t xml:space="preserve"> mentioned before, after </w:t>
      </w:r>
      <w:proofErr w:type="spellStart"/>
      <w:r w:rsidR="008C2DEA" w:rsidRPr="005F15B8">
        <w:t>Fadiga</w:t>
      </w:r>
      <w:proofErr w:type="spellEnd"/>
      <w:r w:rsidR="008C2DEA" w:rsidRPr="005F15B8">
        <w:t xml:space="preserve"> et al.’s</w:t>
      </w:r>
      <w:r w:rsidRPr="005F15B8">
        <w:t xml:space="preserve"> study </w:t>
      </w:r>
      <w:r w:rsidRPr="005F15B8">
        <w:rPr>
          <w:noProof/>
        </w:rPr>
        <w:t>(1995)</w:t>
      </w:r>
      <w:r w:rsidRPr="005F15B8">
        <w:t>, several works confirmed that observing movement activates the motor system.</w:t>
      </w:r>
    </w:p>
    <w:p w14:paraId="5550DC3E" w14:textId="77777777" w:rsidR="00293C0C" w:rsidRPr="005F15B8" w:rsidRDefault="00293C0C" w:rsidP="00B4445D">
      <w:pPr>
        <w:pStyle w:val="Para"/>
        <w:jc w:val="both"/>
      </w:pPr>
      <w:r w:rsidRPr="005F15B8">
        <w:t xml:space="preserve">Motor resonance can also be evoked during the observation of moving visual stimulus whose pictorial image is not a human form but is degraded, as in the case of </w:t>
      </w:r>
      <w:r w:rsidRPr="005F15B8">
        <w:rPr>
          <w:i/>
          <w:iCs/>
        </w:rPr>
        <w:t>point-light display</w:t>
      </w:r>
      <w:r w:rsidRPr="005F15B8">
        <w:t xml:space="preserve">. Point-light displays are made by image sequences deriving from a human actor with point-light attached to their body. Contrary to when static images are presented, when starting to move, these images are recognized as human body in motion </w:t>
      </w:r>
      <w:r w:rsidRPr="005F15B8">
        <w:rPr>
          <w:noProof/>
        </w:rPr>
        <w:t>(Johansson, 1973)</w:t>
      </w:r>
      <w:r w:rsidRPr="005F15B8">
        <w:t>, even if lacking other visual cues such as colors, shading, and contours.</w:t>
      </w:r>
    </w:p>
    <w:p w14:paraId="1A1E0E0B" w14:textId="604157AE" w:rsidR="00293C0C" w:rsidRPr="005F15B8" w:rsidRDefault="00293C0C" w:rsidP="00B4445D">
      <w:pPr>
        <w:pStyle w:val="Para"/>
        <w:jc w:val="both"/>
      </w:pPr>
      <w:r w:rsidRPr="005F15B8">
        <w:lastRenderedPageBreak/>
        <w:t xml:space="preserve">In a study by </w:t>
      </w:r>
      <w:proofErr w:type="spellStart"/>
      <w:r w:rsidRPr="005F15B8">
        <w:t>Saygin</w:t>
      </w:r>
      <w:proofErr w:type="spellEnd"/>
      <w:r w:rsidRPr="005F15B8">
        <w:t xml:space="preserve"> </w:t>
      </w:r>
      <w:r w:rsidR="008C2DEA" w:rsidRPr="005F15B8">
        <w:t>et al.</w:t>
      </w:r>
      <w:r w:rsidRPr="005F15B8">
        <w:t xml:space="preserve"> </w:t>
      </w:r>
      <w:r w:rsidRPr="005F15B8">
        <w:rPr>
          <w:noProof/>
        </w:rPr>
        <w:t>(2004)</w:t>
      </w:r>
      <w:r w:rsidRPr="005F15B8">
        <w:t>, participants’ brain activity was monitored by means of functional magnetic resonance imaging (fMRI) technique during the observation of point-light biological motion and scrambled animations (the latter created by randomizing the starting position of the point-light while keeping the trajectories intact). The results showed that actions characterized by solely motor cues activate the frontal part of the MNS. In particular, frontal areas showed selective increased responsivity to biological motion compared with scrambled stimuli, supporting the hypothesis that motion information can drive inferior frontal and premotor areas involved in action perception.</w:t>
      </w:r>
    </w:p>
    <w:p w14:paraId="0E0D7578" w14:textId="08965111" w:rsidR="00293C0C" w:rsidRPr="005F15B8" w:rsidRDefault="00293C0C" w:rsidP="00B4445D">
      <w:pPr>
        <w:pStyle w:val="Para"/>
        <w:jc w:val="both"/>
      </w:pPr>
      <w:r w:rsidRPr="005F15B8">
        <w:t xml:space="preserve">The relevance of biological motion in activating motor resonance mechanisms was also shown in behavioral studies on automatic imitation. </w:t>
      </w:r>
      <w:r w:rsidRPr="005F15B8">
        <w:rPr>
          <w:i/>
          <w:iCs/>
        </w:rPr>
        <w:t>Imitation</w:t>
      </w:r>
      <w:r w:rsidRPr="005F15B8">
        <w:t xml:space="preserve"> is a motor response that can be interpreted as the behavioral consequence of the matching between perception and action at central level </w:t>
      </w:r>
      <w:r w:rsidR="008C2DEA" w:rsidRPr="005F15B8">
        <w:rPr>
          <w:noProof/>
        </w:rPr>
        <w:t>(Wohlschläger et al.</w:t>
      </w:r>
      <w:r w:rsidRPr="005F15B8">
        <w:rPr>
          <w:noProof/>
        </w:rPr>
        <w:t>, 2003)</w:t>
      </w:r>
      <w:r w:rsidRPr="005F15B8">
        <w:t xml:space="preserve">, and it has been suggested that it plays a central role in human development and learning of motor, communicative, and social skills </w:t>
      </w:r>
      <w:r w:rsidR="008C2DEA" w:rsidRPr="005F15B8">
        <w:rPr>
          <w:noProof/>
        </w:rPr>
        <w:t>(Piaget, 1952; Tomasello et al.</w:t>
      </w:r>
      <w:r w:rsidRPr="005F15B8">
        <w:rPr>
          <w:noProof/>
        </w:rPr>
        <w:t>, 1993)</w:t>
      </w:r>
      <w:r w:rsidRPr="005F15B8">
        <w:t xml:space="preserve">. </w:t>
      </w:r>
      <w:r w:rsidRPr="005F15B8">
        <w:rPr>
          <w:i/>
          <w:iCs/>
        </w:rPr>
        <w:t>Automatic imitation</w:t>
      </w:r>
      <w:r w:rsidRPr="005F15B8">
        <w:t xml:space="preserve"> is an unconscious phenomenon occurring when people react to moving stimuli </w:t>
      </w:r>
      <w:r w:rsidRPr="005F15B8">
        <w:rPr>
          <w:noProof/>
        </w:rPr>
        <w:t>(Heyes, 2011)</w:t>
      </w:r>
      <w:r w:rsidRPr="005F15B8">
        <w:t xml:space="preserve">. From a general perspective, automatic imitation might be considered a combination of two mechanisms: motor priming and motor contagion </w:t>
      </w:r>
      <w:r w:rsidRPr="005F15B8">
        <w:rPr>
          <w:noProof/>
        </w:rPr>
        <w:t>(Sciutti et al., 2012)</w:t>
      </w:r>
      <w:r w:rsidRPr="005F15B8">
        <w:t xml:space="preserve">. Motor priming is responsible for the initial motion facilitation that is present when the observer reacts to stimuli moving in the same way the observer has to move, and consists in a decrease of the reaction time when starting a movement </w:t>
      </w:r>
      <w:r w:rsidRPr="005F15B8">
        <w:rPr>
          <w:noProof/>
        </w:rPr>
        <w:t>(Heyes</w:t>
      </w:r>
      <w:r w:rsidR="008C2DEA" w:rsidRPr="005F15B8">
        <w:rPr>
          <w:noProof/>
        </w:rPr>
        <w:t xml:space="preserve"> et al.</w:t>
      </w:r>
      <w:r w:rsidRPr="005F15B8">
        <w:rPr>
          <w:noProof/>
        </w:rPr>
        <w:t>, 2005)</w:t>
      </w:r>
      <w:r w:rsidRPr="005F15B8">
        <w:t xml:space="preserve">. Motor contagion is the implicit reproduction of some features of the observed action and can be evaluated by comparing the movement kinematics of the observer with that of the stimulus </w:t>
      </w:r>
      <w:r w:rsidR="00F75A48" w:rsidRPr="005F15B8">
        <w:rPr>
          <w:noProof/>
        </w:rPr>
        <w:t>(Blakemore et al.</w:t>
      </w:r>
      <w:r w:rsidRPr="005F15B8">
        <w:rPr>
          <w:noProof/>
        </w:rPr>
        <w:t>, 2005)</w:t>
      </w:r>
      <w:r w:rsidRPr="005F15B8">
        <w:t>. The occurrence of automatic imitation could thus be considered as a sign of the activation of motor resonance mechanisms.</w:t>
      </w:r>
    </w:p>
    <w:p w14:paraId="35603C49" w14:textId="504C0647" w:rsidR="00293C0C" w:rsidRPr="005F15B8" w:rsidRDefault="00293C0C" w:rsidP="00B4445D">
      <w:pPr>
        <w:pStyle w:val="Para"/>
        <w:jc w:val="both"/>
      </w:pPr>
      <w:r w:rsidRPr="005F15B8">
        <w:t xml:space="preserve">An example of motor priming comes from Brass </w:t>
      </w:r>
      <w:r w:rsidRPr="005F15B8">
        <w:rPr>
          <w:iCs/>
        </w:rPr>
        <w:t>et al</w:t>
      </w:r>
      <w:r w:rsidRPr="005F15B8">
        <w:t xml:space="preserve">.’s study </w:t>
      </w:r>
      <w:r w:rsidRPr="005F15B8">
        <w:rPr>
          <w:noProof/>
        </w:rPr>
        <w:t>(2001)</w:t>
      </w:r>
      <w:r w:rsidRPr="005F15B8">
        <w:t xml:space="preserve">. Participants were engaged in several versions of simple reaction time tasks, during which they have to lift their </w:t>
      </w:r>
      <w:r w:rsidRPr="005F15B8">
        <w:lastRenderedPageBreak/>
        <w:t xml:space="preserve">index finger in response to the observation of a compatible or an incompatible movement. They found that index finger movements were executed faster in response to observed compatible movements than in response to observed incompatible movements. This result was subsequently extended to the observation of robotic movement </w:t>
      </w:r>
      <w:r w:rsidR="00F75A48" w:rsidRPr="005F15B8">
        <w:rPr>
          <w:noProof/>
        </w:rPr>
        <w:t>(Press et al.</w:t>
      </w:r>
      <w:r w:rsidRPr="005F15B8">
        <w:rPr>
          <w:noProof/>
        </w:rPr>
        <w:t>, 2006)</w:t>
      </w:r>
      <w:r w:rsidRPr="005F15B8">
        <w:t xml:space="preserve">, and depends on the experience participants have with the observed stimulus </w:t>
      </w:r>
      <w:r w:rsidR="00F75A48" w:rsidRPr="005F15B8">
        <w:rPr>
          <w:noProof/>
        </w:rPr>
        <w:t>(Press et al.</w:t>
      </w:r>
      <w:r w:rsidRPr="005F15B8">
        <w:rPr>
          <w:noProof/>
        </w:rPr>
        <w:t>, 2007)</w:t>
      </w:r>
      <w:r w:rsidRPr="005F15B8">
        <w:t>.</w:t>
      </w:r>
    </w:p>
    <w:p w14:paraId="47F57F21" w14:textId="412B860D" w:rsidR="00293C0C" w:rsidRPr="005F15B8" w:rsidRDefault="00293C0C" w:rsidP="00B4445D">
      <w:pPr>
        <w:pStyle w:val="Para"/>
        <w:jc w:val="both"/>
      </w:pPr>
      <w:r w:rsidRPr="005F15B8">
        <w:t xml:space="preserve">Concerning motor contagion, Bove </w:t>
      </w:r>
      <w:r w:rsidRPr="005F15B8">
        <w:rPr>
          <w:iCs/>
        </w:rPr>
        <w:t>et al.</w:t>
      </w:r>
      <w:r w:rsidRPr="005F15B8">
        <w:t xml:space="preserve">’s </w:t>
      </w:r>
      <w:r w:rsidR="00F75A48" w:rsidRPr="005F15B8">
        <w:t>research</w:t>
      </w:r>
      <w:r w:rsidRPr="005F15B8">
        <w:t xml:space="preserve"> </w:t>
      </w:r>
      <w:r w:rsidRPr="005F15B8">
        <w:rPr>
          <w:noProof/>
        </w:rPr>
        <w:t>(2009)</w:t>
      </w:r>
      <w:r w:rsidRPr="005F15B8">
        <w:t xml:space="preserve"> considered the concept of spontaneous movement tempo (SMT), namely the spontaneous and preferred rate for self-paced movements </w:t>
      </w:r>
      <w:r w:rsidRPr="005F15B8">
        <w:rPr>
          <w:noProof/>
        </w:rPr>
        <w:t>(Bove et al., 2007)</w:t>
      </w:r>
      <w:r w:rsidRPr="005F15B8">
        <w:t xml:space="preserve">, that in normal subjects is about 2 Hz. In that behavioral study, </w:t>
      </w:r>
      <w:r w:rsidR="00F75A48" w:rsidRPr="005F15B8">
        <w:t>the author</w:t>
      </w:r>
      <w:r w:rsidRPr="005F15B8">
        <w:t xml:space="preserve"> tested whether the frequency of self-paced finger movements was modified by prior observation of motion performed at different rates. Participants performed a sequence of finger opposition movements after observing a video showing the same movements at a lower, similar, and higher rate than the SMT. Their findings showed that mere action observation influenced participants’ SMT; indeed, after observing movements at a lower/higher rate than their SMT, they moved slower/faster with respect to a baseline condition. Accordingly, </w:t>
      </w:r>
      <w:proofErr w:type="spellStart"/>
      <w:r w:rsidRPr="005F15B8">
        <w:t>Bisio</w:t>
      </w:r>
      <w:proofErr w:type="spellEnd"/>
      <w:r w:rsidRPr="005F15B8">
        <w:t xml:space="preserve"> </w:t>
      </w:r>
      <w:r w:rsidR="00F75A48" w:rsidRPr="005F15B8">
        <w:t xml:space="preserve">et al. </w:t>
      </w:r>
      <w:r w:rsidRPr="005F15B8">
        <w:rPr>
          <w:noProof/>
        </w:rPr>
        <w:t>(2010)</w:t>
      </w:r>
      <w:r w:rsidRPr="005F15B8">
        <w:t xml:space="preserve"> showed that the automatic tendency to imitate the velocity of the observed movement was present when looking at movements performed by a human demonstrator. This study went further showing that automatic imitation persisted when the visual stimulus was not a human but a white dot displayed on a black screen and whose motion originated from a human agent moving his arm. This result is in line with the results of an fMRI study by </w:t>
      </w:r>
      <w:proofErr w:type="spellStart"/>
      <w:r w:rsidRPr="005F15B8">
        <w:t>Saygin</w:t>
      </w:r>
      <w:proofErr w:type="spellEnd"/>
      <w:r w:rsidRPr="005F15B8">
        <w:t xml:space="preserve"> </w:t>
      </w:r>
      <w:r w:rsidR="00F75A48" w:rsidRPr="005F15B8">
        <w:t>et al.</w:t>
      </w:r>
      <w:r w:rsidRPr="005F15B8">
        <w:t xml:space="preserve"> </w:t>
      </w:r>
      <w:r w:rsidRPr="005F15B8">
        <w:rPr>
          <w:noProof/>
        </w:rPr>
        <w:t>(2004)</w:t>
      </w:r>
      <w:r w:rsidRPr="005F15B8">
        <w:t xml:space="preserve"> showing the occurrence of motor resonance phenomena when looking at point-light display in motion, but with kinematics that belonged to the biological motor repertoire. These findings suggest that these artificial stimuli, despite totally lacking visual cues, conveyed sufficient information about movements to activate sensorimotor processes similar to those typically evoked by human AO. Furthermore, </w:t>
      </w:r>
      <w:proofErr w:type="spellStart"/>
      <w:r w:rsidRPr="005F15B8">
        <w:t>Bisio</w:t>
      </w:r>
      <w:proofErr w:type="spellEnd"/>
      <w:r w:rsidRPr="005F15B8">
        <w:t xml:space="preserve"> </w:t>
      </w:r>
      <w:r w:rsidRPr="005F15B8">
        <w:rPr>
          <w:iCs/>
        </w:rPr>
        <w:t>et al</w:t>
      </w:r>
      <w:r w:rsidRPr="005F15B8">
        <w:t xml:space="preserve">. </w:t>
      </w:r>
      <w:r w:rsidRPr="005F15B8">
        <w:rPr>
          <w:noProof/>
        </w:rPr>
        <w:t>(2010)</w:t>
      </w:r>
      <w:r w:rsidRPr="005F15B8">
        <w:t xml:space="preserve"> also showed that automatic imitation disappeared when a uniformly accelerated motion, not belonging to the motor repertoire of a biological agent, moved the dot, </w:t>
      </w:r>
      <w:r w:rsidRPr="005F15B8">
        <w:lastRenderedPageBreak/>
        <w:t xml:space="preserve">suggesting that the possibility of mapping the observed kinematics onto the internal motor repertoire is a requisite to evoking motor resonance. Similar results were obtained when the visual stimulus was a humanoid robot </w:t>
      </w:r>
      <w:r w:rsidRPr="005F15B8">
        <w:rPr>
          <w:noProof/>
        </w:rPr>
        <w:t>(Bisio et al., 2014)</w:t>
      </w:r>
      <w:r w:rsidR="00F75A48" w:rsidRPr="005F15B8">
        <w:t>. A</w:t>
      </w:r>
      <w:r w:rsidRPr="005F15B8">
        <w:t>utomatic imitation was equally evoked by the observation of a human demonstrator and by the observation of a humanoid robot, but only when it moved according to the biological laws of motion.</w:t>
      </w:r>
    </w:p>
    <w:p w14:paraId="301B0130" w14:textId="68CDB904" w:rsidR="00293C0C" w:rsidRPr="005F15B8" w:rsidRDefault="00293C0C" w:rsidP="00B4445D">
      <w:pPr>
        <w:pStyle w:val="Para"/>
        <w:jc w:val="both"/>
      </w:pPr>
      <w:r w:rsidRPr="005F15B8">
        <w:t xml:space="preserve">That the motor system discriminates between biological and non-biological movement has been demonstrated, and its response seems to be modulated by the similarity between the motor repertoire of the observer and that of the observed stimulus. In fact, a recent TMS study showed that the excitability of M1 increased more when participants observed a sequence of finger opposition movements at a rate similar to their own SMT rather than when looking at faster movements </w:t>
      </w:r>
      <w:r w:rsidRPr="005F15B8">
        <w:rPr>
          <w:noProof/>
        </w:rPr>
        <w:t>(Avanzino et al., 2015)</w:t>
      </w:r>
      <w:r w:rsidRPr="005F15B8">
        <w:t xml:space="preserve">. SMT recognition also seems to play a role in judging movement duration when involved in a temporal reproduction task </w:t>
      </w:r>
      <w:r w:rsidRPr="005F15B8">
        <w:rPr>
          <w:noProof/>
        </w:rPr>
        <w:t>(Gavazzi</w:t>
      </w:r>
      <w:r w:rsidR="00F75A48" w:rsidRPr="005F15B8">
        <w:rPr>
          <w:noProof/>
        </w:rPr>
        <w:t xml:space="preserve"> et al.</w:t>
      </w:r>
      <w:r w:rsidRPr="005F15B8">
        <w:rPr>
          <w:noProof/>
        </w:rPr>
        <w:t>, 2013)</w:t>
      </w:r>
      <w:r w:rsidRPr="005F15B8">
        <w:t>, during which participants demonstrated higher temporal accuracy when the observed movement duration was similar to their own SMT.</w:t>
      </w:r>
    </w:p>
    <w:p w14:paraId="17094D01" w14:textId="4AEFC80D" w:rsidR="00293C0C" w:rsidRPr="005F15B8" w:rsidRDefault="00293C0C" w:rsidP="00B4445D">
      <w:pPr>
        <w:pStyle w:val="Para"/>
        <w:jc w:val="both"/>
      </w:pPr>
      <w:r w:rsidRPr="005F15B8">
        <w:t>Some criticisms of these findings come from the neurophysiological results presented</w:t>
      </w:r>
      <w:r w:rsidR="00F75A48" w:rsidRPr="005F15B8">
        <w:t xml:space="preserve"> both</w:t>
      </w:r>
      <w:r w:rsidRPr="005F15B8">
        <w:t xml:space="preserve"> in Romani </w:t>
      </w:r>
      <w:r w:rsidRPr="005F15B8">
        <w:rPr>
          <w:iCs/>
        </w:rPr>
        <w:t>et al</w:t>
      </w:r>
      <w:r w:rsidR="00F75A48" w:rsidRPr="005F15B8">
        <w:t>.</w:t>
      </w:r>
      <w:r w:rsidRPr="005F15B8">
        <w:t xml:space="preserve"> </w:t>
      </w:r>
      <w:r w:rsidRPr="005F15B8">
        <w:rPr>
          <w:noProof/>
        </w:rPr>
        <w:t>(2005)</w:t>
      </w:r>
      <w:r w:rsidRPr="005F15B8">
        <w:t xml:space="preserve"> and </w:t>
      </w:r>
      <w:proofErr w:type="spellStart"/>
      <w:r w:rsidRPr="005F15B8">
        <w:t>Craighero</w:t>
      </w:r>
      <w:proofErr w:type="spellEnd"/>
      <w:r w:rsidRPr="005F15B8">
        <w:t xml:space="preserve"> </w:t>
      </w:r>
      <w:r w:rsidRPr="005F15B8">
        <w:rPr>
          <w:iCs/>
        </w:rPr>
        <w:t>et al</w:t>
      </w:r>
      <w:r w:rsidR="00F75A48" w:rsidRPr="005F15B8">
        <w:t>.</w:t>
      </w:r>
      <w:r w:rsidRPr="005F15B8">
        <w:t xml:space="preserve"> </w:t>
      </w:r>
      <w:r w:rsidRPr="005F15B8">
        <w:rPr>
          <w:noProof/>
        </w:rPr>
        <w:t>(2016)</w:t>
      </w:r>
      <w:r w:rsidRPr="005F15B8">
        <w:t xml:space="preserve"> studies. Romani </w:t>
      </w:r>
      <w:r w:rsidR="00F75A48" w:rsidRPr="005F15B8">
        <w:t>et al.</w:t>
      </w:r>
      <w:r w:rsidRPr="005F15B8">
        <w:t xml:space="preserve"> conducted a series of experiments examining the effects of observing biologically possible compared to biologically impossible movements (i.e., digits moving in an impossible range of movement) and showed that facilitation occurred in both conditions </w:t>
      </w:r>
      <w:r w:rsidRPr="005F15B8">
        <w:rPr>
          <w:noProof/>
        </w:rPr>
        <w:t>(Romani et al., 2005)</w:t>
      </w:r>
      <w:r w:rsidRPr="005F15B8">
        <w:t xml:space="preserve">. In </w:t>
      </w:r>
      <w:proofErr w:type="spellStart"/>
      <w:r w:rsidRPr="005F15B8">
        <w:t>Craighero</w:t>
      </w:r>
      <w:proofErr w:type="spellEnd"/>
      <w:r w:rsidRPr="005F15B8">
        <w:t xml:space="preserve"> </w:t>
      </w:r>
      <w:r w:rsidRPr="005F15B8">
        <w:rPr>
          <w:iCs/>
        </w:rPr>
        <w:t>et al</w:t>
      </w:r>
      <w:r w:rsidRPr="005F15B8">
        <w:t xml:space="preserve">.’s study </w:t>
      </w:r>
      <w:r w:rsidRPr="005F15B8">
        <w:rPr>
          <w:noProof/>
        </w:rPr>
        <w:t>(2016)</w:t>
      </w:r>
      <w:r w:rsidRPr="005F15B8">
        <w:t>, participants observed a point-light display moving according to a biological and a non-biological law of motion and failed to find differences in M1 excitability between the two conditions. These findings, which might be difficult to reconcile with previous behavioral results, pointed out that this line of research still needs further experimental evidence to clarify what is at the basis of action recognition.</w:t>
      </w:r>
    </w:p>
    <w:p w14:paraId="6E53E090" w14:textId="5AAD2773" w:rsidR="00B4445D" w:rsidRPr="005F15B8" w:rsidRDefault="00293C0C" w:rsidP="00B4445D">
      <w:pPr>
        <w:pStyle w:val="Para"/>
        <w:jc w:val="both"/>
      </w:pPr>
      <w:r w:rsidRPr="005F15B8">
        <w:t xml:space="preserve">Most of the studies presented here reveal the occurrence of motor resonance during the observation of movements whose properties are similar to the observer’s motor knowledge. </w:t>
      </w:r>
      <w:r w:rsidRPr="005F15B8">
        <w:lastRenderedPageBreak/>
        <w:t>But motor knowledge can evolve through motor training leading to changes in subjects’ motor repertoire (motor learning), and several studies have shown that motor resonance evolves with the internal motor repertoire of the observer.</w:t>
      </w:r>
    </w:p>
    <w:p w14:paraId="3FCF5E97" w14:textId="77777777" w:rsidR="00A13462" w:rsidRPr="005F15B8" w:rsidRDefault="00A13462" w:rsidP="00B4445D">
      <w:pPr>
        <w:pStyle w:val="Para"/>
        <w:jc w:val="both"/>
      </w:pPr>
    </w:p>
    <w:p w14:paraId="4AABC3B9" w14:textId="22F896F4" w:rsidR="00293C0C" w:rsidRPr="005F15B8" w:rsidRDefault="00293C0C" w:rsidP="007B4FA0">
      <w:pPr>
        <w:pStyle w:val="Head3"/>
      </w:pPr>
      <w:bookmarkStart w:id="7" w:name="_Toc31206132"/>
      <w:bookmarkStart w:id="8" w:name="_Toc40179209"/>
      <w:r w:rsidRPr="005F15B8">
        <w:t>Action Observation</w:t>
      </w:r>
      <w:r w:rsidR="00A61216" w:rsidRPr="005F15B8">
        <w:t xml:space="preserve"> and Motor Expertise</w:t>
      </w:r>
      <w:bookmarkEnd w:id="7"/>
      <w:bookmarkEnd w:id="8"/>
      <w:r w:rsidR="00A61216" w:rsidRPr="005F15B8">
        <w:t xml:space="preserve"> </w:t>
      </w:r>
    </w:p>
    <w:p w14:paraId="3A806780" w14:textId="06790CC7" w:rsidR="00293C0C" w:rsidRPr="005F15B8" w:rsidRDefault="00293C0C" w:rsidP="00B4445D">
      <w:pPr>
        <w:pStyle w:val="Para"/>
        <w:jc w:val="both"/>
      </w:pPr>
      <w:r w:rsidRPr="005F15B8">
        <w:t xml:space="preserve">The previous part described examples of studies providing convincing evidence that, when looking at movement whose features are similar to our own movements, the neural circuits involved in movement planning and execution are activated. It has been shown that this activation might be modulated by motor experience, meaning that the motor resonance is constrained to the acquired skills that person has learned. A particular action may figure in the motor repertoire of a trained expert but not in the motor repertoire of someone who has not been so trained. Calvo-Merino </w:t>
      </w:r>
      <w:r w:rsidR="00E23990" w:rsidRPr="005F15B8">
        <w:t>et al.</w:t>
      </w:r>
      <w:r w:rsidRPr="005F15B8">
        <w:t xml:space="preserve"> </w:t>
      </w:r>
      <w:r w:rsidRPr="005F15B8">
        <w:rPr>
          <w:noProof/>
        </w:rPr>
        <w:t>(2005)</w:t>
      </w:r>
      <w:r w:rsidRPr="005F15B8">
        <w:t xml:space="preserve"> used an fMRI paradigm to study groups of people with different acquired motor skills to investigate whether the brain’s system for action observation is precisely tuned to the individual’s acquired motor knowledge. Expert ballet and capoeira dancers watched videos of ballet and capoeira movements. Thus, both groups saw identical stimuli, but only had motor experience of the actions in their own dance style. Comparing the brain’s activity when dancers watched their own dance style versus the other style revealed the influence of motor expertise on action observation, namely, an increased bilateral activation in the MNS regions when expert dancers viewed movements that they had been trained to perform compared to movements they had not. This result was attributable to the motor and not the visual familiarity, as suggested by the results of a following study by the same group of researchers, in which male and female dancers watched gender and non-gender-specific videos </w:t>
      </w:r>
      <w:r w:rsidR="00E23990" w:rsidRPr="005F15B8">
        <w:rPr>
          <w:noProof/>
        </w:rPr>
        <w:t>(Calvo-Merino et al.</w:t>
      </w:r>
      <w:r w:rsidRPr="005F15B8">
        <w:rPr>
          <w:noProof/>
        </w:rPr>
        <w:t>, 2006)</w:t>
      </w:r>
      <w:r w:rsidRPr="005F15B8">
        <w:t xml:space="preserve">. Indeed, the visual familiarity was the same, but some ballets were performed by only one gender. Authors found greater premotor, parietal, and cerebellar activity when dancers viewed moves from </w:t>
      </w:r>
      <w:r w:rsidRPr="005F15B8">
        <w:lastRenderedPageBreak/>
        <w:t xml:space="preserve">their own motor repertoire, compared to opposite-gender movements that they frequently saw but did not perform, confirming the role of the motor rather than the visual knowledge in activating motor resonance mechanisms. These findings were subsequently confirmed by several fMRI studies that tackled the role of motor expertise during different kinds of tasks involving the observation of sport-related actions </w:t>
      </w:r>
      <w:r w:rsidRPr="005F15B8">
        <w:rPr>
          <w:noProof/>
        </w:rPr>
        <w:t>(Abreu et al., 2012; Bishop</w:t>
      </w:r>
      <w:r w:rsidR="00E23990" w:rsidRPr="005F15B8">
        <w:rPr>
          <w:noProof/>
        </w:rPr>
        <w:t xml:space="preserve"> et al.</w:t>
      </w:r>
      <w:r w:rsidRPr="005F15B8">
        <w:rPr>
          <w:noProof/>
        </w:rPr>
        <w:t>, 2013; Balser et al., 2014a, 2014b; Wright et al., 2010, 2011)</w:t>
      </w:r>
      <w:r w:rsidRPr="005F15B8">
        <w:t>.</w:t>
      </w:r>
    </w:p>
    <w:p w14:paraId="6B0F646D" w14:textId="31C802A7" w:rsidR="00293C0C" w:rsidRPr="005F15B8" w:rsidRDefault="00293C0C" w:rsidP="00B4445D">
      <w:pPr>
        <w:pStyle w:val="Para"/>
        <w:jc w:val="both"/>
      </w:pPr>
      <w:r w:rsidRPr="005F15B8">
        <w:t xml:space="preserve">Another body of evidence in support of this hypothesis comes from behavioral and neurophysiological research by </w:t>
      </w:r>
      <w:proofErr w:type="spellStart"/>
      <w:r w:rsidRPr="005F15B8">
        <w:t>Aglioti</w:t>
      </w:r>
      <w:proofErr w:type="spellEnd"/>
      <w:r w:rsidRPr="005F15B8">
        <w:t xml:space="preserve"> </w:t>
      </w:r>
      <w:r w:rsidR="00E23990" w:rsidRPr="005F15B8">
        <w:t>et al.</w:t>
      </w:r>
      <w:r w:rsidRPr="005F15B8">
        <w:t xml:space="preserve"> </w:t>
      </w:r>
      <w:r w:rsidRPr="005F15B8">
        <w:rPr>
          <w:noProof/>
        </w:rPr>
        <w:t>(2008)</w:t>
      </w:r>
      <w:r w:rsidRPr="005F15B8">
        <w:t xml:space="preserve"> on action anticipation in basketball players. In a first psychophysical experiment using a temporal occlusion paradigm, authors asked the subjects (elite basketball players, expert watchers, and novices) to predict the outcome of basketball shots observed in a movie. The results showed that basketball players predicted the outcome of free shots earlier and more accurately than people who have similar visual expertise but no direct motor experience with basketball, namely expert watchers and novices. In a neurophysiological experiment of the same study, they also showed an increase of motor excitability in athletes and expert watchers when they observed a basket action (shots in or out of the basket), rather than a soccer action or a static image. However, a specific increase of motor facilitation for the hand muscle more directly involved in controlling the ball trajectory, and for the instant at which the ball left the hand was only found when basketball players observed out shots. The results indicate that “although mere visual expertise may trigger motor activation during the observation of domain-specific actions, a fine-tuned motor resonance system subtending elite performance develops only as a consequence of extensive motor practice” </w:t>
      </w:r>
      <w:r w:rsidRPr="005F15B8">
        <w:rPr>
          <w:noProof/>
        </w:rPr>
        <w:t>(Aglioti et al., 2008)</w:t>
      </w:r>
      <w:r w:rsidRPr="005F15B8">
        <w:t>.</w:t>
      </w:r>
    </w:p>
    <w:p w14:paraId="0CDE76D5" w14:textId="77777777" w:rsidR="00293C0C" w:rsidRPr="005F15B8" w:rsidRDefault="00293C0C" w:rsidP="00B4445D">
      <w:pPr>
        <w:spacing w:line="480" w:lineRule="auto"/>
        <w:jc w:val="both"/>
        <w:rPr>
          <w:rFonts w:ascii="Times New Roman" w:hAnsi="Times New Roman" w:cs="Times New Roman"/>
          <w:b/>
          <w:sz w:val="24"/>
          <w:szCs w:val="24"/>
          <w:lang w:val="en-US"/>
        </w:rPr>
      </w:pPr>
    </w:p>
    <w:p w14:paraId="0326F947" w14:textId="77777777" w:rsidR="00B4445D" w:rsidRPr="005F15B8" w:rsidRDefault="00B4445D">
      <w:pPr>
        <w:rPr>
          <w:rFonts w:ascii="Times New Roman" w:eastAsia="Times New Roman" w:hAnsi="Times New Roman" w:cs="Times New Roman"/>
          <w:b/>
          <w:sz w:val="28"/>
          <w:szCs w:val="24"/>
          <w:u w:val="single"/>
          <w:lang w:val="en-US"/>
        </w:rPr>
      </w:pPr>
      <w:r w:rsidRPr="005F15B8">
        <w:rPr>
          <w:rFonts w:ascii="Times New Roman" w:hAnsi="Times New Roman" w:cs="Times New Roman"/>
          <w:u w:val="single"/>
        </w:rPr>
        <w:br w:type="page"/>
      </w:r>
    </w:p>
    <w:p w14:paraId="05281235" w14:textId="773FF977" w:rsidR="00293C0C" w:rsidRPr="005F15B8" w:rsidRDefault="005A4B5E" w:rsidP="007B4FA0">
      <w:pPr>
        <w:pStyle w:val="Head2"/>
      </w:pPr>
      <w:bookmarkStart w:id="9" w:name="_Toc31206133"/>
      <w:bookmarkStart w:id="10" w:name="_Toc40179210"/>
      <w:r w:rsidRPr="005F15B8">
        <w:lastRenderedPageBreak/>
        <w:t>MOTOR IMAGERY AND SENSORIMOTOR SYSTEM</w:t>
      </w:r>
      <w:bookmarkEnd w:id="9"/>
      <w:bookmarkEnd w:id="10"/>
    </w:p>
    <w:p w14:paraId="055A484E" w14:textId="77777777" w:rsidR="00FE16F9" w:rsidRPr="005F15B8" w:rsidRDefault="00FE16F9" w:rsidP="00B4445D">
      <w:pPr>
        <w:spacing w:line="480" w:lineRule="auto"/>
        <w:rPr>
          <w:rFonts w:ascii="Times New Roman" w:hAnsi="Times New Roman" w:cs="Times New Roman"/>
          <w:lang w:val="en-US"/>
        </w:rPr>
      </w:pPr>
    </w:p>
    <w:p w14:paraId="60161E4D" w14:textId="2FF7103C" w:rsidR="00A13462" w:rsidRPr="005F15B8" w:rsidRDefault="00293C0C" w:rsidP="00B4445D">
      <w:pPr>
        <w:pStyle w:val="Para"/>
        <w:jc w:val="both"/>
      </w:pPr>
      <w:r w:rsidRPr="005F15B8">
        <w:t xml:space="preserve">Motor imagery (MI) is the cognitive process of imagining movements without an overt motor output </w:t>
      </w:r>
      <w:r w:rsidRPr="005F15B8">
        <w:rPr>
          <w:noProof/>
        </w:rPr>
        <w:t>(Jeannerod, 2001)</w:t>
      </w:r>
      <w:r w:rsidRPr="005F15B8">
        <w:t>. Richardson provided the standard definition of motor imagery as “the symbolic rehearsal of a physical activity in the absence of any g</w:t>
      </w:r>
      <w:r w:rsidR="0071613C" w:rsidRPr="005F15B8">
        <w:t>ross muscular movements”</w:t>
      </w:r>
      <w:r w:rsidRPr="005F15B8">
        <w:t xml:space="preserve"> </w:t>
      </w:r>
      <w:r w:rsidRPr="005F15B8">
        <w:rPr>
          <w:noProof/>
        </w:rPr>
        <w:t>(Richardson, 1967)</w:t>
      </w:r>
      <w:r w:rsidRPr="005F15B8">
        <w:t xml:space="preserve">. </w:t>
      </w:r>
      <w:proofErr w:type="spellStart"/>
      <w:r w:rsidRPr="005F15B8">
        <w:t>Grèzes</w:t>
      </w:r>
      <w:proofErr w:type="spellEnd"/>
      <w:r w:rsidRPr="005F15B8">
        <w:t xml:space="preserve"> </w:t>
      </w:r>
      <w:r w:rsidR="00E23990" w:rsidRPr="005F15B8">
        <w:t>et al. (2001)</w:t>
      </w:r>
      <w:r w:rsidRPr="005F15B8">
        <w:t xml:space="preserve"> proposed that “the concept of mental representation of action corresponds both to the mental content related to the goal and to the consequences of the given action and to the neural operations supposed to occur before an ac</w:t>
      </w:r>
      <w:r w:rsidR="0071613C" w:rsidRPr="005F15B8">
        <w:t>tion begins”</w:t>
      </w:r>
      <w:r w:rsidRPr="005F15B8">
        <w:t xml:space="preserve"> </w:t>
      </w:r>
      <w:r w:rsidRPr="005F15B8">
        <w:rPr>
          <w:noProof/>
        </w:rPr>
        <w:t>(Grèzes &amp; Decety, 2001)</w:t>
      </w:r>
      <w:r w:rsidRPr="005F15B8">
        <w:t xml:space="preserve">. The literature describes different types of motor imagery. MI can be </w:t>
      </w:r>
      <w:r w:rsidRPr="005F15B8">
        <w:rPr>
          <w:i/>
          <w:iCs/>
        </w:rPr>
        <w:t>implicit</w:t>
      </w:r>
      <w:r w:rsidRPr="005F15B8">
        <w:t xml:space="preserve">, as in the case of mental rotation tasks </w:t>
      </w:r>
      <w:r w:rsidRPr="005F15B8">
        <w:rPr>
          <w:noProof/>
        </w:rPr>
        <w:t>(i.e., the cognitive processes of comparing or identifying objects or body parts in differing or non-canonical orientations; Kosslyn</w:t>
      </w:r>
      <w:r w:rsidR="00E23990" w:rsidRPr="005F15B8">
        <w:rPr>
          <w:noProof/>
        </w:rPr>
        <w:t xml:space="preserve"> et al.</w:t>
      </w:r>
      <w:r w:rsidRPr="005F15B8">
        <w:rPr>
          <w:noProof/>
        </w:rPr>
        <w:t>, 1998; Parsons, 1987;)</w:t>
      </w:r>
      <w:r w:rsidRPr="005F15B8">
        <w:t xml:space="preserve">, or </w:t>
      </w:r>
      <w:r w:rsidRPr="005F15B8">
        <w:rPr>
          <w:i/>
          <w:iCs/>
        </w:rPr>
        <w:t>explicit</w:t>
      </w:r>
      <w:r w:rsidRPr="005F15B8">
        <w:t xml:space="preserve">, namely when a person is voluntarily engaged in the mental simulation of an action </w:t>
      </w:r>
      <w:r w:rsidRPr="005F15B8">
        <w:rPr>
          <w:noProof/>
        </w:rPr>
        <w:t>(Jeannerod, 1994)</w:t>
      </w:r>
      <w:r w:rsidRPr="005F15B8">
        <w:t xml:space="preserve">. Motor imagery modalities can be various. When a person focuses on the sensory information generated during actual action execution (including force and effort), one can refer to </w:t>
      </w:r>
      <w:r w:rsidRPr="005F15B8">
        <w:rPr>
          <w:i/>
          <w:iCs/>
        </w:rPr>
        <w:t>kinesthetic MI</w:t>
      </w:r>
      <w:r w:rsidRPr="005F15B8">
        <w:t xml:space="preserve"> </w:t>
      </w:r>
      <w:r w:rsidR="00E23990" w:rsidRPr="005F15B8">
        <w:rPr>
          <w:noProof/>
        </w:rPr>
        <w:t>(Callow et al.</w:t>
      </w:r>
      <w:r w:rsidRPr="005F15B8">
        <w:rPr>
          <w:noProof/>
        </w:rPr>
        <w:t>, 2004)</w:t>
      </w:r>
      <w:r w:rsidRPr="005F15B8">
        <w:t xml:space="preserve">. Differently, </w:t>
      </w:r>
      <w:r w:rsidRPr="005F15B8">
        <w:rPr>
          <w:i/>
          <w:iCs/>
        </w:rPr>
        <w:t>visual MI</w:t>
      </w:r>
      <w:r w:rsidRPr="005F15B8">
        <w:t xml:space="preserve"> requires self-visualization of a movement from a first- (internal, i.e., to imagine himself or herself self as if he/she is looking out through his own eyes while performing the action) or third-person (external, i.e., to imagine watching himself or herself performing the action from an observer’s position) perspective </w:t>
      </w:r>
      <w:r w:rsidRPr="005F15B8">
        <w:rPr>
          <w:noProof/>
        </w:rPr>
        <w:t>(Guillot et al., 2009)</w:t>
      </w:r>
      <w:r w:rsidRPr="005F15B8">
        <w:t xml:space="preserve">. Finally, auditory MI </w:t>
      </w:r>
      <w:r w:rsidRPr="005F15B8">
        <w:rPr>
          <w:noProof/>
        </w:rPr>
        <w:t>(Landry et al., 2014)</w:t>
      </w:r>
      <w:r w:rsidRPr="005F15B8">
        <w:t xml:space="preserve"> and haptic MI </w:t>
      </w:r>
      <w:r w:rsidRPr="005F15B8">
        <w:rPr>
          <w:noProof/>
        </w:rPr>
        <w:t>(Klatzky</w:t>
      </w:r>
      <w:r w:rsidR="00E23990" w:rsidRPr="005F15B8">
        <w:rPr>
          <w:noProof/>
        </w:rPr>
        <w:t xml:space="preserve"> et al.</w:t>
      </w:r>
      <w:r w:rsidRPr="005F15B8">
        <w:rPr>
          <w:noProof/>
        </w:rPr>
        <w:t>, 1991)</w:t>
      </w:r>
      <w:r w:rsidRPr="005F15B8">
        <w:t xml:space="preserve"> need to be mentioned.</w:t>
      </w:r>
    </w:p>
    <w:p w14:paraId="01EE3953" w14:textId="77777777" w:rsidR="00A13462" w:rsidRPr="005F15B8" w:rsidRDefault="00A13462">
      <w:pPr>
        <w:rPr>
          <w:rFonts w:ascii="Times New Roman" w:eastAsia="Times New Roman" w:hAnsi="Times New Roman" w:cs="Times New Roman"/>
          <w:b/>
          <w:sz w:val="28"/>
          <w:szCs w:val="24"/>
          <w:u w:val="single"/>
          <w:lang w:val="en-US"/>
        </w:rPr>
      </w:pPr>
      <w:r w:rsidRPr="005F15B8">
        <w:rPr>
          <w:rFonts w:ascii="Times New Roman" w:hAnsi="Times New Roman" w:cs="Times New Roman"/>
          <w:sz w:val="28"/>
          <w:u w:val="single"/>
        </w:rPr>
        <w:br w:type="page"/>
      </w:r>
    </w:p>
    <w:p w14:paraId="10593DC6" w14:textId="026FCEA8" w:rsidR="00293C0C" w:rsidRPr="005F15B8" w:rsidRDefault="00293C0C" w:rsidP="007B4FA0">
      <w:pPr>
        <w:pStyle w:val="Head3"/>
      </w:pPr>
      <w:bookmarkStart w:id="11" w:name="_Toc31206134"/>
      <w:bookmarkStart w:id="12" w:name="_Toc40179211"/>
      <w:r w:rsidRPr="005F15B8">
        <w:lastRenderedPageBreak/>
        <w:t>Neuroimaging and Neurophysiological Evidence of Motor Imagery</w:t>
      </w:r>
      <w:bookmarkEnd w:id="11"/>
      <w:bookmarkEnd w:id="12"/>
    </w:p>
    <w:p w14:paraId="4AA39871" w14:textId="1AE1FC8B" w:rsidR="00293C0C" w:rsidRPr="005F15B8" w:rsidRDefault="00293C0C" w:rsidP="00B4445D">
      <w:pPr>
        <w:pStyle w:val="Para"/>
        <w:jc w:val="both"/>
      </w:pPr>
      <w:r w:rsidRPr="005F15B8">
        <w:t xml:space="preserve">MI can be “considered a special form of motor behavior, intermediate in the continuum extending from motor preparation </w:t>
      </w:r>
      <w:r w:rsidR="0071613C" w:rsidRPr="005F15B8">
        <w:t xml:space="preserve">to movement execution” </w:t>
      </w:r>
      <w:r w:rsidR="004E1FD7" w:rsidRPr="005F15B8">
        <w:rPr>
          <w:noProof/>
        </w:rPr>
        <w:t>(Di Rienzo et al.</w:t>
      </w:r>
      <w:r w:rsidRPr="005F15B8">
        <w:rPr>
          <w:noProof/>
        </w:rPr>
        <w:t>, 2014)</w:t>
      </w:r>
      <w:r w:rsidRPr="005F15B8">
        <w:t xml:space="preserve">. For this reason, it has been suggested that MI shares the same neural mechanisms as movement execution. Several neurophysiological and neuroimaging studies have provided convincing evidence regarding this hypothesis </w:t>
      </w:r>
      <w:r w:rsidRPr="005F15B8">
        <w:rPr>
          <w:noProof/>
        </w:rPr>
        <w:t xml:space="preserve">(Hétu et al., </w:t>
      </w:r>
      <w:r w:rsidR="004E1FD7" w:rsidRPr="005F15B8">
        <w:rPr>
          <w:noProof/>
        </w:rPr>
        <w:t xml:space="preserve">2013; Guillot et al., </w:t>
      </w:r>
      <w:r w:rsidRPr="005F15B8">
        <w:rPr>
          <w:noProof/>
        </w:rPr>
        <w:t>2014; Ruffino et al., 2017)</w:t>
      </w:r>
      <w:r w:rsidRPr="005F15B8">
        <w:t>.</w:t>
      </w:r>
    </w:p>
    <w:p w14:paraId="011BF3C8" w14:textId="69BC4868" w:rsidR="00293C0C" w:rsidRPr="005F15B8" w:rsidRDefault="00293C0C" w:rsidP="00B4445D">
      <w:pPr>
        <w:pStyle w:val="Para"/>
        <w:jc w:val="both"/>
      </w:pPr>
      <w:r w:rsidRPr="005F15B8">
        <w:t xml:space="preserve">Since the 1980s, fMRI and positive emission tomography (PET) have been the most used techniques in MI-related brain imaging research, showing the involvement of both cortical and subcortical brain areas during MI. In their meta-analysis, </w:t>
      </w:r>
      <w:proofErr w:type="spellStart"/>
      <w:r w:rsidRPr="005F15B8">
        <w:t>Grèzes</w:t>
      </w:r>
      <w:proofErr w:type="spellEnd"/>
      <w:r w:rsidRPr="005F15B8">
        <w:t xml:space="preserve"> </w:t>
      </w:r>
      <w:r w:rsidR="004E1FD7" w:rsidRPr="005F15B8">
        <w:t>et al.</w:t>
      </w:r>
      <w:r w:rsidRPr="005F15B8">
        <w:t xml:space="preserve"> </w:t>
      </w:r>
      <w:r w:rsidRPr="005F15B8">
        <w:rPr>
          <w:noProof/>
        </w:rPr>
        <w:t>(2001)</w:t>
      </w:r>
      <w:r w:rsidRPr="005F15B8">
        <w:t xml:space="preserve"> evaluated to what extent the brain regions activated during movement execution overlapped with those activated during MI and AO. The primary motor cortex, pre-supplementary and supplementary motor areas (pre-SMA and SMA), the premotor cortex, as well as different regions in the parietal lobules were found to be active during these forms of action.</w:t>
      </w:r>
    </w:p>
    <w:p w14:paraId="2863F322" w14:textId="32AF0B7A" w:rsidR="00293C0C" w:rsidRPr="005F15B8" w:rsidRDefault="00293C0C" w:rsidP="00B4445D">
      <w:pPr>
        <w:pStyle w:val="Para"/>
        <w:jc w:val="both"/>
      </w:pPr>
      <w:r w:rsidRPr="005F15B8">
        <w:t xml:space="preserve">Although currently debated, M1 was identified as part of the neural network activated during imagined actions </w:t>
      </w:r>
      <w:r w:rsidRPr="005F15B8">
        <w:rPr>
          <w:noProof/>
        </w:rPr>
        <w:t>(Leonardo et al., 1995; Lotze et al., 1999; Porro et al., 1996; Roth et al., 1996)</w:t>
      </w:r>
      <w:r w:rsidR="004E1FD7" w:rsidRPr="005F15B8">
        <w:t xml:space="preserve">. </w:t>
      </w:r>
      <w:proofErr w:type="spellStart"/>
      <w:r w:rsidRPr="005F15B8">
        <w:t>Ehrsson</w:t>
      </w:r>
      <w:proofErr w:type="spellEnd"/>
      <w:r w:rsidRPr="005F15B8">
        <w:t xml:space="preserve"> </w:t>
      </w:r>
      <w:r w:rsidR="004E1FD7" w:rsidRPr="005F15B8">
        <w:t>et al.</w:t>
      </w:r>
      <w:r w:rsidRPr="005F15B8">
        <w:t xml:space="preserve"> </w:t>
      </w:r>
      <w:r w:rsidRPr="005F15B8">
        <w:rPr>
          <w:noProof/>
        </w:rPr>
        <w:t>(2003)</w:t>
      </w:r>
      <w:r w:rsidRPr="005F15B8">
        <w:t xml:space="preserve"> </w:t>
      </w:r>
      <w:r w:rsidR="00F26C96" w:rsidRPr="005F15B8">
        <w:t>demonstrated</w:t>
      </w:r>
      <w:r w:rsidRPr="005F15B8">
        <w:t xml:space="preserve"> that MI of hand, foot, and tongue movements specifically activated the corresponding brain sections of the contralateral M1, showing that cortical activation during MI follows the same functional and anatomical specificity of movement execution. However, M1 activation was not systematically observed in each participant involved in a MI task, and once active, the activation was usually weaker compared to real movement execution </w:t>
      </w:r>
      <w:r w:rsidR="00F26C96" w:rsidRPr="005F15B8">
        <w:rPr>
          <w:noProof/>
        </w:rPr>
        <w:t>(Munzert et al.</w:t>
      </w:r>
      <w:r w:rsidRPr="005F15B8">
        <w:rPr>
          <w:noProof/>
        </w:rPr>
        <w:t>, 2009)</w:t>
      </w:r>
      <w:r w:rsidRPr="005F15B8">
        <w:t>.</w:t>
      </w:r>
    </w:p>
    <w:p w14:paraId="1D733107" w14:textId="3BC6E08B" w:rsidR="00293C0C" w:rsidRPr="005F15B8" w:rsidRDefault="00293C0C" w:rsidP="00B4445D">
      <w:pPr>
        <w:pStyle w:val="Para"/>
        <w:jc w:val="both"/>
      </w:pPr>
      <w:r w:rsidRPr="005F15B8">
        <w:t xml:space="preserve">SMA is a region involved in action planning and, in particular, in planning internally-generated movements. Its involvement during MI is now well-accepted </w:t>
      </w:r>
      <w:r w:rsidRPr="005F15B8">
        <w:rPr>
          <w:noProof/>
        </w:rPr>
        <w:t>(Guillot et al., 2008, 2009; Hanakawa et al., 2003; Lotze et al., 1999; Munzert et al., 2009)</w:t>
      </w:r>
      <w:r w:rsidRPr="005F15B8">
        <w:t xml:space="preserve">. It has also been suggested that it is implicated in the inhibition of movement execution during MI </w:t>
      </w:r>
      <w:r w:rsidRPr="005F15B8">
        <w:rPr>
          <w:noProof/>
        </w:rPr>
        <w:t xml:space="preserve">(Kasess et </w:t>
      </w:r>
      <w:r w:rsidRPr="005F15B8">
        <w:rPr>
          <w:noProof/>
        </w:rPr>
        <w:lastRenderedPageBreak/>
        <w:t>al., 2008)</w:t>
      </w:r>
      <w:r w:rsidRPr="005F15B8">
        <w:t xml:space="preserve">. Pre-SMA is known to be involved in learning and planning </w:t>
      </w:r>
      <w:proofErr w:type="spellStart"/>
      <w:r w:rsidRPr="005F15B8">
        <w:t>spatio</w:t>
      </w:r>
      <w:proofErr w:type="spellEnd"/>
      <w:r w:rsidRPr="005F15B8">
        <w:t xml:space="preserve">-temporal features of actions, and updating motor plans, and seems to provide proper movement sequencing and timing during MI </w:t>
      </w:r>
      <w:r w:rsidR="00F26C96" w:rsidRPr="005F15B8">
        <w:rPr>
          <w:noProof/>
        </w:rPr>
        <w:t>(Malouin et al.</w:t>
      </w:r>
      <w:r w:rsidRPr="005F15B8">
        <w:rPr>
          <w:noProof/>
        </w:rPr>
        <w:t>, 2003)</w:t>
      </w:r>
      <w:r w:rsidRPr="005F15B8">
        <w:t xml:space="preserve">. The premotor cortex, involved in the preparation and control of movement, was also found to be active during several MI investigations </w:t>
      </w:r>
      <w:r w:rsidRPr="005F15B8">
        <w:rPr>
          <w:noProof/>
        </w:rPr>
        <w:t>(Lotze et al., 1999; Martin Lotze</w:t>
      </w:r>
      <w:r w:rsidR="00F26C96" w:rsidRPr="005F15B8">
        <w:rPr>
          <w:noProof/>
        </w:rPr>
        <w:t xml:space="preserve"> et al.</w:t>
      </w:r>
      <w:r w:rsidRPr="005F15B8">
        <w:rPr>
          <w:noProof/>
        </w:rPr>
        <w:t>, 2006; Munzert et al., 2009)</w:t>
      </w:r>
      <w:r w:rsidRPr="005F15B8">
        <w:t>.</w:t>
      </w:r>
    </w:p>
    <w:p w14:paraId="672C9812" w14:textId="5BC433B5" w:rsidR="00293C0C" w:rsidRPr="005F15B8" w:rsidRDefault="00293C0C" w:rsidP="00B4445D">
      <w:pPr>
        <w:pStyle w:val="Para"/>
        <w:jc w:val="both"/>
      </w:pPr>
      <w:r w:rsidRPr="005F15B8">
        <w:t xml:space="preserve">Also parietal regions, including somatosensory cortex, were significantly activated during MI tasks. Consistent evidence has shown the activation of the inferior and superior parietal lobules and the precuneus </w:t>
      </w:r>
      <w:r w:rsidR="00F26C96" w:rsidRPr="005F15B8">
        <w:rPr>
          <w:noProof/>
        </w:rPr>
        <w:t>(Binkofski et al., 2000; Gao et al.</w:t>
      </w:r>
      <w:r w:rsidRPr="005F15B8">
        <w:rPr>
          <w:noProof/>
        </w:rPr>
        <w:t>, 2011; Gerardin et al., 2000; Guillot et al., 2009; Hanakawa et al., 2003)</w:t>
      </w:r>
      <w:r w:rsidRPr="005F15B8">
        <w:t>, suggesting their role in the formation of mental images.</w:t>
      </w:r>
    </w:p>
    <w:p w14:paraId="34D2C76A" w14:textId="01B1E931" w:rsidR="00293C0C" w:rsidRPr="005F15B8" w:rsidRDefault="00293C0C" w:rsidP="00B4445D">
      <w:pPr>
        <w:pStyle w:val="Para"/>
        <w:jc w:val="both"/>
      </w:pPr>
      <w:r w:rsidRPr="005F15B8">
        <w:t xml:space="preserve">Finally, cerebellum and basal ganglia, structures known to be involved in predicting movement outcomes/adjusting movements on the basis of sensorimotor feedback and in motor preparation, respectively, are also constantly reported during MI </w:t>
      </w:r>
      <w:r w:rsidRPr="005F15B8">
        <w:rPr>
          <w:noProof/>
        </w:rPr>
        <w:t>(Gerardin et al., 2000; Munzert et al., 2009)</w:t>
      </w:r>
      <w:r w:rsidRPr="005F15B8">
        <w:t xml:space="preserve">. Nevertheless, one might take into account that cerebral activations during MI change during the day. Indeed, a recent study by </w:t>
      </w:r>
      <w:proofErr w:type="spellStart"/>
      <w:r w:rsidRPr="005F15B8">
        <w:t>Bonzano</w:t>
      </w:r>
      <w:proofErr w:type="spellEnd"/>
      <w:r w:rsidRPr="005F15B8">
        <w:t xml:space="preserve"> </w:t>
      </w:r>
      <w:r w:rsidR="00F26C96" w:rsidRPr="005F15B8">
        <w:t>et al.</w:t>
      </w:r>
      <w:r w:rsidRPr="005F15B8">
        <w:t xml:space="preserve"> </w:t>
      </w:r>
      <w:r w:rsidRPr="005F15B8">
        <w:rPr>
          <w:noProof/>
        </w:rPr>
        <w:t>(2016)</w:t>
      </w:r>
      <w:r w:rsidRPr="005F15B8">
        <w:t xml:space="preserve"> that compared cerebral activity during actual and imagined movements, revealed that imagined movements in the morning significantly activated the parietal association cortices bilaterally, the left supplementary and premotor areas, and the right orbitofrontal cortex and cerebellum, whilst in the afternoon, the frontal lobe was significantly activated together with the right cerebellum. Contrast analysis showed increased activity in the left parietal lobe in the morning compared to the afternoon, suggesting that motor performance is continuously updated on a daily basis with a predominant role for the frontoparietal cortex and cerebellum. Altogether, these findings supported the existence of shared motor representations </w:t>
      </w:r>
      <w:r w:rsidR="00F26C96" w:rsidRPr="005F15B8">
        <w:rPr>
          <w:noProof/>
        </w:rPr>
        <w:t>(Gallese et al.,</w:t>
      </w:r>
      <w:r w:rsidRPr="005F15B8">
        <w:rPr>
          <w:noProof/>
        </w:rPr>
        <w:t>1998)</w:t>
      </w:r>
      <w:r w:rsidRPr="005F15B8">
        <w:t xml:space="preserve"> between movement execution and motor imagery.</w:t>
      </w:r>
    </w:p>
    <w:p w14:paraId="1538F9A3" w14:textId="094F5FCD" w:rsidR="00293C0C" w:rsidRPr="005F15B8" w:rsidRDefault="00293C0C" w:rsidP="00B4445D">
      <w:pPr>
        <w:pStyle w:val="Para"/>
        <w:jc w:val="both"/>
      </w:pPr>
      <w:r w:rsidRPr="005F15B8">
        <w:t xml:space="preserve">Neurophysiological measurements performed with TMS provided further evidence of the involvement of sensorimotor circuits during MI. Most of the studies in this field used the </w:t>
      </w:r>
      <w:r w:rsidRPr="005F15B8">
        <w:lastRenderedPageBreak/>
        <w:t xml:space="preserve">single-pulse TMS over M1 during motor imagery or before and after mental training via MI to test for modifications of corticospinal excitability. Increase in the amplitude of MEP is interpreted as a motor facilitation due to a decrease in the cortical motor threshold and/or a greater number of recruited motor neurons </w:t>
      </w:r>
      <w:r w:rsidR="00E12D23" w:rsidRPr="005F15B8">
        <w:rPr>
          <w:noProof/>
        </w:rPr>
        <w:t>(Kasai et al., 1997; Yahagi etal.</w:t>
      </w:r>
      <w:r w:rsidRPr="005F15B8">
        <w:rPr>
          <w:noProof/>
        </w:rPr>
        <w:t>, 1998)</w:t>
      </w:r>
      <w:r w:rsidRPr="005F15B8">
        <w:t xml:space="preserve">. Since the mid-1990s, several authors have reported an increased MEP amplitude during explicit motor imagery that was (1) specific for the muscle involved in the imagined action (muscle-specific) </w:t>
      </w:r>
      <w:r w:rsidRPr="005F15B8">
        <w:rPr>
          <w:noProof/>
        </w:rPr>
        <w:t>(Fadiga et al., 1998;</w:t>
      </w:r>
      <w:r w:rsidR="00E12D23" w:rsidRPr="005F15B8">
        <w:rPr>
          <w:noProof/>
        </w:rPr>
        <w:t xml:space="preserve"> Rossini, 1999; Stinear et al., 2004; Stinear et al., 2003; Tremblay et al., 2001; Yahagi et al.</w:t>
      </w:r>
      <w:r w:rsidRPr="005F15B8">
        <w:rPr>
          <w:noProof/>
        </w:rPr>
        <w:t>, 1999)</w:t>
      </w:r>
      <w:r w:rsidRPr="005F15B8">
        <w:t xml:space="preserve">, (2) modulated according to the different phases of action (time-specific) </w:t>
      </w:r>
      <w:r w:rsidRPr="005F15B8">
        <w:rPr>
          <w:noProof/>
        </w:rPr>
        <w:t>(Fadiga et</w:t>
      </w:r>
      <w:r w:rsidR="00E12D23" w:rsidRPr="005F15B8">
        <w:rPr>
          <w:noProof/>
        </w:rPr>
        <w:t xml:space="preserve"> al., 1998; Hashimoto et al.</w:t>
      </w:r>
      <w:r w:rsidRPr="005F15B8">
        <w:rPr>
          <w:noProof/>
        </w:rPr>
        <w:t xml:space="preserve">, </w:t>
      </w:r>
      <w:r w:rsidR="00E12D23" w:rsidRPr="005F15B8">
        <w:rPr>
          <w:noProof/>
        </w:rPr>
        <w:t>1999; Stinear et al., 2004; Stinear et al.</w:t>
      </w:r>
      <w:r w:rsidRPr="005F15B8">
        <w:rPr>
          <w:noProof/>
        </w:rPr>
        <w:t>, 2003; Stinear</w:t>
      </w:r>
      <w:r w:rsidR="00E12D23" w:rsidRPr="005F15B8">
        <w:rPr>
          <w:noProof/>
        </w:rPr>
        <w:t xml:space="preserve"> et al.,</w:t>
      </w:r>
      <w:r w:rsidRPr="005F15B8">
        <w:rPr>
          <w:noProof/>
        </w:rPr>
        <w:t xml:space="preserve"> 2006),</w:t>
      </w:r>
      <w:r w:rsidRPr="005F15B8">
        <w:t xml:space="preserve"> and (3) by the action context (content-specific) </w:t>
      </w:r>
      <w:r w:rsidRPr="005F15B8">
        <w:rPr>
          <w:noProof/>
        </w:rPr>
        <w:t xml:space="preserve">(Li, </w:t>
      </w:r>
      <w:r w:rsidR="00E12D23" w:rsidRPr="005F15B8">
        <w:rPr>
          <w:noProof/>
        </w:rPr>
        <w:t xml:space="preserve">et al., </w:t>
      </w:r>
      <w:r w:rsidRPr="005F15B8">
        <w:rPr>
          <w:noProof/>
        </w:rPr>
        <w:t>2004; Stinear</w:t>
      </w:r>
      <w:r w:rsidR="00E12D23" w:rsidRPr="005F15B8">
        <w:rPr>
          <w:noProof/>
        </w:rPr>
        <w:t xml:space="preserve"> et al., </w:t>
      </w:r>
      <w:r w:rsidRPr="005F15B8">
        <w:rPr>
          <w:noProof/>
        </w:rPr>
        <w:t>2006)</w:t>
      </w:r>
      <w:r w:rsidRPr="005F15B8">
        <w:t xml:space="preserve">. Among the different imagery modalities, a TMS study showed that </w:t>
      </w:r>
      <w:r w:rsidRPr="005F15B8">
        <w:rPr>
          <w:i/>
          <w:iCs/>
        </w:rPr>
        <w:t>kinesthetic</w:t>
      </w:r>
      <w:r w:rsidRPr="005F15B8">
        <w:rPr>
          <w:iCs/>
        </w:rPr>
        <w:t xml:space="preserve"> </w:t>
      </w:r>
      <w:r w:rsidRPr="005F15B8">
        <w:t xml:space="preserve">MI activated M1 to a greater extent with respect to the </w:t>
      </w:r>
      <w:r w:rsidRPr="005F15B8">
        <w:rPr>
          <w:i/>
          <w:iCs/>
        </w:rPr>
        <w:t>visual</w:t>
      </w:r>
      <w:r w:rsidRPr="005F15B8">
        <w:t xml:space="preserve"> MI modality </w:t>
      </w:r>
      <w:r w:rsidRPr="005F15B8">
        <w:rPr>
          <w:noProof/>
        </w:rPr>
        <w:t>(Stinear</w:t>
      </w:r>
      <w:r w:rsidR="00E12D23" w:rsidRPr="005F15B8">
        <w:rPr>
          <w:noProof/>
        </w:rPr>
        <w:t xml:space="preserve"> </w:t>
      </w:r>
      <w:r w:rsidRPr="005F15B8">
        <w:rPr>
          <w:noProof/>
        </w:rPr>
        <w:t>et al., 2006)</w:t>
      </w:r>
      <w:r w:rsidRPr="005F15B8">
        <w:t xml:space="preserve">, which is consistent with other studies using different neurophysiological techniques </w:t>
      </w:r>
      <w:r w:rsidRPr="005F15B8">
        <w:rPr>
          <w:noProof/>
        </w:rPr>
        <w:t>(Guillot et al., 200</w:t>
      </w:r>
      <w:r w:rsidR="00E12D23" w:rsidRPr="005F15B8">
        <w:rPr>
          <w:noProof/>
        </w:rPr>
        <w:t>9; Stecklow</w:t>
      </w:r>
      <w:r w:rsidRPr="005F15B8">
        <w:rPr>
          <w:noProof/>
        </w:rPr>
        <w:t xml:space="preserve"> </w:t>
      </w:r>
      <w:r w:rsidR="00E12D23" w:rsidRPr="005F15B8">
        <w:rPr>
          <w:noProof/>
        </w:rPr>
        <w:t xml:space="preserve">et al., </w:t>
      </w:r>
      <w:r w:rsidRPr="005F15B8">
        <w:rPr>
          <w:noProof/>
        </w:rPr>
        <w:t>2010)</w:t>
      </w:r>
      <w:r w:rsidRPr="005F15B8">
        <w:t>.</w:t>
      </w:r>
    </w:p>
    <w:p w14:paraId="45CDAAAC" w14:textId="1B509D8F" w:rsidR="00293C0C" w:rsidRPr="005F15B8" w:rsidRDefault="00293C0C" w:rsidP="00B4445D">
      <w:pPr>
        <w:pStyle w:val="Para"/>
        <w:jc w:val="both"/>
      </w:pPr>
      <w:r w:rsidRPr="005F15B8">
        <w:t xml:space="preserve">In light of this neuroimaging and neurophysiological evidence showing neural similarities between imagined and executed movements, it could be </w:t>
      </w:r>
      <w:r w:rsidR="00E12D23" w:rsidRPr="005F15B8">
        <w:t>supposed</w:t>
      </w:r>
      <w:r w:rsidRPr="005F15B8">
        <w:t xml:space="preserve"> that these kinds of movement could also be similar when assessed with behavioral techniques. </w:t>
      </w:r>
    </w:p>
    <w:p w14:paraId="7EB92CE5" w14:textId="77777777" w:rsidR="00A13462" w:rsidRPr="005F15B8" w:rsidRDefault="00A13462" w:rsidP="00B4445D">
      <w:pPr>
        <w:pStyle w:val="Para"/>
        <w:jc w:val="both"/>
      </w:pPr>
    </w:p>
    <w:p w14:paraId="7E1954C2" w14:textId="788DD618" w:rsidR="00293C0C" w:rsidRPr="005F15B8" w:rsidRDefault="00293C0C" w:rsidP="007B4FA0">
      <w:pPr>
        <w:pStyle w:val="Head3"/>
      </w:pPr>
      <w:bookmarkStart w:id="13" w:name="_Toc31206135"/>
      <w:bookmarkStart w:id="14" w:name="_Toc40179212"/>
      <w:r w:rsidRPr="005F15B8">
        <w:t>Functional Equivalence between Imagined and Executed Movements</w:t>
      </w:r>
      <w:bookmarkEnd w:id="13"/>
      <w:bookmarkEnd w:id="14"/>
    </w:p>
    <w:p w14:paraId="3AF42A64" w14:textId="4EA20C42" w:rsidR="00293C0C" w:rsidRPr="005F15B8" w:rsidRDefault="00293C0C" w:rsidP="00B4445D">
      <w:pPr>
        <w:pStyle w:val="Para"/>
        <w:jc w:val="both"/>
      </w:pPr>
      <w:r w:rsidRPr="005F15B8">
        <w:t xml:space="preserve">Several studies have shown the existence of functional equivalence between imagined and executed movements. To do that, most of them applied the </w:t>
      </w:r>
      <w:r w:rsidRPr="005F15B8">
        <w:rPr>
          <w:i/>
          <w:iCs/>
        </w:rPr>
        <w:t>mental chronometry paradigm</w:t>
      </w:r>
      <w:r w:rsidRPr="005F15B8">
        <w:t xml:space="preserve"> with the aim to correlate the temporal content of real and imagined actions </w:t>
      </w:r>
      <w:r w:rsidRPr="005F15B8">
        <w:rPr>
          <w:noProof/>
        </w:rPr>
        <w:t xml:space="preserve">(Guillot </w:t>
      </w:r>
      <w:r w:rsidR="00E12D23" w:rsidRPr="005F15B8">
        <w:rPr>
          <w:noProof/>
        </w:rPr>
        <w:t xml:space="preserve">et al., 2005; Guillot et al., </w:t>
      </w:r>
      <w:r w:rsidRPr="005F15B8">
        <w:rPr>
          <w:noProof/>
        </w:rPr>
        <w:t>2012)</w:t>
      </w:r>
      <w:r w:rsidRPr="005F15B8">
        <w:t xml:space="preserve">. It was postulated that during MI, as during movement execution </w:t>
      </w:r>
      <w:r w:rsidRPr="005F15B8">
        <w:rPr>
          <w:noProof/>
        </w:rPr>
        <w:t xml:space="preserve">(Miall </w:t>
      </w:r>
      <w:r w:rsidR="00E12D23" w:rsidRPr="005F15B8">
        <w:rPr>
          <w:noProof/>
        </w:rPr>
        <w:t xml:space="preserve">et al., </w:t>
      </w:r>
      <w:r w:rsidRPr="005F15B8">
        <w:rPr>
          <w:noProof/>
        </w:rPr>
        <w:t>1996)</w:t>
      </w:r>
      <w:r w:rsidRPr="005F15B8">
        <w:t xml:space="preserve">, feedforward models predict the future state of the body and simulate the sensory consequences of a movement on the basis of the efferent copy of the motor command </w:t>
      </w:r>
      <w:r w:rsidR="00E12D23" w:rsidRPr="005F15B8">
        <w:rPr>
          <w:noProof/>
        </w:rPr>
        <w:lastRenderedPageBreak/>
        <w:t xml:space="preserve">(Gueugneau et al., </w:t>
      </w:r>
      <w:r w:rsidRPr="005F15B8">
        <w:rPr>
          <w:noProof/>
        </w:rPr>
        <w:t>2009)</w:t>
      </w:r>
      <w:r w:rsidRPr="005F15B8">
        <w:t xml:space="preserve">. For this reason, the imagined time would be a replication of the duration of the actual movement. This temporal congruence has been termed </w:t>
      </w:r>
      <w:r w:rsidRPr="005F15B8">
        <w:rPr>
          <w:i/>
          <w:iCs/>
        </w:rPr>
        <w:t>isochrony</w:t>
      </w:r>
      <w:r w:rsidRPr="005F15B8">
        <w:t xml:space="preserve"> and its presence provides information about the individual ability to preserve the temporal organization of the actual movement during MI </w:t>
      </w:r>
      <w:r w:rsidRPr="005F15B8">
        <w:rPr>
          <w:noProof/>
        </w:rPr>
        <w:t xml:space="preserve">(Decety </w:t>
      </w:r>
      <w:r w:rsidR="00E12D23" w:rsidRPr="005F15B8">
        <w:rPr>
          <w:noProof/>
        </w:rPr>
        <w:t>et al., 1989</w:t>
      </w:r>
      <w:r w:rsidRPr="005F15B8">
        <w:rPr>
          <w:noProof/>
        </w:rPr>
        <w:t>)</w:t>
      </w:r>
      <w:r w:rsidRPr="005F15B8">
        <w:t xml:space="preserve">. In </w:t>
      </w:r>
      <w:r w:rsidR="00E12D23" w:rsidRPr="005F15B8">
        <w:t>their</w:t>
      </w:r>
      <w:r w:rsidRPr="005F15B8">
        <w:t xml:space="preserve"> study, </w:t>
      </w:r>
      <w:proofErr w:type="spellStart"/>
      <w:r w:rsidRPr="005F15B8">
        <w:t>Decety</w:t>
      </w:r>
      <w:proofErr w:type="spellEnd"/>
      <w:r w:rsidRPr="005F15B8">
        <w:t xml:space="preserve"> </w:t>
      </w:r>
      <w:r w:rsidR="00E12D23" w:rsidRPr="005F15B8">
        <w:t>et al.</w:t>
      </w:r>
      <w:r w:rsidRPr="005F15B8">
        <w:t xml:space="preserve"> </w:t>
      </w:r>
      <w:r w:rsidRPr="005F15B8">
        <w:rPr>
          <w:noProof/>
        </w:rPr>
        <w:t>(1989)</w:t>
      </w:r>
      <w:r w:rsidRPr="005F15B8">
        <w:t xml:space="preserve"> tested whether the walking time over visual targets placed at different distances (located at 5, 10, or 15 m from the subjects) corresponded to that of the imagined movement. Subjects were instructed to build up a mental representation of the target. Then they had to either actually walk or imagine themselves walking to the target. Walking time measured in the actual and the mental performance was almost the same. The same result was found in a second study </w:t>
      </w:r>
      <w:r w:rsidRPr="005F15B8">
        <w:rPr>
          <w:noProof/>
        </w:rPr>
        <w:t xml:space="preserve">(Decety </w:t>
      </w:r>
      <w:r w:rsidR="00E12D23" w:rsidRPr="005F15B8">
        <w:rPr>
          <w:noProof/>
        </w:rPr>
        <w:t xml:space="preserve">et al., </w:t>
      </w:r>
      <w:r w:rsidRPr="005F15B8">
        <w:rPr>
          <w:noProof/>
        </w:rPr>
        <w:t>1989)</w:t>
      </w:r>
      <w:r w:rsidRPr="005F15B8">
        <w:t xml:space="preserve"> when participants were asked to perform or to imagine two tasks, writing a sentence and drawing a cube, with either the right or the left hand, and with either a small or a large tracing amplitude. The result showed that in the same subject, for the same hand, mental and actual movement times corresponded, regar</w:t>
      </w:r>
      <w:r w:rsidR="00880302" w:rsidRPr="005F15B8">
        <w:t xml:space="preserve">dless of the tracing amplitude. </w:t>
      </w:r>
      <w:r w:rsidRPr="005F15B8">
        <w:t xml:space="preserve">Together with timing, inertial and gravitational constraints are also incorporated into the imagined movement. </w:t>
      </w:r>
      <w:proofErr w:type="spellStart"/>
      <w:r w:rsidRPr="005F15B8">
        <w:t>Papaxanthis</w:t>
      </w:r>
      <w:proofErr w:type="spellEnd"/>
      <w:r w:rsidRPr="005F15B8">
        <w:t xml:space="preserve"> </w:t>
      </w:r>
      <w:r w:rsidR="00E12D23" w:rsidRPr="005F15B8">
        <w:rPr>
          <w:noProof/>
        </w:rPr>
        <w:t>et al.</w:t>
      </w:r>
      <w:r w:rsidRPr="005F15B8">
        <w:t xml:space="preserve"> </w:t>
      </w:r>
      <w:r w:rsidRPr="005F15B8">
        <w:rPr>
          <w:noProof/>
        </w:rPr>
        <w:t>(2002)</w:t>
      </w:r>
      <w:r w:rsidRPr="005F15B8">
        <w:t xml:space="preserve"> examined the effect of movement direction and added mass to the duration of actual and imagined movements. Subjects executed or imagined arm movements in the sagittal and horizontal planes, in three different loading conditions: without added mass, with an added mass of 1 kg, and with an added mass of 1.5 kg. Whilst direction had no effect, the actual movements significantly increased in duration as a function of mass, as did those of the imagined movements. In light of these results, the authors suggested that “both inertial and gravitational constraints are accurately incorporated in the timing of the motor imagery process, which appears therefore to be functionally very close to the process of planning and performi</w:t>
      </w:r>
      <w:r w:rsidR="0071613C" w:rsidRPr="005F15B8">
        <w:t>ng the actual movement”</w:t>
      </w:r>
      <w:r w:rsidRPr="005F15B8">
        <w:t xml:space="preserve"> </w:t>
      </w:r>
      <w:r w:rsidRPr="005F15B8">
        <w:rPr>
          <w:noProof/>
        </w:rPr>
        <w:t>(Papaxanthis et al., 2002)</w:t>
      </w:r>
      <w:r w:rsidR="00880302" w:rsidRPr="005F15B8">
        <w:t xml:space="preserve">. </w:t>
      </w:r>
      <w:r w:rsidRPr="005F15B8">
        <w:t xml:space="preserve">Despite the fact that these studies, as well as numerous others, have shown similarities between these forms of movements, it is important to mention that some research did not find the same result for very short or long movement durations. </w:t>
      </w:r>
      <w:r w:rsidRPr="005F15B8">
        <w:lastRenderedPageBreak/>
        <w:t xml:space="preserve">Indeed, it was shown that movements whose duration was less than a few seconds were overestimated </w:t>
      </w:r>
      <w:r w:rsidRPr="005F15B8">
        <w:rPr>
          <w:noProof/>
        </w:rPr>
        <w:t xml:space="preserve">(Orliaguet </w:t>
      </w:r>
      <w:r w:rsidR="00E12D23" w:rsidRPr="005F15B8">
        <w:rPr>
          <w:noProof/>
        </w:rPr>
        <w:t xml:space="preserve">et al., </w:t>
      </w:r>
      <w:r w:rsidRPr="005F15B8">
        <w:rPr>
          <w:noProof/>
        </w:rPr>
        <w:t>1998)</w:t>
      </w:r>
      <w:r w:rsidRPr="005F15B8">
        <w:t xml:space="preserve">, and movements whose duration was more than 30 seconds were underestimated </w:t>
      </w:r>
      <w:r w:rsidRPr="005F15B8">
        <w:rPr>
          <w:noProof/>
        </w:rPr>
        <w:t xml:space="preserve">(Grealy </w:t>
      </w:r>
      <w:r w:rsidR="00E12D23" w:rsidRPr="005F15B8">
        <w:rPr>
          <w:noProof/>
        </w:rPr>
        <w:t>et al.</w:t>
      </w:r>
      <w:r w:rsidRPr="005F15B8">
        <w:rPr>
          <w:noProof/>
        </w:rPr>
        <w:t xml:space="preserve">, 2008; Hanyu </w:t>
      </w:r>
      <w:r w:rsidR="00E12D23" w:rsidRPr="005F15B8">
        <w:rPr>
          <w:noProof/>
        </w:rPr>
        <w:t xml:space="preserve">et al., </w:t>
      </w:r>
      <w:r w:rsidR="001768C4" w:rsidRPr="005F15B8">
        <w:rPr>
          <w:noProof/>
        </w:rPr>
        <w:t>2000</w:t>
      </w:r>
      <w:r w:rsidRPr="005F15B8">
        <w:rPr>
          <w:noProof/>
        </w:rPr>
        <w:t>)</w:t>
      </w:r>
      <w:r w:rsidRPr="005F15B8">
        <w:t xml:space="preserve">. These discrepancies illustrate the difficulty for practitioners to interpret the possible discrepancy between imagined and actual times </w:t>
      </w:r>
      <w:r w:rsidRPr="005F15B8">
        <w:rPr>
          <w:noProof/>
        </w:rPr>
        <w:t>(Guillot et al., 2012)</w:t>
      </w:r>
      <w:r w:rsidRPr="005F15B8">
        <w:t>.</w:t>
      </w:r>
    </w:p>
    <w:p w14:paraId="39BD2B0D" w14:textId="77777777" w:rsidR="00A13462" w:rsidRPr="005F15B8" w:rsidRDefault="00A13462" w:rsidP="00B4445D">
      <w:pPr>
        <w:pStyle w:val="Para"/>
        <w:jc w:val="both"/>
      </w:pPr>
    </w:p>
    <w:p w14:paraId="5F849BEE" w14:textId="52438187" w:rsidR="00493574" w:rsidRPr="005F15B8" w:rsidRDefault="00293C0C" w:rsidP="007B4FA0">
      <w:pPr>
        <w:pStyle w:val="Head3"/>
      </w:pPr>
      <w:bookmarkStart w:id="15" w:name="_Toc31206136"/>
      <w:bookmarkStart w:id="16" w:name="_Toc40179213"/>
      <w:r w:rsidRPr="005F15B8">
        <w:t>Motor Imagery and Motor Expertise</w:t>
      </w:r>
      <w:bookmarkEnd w:id="15"/>
      <w:bookmarkEnd w:id="16"/>
    </w:p>
    <w:p w14:paraId="6ACF5CB1" w14:textId="4299ED0E" w:rsidR="00AF253B" w:rsidRPr="005F15B8" w:rsidRDefault="00293C0C" w:rsidP="00B4445D">
      <w:pPr>
        <w:pStyle w:val="Para"/>
        <w:jc w:val="both"/>
      </w:pPr>
      <w:r w:rsidRPr="005F15B8">
        <w:t xml:space="preserve">The ability to form a mental image of a movement is thought to be dependent on individual motor expertise. This assumption has been supported by neuroimaging studies that compared brain activations in motor experts and novices </w:t>
      </w:r>
      <w:r w:rsidRPr="005F15B8">
        <w:rPr>
          <w:noProof/>
        </w:rPr>
        <w:t>(</w:t>
      </w:r>
      <w:r w:rsidR="00270459" w:rsidRPr="005F15B8">
        <w:rPr>
          <w:noProof/>
        </w:rPr>
        <w:t xml:space="preserve">Debarnot et al., </w:t>
      </w:r>
      <w:r w:rsidRPr="005F15B8">
        <w:rPr>
          <w:noProof/>
        </w:rPr>
        <w:t>2014)</w:t>
      </w:r>
      <w:r w:rsidRPr="005F15B8">
        <w:t xml:space="preserve">. In a study on auditory motor imagery that involved experienced and novice musicians, by means of magnetoencephalography, </w:t>
      </w:r>
      <w:proofErr w:type="spellStart"/>
      <w:r w:rsidRPr="005F15B8">
        <w:t>Lotze</w:t>
      </w:r>
      <w:proofErr w:type="spellEnd"/>
      <w:r w:rsidRPr="005F15B8">
        <w:t xml:space="preserve"> </w:t>
      </w:r>
      <w:r w:rsidR="00270459" w:rsidRPr="005F15B8">
        <w:rPr>
          <w:noProof/>
        </w:rPr>
        <w:t xml:space="preserve">et al. </w:t>
      </w:r>
      <w:r w:rsidRPr="005F15B8">
        <w:rPr>
          <w:noProof/>
        </w:rPr>
        <w:t>(2003)</w:t>
      </w:r>
      <w:r w:rsidRPr="005F15B8">
        <w:t xml:space="preserve"> showed less brain activity in experts, although higher activation was found in regi</w:t>
      </w:r>
      <w:r w:rsidR="00880302" w:rsidRPr="005F15B8">
        <w:t>ons devoted to motor functions. In</w:t>
      </w:r>
      <w:r w:rsidRPr="005F15B8">
        <w:t xml:space="preserve"> sport domain, it was shown that imagery abilities evolved with the evolution of motor performance, leading to different patterns of brain activation in experts and novices. For instance, in 2003, Ross </w:t>
      </w:r>
      <w:r w:rsidR="00270459" w:rsidRPr="005F15B8">
        <w:t>et al.</w:t>
      </w:r>
      <w:r w:rsidRPr="005F15B8">
        <w:rPr>
          <w:iCs/>
        </w:rPr>
        <w:t xml:space="preserve"> </w:t>
      </w:r>
      <w:r w:rsidRPr="005F15B8">
        <w:t xml:space="preserve">found that the brain’s activation during MI of a golf swing correlated with the individual golf skill level </w:t>
      </w:r>
      <w:r w:rsidR="00270459" w:rsidRPr="005F15B8">
        <w:rPr>
          <w:noProof/>
        </w:rPr>
        <w:t xml:space="preserve">(Ross, et al., </w:t>
      </w:r>
      <w:r w:rsidRPr="005F15B8">
        <w:rPr>
          <w:noProof/>
        </w:rPr>
        <w:t>2003)</w:t>
      </w:r>
      <w:r w:rsidRPr="005F15B8">
        <w:t xml:space="preserve">. The pattern of cerebral activation in professional divers and novices was compared during MI of a diving task or a simple motor task by Wei </w:t>
      </w:r>
      <w:r w:rsidR="00270459" w:rsidRPr="005F15B8">
        <w:rPr>
          <w:noProof/>
        </w:rPr>
        <w:t xml:space="preserve">et al. </w:t>
      </w:r>
      <w:r w:rsidRPr="005F15B8">
        <w:rPr>
          <w:noProof/>
        </w:rPr>
        <w:t>(2010)</w:t>
      </w:r>
      <w:r w:rsidRPr="005F15B8">
        <w:t xml:space="preserve">, who found significant differences between the two groups. Similar results were found in a study involving elite archers and novices </w:t>
      </w:r>
      <w:r w:rsidR="00270459" w:rsidRPr="005F15B8">
        <w:rPr>
          <w:noProof/>
        </w:rPr>
        <w:t>(Chang</w:t>
      </w:r>
      <w:r w:rsidRPr="005F15B8">
        <w:rPr>
          <w:noProof/>
        </w:rPr>
        <w:t xml:space="preserve"> et al., 2011)</w:t>
      </w:r>
      <w:r w:rsidRPr="005F15B8">
        <w:t xml:space="preserve">. Overall, these data support the existence of distinct neural mechanisms during motor </w:t>
      </w:r>
      <w:r w:rsidR="00880302" w:rsidRPr="005F15B8">
        <w:t xml:space="preserve">imagery in experts and novices. </w:t>
      </w:r>
      <w:r w:rsidRPr="005F15B8">
        <w:t xml:space="preserve">Looking at behavioral data related to a mental chronometry paradigm, divergent patterns of results arise from MI literature. In an MI study on divers with different levels of expertise, Reed </w:t>
      </w:r>
      <w:r w:rsidRPr="005F15B8">
        <w:rPr>
          <w:noProof/>
        </w:rPr>
        <w:t>(2002)</w:t>
      </w:r>
      <w:r w:rsidRPr="005F15B8">
        <w:t xml:space="preserve"> showed that the best springboard divers were the most accurate in imagining the dive with respect to divers at intermediate level and novices. Indeed, they </w:t>
      </w:r>
      <w:r w:rsidRPr="005F15B8">
        <w:lastRenderedPageBreak/>
        <w:t xml:space="preserve">found that the temporal difference between MI and its physical performance was lower in experts than in the other categories, suggesting that perfect technical knowledge gained by experts influenced MI results. Nevertheless, this result was not replicated by Guillot </w:t>
      </w:r>
      <w:r w:rsidR="00270459" w:rsidRPr="005F15B8">
        <w:rPr>
          <w:noProof/>
        </w:rPr>
        <w:t xml:space="preserve">et al. </w:t>
      </w:r>
      <w:r w:rsidRPr="005F15B8">
        <w:rPr>
          <w:noProof/>
        </w:rPr>
        <w:t>(2004)</w:t>
      </w:r>
      <w:r w:rsidRPr="005F15B8">
        <w:t xml:space="preserve"> in a study on MI performance in tennis players and gymnasts, in which they found that the durations of the imagined movements were higher than those of the executed movements irrespective of MI modality (visual or kinesthetic). In order to explain this result, they proposed that image accuracy would appear to be a more important factor than temporal characteristics of movement, leading to longer times dedicated to MI with respect to movement execution. Therefore, whether the expertise level alters/facilitates the temporal equivalence between executed and imagined movement duration remains to be determined in future studies </w:t>
      </w:r>
      <w:r w:rsidRPr="005F15B8">
        <w:rPr>
          <w:noProof/>
        </w:rPr>
        <w:t>(Guillot et al., 2012)</w:t>
      </w:r>
      <w:r w:rsidRPr="005F15B8">
        <w:t xml:space="preserve">. What seems that could be accepted, also by taking into consideration data on patients, is that if one cannot perform an action physically one cannot imagine it correctly, and the functional equivalence between the two movements might be lost </w:t>
      </w:r>
      <w:r w:rsidRPr="005F15B8">
        <w:rPr>
          <w:noProof/>
        </w:rPr>
        <w:t xml:space="preserve">(Olsson </w:t>
      </w:r>
      <w:r w:rsidR="00270459" w:rsidRPr="005F15B8">
        <w:rPr>
          <w:noProof/>
        </w:rPr>
        <w:t xml:space="preserve">et al., </w:t>
      </w:r>
      <w:r w:rsidRPr="005F15B8">
        <w:rPr>
          <w:noProof/>
        </w:rPr>
        <w:t>2010)</w:t>
      </w:r>
      <w:r w:rsidR="00270459" w:rsidRPr="005F15B8">
        <w:t xml:space="preserve">. </w:t>
      </w:r>
      <w:proofErr w:type="spellStart"/>
      <w:r w:rsidRPr="005F15B8">
        <w:t>Calmels</w:t>
      </w:r>
      <w:proofErr w:type="spellEnd"/>
      <w:r w:rsidRPr="005F15B8">
        <w:t xml:space="preserve">, </w:t>
      </w:r>
      <w:r w:rsidR="00270459" w:rsidRPr="005F15B8">
        <w:rPr>
          <w:noProof/>
        </w:rPr>
        <w:t xml:space="preserve">et al. </w:t>
      </w:r>
      <w:r w:rsidRPr="005F15B8">
        <w:rPr>
          <w:noProof/>
        </w:rPr>
        <w:t>(2006)</w:t>
      </w:r>
      <w:r w:rsidRPr="005F15B8">
        <w:t xml:space="preserve"> did an in-depth evaluation of the isochrony between executed and imagined movements during the evaluation of a complex gymnastic vault considering the task in its entirety or disaggregating it into discrete temporal blocks. This procedure provided the opportunity to appraise the time course of mental processing. In a first session, elite gymnasts were asked to imagine the vault, which was considered to be composed of four stages, from their preferred perspective. During imagery, they were asked to tap their finger on their thigh at the beginning of each stage in order to monitor the stages’ durations. In a second session, participants had to imagine the movement and then to execute it. Results showed that, although the time taken to imagine the entire vault was similar to the execution time, the temporal organization of the imagined and executed actions were different, and in some movement stages the MI duration was lower than the executed movement durations. The authors concluded that the results only partially support the functional equivalence be</w:t>
      </w:r>
      <w:r w:rsidR="00270459" w:rsidRPr="005F15B8">
        <w:t xml:space="preserve">tween MI and movement execution, suggesting further </w:t>
      </w:r>
      <w:r w:rsidR="00270459" w:rsidRPr="005F15B8">
        <w:lastRenderedPageBreak/>
        <w:t>studies to understand this point</w:t>
      </w:r>
      <w:r w:rsidRPr="005F15B8">
        <w:t>, especially in those motor acts t</w:t>
      </w:r>
      <w:r w:rsidR="00270459" w:rsidRPr="005F15B8">
        <w:t>hat involve multiple components</w:t>
      </w:r>
      <w:r w:rsidRPr="005F15B8">
        <w:t>.</w:t>
      </w:r>
    </w:p>
    <w:p w14:paraId="61857610" w14:textId="28B3BE2F" w:rsidR="00AF253B" w:rsidRPr="005F15B8" w:rsidRDefault="00AF253B" w:rsidP="00B4445D">
      <w:pPr>
        <w:spacing w:after="0" w:line="480" w:lineRule="auto"/>
        <w:rPr>
          <w:rFonts w:ascii="Times New Roman" w:hAnsi="Times New Roman" w:cs="Times New Roman"/>
          <w:b/>
          <w:sz w:val="28"/>
          <w:szCs w:val="28"/>
          <w:u w:val="single"/>
        </w:rPr>
      </w:pPr>
    </w:p>
    <w:p w14:paraId="580F3674" w14:textId="77777777" w:rsidR="00AF253B" w:rsidRPr="005F15B8" w:rsidRDefault="00AF253B" w:rsidP="00B4445D">
      <w:pPr>
        <w:spacing w:after="0" w:line="480" w:lineRule="auto"/>
        <w:jc w:val="center"/>
        <w:rPr>
          <w:rFonts w:ascii="Times New Roman" w:hAnsi="Times New Roman" w:cs="Times New Roman"/>
          <w:b/>
          <w:sz w:val="28"/>
          <w:szCs w:val="28"/>
          <w:u w:val="single"/>
        </w:rPr>
      </w:pPr>
    </w:p>
    <w:p w14:paraId="278EA510" w14:textId="77777777" w:rsidR="00A13462" w:rsidRPr="005F15B8" w:rsidRDefault="00A13462">
      <w:pPr>
        <w:rPr>
          <w:rFonts w:ascii="Times New Roman" w:hAnsi="Times New Roman" w:cs="Times New Roman"/>
          <w:b/>
          <w:sz w:val="28"/>
          <w:szCs w:val="28"/>
          <w:u w:val="single"/>
        </w:rPr>
      </w:pPr>
      <w:r w:rsidRPr="005F15B8">
        <w:rPr>
          <w:rFonts w:ascii="Times New Roman" w:hAnsi="Times New Roman" w:cs="Times New Roman"/>
          <w:b/>
          <w:sz w:val="28"/>
          <w:szCs w:val="28"/>
          <w:u w:val="single"/>
        </w:rPr>
        <w:br w:type="page"/>
      </w:r>
    </w:p>
    <w:p w14:paraId="709FB89E" w14:textId="7AF95C06" w:rsidR="00245359" w:rsidRPr="005F15B8" w:rsidRDefault="005A4B5E" w:rsidP="007B4FA0">
      <w:pPr>
        <w:pStyle w:val="Head2"/>
      </w:pPr>
      <w:bookmarkStart w:id="17" w:name="_Toc40179214"/>
      <w:r w:rsidRPr="005F15B8">
        <w:lastRenderedPageBreak/>
        <w:t>MOTOR LEARNING</w:t>
      </w:r>
      <w:bookmarkEnd w:id="17"/>
    </w:p>
    <w:p w14:paraId="202E6974" w14:textId="77777777" w:rsidR="00245359" w:rsidRPr="005F15B8" w:rsidRDefault="00245359" w:rsidP="00B4445D">
      <w:pPr>
        <w:spacing w:after="0" w:line="480" w:lineRule="auto"/>
        <w:jc w:val="both"/>
        <w:rPr>
          <w:rFonts w:ascii="Times New Roman" w:hAnsi="Times New Roman" w:cs="Times New Roman"/>
          <w:b/>
          <w:sz w:val="28"/>
          <w:szCs w:val="28"/>
          <w:u w:val="single"/>
        </w:rPr>
      </w:pPr>
    </w:p>
    <w:p w14:paraId="6086B246" w14:textId="27C250BF" w:rsidR="00245359" w:rsidRPr="005F15B8" w:rsidRDefault="00245359" w:rsidP="00B4445D">
      <w:pPr>
        <w:spacing w:after="0"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Motor learning has been defined in a variety of ways.  </w:t>
      </w:r>
      <w:r w:rsidR="00B4445D" w:rsidRPr="005F15B8">
        <w:rPr>
          <w:rFonts w:ascii="Times New Roman" w:hAnsi="Times New Roman" w:cs="Times New Roman"/>
          <w:sz w:val="24"/>
          <w:szCs w:val="24"/>
        </w:rPr>
        <w:t>A synthetic definition can be “</w:t>
      </w:r>
      <w:r w:rsidRPr="005F15B8">
        <w:rPr>
          <w:rFonts w:ascii="Times New Roman" w:hAnsi="Times New Roman" w:cs="Times New Roman"/>
          <w:sz w:val="24"/>
          <w:szCs w:val="24"/>
        </w:rPr>
        <w:t>a set of processes associated with practice or experience leading to relatively permanent changes in the capa</w:t>
      </w:r>
      <w:r w:rsidR="00AF253B" w:rsidRPr="005F15B8">
        <w:rPr>
          <w:rFonts w:ascii="Times New Roman" w:hAnsi="Times New Roman" w:cs="Times New Roman"/>
          <w:sz w:val="24"/>
          <w:szCs w:val="24"/>
        </w:rPr>
        <w:t>bility for movement” (Schmidt</w:t>
      </w:r>
      <w:r w:rsidRPr="005F15B8">
        <w:rPr>
          <w:rFonts w:ascii="Times New Roman" w:hAnsi="Times New Roman" w:cs="Times New Roman"/>
          <w:sz w:val="24"/>
          <w:szCs w:val="24"/>
        </w:rPr>
        <w:t>, 1999). In other words, it is a process by which movements are executed more quickly and accurately throughout practice. These learned movements are often termed “skills” and mastering them, requires long periods of practice and experience. The acquisition o</w:t>
      </w:r>
      <w:r w:rsidR="00AF253B" w:rsidRPr="005F15B8">
        <w:rPr>
          <w:rFonts w:ascii="Times New Roman" w:hAnsi="Times New Roman" w:cs="Times New Roman"/>
          <w:sz w:val="24"/>
          <w:szCs w:val="24"/>
        </w:rPr>
        <w:t>f such skills is known (Fitts, 1964; Anderson</w:t>
      </w:r>
      <w:r w:rsidRPr="005F15B8">
        <w:rPr>
          <w:rFonts w:ascii="Times New Roman" w:hAnsi="Times New Roman" w:cs="Times New Roman"/>
          <w:sz w:val="24"/>
          <w:szCs w:val="24"/>
        </w:rPr>
        <w:t>, 1982) to go through relatively distinct 3</w:t>
      </w:r>
      <w:r w:rsidR="00FE16F9" w:rsidRPr="005F15B8">
        <w:rPr>
          <w:rFonts w:ascii="Times New Roman" w:hAnsi="Times New Roman" w:cs="Times New Roman"/>
          <w:sz w:val="24"/>
          <w:szCs w:val="24"/>
        </w:rPr>
        <w:t xml:space="preserve"> stages</w:t>
      </w:r>
      <w:r w:rsidRPr="005F15B8">
        <w:rPr>
          <w:rFonts w:ascii="Times New Roman" w:hAnsi="Times New Roman" w:cs="Times New Roman"/>
          <w:sz w:val="24"/>
          <w:szCs w:val="24"/>
        </w:rPr>
        <w:t xml:space="preserve">: </w:t>
      </w:r>
    </w:p>
    <w:p w14:paraId="2A7208C3" w14:textId="77777777" w:rsidR="00245359" w:rsidRPr="005F15B8" w:rsidRDefault="00245359" w:rsidP="00B4445D">
      <w:pPr>
        <w:spacing w:line="480" w:lineRule="auto"/>
        <w:contextualSpacing/>
        <w:jc w:val="both"/>
        <w:rPr>
          <w:rFonts w:ascii="Times New Roman" w:hAnsi="Times New Roman" w:cs="Times New Roman"/>
          <w:sz w:val="24"/>
          <w:szCs w:val="24"/>
        </w:rPr>
      </w:pPr>
      <w:r w:rsidRPr="005F15B8">
        <w:rPr>
          <w:rFonts w:ascii="Times New Roman" w:hAnsi="Times New Roman" w:cs="Times New Roman"/>
          <w:i/>
          <w:sz w:val="24"/>
          <w:szCs w:val="24"/>
        </w:rPr>
        <w:t>1. Cognitive Stage</w:t>
      </w:r>
      <w:r w:rsidRPr="005F15B8">
        <w:rPr>
          <w:rFonts w:ascii="Times New Roman" w:hAnsi="Times New Roman" w:cs="Times New Roman"/>
          <w:sz w:val="24"/>
          <w:szCs w:val="24"/>
        </w:rPr>
        <w:t xml:space="preserve"> – During this initial stage of motor learning, the goal is to develop an overall understanding of the skill.  The learner must determine what the objective of the skill is and begin to process environmental factors that will affect their ability to produce the skill.  The teacher must do their best to provide an optimal environment for learning, which may mean, for example, removing large distractors.  During this stage, the learner mostly relies on visual input and trial and error to guide learning. This has also been called “fast learning stage”, as it involves dramatic performance gains, generally larger than at any other period in the learning process.</w:t>
      </w:r>
    </w:p>
    <w:p w14:paraId="73C6F8CE" w14:textId="77777777" w:rsidR="00245359" w:rsidRPr="005F15B8" w:rsidRDefault="00245359" w:rsidP="00B4445D">
      <w:pPr>
        <w:spacing w:line="480" w:lineRule="auto"/>
        <w:contextualSpacing/>
        <w:jc w:val="both"/>
        <w:rPr>
          <w:rFonts w:ascii="Times New Roman" w:hAnsi="Times New Roman" w:cs="Times New Roman"/>
          <w:sz w:val="24"/>
          <w:szCs w:val="24"/>
        </w:rPr>
      </w:pPr>
      <w:r w:rsidRPr="005F15B8">
        <w:rPr>
          <w:rFonts w:ascii="Times New Roman" w:hAnsi="Times New Roman" w:cs="Times New Roman"/>
          <w:i/>
          <w:sz w:val="24"/>
          <w:szCs w:val="24"/>
        </w:rPr>
        <w:t>2. Associative Stage</w:t>
      </w:r>
      <w:r w:rsidRPr="005F15B8">
        <w:rPr>
          <w:rFonts w:ascii="Times New Roman" w:hAnsi="Times New Roman" w:cs="Times New Roman"/>
          <w:sz w:val="24"/>
          <w:szCs w:val="24"/>
        </w:rPr>
        <w:t xml:space="preserve"> – During this stage, the learner begins to demonstrate a more refined movement through practice. The individual begins to make more subtle adjustments in how the skill is performed. Visual cues become less important and proprioceptive cues become more important. This phase, also known as “slow learning stage”, can persist for many days or weeks (depending on the difficulty of the movements and on the ability of the learner), the performance improvements are more gradual and movements become more consistent.</w:t>
      </w:r>
    </w:p>
    <w:p w14:paraId="3343DA1E" w14:textId="77777777" w:rsidR="00245359" w:rsidRPr="005F15B8" w:rsidRDefault="00245359" w:rsidP="00B4445D">
      <w:pPr>
        <w:spacing w:after="120" w:line="480" w:lineRule="auto"/>
        <w:jc w:val="both"/>
        <w:rPr>
          <w:rFonts w:ascii="Times New Roman" w:hAnsi="Times New Roman" w:cs="Times New Roman"/>
          <w:sz w:val="24"/>
          <w:szCs w:val="24"/>
        </w:rPr>
      </w:pPr>
      <w:r w:rsidRPr="005F15B8">
        <w:rPr>
          <w:rFonts w:ascii="Times New Roman" w:hAnsi="Times New Roman" w:cs="Times New Roman"/>
          <w:i/>
          <w:sz w:val="24"/>
          <w:szCs w:val="24"/>
        </w:rPr>
        <w:t>3. Autonomous Stage</w:t>
      </w:r>
      <w:r w:rsidRPr="005F15B8">
        <w:rPr>
          <w:rFonts w:ascii="Times New Roman" w:hAnsi="Times New Roman" w:cs="Times New Roman"/>
          <w:sz w:val="24"/>
          <w:szCs w:val="24"/>
        </w:rPr>
        <w:t xml:space="preserve"> – During this final stage of learning, the motor skill becomes mostly automatic. Progression to this level of learning allows the learner to perform the skill in any environment with very little cognitive involvement compared to the first stage. The skill can </w:t>
      </w:r>
      <w:r w:rsidRPr="005F15B8">
        <w:rPr>
          <w:rFonts w:ascii="Times New Roman" w:hAnsi="Times New Roman" w:cs="Times New Roman"/>
          <w:sz w:val="24"/>
          <w:szCs w:val="24"/>
        </w:rPr>
        <w:lastRenderedPageBreak/>
        <w:t>now be performed with little attentional resources and less interference from other simultaneous activities.</w:t>
      </w:r>
    </w:p>
    <w:p w14:paraId="4D137E4D" w14:textId="5D695BDF" w:rsidR="00245359" w:rsidRPr="005F15B8" w:rsidRDefault="00245359" w:rsidP="00B4445D">
      <w:pPr>
        <w:spacing w:after="120"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Technological and methodological advances in neuroimaging and in </w:t>
      </w:r>
      <w:proofErr w:type="spellStart"/>
      <w:r w:rsidRPr="005F15B8">
        <w:rPr>
          <w:rFonts w:ascii="Times New Roman" w:hAnsi="Times New Roman" w:cs="Times New Roman"/>
          <w:sz w:val="24"/>
          <w:szCs w:val="24"/>
        </w:rPr>
        <w:t>non invasive</w:t>
      </w:r>
      <w:proofErr w:type="spellEnd"/>
      <w:r w:rsidRPr="005F15B8">
        <w:rPr>
          <w:rFonts w:ascii="Times New Roman" w:hAnsi="Times New Roman" w:cs="Times New Roman"/>
          <w:sz w:val="24"/>
          <w:szCs w:val="24"/>
        </w:rPr>
        <w:t xml:space="preserve"> brain stimulation in humans provide new insights into neuro</w:t>
      </w:r>
      <w:r w:rsidR="00733FC0" w:rsidRPr="005F15B8">
        <w:rPr>
          <w:rFonts w:ascii="Times New Roman" w:hAnsi="Times New Roman" w:cs="Times New Roman"/>
          <w:sz w:val="24"/>
          <w:szCs w:val="24"/>
        </w:rPr>
        <w:t>-</w:t>
      </w:r>
      <w:r w:rsidRPr="005F15B8">
        <w:rPr>
          <w:rFonts w:ascii="Times New Roman" w:hAnsi="Times New Roman" w:cs="Times New Roman"/>
          <w:sz w:val="24"/>
          <w:szCs w:val="24"/>
        </w:rPr>
        <w:t>plastic mechanism</w:t>
      </w:r>
      <w:r w:rsidR="00733FC0" w:rsidRPr="005F15B8">
        <w:rPr>
          <w:rFonts w:ascii="Times New Roman" w:hAnsi="Times New Roman" w:cs="Times New Roman"/>
          <w:sz w:val="24"/>
          <w:szCs w:val="24"/>
        </w:rPr>
        <w:t>s</w:t>
      </w:r>
      <w:r w:rsidRPr="005F15B8">
        <w:rPr>
          <w:rFonts w:ascii="Times New Roman" w:hAnsi="Times New Roman" w:cs="Times New Roman"/>
          <w:sz w:val="24"/>
          <w:szCs w:val="24"/>
        </w:rPr>
        <w:t xml:space="preserve"> that underlie the motor skill learning, suggesting that skill acquisition is supported by multiple mechanisms that operate across di</w:t>
      </w:r>
      <w:r w:rsidR="00AF253B" w:rsidRPr="005F15B8">
        <w:rPr>
          <w:rFonts w:ascii="Times New Roman" w:hAnsi="Times New Roman" w:cs="Times New Roman"/>
          <w:sz w:val="24"/>
          <w:szCs w:val="24"/>
        </w:rPr>
        <w:t>fferent temporal scales (Dayan</w:t>
      </w:r>
      <w:r w:rsidR="00B96165" w:rsidRPr="005F15B8">
        <w:rPr>
          <w:rFonts w:ascii="Times New Roman" w:hAnsi="Times New Roman" w:cs="Times New Roman"/>
          <w:sz w:val="24"/>
          <w:szCs w:val="24"/>
        </w:rPr>
        <w:t xml:space="preserve"> et al.</w:t>
      </w:r>
      <w:r w:rsidRPr="005F15B8">
        <w:rPr>
          <w:rFonts w:ascii="Times New Roman" w:hAnsi="Times New Roman" w:cs="Times New Roman"/>
          <w:sz w:val="24"/>
          <w:szCs w:val="24"/>
        </w:rPr>
        <w:t>, 2011). Cross sectional and longitudinal studies demonstrating structural plasticity in grey and white matter associated wi</w:t>
      </w:r>
      <w:r w:rsidR="00AF253B" w:rsidRPr="005F15B8">
        <w:rPr>
          <w:rFonts w:ascii="Times New Roman" w:hAnsi="Times New Roman" w:cs="Times New Roman"/>
          <w:sz w:val="24"/>
          <w:szCs w:val="24"/>
        </w:rPr>
        <w:t>th motor skill learning (Park</w:t>
      </w:r>
      <w:r w:rsidR="00B96165" w:rsidRPr="005F15B8">
        <w:rPr>
          <w:rFonts w:ascii="Times New Roman" w:hAnsi="Times New Roman" w:cs="Times New Roman"/>
          <w:sz w:val="24"/>
          <w:szCs w:val="24"/>
        </w:rPr>
        <w:t xml:space="preserve"> et al.</w:t>
      </w:r>
      <w:r w:rsidR="00AF253B" w:rsidRPr="005F15B8">
        <w:rPr>
          <w:rFonts w:ascii="Times New Roman" w:hAnsi="Times New Roman" w:cs="Times New Roman"/>
          <w:sz w:val="24"/>
          <w:szCs w:val="24"/>
        </w:rPr>
        <w:t xml:space="preserve">, 2009; </w:t>
      </w:r>
      <w:proofErr w:type="spellStart"/>
      <w:r w:rsidR="00AF253B" w:rsidRPr="005F15B8">
        <w:rPr>
          <w:rFonts w:ascii="Times New Roman" w:hAnsi="Times New Roman" w:cs="Times New Roman"/>
          <w:sz w:val="24"/>
          <w:szCs w:val="24"/>
        </w:rPr>
        <w:t>Taubert</w:t>
      </w:r>
      <w:proofErr w:type="spellEnd"/>
      <w:r w:rsidR="00B96165" w:rsidRPr="005F15B8">
        <w:rPr>
          <w:rFonts w:ascii="Times New Roman" w:hAnsi="Times New Roman" w:cs="Times New Roman"/>
          <w:sz w:val="24"/>
          <w:szCs w:val="24"/>
        </w:rPr>
        <w:t xml:space="preserve"> et al.</w:t>
      </w:r>
      <w:r w:rsidRPr="005F15B8">
        <w:rPr>
          <w:rFonts w:ascii="Times New Roman" w:hAnsi="Times New Roman" w:cs="Times New Roman"/>
          <w:sz w:val="24"/>
          <w:szCs w:val="24"/>
        </w:rPr>
        <w:t xml:space="preserve">, 2010). </w:t>
      </w:r>
      <w:r w:rsidR="009C2043" w:rsidRPr="005F15B8">
        <w:rPr>
          <w:rFonts w:ascii="Times New Roman" w:hAnsi="Times New Roman" w:cs="Times New Roman"/>
          <w:color w:val="000000"/>
          <w:sz w:val="24"/>
          <w:szCs w:val="24"/>
        </w:rPr>
        <w:t>Motor skill learning can be divided into two stages: fast stage where significant improvements can be seen with a single training session and later slower stage where further gains are obtained across multiple sessions of practice</w:t>
      </w:r>
      <w:r w:rsidR="009C2043" w:rsidRPr="005F15B8">
        <w:rPr>
          <w:rFonts w:ascii="Times New Roman" w:hAnsi="Times New Roman" w:cs="Times New Roman"/>
          <w:sz w:val="24"/>
          <w:szCs w:val="24"/>
        </w:rPr>
        <w:t xml:space="preserve"> </w:t>
      </w:r>
      <w:r w:rsidR="00916500" w:rsidRPr="005F15B8">
        <w:rPr>
          <w:rFonts w:ascii="Times New Roman" w:hAnsi="Times New Roman" w:cs="Times New Roman"/>
          <w:sz w:val="24"/>
          <w:szCs w:val="24"/>
        </w:rPr>
        <w:t>(Figure 2</w:t>
      </w:r>
      <w:r w:rsidRPr="005F15B8">
        <w:rPr>
          <w:rFonts w:ascii="Times New Roman" w:hAnsi="Times New Roman" w:cs="Times New Roman"/>
          <w:sz w:val="24"/>
          <w:szCs w:val="24"/>
        </w:rPr>
        <w:t xml:space="preserve">A). </w:t>
      </w:r>
      <w:r w:rsidR="00AA1470" w:rsidRPr="005F15B8">
        <w:rPr>
          <w:rFonts w:ascii="Times New Roman" w:hAnsi="Times New Roman" w:cs="Times New Roman"/>
          <w:color w:val="000000"/>
          <w:sz w:val="24"/>
          <w:szCs w:val="24"/>
        </w:rPr>
        <w:t>The relative duration of fast and slow learning is highly task specific. The fast stage of learning an explicit sequence of key-press movements could last minutes, while the fast stage of learning to play a complex musical piece may last months</w:t>
      </w:r>
      <w:r w:rsidR="00AA1470" w:rsidRPr="005F15B8">
        <w:rPr>
          <w:rFonts w:ascii="Times New Roman" w:hAnsi="Times New Roman" w:cs="Times New Roman"/>
          <w:sz w:val="24"/>
          <w:szCs w:val="24"/>
        </w:rPr>
        <w:t xml:space="preserve"> </w:t>
      </w:r>
      <w:r w:rsidRPr="005F15B8">
        <w:rPr>
          <w:rFonts w:ascii="Times New Roman" w:hAnsi="Times New Roman" w:cs="Times New Roman"/>
          <w:sz w:val="24"/>
          <w:szCs w:val="24"/>
        </w:rPr>
        <w:t>(Figur</w:t>
      </w:r>
      <w:r w:rsidR="00916500" w:rsidRPr="005F15B8">
        <w:rPr>
          <w:rFonts w:ascii="Times New Roman" w:hAnsi="Times New Roman" w:cs="Times New Roman"/>
          <w:sz w:val="24"/>
          <w:szCs w:val="24"/>
        </w:rPr>
        <w:t>e 2</w:t>
      </w:r>
      <w:r w:rsidRPr="005F15B8">
        <w:rPr>
          <w:rFonts w:ascii="Times New Roman" w:hAnsi="Times New Roman" w:cs="Times New Roman"/>
          <w:sz w:val="24"/>
          <w:szCs w:val="24"/>
        </w:rPr>
        <w:t>B)</w:t>
      </w:r>
      <w:r w:rsidR="009C2043" w:rsidRPr="005F15B8">
        <w:rPr>
          <w:rFonts w:ascii="Times New Roman" w:hAnsi="Times New Roman" w:cs="Times New Roman"/>
          <w:sz w:val="24"/>
          <w:szCs w:val="24"/>
        </w:rPr>
        <w:t xml:space="preserve"> </w:t>
      </w:r>
      <w:r w:rsidR="00636063" w:rsidRPr="005F15B8">
        <w:rPr>
          <w:rFonts w:ascii="Times New Roman" w:hAnsi="Times New Roman" w:cs="Times New Roman"/>
          <w:sz w:val="24"/>
          <w:szCs w:val="24"/>
        </w:rPr>
        <w:t>(Daya</w:t>
      </w:r>
      <w:r w:rsidR="009C2043" w:rsidRPr="005F15B8">
        <w:rPr>
          <w:rFonts w:ascii="Times New Roman" w:hAnsi="Times New Roman" w:cs="Times New Roman"/>
          <w:sz w:val="24"/>
          <w:szCs w:val="24"/>
        </w:rPr>
        <w:t>n et al.</w:t>
      </w:r>
      <w:r w:rsidR="00636063" w:rsidRPr="005F15B8">
        <w:rPr>
          <w:rFonts w:ascii="Times New Roman" w:hAnsi="Times New Roman" w:cs="Times New Roman"/>
          <w:sz w:val="24"/>
          <w:szCs w:val="24"/>
        </w:rPr>
        <w:t>, 2011</w:t>
      </w:r>
      <w:r w:rsidR="009C2043" w:rsidRPr="005F15B8">
        <w:rPr>
          <w:rFonts w:ascii="Times New Roman" w:hAnsi="Times New Roman" w:cs="Times New Roman"/>
          <w:sz w:val="24"/>
          <w:szCs w:val="24"/>
        </w:rPr>
        <w:t>)</w:t>
      </w:r>
      <w:r w:rsidRPr="005F15B8">
        <w:rPr>
          <w:rFonts w:ascii="Times New Roman" w:hAnsi="Times New Roman" w:cs="Times New Roman"/>
          <w:sz w:val="24"/>
          <w:szCs w:val="24"/>
        </w:rPr>
        <w:t xml:space="preserve">. </w:t>
      </w:r>
    </w:p>
    <w:p w14:paraId="766004AE" w14:textId="2BF2402C" w:rsidR="00EE378B" w:rsidRPr="005F15B8" w:rsidRDefault="00245359" w:rsidP="00B4445D">
      <w:pPr>
        <w:spacing w:after="0" w:line="480" w:lineRule="auto"/>
        <w:jc w:val="both"/>
        <w:rPr>
          <w:rFonts w:ascii="Times New Roman" w:hAnsi="Times New Roman" w:cs="Times New Roman"/>
          <w:sz w:val="24"/>
          <w:szCs w:val="24"/>
        </w:rPr>
      </w:pPr>
      <w:r w:rsidRPr="005F15B8">
        <w:rPr>
          <w:rFonts w:ascii="Times New Roman" w:hAnsi="Times New Roman" w:cs="Times New Roman"/>
          <w:sz w:val="24"/>
          <w:szCs w:val="24"/>
        </w:rPr>
        <w:t>The neural substrates of fast and slow learning were studied with functional magnetic resonance (fMRI) and positron emission tomography (PET). Fast learning of sequential motor tasks modulates brain activity in the dorsolateral prefrontal cortex (DLPFC), primary motor cortex (M1), and pre supplementary motor area (</w:t>
      </w:r>
      <w:proofErr w:type="spellStart"/>
      <w:r w:rsidRPr="005F15B8">
        <w:rPr>
          <w:rFonts w:ascii="Times New Roman" w:hAnsi="Times New Roman" w:cs="Times New Roman"/>
          <w:sz w:val="24"/>
          <w:szCs w:val="24"/>
        </w:rPr>
        <w:t>preSMA</w:t>
      </w:r>
      <w:proofErr w:type="spellEnd"/>
      <w:r w:rsidRPr="005F15B8">
        <w:rPr>
          <w:rFonts w:ascii="Times New Roman" w:hAnsi="Times New Roman" w:cs="Times New Roman"/>
          <w:sz w:val="24"/>
          <w:szCs w:val="24"/>
        </w:rPr>
        <w:t>), which show decreased activation as learning progresses, and in the premotor cortex (PC), supplementary motor area (SMA), posterior parietal cortex (PPC), dorsomedial striatum (DMS) and posterior cerebellum, which show increased activa</w:t>
      </w:r>
      <w:r w:rsidR="00AF253B" w:rsidRPr="005F15B8">
        <w:rPr>
          <w:rFonts w:ascii="Times New Roman" w:hAnsi="Times New Roman" w:cs="Times New Roman"/>
          <w:sz w:val="24"/>
          <w:szCs w:val="24"/>
        </w:rPr>
        <w:t>tion with learning (</w:t>
      </w:r>
      <w:proofErr w:type="spellStart"/>
      <w:r w:rsidR="00AF253B" w:rsidRPr="005F15B8">
        <w:rPr>
          <w:rFonts w:ascii="Times New Roman" w:hAnsi="Times New Roman" w:cs="Times New Roman"/>
          <w:sz w:val="24"/>
          <w:szCs w:val="24"/>
        </w:rPr>
        <w:t>Floyer</w:t>
      </w:r>
      <w:proofErr w:type="spellEnd"/>
      <w:r w:rsidR="00AF253B" w:rsidRPr="005F15B8">
        <w:rPr>
          <w:rFonts w:ascii="Times New Roman" w:hAnsi="Times New Roman" w:cs="Times New Roman"/>
          <w:sz w:val="24"/>
          <w:szCs w:val="24"/>
        </w:rPr>
        <w:t>-Lea</w:t>
      </w:r>
      <w:r w:rsidR="00F64E5E" w:rsidRPr="005F15B8">
        <w:rPr>
          <w:rFonts w:ascii="Times New Roman" w:hAnsi="Times New Roman" w:cs="Times New Roman"/>
          <w:sz w:val="24"/>
          <w:szCs w:val="24"/>
        </w:rPr>
        <w:t xml:space="preserve"> et al.</w:t>
      </w:r>
      <w:r w:rsidRPr="005F15B8">
        <w:rPr>
          <w:rFonts w:ascii="Times New Roman" w:hAnsi="Times New Roman" w:cs="Times New Roman"/>
          <w:sz w:val="24"/>
          <w:szCs w:val="24"/>
        </w:rPr>
        <w:t>, 2005). Precisely, increasing activation is thought to reflect recruitment of additional cortical subst</w:t>
      </w:r>
      <w:r w:rsidR="00AF253B" w:rsidRPr="005F15B8">
        <w:rPr>
          <w:rFonts w:ascii="Times New Roman" w:hAnsi="Times New Roman" w:cs="Times New Roman"/>
          <w:sz w:val="24"/>
          <w:szCs w:val="24"/>
        </w:rPr>
        <w:t>rates with practice (</w:t>
      </w:r>
      <w:proofErr w:type="spellStart"/>
      <w:r w:rsidR="007F0F48" w:rsidRPr="005F15B8">
        <w:rPr>
          <w:rFonts w:ascii="Times New Roman" w:hAnsi="Times New Roman" w:cs="Times New Roman"/>
          <w:sz w:val="24"/>
          <w:szCs w:val="24"/>
        </w:rPr>
        <w:t>Poldrack</w:t>
      </w:r>
      <w:proofErr w:type="spellEnd"/>
      <w:r w:rsidRPr="005F15B8">
        <w:rPr>
          <w:rFonts w:ascii="Times New Roman" w:hAnsi="Times New Roman" w:cs="Times New Roman"/>
          <w:sz w:val="24"/>
          <w:szCs w:val="24"/>
        </w:rPr>
        <w:t xml:space="preserve">, 2000). Decreasing activation, on the other hand, suggests that the task can be carried out using less neuronal resources as fast learning proceeds. In slow stages of motor skill learning, studies using fMRI exhibited decreased activation of </w:t>
      </w:r>
      <w:r w:rsidRPr="005F15B8">
        <w:rPr>
          <w:rFonts w:ascii="Times New Roman" w:hAnsi="Times New Roman" w:cs="Times New Roman"/>
          <w:sz w:val="24"/>
          <w:szCs w:val="24"/>
        </w:rPr>
        <w:lastRenderedPageBreak/>
        <w:t>primary motor cortex (M1), primary somatosensory cortex (S1), supplementary motor area (SMA), dors</w:t>
      </w:r>
      <w:r w:rsidR="00AF253B" w:rsidRPr="005F15B8">
        <w:rPr>
          <w:rFonts w:ascii="Times New Roman" w:hAnsi="Times New Roman" w:cs="Times New Roman"/>
          <w:sz w:val="24"/>
          <w:szCs w:val="24"/>
        </w:rPr>
        <w:t>olateral striatum (DLS) (Dayan</w:t>
      </w:r>
      <w:r w:rsidR="00B96165" w:rsidRPr="005F15B8">
        <w:rPr>
          <w:rFonts w:ascii="Times New Roman" w:hAnsi="Times New Roman" w:cs="Times New Roman"/>
          <w:sz w:val="24"/>
          <w:szCs w:val="24"/>
        </w:rPr>
        <w:t xml:space="preserve"> et al.</w:t>
      </w:r>
      <w:r w:rsidRPr="005F15B8">
        <w:rPr>
          <w:rFonts w:ascii="Times New Roman" w:hAnsi="Times New Roman" w:cs="Times New Roman"/>
          <w:sz w:val="24"/>
          <w:szCs w:val="24"/>
        </w:rPr>
        <w:t>, 2011).</w:t>
      </w:r>
    </w:p>
    <w:p w14:paraId="017C67C3" w14:textId="77777777" w:rsidR="00EE378B" w:rsidRPr="005F15B8" w:rsidRDefault="00EE378B" w:rsidP="00B4445D">
      <w:pPr>
        <w:spacing w:after="0" w:line="480" w:lineRule="auto"/>
        <w:jc w:val="both"/>
        <w:rPr>
          <w:rFonts w:ascii="Times New Roman" w:hAnsi="Times New Roman" w:cs="Times New Roman"/>
          <w:sz w:val="24"/>
          <w:szCs w:val="24"/>
        </w:rPr>
      </w:pPr>
    </w:p>
    <w:p w14:paraId="3F662F9D" w14:textId="6018D892" w:rsidR="00F664B3" w:rsidRPr="005F15B8" w:rsidRDefault="00245359" w:rsidP="00A13462">
      <w:pPr>
        <w:spacing w:after="0" w:line="480" w:lineRule="auto"/>
        <w:jc w:val="center"/>
        <w:rPr>
          <w:rFonts w:ascii="Times New Roman" w:hAnsi="Times New Roman" w:cs="Times New Roman"/>
          <w:sz w:val="24"/>
          <w:szCs w:val="24"/>
        </w:rPr>
      </w:pPr>
      <w:r w:rsidRPr="005F15B8">
        <w:rPr>
          <w:rFonts w:ascii="Times New Roman" w:hAnsi="Times New Roman" w:cs="Times New Roman"/>
          <w:noProof/>
          <w:lang w:val="it-IT" w:eastAsia="it-IT"/>
        </w:rPr>
        <w:drawing>
          <wp:inline distT="0" distB="0" distL="0" distR="0" wp14:anchorId="4F2A315A" wp14:editId="5141D8FB">
            <wp:extent cx="5345371" cy="3225165"/>
            <wp:effectExtent l="0" t="0" r="8255"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pic:cNvPicPr>
                      <a:picLocks noChangeAspect="1" noChangeArrowheads="1"/>
                    </pic:cNvPicPr>
                  </pic:nvPicPr>
                  <pic:blipFill>
                    <a:blip r:embed="rId11"/>
                    <a:stretch>
                      <a:fillRect/>
                    </a:stretch>
                  </pic:blipFill>
                  <pic:spPr bwMode="auto">
                    <a:xfrm>
                      <a:off x="0" y="0"/>
                      <a:ext cx="5405503" cy="3261446"/>
                    </a:xfrm>
                    <a:prstGeom prst="rect">
                      <a:avLst/>
                    </a:prstGeom>
                  </pic:spPr>
                </pic:pic>
              </a:graphicData>
            </a:graphic>
          </wp:inline>
        </w:drawing>
      </w:r>
    </w:p>
    <w:p w14:paraId="033183B8" w14:textId="596B371E" w:rsidR="00943152" w:rsidRPr="005F15B8" w:rsidRDefault="00916500" w:rsidP="00B4445D">
      <w:pPr>
        <w:pStyle w:val="Contenutocornice"/>
        <w:keepNext/>
        <w:spacing w:line="480" w:lineRule="auto"/>
        <w:jc w:val="both"/>
        <w:rPr>
          <w:rFonts w:ascii="Times New Roman" w:hAnsi="Times New Roman" w:cs="Times New Roman"/>
          <w:sz w:val="16"/>
          <w:lang w:val="en-GB"/>
        </w:rPr>
      </w:pPr>
      <w:r w:rsidRPr="005F15B8">
        <w:rPr>
          <w:rFonts w:ascii="Times New Roman" w:hAnsi="Times New Roman" w:cs="Times New Roman"/>
          <w:b/>
          <w:sz w:val="20"/>
          <w:szCs w:val="20"/>
          <w:lang w:val="en-GB"/>
        </w:rPr>
        <w:t>Figure 2</w:t>
      </w:r>
      <w:r w:rsidR="00245359" w:rsidRPr="005F15B8">
        <w:rPr>
          <w:rFonts w:ascii="Times New Roman" w:hAnsi="Times New Roman" w:cs="Times New Roman"/>
          <w:b/>
          <w:sz w:val="20"/>
          <w:szCs w:val="20"/>
          <w:lang w:val="en-GB"/>
        </w:rPr>
        <w:t xml:space="preserve">. </w:t>
      </w:r>
      <w:r w:rsidR="00245359" w:rsidRPr="005F15B8">
        <w:rPr>
          <w:rFonts w:ascii="Times New Roman" w:hAnsi="Times New Roman" w:cs="Times New Roman"/>
          <w:sz w:val="20"/>
          <w:szCs w:val="20"/>
          <w:lang w:val="en-GB"/>
        </w:rPr>
        <w:t>The different stages of motor skill learning</w:t>
      </w:r>
      <w:r w:rsidR="00943152" w:rsidRPr="005F15B8">
        <w:rPr>
          <w:rFonts w:ascii="Times New Roman" w:hAnsi="Times New Roman" w:cs="Times New Roman"/>
          <w:sz w:val="20"/>
          <w:szCs w:val="20"/>
          <w:lang w:val="en-GB"/>
        </w:rPr>
        <w:t xml:space="preserve"> </w:t>
      </w:r>
      <w:r w:rsidR="00943152" w:rsidRPr="005F15B8">
        <w:rPr>
          <w:rFonts w:ascii="Times New Roman" w:hAnsi="Times New Roman" w:cs="Times New Roman"/>
          <w:color w:val="000000"/>
          <w:sz w:val="20"/>
          <w:lang w:val="en-GB"/>
        </w:rPr>
        <w:t>(Dayan et al., 2011).</w:t>
      </w:r>
    </w:p>
    <w:p w14:paraId="51876A1D" w14:textId="724B4964" w:rsidR="00944909" w:rsidRPr="005F15B8" w:rsidRDefault="00944909" w:rsidP="00B4445D">
      <w:pPr>
        <w:pStyle w:val="Para"/>
        <w:jc w:val="both"/>
        <w:rPr>
          <w:b/>
          <w:sz w:val="28"/>
        </w:rPr>
      </w:pPr>
    </w:p>
    <w:p w14:paraId="15E61207" w14:textId="2F53170C" w:rsidR="00293C0C" w:rsidRPr="005F15B8" w:rsidRDefault="00AD5F39" w:rsidP="007B4FA0">
      <w:pPr>
        <w:pStyle w:val="Head3"/>
      </w:pPr>
      <w:bookmarkStart w:id="18" w:name="_Toc40179215"/>
      <w:r w:rsidRPr="005F15B8">
        <w:t xml:space="preserve">Motor Learning </w:t>
      </w:r>
      <w:r w:rsidR="00687B2F" w:rsidRPr="005F15B8">
        <w:t>and</w:t>
      </w:r>
      <w:r w:rsidR="00A61216" w:rsidRPr="005F15B8">
        <w:t xml:space="preserve"> Cognitive </w:t>
      </w:r>
      <w:r w:rsidR="00EE378B" w:rsidRPr="005F15B8">
        <w:t>Training</w:t>
      </w:r>
      <w:bookmarkEnd w:id="18"/>
      <w:r w:rsidR="00A61216" w:rsidRPr="005F15B8">
        <w:t xml:space="preserve">  </w:t>
      </w:r>
    </w:p>
    <w:p w14:paraId="2612FD07" w14:textId="6054B78E" w:rsidR="00F66BBE" w:rsidRPr="005F15B8" w:rsidRDefault="00293C0C" w:rsidP="00B4445D">
      <w:pPr>
        <w:pStyle w:val="Para"/>
        <w:jc w:val="both"/>
      </w:pPr>
      <w:r w:rsidRPr="005F15B8">
        <w:t>Action observation</w:t>
      </w:r>
      <w:r w:rsidR="00E82EBF" w:rsidRPr="005F15B8">
        <w:t xml:space="preserve"> (AO)</w:t>
      </w:r>
      <w:r w:rsidRPr="005F15B8">
        <w:t xml:space="preserve"> and motor imagery</w:t>
      </w:r>
      <w:r w:rsidR="00E82EBF" w:rsidRPr="005F15B8">
        <w:t xml:space="preserve"> (MI)</w:t>
      </w:r>
      <w:r w:rsidRPr="005F15B8">
        <w:t xml:space="preserve"> have been shown to activate neural circuits overlapping with those activated by movement execution</w:t>
      </w:r>
      <w:r w:rsidR="002D5100" w:rsidRPr="005F15B8">
        <w:t xml:space="preserve"> (Figure 3)</w:t>
      </w:r>
      <w:r w:rsidRPr="005F15B8">
        <w:t xml:space="preserve">. This similarity led neuroscientists to test, and subsequently show, their potential in evoking plastic mechanisms at a cortical level </w:t>
      </w:r>
      <w:r w:rsidRPr="005F15B8">
        <w:rPr>
          <w:noProof/>
        </w:rPr>
        <w:t>(which are necessary for</w:t>
      </w:r>
      <w:r w:rsidR="00034290" w:rsidRPr="005F15B8">
        <w:rPr>
          <w:noProof/>
        </w:rPr>
        <w:t xml:space="preserve"> motor learning to occur; Sanes et al., </w:t>
      </w:r>
      <w:r w:rsidRPr="005F15B8">
        <w:rPr>
          <w:noProof/>
        </w:rPr>
        <w:t>2000)</w:t>
      </w:r>
      <w:r w:rsidRPr="005F15B8">
        <w:t xml:space="preserve">, with considerable results in terms of motor learning. Indeed, despite the fact that physical practice is definitely crucial for the acquisition and the consolidation of new motor skills </w:t>
      </w:r>
      <w:r w:rsidR="00034290" w:rsidRPr="005F15B8">
        <w:rPr>
          <w:noProof/>
        </w:rPr>
        <w:t xml:space="preserve">(Robertson et al., </w:t>
      </w:r>
      <w:r w:rsidRPr="005F15B8">
        <w:rPr>
          <w:noProof/>
        </w:rPr>
        <w:t>2004)</w:t>
      </w:r>
      <w:r w:rsidRPr="005F15B8">
        <w:t xml:space="preserve">, AO </w:t>
      </w:r>
      <w:r w:rsidRPr="005F15B8">
        <w:rPr>
          <w:noProof/>
        </w:rPr>
        <w:t>(Mattar</w:t>
      </w:r>
      <w:r w:rsidR="00034290" w:rsidRPr="005F15B8">
        <w:rPr>
          <w:noProof/>
        </w:rPr>
        <w:t xml:space="preserve"> et al., 2005; Naish et al., </w:t>
      </w:r>
      <w:r w:rsidRPr="005F15B8">
        <w:rPr>
          <w:noProof/>
        </w:rPr>
        <w:t>2014)</w:t>
      </w:r>
      <w:r w:rsidRPr="005F15B8">
        <w:t xml:space="preserve"> and MI </w:t>
      </w:r>
      <w:r w:rsidRPr="005F15B8">
        <w:rPr>
          <w:noProof/>
        </w:rPr>
        <w:t xml:space="preserve">(Gentili </w:t>
      </w:r>
      <w:r w:rsidR="00034290" w:rsidRPr="005F15B8">
        <w:rPr>
          <w:noProof/>
        </w:rPr>
        <w:t xml:space="preserve">et al., 2015; Gentili et al., </w:t>
      </w:r>
      <w:r w:rsidRPr="005F15B8">
        <w:rPr>
          <w:noProof/>
        </w:rPr>
        <w:t>2010; Pascual-Leone et al., 1995; Schuster et al., 2011)</w:t>
      </w:r>
      <w:r w:rsidRPr="005F15B8">
        <w:t xml:space="preserve"> were successfully proposed as complementary methods for motor skill learning</w:t>
      </w:r>
      <w:r w:rsidR="00F66BBE" w:rsidRPr="005F15B8">
        <w:t>.</w:t>
      </w:r>
    </w:p>
    <w:p w14:paraId="44DB7A0D" w14:textId="7383A0D6" w:rsidR="002D5100" w:rsidRPr="005F15B8" w:rsidRDefault="004C1535" w:rsidP="00740CC2">
      <w:pPr>
        <w:pStyle w:val="Para"/>
        <w:jc w:val="center"/>
      </w:pPr>
      <w:r>
        <w:lastRenderedPageBreak/>
        <w:pict w14:anchorId="485850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3.75pt;height:305.25pt">
            <v:imagedata r:id="rId12" o:title="MI e AO"/>
          </v:shape>
        </w:pict>
      </w:r>
    </w:p>
    <w:p w14:paraId="30E27C20" w14:textId="32C4C841" w:rsidR="002D5100" w:rsidRPr="005F15B8" w:rsidRDefault="002D5100" w:rsidP="00740CC2">
      <w:pPr>
        <w:pStyle w:val="Contenutocornice"/>
        <w:keepNext/>
        <w:spacing w:line="480" w:lineRule="auto"/>
        <w:jc w:val="both"/>
        <w:rPr>
          <w:rFonts w:ascii="Times New Roman" w:hAnsi="Times New Roman" w:cs="Times New Roman"/>
          <w:sz w:val="20"/>
          <w:szCs w:val="20"/>
          <w:lang w:val="en-GB"/>
        </w:rPr>
      </w:pPr>
      <w:r w:rsidRPr="005F15B8">
        <w:rPr>
          <w:rFonts w:ascii="Times New Roman" w:hAnsi="Times New Roman" w:cs="Times New Roman"/>
          <w:b/>
          <w:sz w:val="20"/>
          <w:szCs w:val="20"/>
          <w:lang w:val="en-GB"/>
        </w:rPr>
        <w:t xml:space="preserve">Figure 3. </w:t>
      </w:r>
      <w:r w:rsidR="00257556" w:rsidRPr="005F15B8">
        <w:rPr>
          <w:rFonts w:ascii="Times New Roman" w:hAnsi="Times New Roman" w:cs="Times New Roman"/>
          <w:sz w:val="20"/>
          <w:szCs w:val="20"/>
          <w:lang w:val="en-GB"/>
        </w:rPr>
        <w:t>Motor learning through Action O</w:t>
      </w:r>
      <w:r w:rsidRPr="005F15B8">
        <w:rPr>
          <w:rFonts w:ascii="Times New Roman" w:hAnsi="Times New Roman" w:cs="Times New Roman"/>
          <w:sz w:val="20"/>
          <w:szCs w:val="20"/>
          <w:lang w:val="en-GB"/>
        </w:rPr>
        <w:t>bservat</w:t>
      </w:r>
      <w:r w:rsidR="00257556" w:rsidRPr="005F15B8">
        <w:rPr>
          <w:rFonts w:ascii="Times New Roman" w:hAnsi="Times New Roman" w:cs="Times New Roman"/>
          <w:sz w:val="20"/>
          <w:szCs w:val="20"/>
          <w:lang w:val="en-GB"/>
        </w:rPr>
        <w:t>ion (AO) and Motor I</w:t>
      </w:r>
      <w:r w:rsidRPr="005F15B8">
        <w:rPr>
          <w:rFonts w:ascii="Times New Roman" w:hAnsi="Times New Roman" w:cs="Times New Roman"/>
          <w:sz w:val="20"/>
          <w:szCs w:val="20"/>
          <w:lang w:val="en-GB"/>
        </w:rPr>
        <w:t>magery (MI).</w:t>
      </w:r>
    </w:p>
    <w:p w14:paraId="6AB6FF71" w14:textId="77777777" w:rsidR="00740CC2" w:rsidRPr="005F15B8" w:rsidRDefault="00740CC2" w:rsidP="00740CC2">
      <w:pPr>
        <w:pStyle w:val="Contenutocornice"/>
        <w:keepNext/>
        <w:spacing w:line="480" w:lineRule="auto"/>
        <w:jc w:val="both"/>
        <w:rPr>
          <w:rFonts w:ascii="Times New Roman" w:hAnsi="Times New Roman" w:cs="Times New Roman"/>
          <w:sz w:val="16"/>
          <w:lang w:val="en-GB"/>
        </w:rPr>
      </w:pPr>
    </w:p>
    <w:p w14:paraId="7693FB4D" w14:textId="54BE1D98" w:rsidR="00293C0C" w:rsidRPr="005F15B8" w:rsidRDefault="00293C0C" w:rsidP="007B4FA0">
      <w:pPr>
        <w:pStyle w:val="Head3"/>
      </w:pPr>
      <w:bookmarkStart w:id="19" w:name="_Toc31206137"/>
      <w:bookmarkStart w:id="20" w:name="_Toc40179216"/>
      <w:r w:rsidRPr="005F15B8">
        <w:t>Motor Learning through Action Observation</w:t>
      </w:r>
      <w:bookmarkEnd w:id="19"/>
      <w:bookmarkEnd w:id="20"/>
    </w:p>
    <w:p w14:paraId="261CB55B" w14:textId="6E24D207" w:rsidR="00293C0C" w:rsidRPr="005F15B8" w:rsidRDefault="00293C0C" w:rsidP="00B4445D">
      <w:pPr>
        <w:pStyle w:val="Para"/>
        <w:jc w:val="both"/>
      </w:pPr>
      <w:r w:rsidRPr="005F15B8">
        <w:t>The neural basis of motor learning is the possibility for the brain to develop plasticity in response to a changing environment. The occurrence of plastic phenomena in the brain, as well as the improvement of sensorimotor abilities, are considered evidence of motor learning. A number of studies have shown that these might occur after training via AO (action observation training - AOT). The first part described that passive observation of movement modulated cortical excitability in the onlookers’ M1. However, only recent studies have shown that AOT can induce changes in M1 excitability that</w:t>
      </w:r>
      <w:r w:rsidR="00C94542" w:rsidRPr="005F15B8">
        <w:t xml:space="preserve"> persist after the period of ob</w:t>
      </w:r>
      <w:r w:rsidR="00493574" w:rsidRPr="005F15B8">
        <w:t>s</w:t>
      </w:r>
      <w:r w:rsidRPr="005F15B8">
        <w:t>ervation</w:t>
      </w:r>
      <w:r w:rsidR="006B6C5F" w:rsidRPr="005F15B8">
        <w:t>.</w:t>
      </w:r>
    </w:p>
    <w:p w14:paraId="05C2F50B" w14:textId="77777777" w:rsidR="00C94542" w:rsidRPr="005F15B8" w:rsidRDefault="00C94542" w:rsidP="00B4445D">
      <w:pPr>
        <w:pStyle w:val="Para"/>
        <w:jc w:val="both"/>
      </w:pPr>
    </w:p>
    <w:p w14:paraId="36662B9E" w14:textId="560BC5AA" w:rsidR="00293C0C" w:rsidRPr="005F15B8" w:rsidRDefault="00293C0C" w:rsidP="00B4445D">
      <w:pPr>
        <w:pStyle w:val="Para"/>
        <w:jc w:val="both"/>
      </w:pPr>
      <w:r w:rsidRPr="005F15B8">
        <w:t xml:space="preserve">In a TMS study, Stefan </w:t>
      </w:r>
      <w:r w:rsidR="00034290" w:rsidRPr="005F15B8">
        <w:rPr>
          <w:noProof/>
        </w:rPr>
        <w:t xml:space="preserve">et al. </w:t>
      </w:r>
      <w:r w:rsidRPr="005F15B8">
        <w:rPr>
          <w:noProof/>
        </w:rPr>
        <w:t>(2005)</w:t>
      </w:r>
      <w:r w:rsidRPr="005F15B8">
        <w:t xml:space="preserve"> evaluated MEP ampli</w:t>
      </w:r>
      <w:r w:rsidR="0068338A" w:rsidRPr="005F15B8">
        <w:t xml:space="preserve">tude and the probability of TMS </w:t>
      </w:r>
      <w:r w:rsidRPr="005F15B8">
        <w:t xml:space="preserve">evoked movements to move in a certain </w:t>
      </w:r>
      <w:r w:rsidR="00877F28" w:rsidRPr="005F15B8">
        <w:t xml:space="preserve">direction. After observing a 30 </w:t>
      </w:r>
      <w:r w:rsidRPr="005F15B8">
        <w:t xml:space="preserve">min video showing </w:t>
      </w:r>
      <w:r w:rsidRPr="005F15B8">
        <w:lastRenderedPageBreak/>
        <w:t>thumb movements in a direction opposit</w:t>
      </w:r>
      <w:r w:rsidR="0068338A" w:rsidRPr="005F15B8">
        <w:t xml:space="preserve">e to the baseline TMS </w:t>
      </w:r>
      <w:r w:rsidRPr="005F15B8">
        <w:t>evoked direction (training target</w:t>
      </w:r>
      <w:r w:rsidR="0068338A" w:rsidRPr="005F15B8">
        <w:t xml:space="preserve"> zone), “the probability of TMS </w:t>
      </w:r>
      <w:r w:rsidRPr="005F15B8">
        <w:t xml:space="preserve">evoked movements to fall into the training target zone increased, </w:t>
      </w:r>
      <w:r w:rsidR="0068338A" w:rsidRPr="005F15B8">
        <w:t xml:space="preserve">the net acceleration of all TMS </w:t>
      </w:r>
      <w:r w:rsidRPr="005F15B8">
        <w:t>evoked thumb movements was changed toward the direction of the observed movements, and the balance of M1 excitability was altered in favor of the agonist of t</w:t>
      </w:r>
      <w:r w:rsidR="0071613C" w:rsidRPr="005F15B8">
        <w:t>he observed movements”</w:t>
      </w:r>
      <w:r w:rsidRPr="005F15B8">
        <w:t xml:space="preserve"> </w:t>
      </w:r>
      <w:r w:rsidRPr="005F15B8">
        <w:rPr>
          <w:noProof/>
        </w:rPr>
        <w:t>(Stefan et al., 2005)</w:t>
      </w:r>
      <w:r w:rsidRPr="005F15B8">
        <w:t xml:space="preserve">. These modifications were substantially smaller but in agreement with those evoked after physical practice, and they thus suggest that AOT may induce specific long-lasting changes in motor representation. A similar evaluation methodology was also applied to elderly people, in which the effect of an AOT associated with motor training (MT) significantly enhanced the training effects compared with those induced by the administration of AOT and MT alone </w:t>
      </w:r>
      <w:r w:rsidRPr="005F15B8">
        <w:rPr>
          <w:noProof/>
        </w:rPr>
        <w:t>(Celnik et al., 2006)</w:t>
      </w:r>
      <w:r w:rsidRPr="005F15B8">
        <w:t xml:space="preserve">. In the study of Zhang </w:t>
      </w:r>
      <w:r w:rsidR="00034290" w:rsidRPr="005F15B8">
        <w:rPr>
          <w:noProof/>
        </w:rPr>
        <w:t xml:space="preserve">et al. </w:t>
      </w:r>
      <w:r w:rsidRPr="005F15B8">
        <w:rPr>
          <w:noProof/>
        </w:rPr>
        <w:t>(2011)</w:t>
      </w:r>
      <w:r w:rsidRPr="005F15B8">
        <w:t>, MT+AOT improved the retention of the behavioral gain, i.e. increase of maximal velocity, when tested 30 minutes after the training. Authors concluded that AOT interacted with training-induced neuroplasticity and enhanced early consolidation of motor memories.</w:t>
      </w:r>
    </w:p>
    <w:p w14:paraId="08A411C9" w14:textId="084E012A" w:rsidR="00293C0C" w:rsidRPr="005F15B8" w:rsidRDefault="00293C0C" w:rsidP="00B4445D">
      <w:pPr>
        <w:pStyle w:val="Para"/>
        <w:jc w:val="both"/>
      </w:pPr>
      <w:r w:rsidRPr="005F15B8">
        <w:t xml:space="preserve">The temporal aspects of movements are one of the targets sensitive to changes induced by AOT. This point was specifically addressed by two studies of the same research group </w:t>
      </w:r>
      <w:r w:rsidRPr="005F15B8">
        <w:rPr>
          <w:noProof/>
        </w:rPr>
        <w:t>(Avanzino et al</w:t>
      </w:r>
      <w:r w:rsidR="00034290" w:rsidRPr="005F15B8">
        <w:rPr>
          <w:noProof/>
        </w:rPr>
        <w:t xml:space="preserve">., 2015; Lagravinese, et al., </w:t>
      </w:r>
      <w:r w:rsidRPr="005F15B8">
        <w:rPr>
          <w:noProof/>
        </w:rPr>
        <w:t>2017)</w:t>
      </w:r>
      <w:r w:rsidRPr="005F15B8">
        <w:t xml:space="preserve">, which investigated whether AOT involving a sequence of finger opposition movements at a frequency (i.e., 3 Hz) higher than the spontaneous movement frequency (i.e., 2 Hz) might impact on M1 excitability and motor response. In the first TMS study </w:t>
      </w:r>
      <w:r w:rsidRPr="005F15B8">
        <w:rPr>
          <w:noProof/>
        </w:rPr>
        <w:t>(Avanzino et al., 2015)</w:t>
      </w:r>
      <w:r w:rsidRPr="005F15B8">
        <w:t>, motor resonance dur</w:t>
      </w:r>
      <w:r w:rsidR="00877F28" w:rsidRPr="005F15B8">
        <w:t xml:space="preserve">ing the observation of the 2 Hz video and the 3 Hz </w:t>
      </w:r>
      <w:r w:rsidRPr="005F15B8">
        <w:t>video was assessed before and after the exposition to AOT, during w</w:t>
      </w:r>
      <w:r w:rsidR="00877F28" w:rsidRPr="005F15B8">
        <w:t xml:space="preserve">hich participants observed a 10 </w:t>
      </w:r>
      <w:r w:rsidRPr="005F15B8">
        <w:t>minute</w:t>
      </w:r>
      <w:r w:rsidR="00877F28" w:rsidRPr="005F15B8">
        <w:t xml:space="preserve">s video showing a 3 Hz </w:t>
      </w:r>
      <w:r w:rsidRPr="005F15B8">
        <w:t>finger opposition movement sequence. Furthermore, their natural finger opposition rate was tested before and after AOT. Before AOT, M1 excitability increased more dur</w:t>
      </w:r>
      <w:r w:rsidR="00877F28" w:rsidRPr="005F15B8">
        <w:t xml:space="preserve">ing the observation of the 2 Hz </w:t>
      </w:r>
      <w:r w:rsidRPr="005F15B8">
        <w:t xml:space="preserve">video compared to when they observed faster movements (i.e., 3 Hz) in agreement with their spontaneous movement tempo (SMT) that was around 2 Hz. After </w:t>
      </w:r>
      <w:r w:rsidRPr="005F15B8">
        <w:lastRenderedPageBreak/>
        <w:t xml:space="preserve">AOT, SMT shifted towards 3 Hz and the motor resonance effect disappeared when looking at the 2 Hz video. This is an example showing how a brief period of AOT can modulate the response of the motor system. The second study </w:t>
      </w:r>
      <w:r w:rsidRPr="005F15B8">
        <w:rPr>
          <w:noProof/>
        </w:rPr>
        <w:t>(Lagravinese et al., 2017)</w:t>
      </w:r>
      <w:r w:rsidRPr="005F15B8">
        <w:t xml:space="preserve"> tested the effects of multiple sessions of the same AOT over a week (one session every day). Results confirmed the performance gain, namely the shift of the SMT from 2 Hz to 3 Hz, and showed that AOT repeated over a week also led to a shift in the motor resonance; that is, MEP amplitude was significantly higher when looking at the 3 Hz video with respect to the 2 Hz video. Altogether, these results suggest that AOT can evoke changes to the observer’s motor repertoire.</w:t>
      </w:r>
    </w:p>
    <w:p w14:paraId="194B0724" w14:textId="63B651FA" w:rsidR="00293C0C" w:rsidRPr="005F15B8" w:rsidRDefault="00293C0C" w:rsidP="00B4445D">
      <w:pPr>
        <w:pStyle w:val="Para"/>
        <w:jc w:val="both"/>
      </w:pPr>
      <w:r w:rsidRPr="005F15B8">
        <w:t xml:space="preserve">In this experiment, AOT was always followed by a subsequent motor test to evaluate changes to the SMT. One might propose that these tests might also have played an active role in evoking the changes observed in M1 excitability and SMT. The importance of providing a combined stimulation to evoke plasticity was stressed by a series of experiments during which </w:t>
      </w:r>
      <w:proofErr w:type="spellStart"/>
      <w:r w:rsidRPr="005F15B8">
        <w:t>Bisio</w:t>
      </w:r>
      <w:proofErr w:type="spellEnd"/>
      <w:r w:rsidRPr="005F15B8">
        <w:t xml:space="preserve"> </w:t>
      </w:r>
      <w:r w:rsidRPr="005F15B8">
        <w:rPr>
          <w:iCs/>
        </w:rPr>
        <w:t>et al</w:t>
      </w:r>
      <w:r w:rsidRPr="005F15B8">
        <w:t xml:space="preserve">. evaluated the effects of the administration of a paradigm that associated AO with a peripheral electrical stimulation (PNS) </w:t>
      </w:r>
      <w:r w:rsidR="00F935F3" w:rsidRPr="005F15B8">
        <w:rPr>
          <w:noProof/>
        </w:rPr>
        <w:t>(Bisio et al., 2015</w:t>
      </w:r>
      <w:r w:rsidR="00034290" w:rsidRPr="005F15B8">
        <w:rPr>
          <w:noProof/>
        </w:rPr>
        <w:t xml:space="preserve">; Bisio et al., </w:t>
      </w:r>
      <w:r w:rsidRPr="005F15B8">
        <w:rPr>
          <w:noProof/>
        </w:rPr>
        <w:t>2017)</w:t>
      </w:r>
      <w:r w:rsidRPr="005F15B8">
        <w:t>. In a first study, it was</w:t>
      </w:r>
      <w:r w:rsidR="00877F28" w:rsidRPr="005F15B8">
        <w:t xml:space="preserve"> shown that AO-PNS protocol (15 </w:t>
      </w:r>
      <w:r w:rsidRPr="005F15B8">
        <w:t xml:space="preserve">min in duration) increased M1 excitability until 45 minutes after its administration, whilst this did not occur when AO and PNS were delivered alone </w:t>
      </w:r>
      <w:r w:rsidR="00F935F3" w:rsidRPr="005F15B8">
        <w:rPr>
          <w:noProof/>
        </w:rPr>
        <w:t xml:space="preserve">(Bisio </w:t>
      </w:r>
      <w:r w:rsidRPr="005F15B8">
        <w:rPr>
          <w:noProof/>
        </w:rPr>
        <w:t>et al., 2015)</w:t>
      </w:r>
      <w:r w:rsidRPr="005F15B8">
        <w:t xml:space="preserve">. Furthermore, this combined paradigm was proved to occlude the plastic increase of cortical excitability induced by motor learning </w:t>
      </w:r>
      <w:r w:rsidRPr="005F15B8">
        <w:rPr>
          <w:noProof/>
        </w:rPr>
        <w:t>(Bisio et al., 2017)</w:t>
      </w:r>
      <w:r w:rsidRPr="005F15B8">
        <w:t xml:space="preserve">, similarly to what happened when protocols, known to evoke plasticity, interact with motor learning paradigms </w:t>
      </w:r>
      <w:r w:rsidR="00F935F3" w:rsidRPr="005F15B8">
        <w:rPr>
          <w:noProof/>
        </w:rPr>
        <w:t xml:space="preserve">(Ziemann et al., </w:t>
      </w:r>
      <w:r w:rsidRPr="005F15B8">
        <w:rPr>
          <w:noProof/>
        </w:rPr>
        <w:t>2004)</w:t>
      </w:r>
      <w:r w:rsidRPr="005F15B8">
        <w:t xml:space="preserve">. In light of these findings, the authors suggested that motor training and AO-PNS act on partially overlapping neuronal networks, which include M1, and that AO-PNS might be able to induce LTP-like plasticity in a similar way to overt movement execution. These results, when combined with the increased movement velocity gained by means of AO-PNS </w:t>
      </w:r>
      <w:r w:rsidR="00F935F3" w:rsidRPr="005F15B8">
        <w:rPr>
          <w:noProof/>
        </w:rPr>
        <w:t xml:space="preserve">(Bisio </w:t>
      </w:r>
      <w:r w:rsidRPr="005F15B8">
        <w:rPr>
          <w:noProof/>
        </w:rPr>
        <w:t>et al., 2015)</w:t>
      </w:r>
      <w:r w:rsidRPr="005F15B8">
        <w:t xml:space="preserve">, led the </w:t>
      </w:r>
      <w:r w:rsidRPr="005F15B8">
        <w:lastRenderedPageBreak/>
        <w:t>authors to conclude that when combined with a peripheral stimulation, AO is able to form a new motor memory.</w:t>
      </w:r>
    </w:p>
    <w:p w14:paraId="6E5DAF9D" w14:textId="38323E47" w:rsidR="00293C0C" w:rsidRPr="005F15B8" w:rsidRDefault="00293C0C" w:rsidP="00B4445D">
      <w:pPr>
        <w:pStyle w:val="Para"/>
        <w:jc w:val="both"/>
      </w:pPr>
      <w:r w:rsidRPr="005F15B8">
        <w:t xml:space="preserve">In relation to the behavioral effect of AOT, the seminal paper by </w:t>
      </w:r>
      <w:proofErr w:type="spellStart"/>
      <w:r w:rsidRPr="005F15B8">
        <w:t>Mattar</w:t>
      </w:r>
      <w:proofErr w:type="spellEnd"/>
      <w:r w:rsidRPr="005F15B8">
        <w:t xml:space="preserve"> </w:t>
      </w:r>
      <w:r w:rsidR="00F935F3" w:rsidRPr="005F15B8">
        <w:rPr>
          <w:noProof/>
        </w:rPr>
        <w:t xml:space="preserve">et al. </w:t>
      </w:r>
      <w:r w:rsidRPr="005F15B8">
        <w:rPr>
          <w:noProof/>
        </w:rPr>
        <w:t>(2005)</w:t>
      </w:r>
      <w:r w:rsidRPr="005F15B8">
        <w:t>, in which they provide evidence that motor resonance promotes motor learning, must be cited. In this study, a group of participants observed a person learning to reach in a novel mechanical environment where a force field, imposed by a robotic arm, was applied to the participant’s moving arm. When later they were tested moving in the same environment, they performed better than other subjects who observed similar movements but executed in a random force field that did not evoke learning; moreover, subjects who observed learning in a different environment performed worse.</w:t>
      </w:r>
    </w:p>
    <w:p w14:paraId="48893417" w14:textId="47E3F60B" w:rsidR="00740CC2" w:rsidRPr="005F15B8" w:rsidRDefault="00293C0C" w:rsidP="00A13462">
      <w:pPr>
        <w:pStyle w:val="Para"/>
        <w:jc w:val="both"/>
      </w:pPr>
      <w:r w:rsidRPr="005F15B8">
        <w:t xml:space="preserve">Other evidence on the effects of AO on the following motor responses is provided by studies on motor priming and automatic imitation. Regarding motor priming, several studies have shown that the time to react to a stimulus (i.e., reaction time) was lower when the stimulus was in a position congruent to the position the subject has to assume, suggesting that AO promotes an improvement in motor performance </w:t>
      </w:r>
      <w:r w:rsidRPr="005F15B8">
        <w:rPr>
          <w:noProof/>
        </w:rPr>
        <w:t>(Brass et al., 2001; Press et a</w:t>
      </w:r>
      <w:r w:rsidR="00F935F3" w:rsidRPr="005F15B8">
        <w:rPr>
          <w:noProof/>
        </w:rPr>
        <w:t xml:space="preserve">l., 2007; Press et al., </w:t>
      </w:r>
      <w:r w:rsidRPr="005F15B8">
        <w:rPr>
          <w:noProof/>
        </w:rPr>
        <w:t>2008; Press et al., 2006)</w:t>
      </w:r>
      <w:r w:rsidRPr="005F15B8">
        <w:t xml:space="preserve">. A kind of motor learning is the one observable during automatic imitation, an implicit mechanism during which the observer automatically changes their motor response to resemble the observed movement. Indeed, in a series of studies, it was shown that the features of the observed movement are automatically (and involuntarily) transferred to the following motor response, leading to a sort of implicit learning </w:t>
      </w:r>
      <w:r w:rsidRPr="005F15B8">
        <w:rPr>
          <w:noProof/>
        </w:rPr>
        <w:t>(Bisio et al., 2016; Bisio et al., 20</w:t>
      </w:r>
      <w:r w:rsidR="00F935F3" w:rsidRPr="005F15B8">
        <w:rPr>
          <w:noProof/>
        </w:rPr>
        <w:t xml:space="preserve">12; Bisio et al., 2014; Kilner et al., </w:t>
      </w:r>
      <w:r w:rsidRPr="005F15B8">
        <w:rPr>
          <w:noProof/>
        </w:rPr>
        <w:t xml:space="preserve"> 2003)</w:t>
      </w:r>
      <w:r w:rsidRPr="005F15B8">
        <w:t>.</w:t>
      </w:r>
    </w:p>
    <w:p w14:paraId="5716C551" w14:textId="194D6F47" w:rsidR="00E30EA5" w:rsidRPr="005F15B8" w:rsidRDefault="00293C0C" w:rsidP="007B4FA0">
      <w:pPr>
        <w:pStyle w:val="Head3"/>
      </w:pPr>
      <w:bookmarkStart w:id="21" w:name="_Toc40179217"/>
      <w:r w:rsidRPr="005F15B8">
        <w:t>Motor Learning through Motor Imagery</w:t>
      </w:r>
      <w:bookmarkEnd w:id="21"/>
    </w:p>
    <w:p w14:paraId="2ED3ADE4" w14:textId="7C5C021C" w:rsidR="00293C0C" w:rsidRPr="005F15B8" w:rsidRDefault="00293C0C" w:rsidP="00B4445D">
      <w:pPr>
        <w:pStyle w:val="Para"/>
        <w:jc w:val="both"/>
      </w:pPr>
      <w:r w:rsidRPr="005F15B8">
        <w:t xml:space="preserve">In their review, </w:t>
      </w:r>
      <w:r w:rsidR="005F5447" w:rsidRPr="005F15B8">
        <w:rPr>
          <w:noProof/>
        </w:rPr>
        <w:t>Olsson &amp; Nyberg (2010)</w:t>
      </w:r>
      <w:r w:rsidR="00F664B3" w:rsidRPr="005F15B8">
        <w:rPr>
          <w:noProof/>
        </w:rPr>
        <w:t xml:space="preserve"> </w:t>
      </w:r>
      <w:r w:rsidRPr="005F15B8">
        <w:t>suggested that:</w:t>
      </w:r>
    </w:p>
    <w:p w14:paraId="6C65A46C" w14:textId="354A94EA" w:rsidR="005F5447" w:rsidRPr="005F15B8" w:rsidRDefault="005F5447" w:rsidP="00740CC2">
      <w:pPr>
        <w:pStyle w:val="Para"/>
        <w:jc w:val="center"/>
      </w:pPr>
      <w:r w:rsidRPr="005F15B8">
        <w:t>“</w:t>
      </w:r>
      <w:r w:rsidRPr="005F15B8">
        <w:rPr>
          <w:i/>
        </w:rPr>
        <w:t xml:space="preserve">the theoretical basis for motor imagery suggests that before execution of a voluntary movement, the brain has formed a motor representation that is believed to comprise the </w:t>
      </w:r>
      <w:r w:rsidRPr="005F15B8">
        <w:rPr>
          <w:i/>
        </w:rPr>
        <w:lastRenderedPageBreak/>
        <w:t xml:space="preserve">entire movement, including the plan as well as the intended result </w:t>
      </w:r>
      <w:r w:rsidRPr="005F15B8">
        <w:t xml:space="preserve">(Kandel, Schwartz, &amp; </w:t>
      </w:r>
      <w:proofErr w:type="spellStart"/>
      <w:r w:rsidRPr="005F15B8">
        <w:t>Jessel</w:t>
      </w:r>
      <w:proofErr w:type="spellEnd"/>
      <w:r w:rsidRPr="005F15B8">
        <w:t>, 2000)</w:t>
      </w:r>
      <w:r w:rsidRPr="005F15B8">
        <w:rPr>
          <w:i/>
        </w:rPr>
        <w:t>. Moreover, since the motor representation supposedly precedes the execution then it could be detached from the execution and exist on its own (</w:t>
      </w:r>
      <w:proofErr w:type="spellStart"/>
      <w:r w:rsidRPr="005F15B8">
        <w:rPr>
          <w:i/>
        </w:rPr>
        <w:t>Jeannerod</w:t>
      </w:r>
      <w:proofErr w:type="spellEnd"/>
      <w:r w:rsidRPr="005F15B8">
        <w:rPr>
          <w:i/>
        </w:rPr>
        <w:t xml:space="preserve">, 2006). Therefore, it can consciously be accessed during motor imagery and possibly the motor performance will be improved </w:t>
      </w:r>
      <w:r w:rsidRPr="005F15B8">
        <w:t>(</w:t>
      </w:r>
      <w:proofErr w:type="spellStart"/>
      <w:r w:rsidRPr="005F15B8">
        <w:t>Jeannerod</w:t>
      </w:r>
      <w:proofErr w:type="spellEnd"/>
      <w:r w:rsidRPr="005F15B8">
        <w:t xml:space="preserve">, 1994; </w:t>
      </w:r>
      <w:proofErr w:type="spellStart"/>
      <w:r w:rsidRPr="005F15B8">
        <w:t>Jeannerod</w:t>
      </w:r>
      <w:proofErr w:type="spellEnd"/>
      <w:r w:rsidRPr="005F15B8">
        <w:t xml:space="preserve"> &amp; </w:t>
      </w:r>
      <w:proofErr w:type="spellStart"/>
      <w:r w:rsidRPr="005F15B8">
        <w:t>Decety</w:t>
      </w:r>
      <w:proofErr w:type="spellEnd"/>
      <w:r w:rsidRPr="005F15B8">
        <w:t>, 1995).”</w:t>
      </w:r>
    </w:p>
    <w:p w14:paraId="2834117F" w14:textId="60F25A9A" w:rsidR="00F20B64" w:rsidRPr="005F15B8" w:rsidRDefault="00293C0C" w:rsidP="00B4445D">
      <w:pPr>
        <w:pStyle w:val="Para"/>
        <w:jc w:val="both"/>
      </w:pPr>
      <w:r w:rsidRPr="005F15B8">
        <w:t xml:space="preserve">Based on that principle, a number of research studies applied MI paradigms, either by themselves or combined with physical practice, to test their potential to evoke cortical plasticity and improve motor performance </w:t>
      </w:r>
      <w:r w:rsidR="00481B04" w:rsidRPr="005F15B8">
        <w:rPr>
          <w:noProof/>
        </w:rPr>
        <w:t xml:space="preserve">(Driskell et al., </w:t>
      </w:r>
      <w:r w:rsidRPr="005F15B8">
        <w:rPr>
          <w:noProof/>
        </w:rPr>
        <w:t xml:space="preserve">1994; Feltz </w:t>
      </w:r>
      <w:r w:rsidR="00481B04" w:rsidRPr="005F15B8">
        <w:rPr>
          <w:noProof/>
        </w:rPr>
        <w:t xml:space="preserve">et al., </w:t>
      </w:r>
      <w:r w:rsidRPr="005F15B8">
        <w:rPr>
          <w:noProof/>
        </w:rPr>
        <w:t>1983; Schuster et al., 2011)</w:t>
      </w:r>
      <w:r w:rsidRPr="005F15B8">
        <w:t>. MI training is usually termed mental practice</w:t>
      </w:r>
      <w:r w:rsidR="00B46D9B" w:rsidRPr="005F15B8">
        <w:t xml:space="preserve"> (</w:t>
      </w:r>
      <w:r w:rsidR="00A60C84" w:rsidRPr="005F15B8">
        <w:t>Figure 4</w:t>
      </w:r>
      <w:r w:rsidR="00C94542" w:rsidRPr="005F15B8">
        <w:t>)</w:t>
      </w:r>
      <w:r w:rsidRPr="005F15B8">
        <w:t>.</w:t>
      </w:r>
    </w:p>
    <w:p w14:paraId="33245B11" w14:textId="77777777" w:rsidR="00F20B64" w:rsidRPr="005F15B8" w:rsidRDefault="00F20B64" w:rsidP="00B4445D">
      <w:pPr>
        <w:pStyle w:val="Para"/>
        <w:jc w:val="both"/>
      </w:pPr>
    </w:p>
    <w:p w14:paraId="406A9DC5" w14:textId="60FBFE57" w:rsidR="00C94542" w:rsidRPr="005F15B8" w:rsidRDefault="00C94542" w:rsidP="00B4445D">
      <w:pPr>
        <w:pStyle w:val="Para"/>
        <w:jc w:val="center"/>
      </w:pPr>
      <w:r w:rsidRPr="005F15B8">
        <w:rPr>
          <w:noProof/>
          <w:lang w:val="it-IT" w:eastAsia="it-IT"/>
        </w:rPr>
        <w:drawing>
          <wp:inline distT="0" distB="0" distL="0" distR="0" wp14:anchorId="07EE4D0D" wp14:editId="683EDD2A">
            <wp:extent cx="2877391" cy="3852000"/>
            <wp:effectExtent l="0" t="0" r="0" b="0"/>
            <wp:docPr id="14" name="Immagine 14" descr="Immagine correl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magine correlat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77391" cy="3852000"/>
                    </a:xfrm>
                    <a:prstGeom prst="rect">
                      <a:avLst/>
                    </a:prstGeom>
                    <a:noFill/>
                    <a:ln>
                      <a:noFill/>
                    </a:ln>
                  </pic:spPr>
                </pic:pic>
              </a:graphicData>
            </a:graphic>
          </wp:inline>
        </w:drawing>
      </w:r>
    </w:p>
    <w:p w14:paraId="32662EEA" w14:textId="16A09ECD" w:rsidR="00C94542" w:rsidRPr="005F15B8" w:rsidRDefault="00A60C84" w:rsidP="00B4445D">
      <w:pPr>
        <w:pStyle w:val="Para"/>
        <w:jc w:val="both"/>
        <w:rPr>
          <w:sz w:val="20"/>
          <w:szCs w:val="20"/>
          <w:lang w:val="en-GB" w:eastAsia="it-IT"/>
        </w:rPr>
      </w:pPr>
      <w:r w:rsidRPr="005F15B8">
        <w:rPr>
          <w:b/>
          <w:sz w:val="20"/>
          <w:szCs w:val="20"/>
        </w:rPr>
        <w:t>Figure 4</w:t>
      </w:r>
      <w:r w:rsidR="00C94542" w:rsidRPr="005F15B8">
        <w:rPr>
          <w:b/>
          <w:sz w:val="20"/>
          <w:szCs w:val="20"/>
        </w:rPr>
        <w:t>.</w:t>
      </w:r>
      <w:r w:rsidR="00C94542" w:rsidRPr="005F15B8">
        <w:t xml:space="preserve"> </w:t>
      </w:r>
      <w:r w:rsidR="00C94542" w:rsidRPr="005F15B8">
        <w:rPr>
          <w:sz w:val="20"/>
          <w:szCs w:val="20"/>
          <w:lang w:val="en-GB" w:eastAsia="it-IT"/>
        </w:rPr>
        <w:t>The image shows brain areas activated during kin</w:t>
      </w:r>
      <w:r w:rsidR="00313EFA" w:rsidRPr="005F15B8">
        <w:rPr>
          <w:sz w:val="20"/>
          <w:szCs w:val="20"/>
          <w:lang w:val="en-GB" w:eastAsia="it-IT"/>
        </w:rPr>
        <w:t>a</w:t>
      </w:r>
      <w:r w:rsidR="00C94542" w:rsidRPr="005F15B8">
        <w:rPr>
          <w:sz w:val="20"/>
          <w:szCs w:val="20"/>
          <w:lang w:val="en-GB" w:eastAsia="it-IT"/>
        </w:rPr>
        <w:t>esthetic and visual motor imagery. The pattern of activity includes the following regions: ventral and dorsal part of the premotor cortex (PMC); supplementary motor area (SMA); anterior Cingulate Cortex (</w:t>
      </w:r>
      <w:proofErr w:type="spellStart"/>
      <w:r w:rsidR="00C94542" w:rsidRPr="005F15B8">
        <w:rPr>
          <w:sz w:val="20"/>
          <w:szCs w:val="20"/>
          <w:lang w:val="en-GB" w:eastAsia="it-IT"/>
        </w:rPr>
        <w:t>aCC</w:t>
      </w:r>
      <w:proofErr w:type="spellEnd"/>
      <w:r w:rsidR="00C94542" w:rsidRPr="005F15B8">
        <w:rPr>
          <w:sz w:val="20"/>
          <w:szCs w:val="20"/>
          <w:lang w:val="en-GB" w:eastAsia="it-IT"/>
        </w:rPr>
        <w:t>); superior Parietal Lobule (</w:t>
      </w:r>
      <w:proofErr w:type="spellStart"/>
      <w:r w:rsidR="00C94542" w:rsidRPr="005F15B8">
        <w:rPr>
          <w:sz w:val="20"/>
          <w:szCs w:val="20"/>
          <w:lang w:val="en-GB" w:eastAsia="it-IT"/>
        </w:rPr>
        <w:t>sPL</w:t>
      </w:r>
      <w:proofErr w:type="spellEnd"/>
      <w:r w:rsidR="00C94542" w:rsidRPr="005F15B8">
        <w:rPr>
          <w:sz w:val="20"/>
          <w:szCs w:val="20"/>
          <w:lang w:val="en-GB" w:eastAsia="it-IT"/>
        </w:rPr>
        <w:t>) and inferior Par</w:t>
      </w:r>
      <w:r w:rsidR="00157645" w:rsidRPr="005F15B8">
        <w:rPr>
          <w:sz w:val="20"/>
          <w:szCs w:val="20"/>
          <w:lang w:val="en-GB" w:eastAsia="it-IT"/>
        </w:rPr>
        <w:t>ietal Lobule (</w:t>
      </w:r>
      <w:proofErr w:type="spellStart"/>
      <w:r w:rsidR="00157645" w:rsidRPr="005F15B8">
        <w:rPr>
          <w:sz w:val="20"/>
          <w:szCs w:val="20"/>
          <w:lang w:val="en-GB" w:eastAsia="it-IT"/>
        </w:rPr>
        <w:t>iPL</w:t>
      </w:r>
      <w:proofErr w:type="spellEnd"/>
      <w:r w:rsidR="00157645" w:rsidRPr="005F15B8">
        <w:rPr>
          <w:sz w:val="20"/>
          <w:szCs w:val="20"/>
          <w:lang w:val="en-GB" w:eastAsia="it-IT"/>
        </w:rPr>
        <w:t xml:space="preserve">); </w:t>
      </w:r>
      <w:proofErr w:type="spellStart"/>
      <w:r w:rsidR="00157645" w:rsidRPr="005F15B8">
        <w:rPr>
          <w:sz w:val="20"/>
          <w:szCs w:val="20"/>
          <w:lang w:val="en-GB" w:eastAsia="it-IT"/>
        </w:rPr>
        <w:t>precuneus</w:t>
      </w:r>
      <w:proofErr w:type="spellEnd"/>
      <w:r w:rsidR="00157645" w:rsidRPr="005F15B8">
        <w:rPr>
          <w:sz w:val="20"/>
          <w:szCs w:val="20"/>
          <w:lang w:val="en-GB" w:eastAsia="it-IT"/>
        </w:rPr>
        <w:t>; Basal G</w:t>
      </w:r>
      <w:r w:rsidR="00C94542" w:rsidRPr="005F15B8">
        <w:rPr>
          <w:sz w:val="20"/>
          <w:szCs w:val="20"/>
          <w:lang w:val="en-GB" w:eastAsia="it-IT"/>
        </w:rPr>
        <w:t>anglia (BG); and cerebellum. (</w:t>
      </w:r>
      <w:proofErr w:type="spellStart"/>
      <w:r w:rsidR="00CC144D" w:rsidRPr="005F15B8">
        <w:rPr>
          <w:sz w:val="20"/>
          <w:szCs w:val="20"/>
          <w:lang w:val="en-GB" w:eastAsia="it-IT"/>
        </w:rPr>
        <w:t>Abbruzzese</w:t>
      </w:r>
      <w:proofErr w:type="spellEnd"/>
      <w:r w:rsidR="00481B04" w:rsidRPr="005F15B8">
        <w:rPr>
          <w:sz w:val="20"/>
          <w:szCs w:val="20"/>
          <w:lang w:val="en-GB" w:eastAsia="it-IT"/>
        </w:rPr>
        <w:t xml:space="preserve"> et al.</w:t>
      </w:r>
      <w:r w:rsidR="00CC144D" w:rsidRPr="005F15B8">
        <w:rPr>
          <w:sz w:val="20"/>
          <w:szCs w:val="20"/>
          <w:lang w:val="en-GB" w:eastAsia="it-IT"/>
        </w:rPr>
        <w:t>,</w:t>
      </w:r>
      <w:r w:rsidR="00481B04" w:rsidRPr="005F15B8">
        <w:rPr>
          <w:sz w:val="20"/>
          <w:szCs w:val="20"/>
          <w:lang w:val="en-GB" w:eastAsia="it-IT"/>
        </w:rPr>
        <w:t xml:space="preserve"> </w:t>
      </w:r>
      <w:r w:rsidR="00C94542" w:rsidRPr="005F15B8">
        <w:rPr>
          <w:sz w:val="20"/>
          <w:szCs w:val="20"/>
          <w:lang w:val="en-GB" w:eastAsia="it-IT"/>
        </w:rPr>
        <w:t>2015)</w:t>
      </w:r>
    </w:p>
    <w:p w14:paraId="37268A51" w14:textId="31F425D7" w:rsidR="00A13462" w:rsidRPr="005F15B8" w:rsidRDefault="00A13462" w:rsidP="00B4445D">
      <w:pPr>
        <w:pStyle w:val="Para"/>
        <w:jc w:val="both"/>
      </w:pPr>
    </w:p>
    <w:p w14:paraId="4F596D94" w14:textId="5CE3FDC5" w:rsidR="00293C0C" w:rsidRPr="005F15B8" w:rsidRDefault="00293C0C" w:rsidP="00B4445D">
      <w:pPr>
        <w:pStyle w:val="Para"/>
        <w:jc w:val="both"/>
      </w:pPr>
      <w:r w:rsidRPr="005F15B8">
        <w:lastRenderedPageBreak/>
        <w:t xml:space="preserve">MI literature showing the beneficial effects of MI on motor performance dates back to the mid-1930s, when Sackett published two studies showing that subjects who mentally trained themselves to solve a maze performed better than others who did not mentally simulate maze resolution </w:t>
      </w:r>
      <w:r w:rsidRPr="005F15B8">
        <w:rPr>
          <w:noProof/>
        </w:rPr>
        <w:t>(Sackett, 1934, 1935)</w:t>
      </w:r>
      <w:r w:rsidRPr="005F15B8">
        <w:t xml:space="preserve">. Shortly after, Perry evaluated the relative efficiency of actual practice and mental practice in different kinds of tasks ranging from simple voluntary movements and motor coordination to ideational activities, concluding that mental practice was effective in improving performance in a variety of tasks, but, when a movement was involved, actual practice was the most effective </w:t>
      </w:r>
      <w:r w:rsidRPr="005F15B8">
        <w:rPr>
          <w:noProof/>
        </w:rPr>
        <w:t>(Perry, 1939)</w:t>
      </w:r>
      <w:r w:rsidRPr="005F15B8">
        <w:t>.</w:t>
      </w:r>
    </w:p>
    <w:p w14:paraId="34CDB656" w14:textId="78AC71E1" w:rsidR="00293C0C" w:rsidRPr="005F15B8" w:rsidRDefault="00293C0C" w:rsidP="00B4445D">
      <w:pPr>
        <w:pStyle w:val="Para"/>
        <w:jc w:val="both"/>
      </w:pPr>
      <w:r w:rsidRPr="005F15B8">
        <w:t xml:space="preserve">The first paper which summarized the results of 35 studies from 1934 to 1991 on the application of motor imagery to improve motor performance was published in 1994 by Driskell </w:t>
      </w:r>
      <w:r w:rsidR="00767C30" w:rsidRPr="005F15B8">
        <w:rPr>
          <w:noProof/>
        </w:rPr>
        <w:t>et al.</w:t>
      </w:r>
      <w:r w:rsidRPr="005F15B8">
        <w:t xml:space="preserve"> and indicated that mental practice is an effective means for enhancing motor performance, although it is less effective than physi</w:t>
      </w:r>
      <w:r w:rsidR="00767C30" w:rsidRPr="005F15B8">
        <w:t xml:space="preserve">cal practice. </w:t>
      </w:r>
      <w:r w:rsidRPr="005F15B8">
        <w:t>A number of studies have supported this conclusion</w:t>
      </w:r>
      <w:r w:rsidR="00767C30" w:rsidRPr="005F15B8">
        <w:t>, in particular,</w:t>
      </w:r>
      <w:r w:rsidRPr="005F15B8">
        <w:t xml:space="preserve"> </w:t>
      </w:r>
      <w:proofErr w:type="spellStart"/>
      <w:r w:rsidRPr="005F15B8">
        <w:t>Gentili</w:t>
      </w:r>
      <w:proofErr w:type="spellEnd"/>
      <w:r w:rsidRPr="005F15B8">
        <w:t xml:space="preserve"> </w:t>
      </w:r>
      <w:r w:rsidR="00767C30" w:rsidRPr="005F15B8">
        <w:rPr>
          <w:noProof/>
        </w:rPr>
        <w:t xml:space="preserve">et al. </w:t>
      </w:r>
      <w:r w:rsidRPr="005F15B8">
        <w:rPr>
          <w:noProof/>
        </w:rPr>
        <w:t>(2006, 2010, 2015)</w:t>
      </w:r>
      <w:r w:rsidRPr="005F15B8">
        <w:t xml:space="preserve">. In </w:t>
      </w:r>
      <w:r w:rsidR="00767C30" w:rsidRPr="005F15B8">
        <w:t>these</w:t>
      </w:r>
      <w:r w:rsidRPr="005F15B8">
        <w:t xml:space="preserve"> studies, they tested the efficiency of mental practice compared to physical practice in improving motor performance; the improvement was evaluated by comparing the duration of overt (executed) and covert (imagined) movements during a motor learning paradigm. The task consisted in a reaching and pointing movement from a starting position to some final targets, whose order was previously memorized. In a first study </w:t>
      </w:r>
      <w:r w:rsidRPr="005F15B8">
        <w:rPr>
          <w:noProof/>
        </w:rPr>
        <w:t>(Gentili et al., 2006)</w:t>
      </w:r>
      <w:r w:rsidRPr="005F15B8">
        <w:t xml:space="preserve">, after mental practice, participants observed a significant decrease in movement duration compared to the baseline condition. However, in agreement with Driskell’s conclusion, motor performance improvement was greater after physical practice. Interestingly, they also observed a learning generalization, namely an enhancement of motor performance when it was executed in a different workspace. In a second study </w:t>
      </w:r>
      <w:r w:rsidRPr="005F15B8">
        <w:rPr>
          <w:noProof/>
        </w:rPr>
        <w:t>(Gentili et al., 2010)</w:t>
      </w:r>
      <w:r w:rsidRPr="005F15B8">
        <w:t xml:space="preserve">, the authors evaluated the learning curve by comparing the trial-by-trial decrease in the duration of the executed and imagined movements. Although the learning rate was smaller during mental practice with respect to physical practice, movement duration significantly decreased in both groups </w:t>
      </w:r>
      <w:r w:rsidRPr="005F15B8">
        <w:lastRenderedPageBreak/>
        <w:t xml:space="preserve">compared with the baseline value, and this gain lasted until 24 hours after. This finding was replicated in a third study </w:t>
      </w:r>
      <w:r w:rsidRPr="005F15B8">
        <w:rPr>
          <w:noProof/>
        </w:rPr>
        <w:t xml:space="preserve">(Gentili </w:t>
      </w:r>
      <w:r w:rsidR="00767C30" w:rsidRPr="005F15B8">
        <w:rPr>
          <w:noProof/>
        </w:rPr>
        <w:t xml:space="preserve">et al., </w:t>
      </w:r>
      <w:r w:rsidRPr="005F15B8">
        <w:rPr>
          <w:noProof/>
        </w:rPr>
        <w:t>2015)</w:t>
      </w:r>
      <w:r w:rsidRPr="005F15B8">
        <w:t>, which added that the improvement in movement speed was higher in the dominant arm than in the non-dominant arm. All these findings have reinforced the idea that mental and physical practice share common neural mechanisms and activate the brain plastic phenomena that underlies motor learning.</w:t>
      </w:r>
    </w:p>
    <w:p w14:paraId="52D8C67A" w14:textId="1AEC8D9F" w:rsidR="00293C0C" w:rsidRPr="005F15B8" w:rsidRDefault="00293C0C" w:rsidP="00B4445D">
      <w:pPr>
        <w:pStyle w:val="Para"/>
        <w:jc w:val="both"/>
      </w:pPr>
      <w:r w:rsidRPr="005F15B8">
        <w:t xml:space="preserve">One of the first neurophysiological studies providing direct evidence of plastic changes after mental practice was published by Pascual-Leone </w:t>
      </w:r>
      <w:r w:rsidR="00767C30" w:rsidRPr="005F15B8">
        <w:rPr>
          <w:noProof/>
        </w:rPr>
        <w:t xml:space="preserve">et al. </w:t>
      </w:r>
      <w:r w:rsidRPr="005F15B8">
        <w:rPr>
          <w:noProof/>
        </w:rPr>
        <w:t>(1995)</w:t>
      </w:r>
      <w:r w:rsidRPr="005F15B8">
        <w:t>. They evaluated the modulation of MEP amplitude evoked by TMS during the acquisition of new fine motor skills. In particular, three groups of subjects – physical practice group, mental practice group, and control group - performed three different learning tasks over five consecutive days. The physical and mental practice groups had to learn a piano sequence and during the five days they trained physically or mentally according to the assigned group. The control group did not practice any sequence. Day-by-day motor performance was monitored by asking participants to play the piano sequence and testing the number of errors. Furthermore, the cortical maps of the muscles involved in this activity were acquired to evaluate changes in M1 cortical excitability. In the physical practice group, as well as in the mental practice group, the number of errors decreased day-by-day and the cortical area dedicated to controlling the muscle involved in playing piano significantly increased. These results were not observed in the control group, suggesting that mental practice, like physical practice, modulated the cortical motor representation of the trained muscles, evoking cortical plasticity.</w:t>
      </w:r>
    </w:p>
    <w:p w14:paraId="4FF9CE71" w14:textId="2B78A27C" w:rsidR="00740CC2" w:rsidRPr="005F15B8" w:rsidRDefault="00293C0C" w:rsidP="007B4FA0">
      <w:pPr>
        <w:pStyle w:val="Para"/>
        <w:jc w:val="both"/>
      </w:pPr>
      <w:r w:rsidRPr="005F15B8">
        <w:t xml:space="preserve">More recently, the effectiveness of mental practice in evoking plastic changes in M1 excitability and motor performance improvements was assessed in a neurophysiological study by </w:t>
      </w:r>
      <w:proofErr w:type="spellStart"/>
      <w:r w:rsidRPr="005F15B8">
        <w:t>Bonassi</w:t>
      </w:r>
      <w:proofErr w:type="spellEnd"/>
      <w:r w:rsidRPr="005F15B8">
        <w:t xml:space="preserve"> </w:t>
      </w:r>
      <w:r w:rsidRPr="005F15B8">
        <w:rPr>
          <w:iCs/>
        </w:rPr>
        <w:t>et al</w:t>
      </w:r>
      <w:r w:rsidRPr="005F15B8">
        <w:t xml:space="preserve">. </w:t>
      </w:r>
      <w:r w:rsidRPr="005F15B8">
        <w:rPr>
          <w:noProof/>
        </w:rPr>
        <w:t>(2017)</w:t>
      </w:r>
      <w:r w:rsidRPr="005F15B8">
        <w:t xml:space="preserve">, which combined MI with a peripheral nerve stimulation. Indeed, despite the fact that experimental evidence has suggested that the neural mechanisms activated during MI and movement execution are similar (similar feedforward models might </w:t>
      </w:r>
      <w:r w:rsidRPr="005F15B8">
        <w:lastRenderedPageBreak/>
        <w:t xml:space="preserve">be activated by the two kinds of movements), one crucial point that differentiates imagined and actual movements is the lack of peripheral sensory feedback during MI. In order to provide this sensory feedback, </w:t>
      </w:r>
      <w:r w:rsidR="00767C30" w:rsidRPr="005F15B8">
        <w:t>the authors</w:t>
      </w:r>
      <w:r w:rsidR="00767C30" w:rsidRPr="005F15B8">
        <w:rPr>
          <w:noProof/>
        </w:rPr>
        <w:t xml:space="preserve"> </w:t>
      </w:r>
      <w:r w:rsidRPr="005F15B8">
        <w:t>combined MI with concomitant peripheral electrical stimulation (ES) and tested MEP amplitudes and movement rate before and after this combined protocol (ESMI), MI alone and physical practice alone (PP). The task consisted in executing (PP) or imagining (MI and ESMI) finger-tapping movements at increasing rates. Results showed that, similarly to PP, ESMI increased movement rate and MEP amplitude, whilst no differences were observed after MI alone, thus suggesting the crucial role played by sensory afferences during mental practice in order to evoke plastic changes and motor learning.</w:t>
      </w:r>
    </w:p>
    <w:p w14:paraId="4DFE4B95" w14:textId="77777777" w:rsidR="007B4FA0" w:rsidRPr="005F15B8" w:rsidRDefault="007B4FA0" w:rsidP="007B4FA0">
      <w:pPr>
        <w:pStyle w:val="Para"/>
        <w:jc w:val="both"/>
      </w:pPr>
    </w:p>
    <w:p w14:paraId="7CF291EA" w14:textId="446C6AE0" w:rsidR="00ED7447" w:rsidRPr="005F15B8" w:rsidRDefault="007B4FA0" w:rsidP="007B4FA0">
      <w:pPr>
        <w:pStyle w:val="Head2"/>
      </w:pPr>
      <w:bookmarkStart w:id="22" w:name="_Toc31206138"/>
      <w:bookmarkStart w:id="23" w:name="_Toc40179218"/>
      <w:r w:rsidRPr="005F15B8">
        <w:t>ACTION OBSERVATION AND SPORT PERFORMANCE</w:t>
      </w:r>
      <w:bookmarkEnd w:id="22"/>
      <w:bookmarkEnd w:id="23"/>
    </w:p>
    <w:p w14:paraId="13354F4B" w14:textId="77777777" w:rsidR="00493574" w:rsidRPr="005F15B8" w:rsidRDefault="00493574" w:rsidP="00B4445D">
      <w:pPr>
        <w:spacing w:line="480" w:lineRule="auto"/>
        <w:rPr>
          <w:rFonts w:ascii="Times New Roman" w:hAnsi="Times New Roman" w:cs="Times New Roman"/>
          <w:lang w:val="en-US"/>
        </w:rPr>
      </w:pPr>
    </w:p>
    <w:p w14:paraId="00D4BF30" w14:textId="17686FFC" w:rsidR="00ED7447" w:rsidRPr="005F15B8" w:rsidRDefault="00ED7447" w:rsidP="00B4445D">
      <w:pPr>
        <w:pStyle w:val="Para"/>
        <w:jc w:val="both"/>
      </w:pPr>
      <w:r w:rsidRPr="005F15B8">
        <w:t xml:space="preserve">In the context of motor skill acquisition, demonstrations are a common instructional technique to convey information to the learner </w:t>
      </w:r>
      <w:r w:rsidRPr="005F15B8">
        <w:rPr>
          <w:noProof/>
        </w:rPr>
        <w:t>(Williams</w:t>
      </w:r>
      <w:r w:rsidR="00767C30" w:rsidRPr="005F15B8">
        <w:rPr>
          <w:noProof/>
        </w:rPr>
        <w:t xml:space="preserve"> et al.</w:t>
      </w:r>
      <w:r w:rsidRPr="005F15B8">
        <w:rPr>
          <w:noProof/>
        </w:rPr>
        <w:t>, 2005)</w:t>
      </w:r>
      <w:r w:rsidRPr="005F15B8">
        <w:t xml:space="preserve">, and the related learning process is called </w:t>
      </w:r>
      <w:r w:rsidRPr="005F15B8">
        <w:rPr>
          <w:i/>
          <w:iCs/>
        </w:rPr>
        <w:t>observational learning</w:t>
      </w:r>
      <w:r w:rsidRPr="005F15B8">
        <w:t xml:space="preserve"> </w:t>
      </w:r>
      <w:r w:rsidRPr="005F15B8">
        <w:rPr>
          <w:noProof/>
        </w:rPr>
        <w:t xml:space="preserve">(Mattar </w:t>
      </w:r>
      <w:r w:rsidR="00767C30" w:rsidRPr="005F15B8">
        <w:rPr>
          <w:noProof/>
        </w:rPr>
        <w:t xml:space="preserve">et al., </w:t>
      </w:r>
      <w:r w:rsidRPr="005F15B8">
        <w:rPr>
          <w:noProof/>
        </w:rPr>
        <w:t>2005)</w:t>
      </w:r>
      <w:r w:rsidRPr="005F15B8">
        <w:t xml:space="preserve">. Whereas effectiveness in learning simple motor skills has already been shown in previous parts of this paper, some studies have provided results on the successful applications of AO paradigms in learning complex motor skills such as those required during sport performance. In sport settings, model demonstrations are widely used by instructors as a teaching technique to facilitate acquisitions of new motor patterns. A meta-analysis of the effectiveness of observational learning techniques combined with physical practice has shown that it affords significant advantages over practice alone, and revealed a moderate effect in terms of improving movement dynamics, whilst a small effect was observed on movement outcome </w:t>
      </w:r>
      <w:r w:rsidR="00767C30" w:rsidRPr="005F15B8">
        <w:rPr>
          <w:noProof/>
        </w:rPr>
        <w:t xml:space="preserve">(Ashford et al., </w:t>
      </w:r>
      <w:r w:rsidRPr="005F15B8">
        <w:rPr>
          <w:noProof/>
        </w:rPr>
        <w:t>2006)</w:t>
      </w:r>
      <w:r w:rsidRPr="005F15B8">
        <w:t>.</w:t>
      </w:r>
    </w:p>
    <w:p w14:paraId="7CB74D9B" w14:textId="77777777" w:rsidR="00ED7447" w:rsidRPr="005F15B8" w:rsidRDefault="00ED7447" w:rsidP="00B4445D">
      <w:pPr>
        <w:pStyle w:val="Para"/>
        <w:jc w:val="both"/>
      </w:pPr>
      <w:r w:rsidRPr="005F15B8">
        <w:lastRenderedPageBreak/>
        <w:t>There are several examples of the combination of observational learning and physical practice in sport settings.</w:t>
      </w:r>
    </w:p>
    <w:p w14:paraId="1F2923DB" w14:textId="3EF66DFA" w:rsidR="00ED7447" w:rsidRPr="005F15B8" w:rsidRDefault="00767C30" w:rsidP="00B4445D">
      <w:pPr>
        <w:pStyle w:val="Para"/>
        <w:jc w:val="both"/>
      </w:pPr>
      <w:r w:rsidRPr="005F15B8">
        <w:t>Al-</w:t>
      </w:r>
      <w:proofErr w:type="spellStart"/>
      <w:r w:rsidRPr="005F15B8">
        <w:t>A</w:t>
      </w:r>
      <w:r w:rsidR="00ED7447" w:rsidRPr="005F15B8">
        <w:t>bood</w:t>
      </w:r>
      <w:proofErr w:type="spellEnd"/>
      <w:r w:rsidR="00ED7447" w:rsidRPr="005F15B8">
        <w:t xml:space="preserve"> </w:t>
      </w:r>
      <w:r w:rsidRPr="005F15B8">
        <w:rPr>
          <w:noProof/>
        </w:rPr>
        <w:t xml:space="preserve">et al., </w:t>
      </w:r>
      <w:r w:rsidR="00ED7447" w:rsidRPr="005F15B8">
        <w:rPr>
          <w:noProof/>
        </w:rPr>
        <w:t>(2001)</w:t>
      </w:r>
      <w:r w:rsidR="00ED7447" w:rsidRPr="005F15B8">
        <w:t xml:space="preserve"> compared the efficacy of visual demonstrations and verbal instructions on the acquisition of movement coordination during a dart-aiming task that was new to all participants. In order to evaluate the performance before and after training, movement outcomes, in term of scores reached during the throws, and kinematic parameters (coordination between upper and lower arm segments) were considered, and the results showed a significant improvement of all the parameters in the visual demonstration group with respect to the verbal instruction group, thus showing observational learning to be a valuable learning technique.</w:t>
      </w:r>
    </w:p>
    <w:p w14:paraId="085140D5" w14:textId="60D034D1" w:rsidR="00ED7447" w:rsidRPr="005F15B8" w:rsidRDefault="00ED7447" w:rsidP="00B4445D">
      <w:pPr>
        <w:pStyle w:val="Para"/>
        <w:jc w:val="both"/>
      </w:pPr>
      <w:r w:rsidRPr="005F15B8">
        <w:t xml:space="preserve">In 2002, </w:t>
      </w:r>
      <w:proofErr w:type="spellStart"/>
      <w:r w:rsidRPr="005F15B8">
        <w:t>Guadagnoli</w:t>
      </w:r>
      <w:proofErr w:type="spellEnd"/>
      <w:r w:rsidRPr="005F15B8">
        <w:t xml:space="preserve"> </w:t>
      </w:r>
      <w:r w:rsidR="00767C30" w:rsidRPr="005F15B8">
        <w:rPr>
          <w:noProof/>
        </w:rPr>
        <w:t xml:space="preserve">et al., </w:t>
      </w:r>
      <w:r w:rsidRPr="005F15B8">
        <w:t xml:space="preserve">examined the efficacy of video instructions with respect to verbal and self-guided instruction in improving golf performance in golfers </w:t>
      </w:r>
      <w:r w:rsidRPr="005F15B8">
        <w:rPr>
          <w:noProof/>
        </w:rPr>
        <w:t>(Guadagnoli</w:t>
      </w:r>
      <w:r w:rsidR="00767C30" w:rsidRPr="005F15B8">
        <w:rPr>
          <w:noProof/>
        </w:rPr>
        <w:t xml:space="preserve"> et al., </w:t>
      </w:r>
      <w:r w:rsidRPr="005F15B8">
        <w:rPr>
          <w:noProof/>
        </w:rPr>
        <w:t>2002)</w:t>
      </w:r>
      <w:r w:rsidRPr="005F15B8">
        <w:t>. The group that received the video instructions was trained by a professional teacher who used both verbal and video (video knowledge of the results) feedback on the performance, whilst the verbal group only received verbal feedback from the same teacher. Participants from the self-guided group practiced on their own. Before, the day after and two weeks after the four training sessions participants were tested, and asked to strike 15 golf balls. Distance and accuracy were considered as dependent variables and the results showed that in the second post-test the video group performed better than the others, suggesting that this combined technique might be a valuable tool to improve motor performance.</w:t>
      </w:r>
    </w:p>
    <w:p w14:paraId="3030EEAA" w14:textId="40CA8B93" w:rsidR="00ED7447" w:rsidRPr="005F15B8" w:rsidRDefault="00ED7447" w:rsidP="00B4445D">
      <w:pPr>
        <w:pStyle w:val="Para"/>
        <w:jc w:val="both"/>
      </w:pPr>
      <w:proofErr w:type="spellStart"/>
      <w:r w:rsidRPr="005F15B8">
        <w:t>D’Innocenzo</w:t>
      </w:r>
      <w:proofErr w:type="spellEnd"/>
      <w:r w:rsidRPr="005F15B8">
        <w:t xml:space="preserve"> </w:t>
      </w:r>
      <w:r w:rsidR="00767C30" w:rsidRPr="005F15B8">
        <w:rPr>
          <w:noProof/>
        </w:rPr>
        <w:t xml:space="preserve">et al. </w:t>
      </w:r>
      <w:r w:rsidRPr="005F15B8">
        <w:rPr>
          <w:noProof/>
        </w:rPr>
        <w:t>(2016)</w:t>
      </w:r>
      <w:r w:rsidRPr="005F15B8">
        <w:t xml:space="preserve"> went a step further by analyzing the effect of visual guidance for observational learning of the golf swing on a group of novices. During the observation of the model, visual guidance was put in place by superimposing transient colors to highlight the key features of the set up. Results were compared with those obtained when participants watched the same video without colors or a neutral video. The study showed that participants in the visual guidance group improved the swing execution and the improvement was </w:t>
      </w:r>
      <w:r w:rsidRPr="005F15B8">
        <w:lastRenderedPageBreak/>
        <w:t>maintained one week later, suggesting that, during observational learning, visual guidance might be crucial to accelerating motor skill acquisition.</w:t>
      </w:r>
    </w:p>
    <w:p w14:paraId="6040CDF1" w14:textId="2C268A08" w:rsidR="00ED7447" w:rsidRPr="005F15B8" w:rsidRDefault="00ED7447" w:rsidP="00B4445D">
      <w:pPr>
        <w:pStyle w:val="Para"/>
        <w:jc w:val="both"/>
      </w:pPr>
      <w:r w:rsidRPr="005F15B8">
        <w:t xml:space="preserve">Observational learning seems to be a promising coaching method also in weightlifting exercises as </w:t>
      </w:r>
      <w:r w:rsidR="00767C30" w:rsidRPr="005F15B8">
        <w:t xml:space="preserve">shown by the study of </w:t>
      </w:r>
      <w:proofErr w:type="spellStart"/>
      <w:r w:rsidR="00767C30" w:rsidRPr="005F15B8">
        <w:t>Sakadjian</w:t>
      </w:r>
      <w:proofErr w:type="spellEnd"/>
      <w:r w:rsidRPr="005F15B8">
        <w:t xml:space="preserve"> </w:t>
      </w:r>
      <w:r w:rsidR="00767C30" w:rsidRPr="005F15B8">
        <w:rPr>
          <w:noProof/>
        </w:rPr>
        <w:t xml:space="preserve">et al. </w:t>
      </w:r>
      <w:r w:rsidRPr="005F15B8">
        <w:rPr>
          <w:noProof/>
        </w:rPr>
        <w:t>(2014)</w:t>
      </w:r>
      <w:r w:rsidRPr="005F15B8">
        <w:t>, which compared the efficacy, in term of improvement in kinematic and kinetic measures during a power clean exercise, of a traditional coaching technique (during which participants received verbal feedback during practice), and action observation technique (during which subjects received similar verbal coaching and physical practice but also observed a video of a skilled model). This study showed that the coaching technique with AO resulted in significantly faster technique improvements and improvements in performance compared with traditional teaching methods.</w:t>
      </w:r>
    </w:p>
    <w:p w14:paraId="31297CC1" w14:textId="77777777" w:rsidR="00ED7447" w:rsidRPr="005F15B8" w:rsidRDefault="00ED7447" w:rsidP="00B4445D">
      <w:pPr>
        <w:pStyle w:val="Para"/>
        <w:jc w:val="both"/>
      </w:pPr>
      <w:r w:rsidRPr="005F15B8">
        <w:t xml:space="preserve">The same was true for gymnastic exercises, as shown by Bouazizi </w:t>
      </w:r>
      <w:r w:rsidRPr="005F15B8">
        <w:rPr>
          <w:iCs/>
        </w:rPr>
        <w:t>et al</w:t>
      </w:r>
      <w:r w:rsidRPr="005F15B8">
        <w:t xml:space="preserve">.’s study </w:t>
      </w:r>
      <w:r w:rsidRPr="005F15B8">
        <w:rPr>
          <w:noProof/>
        </w:rPr>
        <w:t>(2014)</w:t>
      </w:r>
      <w:r w:rsidRPr="005F15B8">
        <w:t xml:space="preserve"> comparing the efficacy of training based on the combination of AO and physical practice with physical practice alone. Indeed, measures of performance taken before and after training showed the effectiveness of observational learning techniques in improving motor performance.</w:t>
      </w:r>
    </w:p>
    <w:p w14:paraId="08A4F4A0" w14:textId="39C88F57" w:rsidR="00ED7447" w:rsidRPr="005F15B8" w:rsidRDefault="00ED7447" w:rsidP="007B4FA0">
      <w:pPr>
        <w:pStyle w:val="Para"/>
        <w:jc w:val="both"/>
      </w:pPr>
      <w:r w:rsidRPr="005F15B8">
        <w:t xml:space="preserve">All these studies, together with others </w:t>
      </w:r>
      <w:r w:rsidR="00767C30" w:rsidRPr="005F15B8">
        <w:rPr>
          <w:noProof/>
        </w:rPr>
        <w:t>(Hohmann</w:t>
      </w:r>
      <w:r w:rsidRPr="005F15B8">
        <w:rPr>
          <w:noProof/>
        </w:rPr>
        <w:t xml:space="preserve"> </w:t>
      </w:r>
      <w:r w:rsidR="00767C30" w:rsidRPr="005F15B8">
        <w:rPr>
          <w:noProof/>
        </w:rPr>
        <w:t xml:space="preserve">et al., </w:t>
      </w:r>
      <w:r w:rsidRPr="005F15B8">
        <w:rPr>
          <w:noProof/>
        </w:rPr>
        <w:t>2016; Holding</w:t>
      </w:r>
      <w:r w:rsidR="00767C30" w:rsidRPr="005F15B8">
        <w:rPr>
          <w:noProof/>
        </w:rPr>
        <w:t xml:space="preserve"> et al., 2017; Post et al., </w:t>
      </w:r>
      <w:r w:rsidRPr="005F15B8">
        <w:rPr>
          <w:noProof/>
        </w:rPr>
        <w:t>2016)</w:t>
      </w:r>
      <w:r w:rsidRPr="005F15B8">
        <w:t>, converge on the efficacy of action observation as an additional technique to physical practice in order to promote faster learning. However, these studies have not directly tackled the information that learners perceive and acquire during observational learning. The next part will</w:t>
      </w:r>
      <w:r w:rsidR="007B4FA0" w:rsidRPr="005F15B8">
        <w:t xml:space="preserve"> deal with this issue.</w:t>
      </w:r>
    </w:p>
    <w:p w14:paraId="53222662" w14:textId="77777777" w:rsidR="00740CC2" w:rsidRPr="005F15B8" w:rsidRDefault="00740CC2" w:rsidP="00B4445D">
      <w:pPr>
        <w:spacing w:line="480" w:lineRule="auto"/>
        <w:jc w:val="both"/>
        <w:rPr>
          <w:rFonts w:ascii="Times New Roman" w:hAnsi="Times New Roman" w:cs="Times New Roman"/>
          <w:b/>
          <w:sz w:val="24"/>
          <w:szCs w:val="24"/>
        </w:rPr>
      </w:pPr>
    </w:p>
    <w:p w14:paraId="5049B9B6" w14:textId="0626B94F" w:rsidR="004F779E" w:rsidRPr="005F15B8" w:rsidRDefault="004F779E" w:rsidP="007B4FA0">
      <w:pPr>
        <w:pStyle w:val="Head3"/>
      </w:pPr>
      <w:bookmarkStart w:id="24" w:name="_Toc31206139"/>
      <w:bookmarkStart w:id="25" w:name="_Toc40179219"/>
      <w:r w:rsidRPr="005F15B8">
        <w:t xml:space="preserve">What </w:t>
      </w:r>
      <w:r w:rsidR="0085639E" w:rsidRPr="005F15B8">
        <w:t>i</w:t>
      </w:r>
      <w:r w:rsidR="00503794" w:rsidRPr="005F15B8">
        <w:t xml:space="preserve">s </w:t>
      </w:r>
      <w:r w:rsidR="00B5395D" w:rsidRPr="005F15B8">
        <w:t xml:space="preserve">modelled </w:t>
      </w:r>
      <w:r w:rsidR="0085639E" w:rsidRPr="005F15B8">
        <w:t>d</w:t>
      </w:r>
      <w:r w:rsidRPr="005F15B8">
        <w:t>uring Observational Learning in Sport?</w:t>
      </w:r>
      <w:bookmarkEnd w:id="24"/>
      <w:bookmarkEnd w:id="25"/>
    </w:p>
    <w:p w14:paraId="376652DC" w14:textId="77777777" w:rsidR="004F779E" w:rsidRPr="005F15B8" w:rsidRDefault="004F779E" w:rsidP="00B4445D">
      <w:pPr>
        <w:pStyle w:val="Para"/>
        <w:jc w:val="both"/>
      </w:pPr>
      <w:r w:rsidRPr="005F15B8">
        <w:t xml:space="preserve">A question raised by some authors concerns the specific information perceived and acquired during the learning process when observing a model on a video. Indeed, by identifying the </w:t>
      </w:r>
      <w:r w:rsidRPr="005F15B8">
        <w:lastRenderedPageBreak/>
        <w:t>nature of the information picked up by learners from the video demonstrations, one can enhance the content and the presentation of this information in the visual stimuli to promote skill acquisition.</w:t>
      </w:r>
    </w:p>
    <w:p w14:paraId="6B85904B" w14:textId="17B551E8" w:rsidR="004F779E" w:rsidRPr="005F15B8" w:rsidRDefault="004F779E" w:rsidP="00B4445D">
      <w:pPr>
        <w:pStyle w:val="Para"/>
        <w:jc w:val="both"/>
      </w:pPr>
      <w:r w:rsidRPr="005F15B8">
        <w:t xml:space="preserve">One proposal is that observers focus mainly on the movement process (i.e., the spatiotemporal changes of body joints or extremities in relation to each other) </w:t>
      </w:r>
      <w:r w:rsidRPr="005F15B8">
        <w:rPr>
          <w:noProof/>
        </w:rPr>
        <w:t xml:space="preserve">(Scully </w:t>
      </w:r>
      <w:r w:rsidR="00767C30" w:rsidRPr="005F15B8">
        <w:rPr>
          <w:noProof/>
        </w:rPr>
        <w:t xml:space="preserve">et al., </w:t>
      </w:r>
      <w:r w:rsidRPr="005F15B8">
        <w:rPr>
          <w:noProof/>
        </w:rPr>
        <w:t>1985)</w:t>
      </w:r>
      <w:r w:rsidRPr="005F15B8">
        <w:t xml:space="preserve">, whilst another is that learners pay attention to the information that is helpful in achieving the movement goal </w:t>
      </w:r>
      <w:r w:rsidRPr="005F15B8">
        <w:rPr>
          <w:noProof/>
        </w:rPr>
        <w:t>(Wohlschläger et al., 2003)</w:t>
      </w:r>
      <w:r w:rsidRPr="005F15B8">
        <w:t>. This issue becomes particularly important when what has to be learnt is a complex task as in the case of movement pertaining to sport actions.</w:t>
      </w:r>
    </w:p>
    <w:p w14:paraId="7DFD8D4C" w14:textId="7063F656" w:rsidR="004F779E" w:rsidRPr="005F15B8" w:rsidRDefault="004F779E" w:rsidP="00B4445D">
      <w:pPr>
        <w:pStyle w:val="Para"/>
        <w:jc w:val="both"/>
      </w:pPr>
      <w:r w:rsidRPr="005F15B8">
        <w:t xml:space="preserve">The first hypothesis is based on the assumption that the perceived motion is minimized and used to constrain the reproduction of movement during observational learning </w:t>
      </w:r>
      <w:r w:rsidRPr="005F15B8">
        <w:rPr>
          <w:noProof/>
        </w:rPr>
        <w:t xml:space="preserve">(Scully </w:t>
      </w:r>
      <w:r w:rsidR="00767C30" w:rsidRPr="005F15B8">
        <w:rPr>
          <w:noProof/>
        </w:rPr>
        <w:t xml:space="preserve">et al., </w:t>
      </w:r>
      <w:r w:rsidRPr="005F15B8">
        <w:rPr>
          <w:noProof/>
        </w:rPr>
        <w:t xml:space="preserve"> 1985)</w:t>
      </w:r>
      <w:r w:rsidRPr="005F15B8">
        <w:t xml:space="preserve">. Indeed, according to this theory, a demonstration should be particularly effective when relative motion information of the movement is highlighted. This hypothesis was supported by the results of a study in which, in a series of experiments, participants practiced a ballet sequence following the presentation of a human model’s video compared to a point-light display (PLD) </w:t>
      </w:r>
      <w:r w:rsidRPr="005F15B8">
        <w:rPr>
          <w:noProof/>
        </w:rPr>
        <w:t>(Johansson, 1973)</w:t>
      </w:r>
      <w:r w:rsidRPr="005F15B8">
        <w:t>. PLD reduced information such as the shape and other aesthetic features of the stimuli, but highlighted the kinematic information. Results showed that participants who followed PLD performed better than those who viewed the human model. Nevertheless, this result was never replicated, and other groups only found that both kinds of stimuli led to improvements in motor performance when compared to learning without observing.</w:t>
      </w:r>
    </w:p>
    <w:p w14:paraId="032286C9" w14:textId="36C49066" w:rsidR="004F779E" w:rsidRPr="005F15B8" w:rsidRDefault="004F779E" w:rsidP="00B4445D">
      <w:pPr>
        <w:pStyle w:val="Para"/>
        <w:jc w:val="both"/>
      </w:pPr>
      <w:r w:rsidRPr="005F15B8">
        <w:t xml:space="preserve">Horn </w:t>
      </w:r>
      <w:r w:rsidRPr="005F15B8">
        <w:rPr>
          <w:iCs/>
        </w:rPr>
        <w:t>et al.</w:t>
      </w:r>
      <w:r w:rsidRPr="005F15B8">
        <w:t xml:space="preserve">’s study </w:t>
      </w:r>
      <w:r w:rsidRPr="005F15B8">
        <w:rPr>
          <w:noProof/>
        </w:rPr>
        <w:t>(2002)</w:t>
      </w:r>
      <w:r w:rsidRPr="005F15B8">
        <w:t xml:space="preserve"> assessed the efficacy in improving the outcome accuracy and the intra-limb coordination pattern during a kicking action in soccer obtained after the observation of a human model’s video compared to a PLD. Following Scully </w:t>
      </w:r>
      <w:r w:rsidR="00767C30" w:rsidRPr="005F15B8">
        <w:rPr>
          <w:noProof/>
        </w:rPr>
        <w:t xml:space="preserve">et al.’s </w:t>
      </w:r>
      <w:r w:rsidRPr="005F15B8">
        <w:t xml:space="preserve">theory, they hypothesized that participants observing the minimalistic video would perform better (in terms of movement outcomes and coordination) than those viewing a video model. The </w:t>
      </w:r>
      <w:r w:rsidRPr="005F15B8">
        <w:lastRenderedPageBreak/>
        <w:t>hypothesis was not confirmed since the results showed that, in the two groups performing observational learning, there were gains in the global representation and temporal phasing of movement with respect to a control group, but no differences between them.</w:t>
      </w:r>
    </w:p>
    <w:p w14:paraId="5E998F54" w14:textId="77CE4488" w:rsidR="004F779E" w:rsidRPr="005F15B8" w:rsidRDefault="004F779E" w:rsidP="00B4445D">
      <w:pPr>
        <w:pStyle w:val="Para"/>
        <w:jc w:val="both"/>
      </w:pPr>
      <w:r w:rsidRPr="005F15B8">
        <w:t xml:space="preserve">Point-light display was also used by Breslin </w:t>
      </w:r>
      <w:r w:rsidR="00767C30" w:rsidRPr="005F15B8">
        <w:rPr>
          <w:noProof/>
        </w:rPr>
        <w:t xml:space="preserve">et al. </w:t>
      </w:r>
      <w:r w:rsidRPr="005F15B8">
        <w:rPr>
          <w:noProof/>
        </w:rPr>
        <w:t>(2009)</w:t>
      </w:r>
      <w:r w:rsidRPr="005F15B8">
        <w:t xml:space="preserve"> to evaluate the effect of information load, namely how much information concerning the model’s body while moving is crucial to show participants in order to facilitate the learning process through observation. In their study, four groups of naïve subjects practiced a cricket bowling action. Before the intervention participants performed the target movement, their kinematics and performance outcome were noted. Then, they were assigned to four groups: one group listened to instructions on how to perform the action on audiotape, and the other three groups had a video demonstration showing the PLD generated on the movement of a semiprofessional bowler model. One group observed the full-body PLD, one group observed only the PLD of the right bowling arm and the last observed the motion of the wrists of both arms. Observation preceded movement execution. Participant’s kinematics of the bowling arm became more similar to that of the model in the group observing the full-body movement and the bowling arm movement with respect to the other groups, suggesting that viewing end-effector constitutes crucial perceptual information in observational learning.</w:t>
      </w:r>
    </w:p>
    <w:p w14:paraId="441C8034" w14:textId="1D14A328" w:rsidR="004F779E" w:rsidRPr="005F15B8" w:rsidRDefault="004F779E" w:rsidP="00B4445D">
      <w:pPr>
        <w:pStyle w:val="Para"/>
        <w:jc w:val="both"/>
      </w:pPr>
      <w:r w:rsidRPr="005F15B8">
        <w:t xml:space="preserve">The same issue was tackled in a recent study by </w:t>
      </w:r>
      <w:proofErr w:type="spellStart"/>
      <w:r w:rsidRPr="005F15B8">
        <w:t>Ghorbani</w:t>
      </w:r>
      <w:proofErr w:type="spellEnd"/>
      <w:r w:rsidRPr="005F15B8">
        <w:t xml:space="preserve"> </w:t>
      </w:r>
      <w:r w:rsidR="00A65407" w:rsidRPr="005F15B8">
        <w:rPr>
          <w:noProof/>
        </w:rPr>
        <w:t xml:space="preserve">et al. </w:t>
      </w:r>
      <w:r w:rsidRPr="005F15B8">
        <w:rPr>
          <w:noProof/>
        </w:rPr>
        <w:t>(2016)</w:t>
      </w:r>
      <w:r w:rsidRPr="005F15B8">
        <w:t>, who tested which information is picked up by novice observers from a demonstration of a baseball-pitch as a to-be-learnt task. The study considered three demonstration groups (video of a human model, stick-figure, and PLD), who looked at the video before training, and a control group. Kinematic data relative to intra- and inter-limb coordination patterns and movement time were compared before and after training. The hypothesis according to which looking at the impoverished stimuli would allow focusing on motion details and thus improve motor performance did not find support, since no differences were found among demonstrations groups.</w:t>
      </w:r>
    </w:p>
    <w:p w14:paraId="146F30F2" w14:textId="2957E968" w:rsidR="004F779E" w:rsidRPr="005F15B8" w:rsidRDefault="004F779E" w:rsidP="00B4445D">
      <w:pPr>
        <w:pStyle w:val="Para"/>
        <w:jc w:val="both"/>
      </w:pPr>
      <w:r w:rsidRPr="005F15B8">
        <w:lastRenderedPageBreak/>
        <w:t xml:space="preserve">The conclusion of a review published in 2007 </w:t>
      </w:r>
      <w:r w:rsidR="00A65407" w:rsidRPr="005F15B8">
        <w:rPr>
          <w:noProof/>
        </w:rPr>
        <w:t xml:space="preserve">(Hodges et al., </w:t>
      </w:r>
      <w:r w:rsidRPr="005F15B8">
        <w:rPr>
          <w:noProof/>
        </w:rPr>
        <w:t>2007)</w:t>
      </w:r>
      <w:r w:rsidRPr="005F15B8">
        <w:t>, which was aimed at understanding what is implicitly modeled by observers during observational learning, was that the scientific literature in sport neuroscience cannot give a conclusive answer, and this is still true at present.</w:t>
      </w:r>
    </w:p>
    <w:p w14:paraId="30C9FF09" w14:textId="77777777" w:rsidR="004F779E" w:rsidRPr="005F15B8" w:rsidRDefault="004F779E" w:rsidP="00B4445D">
      <w:pPr>
        <w:spacing w:line="480" w:lineRule="auto"/>
        <w:jc w:val="both"/>
        <w:rPr>
          <w:rFonts w:ascii="Times New Roman" w:hAnsi="Times New Roman" w:cs="Times New Roman"/>
          <w:b/>
          <w:sz w:val="24"/>
          <w:szCs w:val="24"/>
          <w:lang w:val="en-US"/>
        </w:rPr>
      </w:pPr>
    </w:p>
    <w:p w14:paraId="079658B9" w14:textId="4B37679C" w:rsidR="00FA341B" w:rsidRPr="005F15B8" w:rsidRDefault="004E5362" w:rsidP="007B4FA0">
      <w:pPr>
        <w:pStyle w:val="Head3"/>
      </w:pPr>
      <w:bookmarkStart w:id="26" w:name="_Toc40179220"/>
      <w:r w:rsidRPr="005F15B8">
        <w:t>Methodological S</w:t>
      </w:r>
      <w:r w:rsidR="00FA341B" w:rsidRPr="005F15B8">
        <w:t>trategies during Action Observation</w:t>
      </w:r>
      <w:bookmarkEnd w:id="26"/>
    </w:p>
    <w:p w14:paraId="2D9FB92A" w14:textId="77777777" w:rsidR="0098033B" w:rsidRPr="005F15B8" w:rsidRDefault="0098033B" w:rsidP="00B4445D">
      <w:pPr>
        <w:pStyle w:val="Para"/>
        <w:jc w:val="both"/>
      </w:pPr>
      <w:r w:rsidRPr="005F15B8">
        <w:t>When planning training that makes use of AO techniques, some points need to be considered.</w:t>
      </w:r>
    </w:p>
    <w:p w14:paraId="638F59CC" w14:textId="5ADA03AF" w:rsidR="0098033B" w:rsidRPr="005F15B8" w:rsidRDefault="0098033B" w:rsidP="00B4445D">
      <w:pPr>
        <w:pStyle w:val="Para"/>
        <w:jc w:val="both"/>
      </w:pPr>
      <w:r w:rsidRPr="005F15B8">
        <w:t>Among those, one might include the possibility for the observer to recognize the</w:t>
      </w:r>
      <w:r w:rsidRPr="005F15B8">
        <w:rPr>
          <w:iCs/>
        </w:rPr>
        <w:t xml:space="preserve"> </w:t>
      </w:r>
      <w:r w:rsidRPr="005F15B8">
        <w:rPr>
          <w:i/>
          <w:iCs/>
        </w:rPr>
        <w:t>biological origin</w:t>
      </w:r>
      <w:r w:rsidRPr="005F15B8">
        <w:t xml:space="preserve"> of the displayed movement. As already pointed out in the first part of this chapter, motor resonance mechanisms, namely the processes at the basis of the observational learning technique, can be evoked only if the observer is able to map the observed kinematics into own law of motion </w:t>
      </w:r>
      <w:r w:rsidRPr="005F15B8">
        <w:rPr>
          <w:noProof/>
        </w:rPr>
        <w:t>(Bisio et al., 2010; Bisio et al., 2014)</w:t>
      </w:r>
      <w:r w:rsidRPr="005F15B8">
        <w:t xml:space="preserve">. This concept must not be confused with the possibility for learners to learn new motor patterns that are not in their own motor repertoire. Indeed, the law of motions pertains to all kinds of movement, irrespective of the experience a person has mastered with it. </w:t>
      </w:r>
      <w:r w:rsidR="004E2E76" w:rsidRPr="005F15B8">
        <w:t>Indeed</w:t>
      </w:r>
      <w:r w:rsidRPr="005F15B8">
        <w:t>, a novice to the sport of tennis automatically recognizes as biological the movement performed by Roger Federer even if they are not able to correctly handle a tennis racket. By contrast, in a virtual reality environment, virtual stimuli might not be recognized as biological even when performing very simple movements if their kinematics violates the biological law of motion. That has to be considered when researchers build artificial stimuli with the aim of using them during observation learning.</w:t>
      </w:r>
    </w:p>
    <w:p w14:paraId="0D74C346" w14:textId="4CDFC688" w:rsidR="0098033B" w:rsidRPr="005F15B8" w:rsidRDefault="0098033B" w:rsidP="00B4445D">
      <w:pPr>
        <w:pStyle w:val="Para"/>
        <w:jc w:val="both"/>
      </w:pPr>
      <w:r w:rsidRPr="005F15B8">
        <w:t xml:space="preserve">Another point that needs attention is the </w:t>
      </w:r>
      <w:r w:rsidRPr="005F15B8">
        <w:rPr>
          <w:i/>
          <w:iCs/>
        </w:rPr>
        <w:t>context</w:t>
      </w:r>
      <w:r w:rsidRPr="005F15B8">
        <w:t xml:space="preserve"> in which the model’s movement occurs. Indeed, a recent study showed that if the context is misleading with respect to what the subject is expecting, motor resonance mechanisms might not be triggered or be optimal to promote learning </w:t>
      </w:r>
      <w:r w:rsidRPr="005F15B8">
        <w:rPr>
          <w:noProof/>
        </w:rPr>
        <w:t xml:space="preserve">(Amoruso </w:t>
      </w:r>
      <w:r w:rsidR="004E2E76" w:rsidRPr="005F15B8">
        <w:rPr>
          <w:noProof/>
        </w:rPr>
        <w:t xml:space="preserve">et al., </w:t>
      </w:r>
      <w:r w:rsidRPr="005F15B8">
        <w:rPr>
          <w:noProof/>
        </w:rPr>
        <w:t>2016)</w:t>
      </w:r>
      <w:r w:rsidRPr="005F15B8">
        <w:t>.</w:t>
      </w:r>
    </w:p>
    <w:p w14:paraId="537417F0" w14:textId="636820E5" w:rsidR="0098033B" w:rsidRPr="005F15B8" w:rsidRDefault="0098033B" w:rsidP="00B4445D">
      <w:pPr>
        <w:pStyle w:val="Para"/>
        <w:jc w:val="both"/>
      </w:pPr>
      <w:r w:rsidRPr="005F15B8">
        <w:lastRenderedPageBreak/>
        <w:t xml:space="preserve">Then, a TMS study has shown the importance of the specificity of the effector and the observation perspective when creating the visual stimuli. Concerning the specificity of the effector, the first study providing evidence of the existence of an MNS in humans already showed that cortical excitability is maximal in the cortical region where the muscle involved in the observed movement is mapped </w:t>
      </w:r>
      <w:r w:rsidRPr="005F15B8">
        <w:rPr>
          <w:noProof/>
        </w:rPr>
        <w:t>(Fadiga et al., 1995)</w:t>
      </w:r>
      <w:r w:rsidRPr="005F15B8">
        <w:t xml:space="preserve">. This result was confirmed by Maeda </w:t>
      </w:r>
      <w:r w:rsidR="007A7443" w:rsidRPr="005F15B8">
        <w:rPr>
          <w:noProof/>
        </w:rPr>
        <w:t xml:space="preserve">et al. </w:t>
      </w:r>
      <w:r w:rsidRPr="005F15B8">
        <w:rPr>
          <w:noProof/>
        </w:rPr>
        <w:t>(2002)</w:t>
      </w:r>
      <w:r w:rsidRPr="005F15B8">
        <w:t>, who also found enhanced cortical excitability when observing a video in first- with respect to third-person perspective.</w:t>
      </w:r>
    </w:p>
    <w:p w14:paraId="40628D13" w14:textId="4FFDB8FA" w:rsidR="00F07C35" w:rsidRPr="005F15B8" w:rsidRDefault="0098033B" w:rsidP="007B4FA0">
      <w:pPr>
        <w:pStyle w:val="Para"/>
        <w:jc w:val="both"/>
      </w:pPr>
      <w:r w:rsidRPr="005F15B8">
        <w:t xml:space="preserve">Furthermore, the instructions given to the subjects before the observation were shown to modulate the brain’s activity during observation. This was the result of two studies </w:t>
      </w:r>
      <w:r w:rsidR="007A7443" w:rsidRPr="005F15B8">
        <w:rPr>
          <w:noProof/>
        </w:rPr>
        <w:t xml:space="preserve">(Decety et al., 1997; Suchan et al., </w:t>
      </w:r>
      <w:r w:rsidRPr="005F15B8">
        <w:rPr>
          <w:noProof/>
        </w:rPr>
        <w:t>2008)</w:t>
      </w:r>
      <w:r w:rsidRPr="005F15B8">
        <w:t xml:space="preserve"> that, using PET, showed increased activity in areas associated with movement planning when the instruction given to participants was to observe and later imitate the gesture rather than recognize or judge its features.</w:t>
      </w:r>
    </w:p>
    <w:p w14:paraId="53AE3CAA" w14:textId="77777777" w:rsidR="007B4FA0" w:rsidRPr="005F15B8" w:rsidRDefault="007B4FA0" w:rsidP="007B4FA0">
      <w:pPr>
        <w:pStyle w:val="Para"/>
        <w:jc w:val="both"/>
      </w:pPr>
    </w:p>
    <w:p w14:paraId="67DD1CE4" w14:textId="30D320F3" w:rsidR="003C59D0" w:rsidRPr="005F15B8" w:rsidRDefault="007B4FA0" w:rsidP="007B4FA0">
      <w:pPr>
        <w:pStyle w:val="Head2"/>
      </w:pPr>
      <w:bookmarkStart w:id="27" w:name="_Toc31206140"/>
      <w:bookmarkStart w:id="28" w:name="_Toc40179221"/>
      <w:r w:rsidRPr="005F15B8">
        <w:t>MOTOR IMAGERY AND SPORT PERFORMANCE</w:t>
      </w:r>
      <w:bookmarkEnd w:id="27"/>
      <w:bookmarkEnd w:id="28"/>
    </w:p>
    <w:p w14:paraId="7F2FA5D1" w14:textId="77777777" w:rsidR="00493574" w:rsidRPr="005F15B8" w:rsidRDefault="00493574" w:rsidP="00B4445D">
      <w:pPr>
        <w:spacing w:line="480" w:lineRule="auto"/>
        <w:rPr>
          <w:rFonts w:ascii="Times New Roman" w:hAnsi="Times New Roman" w:cs="Times New Roman"/>
          <w:lang w:val="en-US"/>
        </w:rPr>
      </w:pPr>
    </w:p>
    <w:p w14:paraId="62A8162E" w14:textId="49B14A9B" w:rsidR="0098033B" w:rsidRPr="005F15B8" w:rsidRDefault="0098033B" w:rsidP="00B4445D">
      <w:pPr>
        <w:pStyle w:val="Para"/>
        <w:jc w:val="both"/>
      </w:pPr>
      <w:r w:rsidRPr="005F15B8">
        <w:t xml:space="preserve">Imagery used in practice routines is a well-established technique among sport experts such as professional athletes. Indeed, most elite athletes (70–90%) report they use MI for improving their performance </w:t>
      </w:r>
      <w:r w:rsidR="007A7443" w:rsidRPr="005F15B8">
        <w:rPr>
          <w:noProof/>
        </w:rPr>
        <w:t xml:space="preserve">(Hall et al., </w:t>
      </w:r>
      <w:r w:rsidRPr="005F15B8">
        <w:rPr>
          <w:noProof/>
        </w:rPr>
        <w:t xml:space="preserve">1990; Jones </w:t>
      </w:r>
      <w:r w:rsidR="007A7443" w:rsidRPr="005F15B8">
        <w:rPr>
          <w:noProof/>
        </w:rPr>
        <w:t xml:space="preserve">et al., </w:t>
      </w:r>
      <w:r w:rsidRPr="005F15B8">
        <w:rPr>
          <w:noProof/>
        </w:rPr>
        <w:t>1997)</w:t>
      </w:r>
      <w:r w:rsidRPr="005F15B8">
        <w:t xml:space="preserve">. It must be noted that the use of MI as a training technique increases with the increase in the sport experience, and the use of mental practice appeared to be more effective for experienced trainees than for novices </w:t>
      </w:r>
      <w:r w:rsidRPr="005F15B8">
        <w:rPr>
          <w:noProof/>
        </w:rPr>
        <w:t>(Driskell et al., 1994)</w:t>
      </w:r>
      <w:r w:rsidRPr="005F15B8">
        <w:t xml:space="preserve">. This point was formalized in two reviews </w:t>
      </w:r>
      <w:r w:rsidRPr="005F15B8">
        <w:rPr>
          <w:noProof/>
        </w:rPr>
        <w:t>(Debarnot et al., 2014; Olsson</w:t>
      </w:r>
      <w:r w:rsidR="007A7443" w:rsidRPr="005F15B8">
        <w:rPr>
          <w:noProof/>
        </w:rPr>
        <w:t xml:space="preserve"> et al.</w:t>
      </w:r>
      <w:r w:rsidRPr="005F15B8">
        <w:rPr>
          <w:noProof/>
        </w:rPr>
        <w:t>, 2010)</w:t>
      </w:r>
      <w:r w:rsidRPr="005F15B8">
        <w:t xml:space="preserve"> which provided strong support for the existence of distinct neural mechanisms of motor expertise during MI as a function of the individual skill level, namely, borrowing the title of one of these studies “If you can’t do it, you won’t think it” </w:t>
      </w:r>
      <w:r w:rsidRPr="005F15B8">
        <w:rPr>
          <w:noProof/>
        </w:rPr>
        <w:t xml:space="preserve">(Olsson </w:t>
      </w:r>
      <w:r w:rsidR="007A7443" w:rsidRPr="005F15B8">
        <w:rPr>
          <w:noProof/>
        </w:rPr>
        <w:t xml:space="preserve">et al., </w:t>
      </w:r>
      <w:r w:rsidRPr="005F15B8">
        <w:rPr>
          <w:noProof/>
        </w:rPr>
        <w:t>2010)</w:t>
      </w:r>
      <w:r w:rsidRPr="005F15B8">
        <w:t xml:space="preserve">. Therefore, having motor experience with the task will increase the MI quality </w:t>
      </w:r>
      <w:r w:rsidRPr="005F15B8">
        <w:lastRenderedPageBreak/>
        <w:t>because it produces greater visual and kinesthetic awareness, and consequently, it improves the result of mental practice tasks. This information is particularly important when planning training based on mental practice in sport.</w:t>
      </w:r>
    </w:p>
    <w:p w14:paraId="6567CDEE" w14:textId="45EC8E78" w:rsidR="0098033B" w:rsidRPr="005F15B8" w:rsidRDefault="0098033B" w:rsidP="00B4445D">
      <w:pPr>
        <w:pStyle w:val="Para"/>
        <w:jc w:val="both"/>
      </w:pPr>
      <w:r w:rsidRPr="005F15B8">
        <w:t xml:space="preserve">Several studies, ranging from individual to team sports, showed enhancement of sport performance with mental practice. Weinberg </w:t>
      </w:r>
      <w:r w:rsidR="007A7443" w:rsidRPr="005F15B8">
        <w:rPr>
          <w:noProof/>
        </w:rPr>
        <w:t xml:space="preserve">et al. </w:t>
      </w:r>
      <w:r w:rsidRPr="005F15B8">
        <w:rPr>
          <w:noProof/>
        </w:rPr>
        <w:t>(2003)</w:t>
      </w:r>
      <w:r w:rsidRPr="005F15B8">
        <w:t xml:space="preserve"> investigated the relationship between the use and effectiveness of imagery in athletes from both individual and team sports. They concluded that for a closed sport (i.e., which takes place under fixed, unchanging environmental conditions), such as the high jump, it is much easier to know what to imagine since there is the possibility of preparing and imagining exactly what will take place. By contrast, during open sports (which are characterized by temporally or spatially changing environments) like soccer, athletes must be concerned with several factors that may impede the MI performance, and for this reason MI effectiveness might be reduced. Nevertheless, examples of MI application can be found in both sport types.</w:t>
      </w:r>
    </w:p>
    <w:p w14:paraId="5A5420E4" w14:textId="464409B2" w:rsidR="0098033B" w:rsidRPr="005F15B8" w:rsidRDefault="0098033B" w:rsidP="00B4445D">
      <w:pPr>
        <w:pStyle w:val="Para"/>
        <w:jc w:val="both"/>
      </w:pPr>
      <w:r w:rsidRPr="005F15B8">
        <w:t xml:space="preserve">Concerning individual sports, since the early 1990s, evidence of the efficacy of MI has been provided for instance in strength performance, stretching and flexibility, athletics, gymnastics, tennis, and golf. In 1992, Yue </w:t>
      </w:r>
      <w:r w:rsidR="007A7443" w:rsidRPr="005F15B8">
        <w:rPr>
          <w:noProof/>
        </w:rPr>
        <w:t xml:space="preserve">et al. </w:t>
      </w:r>
      <w:r w:rsidRPr="005F15B8">
        <w:t xml:space="preserve">first provided evidence that MI-related strength improvement may depend on changes in the central programming of the voluntary muscle contraction. Indeed, the group that practiced MI increased the maximal finger voluntary force with respect to the group who performed physical practice, and more than the control group </w:t>
      </w:r>
      <w:r w:rsidRPr="005F15B8">
        <w:rPr>
          <w:noProof/>
        </w:rPr>
        <w:t xml:space="preserve">(Yue </w:t>
      </w:r>
      <w:r w:rsidR="007A7443" w:rsidRPr="005F15B8">
        <w:rPr>
          <w:noProof/>
        </w:rPr>
        <w:t xml:space="preserve">et al., </w:t>
      </w:r>
      <w:r w:rsidRPr="005F15B8">
        <w:rPr>
          <w:noProof/>
        </w:rPr>
        <w:t>1992)</w:t>
      </w:r>
      <w:r w:rsidRPr="005F15B8">
        <w:t xml:space="preserve">. This result was subsequently confirmed in studies that considered single-joint movements, not specifically related to an ecological sport performance </w:t>
      </w:r>
      <w:r w:rsidRPr="005F15B8">
        <w:rPr>
          <w:noProof/>
        </w:rPr>
        <w:t xml:space="preserve">(Sidaway </w:t>
      </w:r>
      <w:r w:rsidR="007A7443" w:rsidRPr="005F15B8">
        <w:rPr>
          <w:noProof/>
        </w:rPr>
        <w:t xml:space="preserve">et al., 2005; Smith et al., </w:t>
      </w:r>
      <w:r w:rsidRPr="005F15B8">
        <w:rPr>
          <w:noProof/>
        </w:rPr>
        <w:t>2003; Ten</w:t>
      </w:r>
      <w:r w:rsidR="007A7443" w:rsidRPr="005F15B8">
        <w:rPr>
          <w:noProof/>
        </w:rPr>
        <w:t xml:space="preserve">enbaum et al., 1995; Zijdewind et al., </w:t>
      </w:r>
      <w:r w:rsidRPr="005F15B8">
        <w:rPr>
          <w:noProof/>
        </w:rPr>
        <w:t>2003)</w:t>
      </w:r>
      <w:r w:rsidRPr="005F15B8">
        <w:t xml:space="preserve">, and also in a study testing whether combining MI with physical training might improve dynamic strength in sport exercises, namely bench press and sled leg press </w:t>
      </w:r>
      <w:r w:rsidR="007A7443" w:rsidRPr="005F15B8">
        <w:rPr>
          <w:noProof/>
        </w:rPr>
        <w:t xml:space="preserve">(Lebon et al., </w:t>
      </w:r>
      <w:r w:rsidRPr="005F15B8">
        <w:rPr>
          <w:noProof/>
        </w:rPr>
        <w:t>2010)</w:t>
      </w:r>
      <w:r w:rsidRPr="005F15B8">
        <w:t>.</w:t>
      </w:r>
    </w:p>
    <w:p w14:paraId="687EA736" w14:textId="29C687FF" w:rsidR="0098033B" w:rsidRPr="005F15B8" w:rsidRDefault="0098033B" w:rsidP="00B4445D">
      <w:pPr>
        <w:pStyle w:val="Para"/>
        <w:jc w:val="both"/>
      </w:pPr>
      <w:r w:rsidRPr="005F15B8">
        <w:lastRenderedPageBreak/>
        <w:t xml:space="preserve">A controversy exists on the efficacy of MI intervention on stretching and flexibility exercises. Vergeer </w:t>
      </w:r>
      <w:r w:rsidR="00675B6E" w:rsidRPr="005F15B8">
        <w:rPr>
          <w:noProof/>
        </w:rPr>
        <w:t xml:space="preserve">et al. </w:t>
      </w:r>
      <w:r w:rsidRPr="005F15B8">
        <w:rPr>
          <w:noProof/>
        </w:rPr>
        <w:t>(2006)</w:t>
      </w:r>
      <w:r w:rsidRPr="005F15B8">
        <w:t xml:space="preserve"> applied a four-week flexibility training program during which two groups of subjects experienced MI, whilst the third group was a control group who was not engaged in MI. Active and passive ranges of motion were assessed to evaluate the effectiveness of the intervention. A general improvement in flexibility was found in all groups, without differences among them, although the two groups who participated in MI interventions reported higher levels of comfort with respect to the control group. These results are at odds with those reported by Guillot </w:t>
      </w:r>
      <w:r w:rsidR="00675B6E" w:rsidRPr="005F15B8">
        <w:rPr>
          <w:noProof/>
        </w:rPr>
        <w:t xml:space="preserve">et al. </w:t>
      </w:r>
      <w:r w:rsidRPr="005F15B8">
        <w:rPr>
          <w:noProof/>
        </w:rPr>
        <w:t>(2010)</w:t>
      </w:r>
      <w:r w:rsidRPr="005F15B8">
        <w:t>, who compared flexibility scores in a group of synchronized swimmers before and after a five-week mental practice program that included stretching exercises in active and passive conditions. Significant increase in stretching performance was found in MI with respect to the control group.</w:t>
      </w:r>
    </w:p>
    <w:p w14:paraId="5DE1C165" w14:textId="33ED70D9" w:rsidR="0098033B" w:rsidRPr="005F15B8" w:rsidRDefault="0098033B" w:rsidP="00B4445D">
      <w:pPr>
        <w:pStyle w:val="Para"/>
        <w:jc w:val="both"/>
      </w:pPr>
      <w:r w:rsidRPr="005F15B8">
        <w:t xml:space="preserve">The effectiveness of internal MI on high jumping performance was examined by Olsson, </w:t>
      </w:r>
      <w:r w:rsidR="00675B6E" w:rsidRPr="005F15B8">
        <w:rPr>
          <w:noProof/>
        </w:rPr>
        <w:t>Jonsson</w:t>
      </w:r>
      <w:r w:rsidRPr="005F15B8">
        <w:rPr>
          <w:noProof/>
        </w:rPr>
        <w:t xml:space="preserve"> </w:t>
      </w:r>
      <w:r w:rsidR="00675B6E" w:rsidRPr="005F15B8">
        <w:rPr>
          <w:noProof/>
        </w:rPr>
        <w:t xml:space="preserve">et al. </w:t>
      </w:r>
      <w:r w:rsidRPr="005F15B8">
        <w:rPr>
          <w:noProof/>
        </w:rPr>
        <w:t>(2008),</w:t>
      </w:r>
      <w:r w:rsidRPr="005F15B8">
        <w:t xml:space="preserve"> who tested whether jumping height, number of failed attempts, take-off angle, and bar clearance changed after a six-week training program during which two groups of active jumpers were trained with either the MI program or maintained their regular training. Results showed that bar clearance, a critical and very complex component of the high jump, significantly improved in MI groups with respect to the control group. Its complexity may be the reason why this component benefitted more than the others from this cognitive training technique.</w:t>
      </w:r>
    </w:p>
    <w:p w14:paraId="38C5266B" w14:textId="5775FDA3" w:rsidR="0098033B" w:rsidRPr="005F15B8" w:rsidRDefault="0098033B" w:rsidP="00B4445D">
      <w:pPr>
        <w:pStyle w:val="Para"/>
        <w:jc w:val="both"/>
      </w:pPr>
      <w:r w:rsidRPr="005F15B8">
        <w:t xml:space="preserve">An external focus during MI was adopted by Guillot </w:t>
      </w:r>
      <w:r w:rsidR="00675B6E" w:rsidRPr="005F15B8">
        <w:rPr>
          <w:noProof/>
        </w:rPr>
        <w:t xml:space="preserve">et al. </w:t>
      </w:r>
      <w:r w:rsidRPr="005F15B8">
        <w:rPr>
          <w:noProof/>
        </w:rPr>
        <w:t>(2013)</w:t>
      </w:r>
      <w:r w:rsidRPr="005F15B8">
        <w:t xml:space="preserve"> in a study assessing the efficacy of an MI training program associated with physical practice in improving accuracy and speed during an ecological serve test in tennis. During MI interventions, athletes were required to focus on ball trajectory and, in particular, to visualize the space above the net where the serve can be successfully hit. Results showed that MI in combination with physical practice improved tennis serve performance. Given Olsson </w:t>
      </w:r>
      <w:r w:rsidRPr="005F15B8">
        <w:rPr>
          <w:iCs/>
        </w:rPr>
        <w:t>et al</w:t>
      </w:r>
      <w:r w:rsidRPr="005F15B8">
        <w:t xml:space="preserve">.’s </w:t>
      </w:r>
      <w:r w:rsidRPr="005F15B8">
        <w:rPr>
          <w:noProof/>
        </w:rPr>
        <w:t>(2008)</w:t>
      </w:r>
      <w:r w:rsidRPr="005F15B8">
        <w:t xml:space="preserve"> and Guillot </w:t>
      </w:r>
      <w:r w:rsidRPr="005F15B8">
        <w:rPr>
          <w:iCs/>
        </w:rPr>
        <w:t>et al</w:t>
      </w:r>
      <w:r w:rsidRPr="005F15B8">
        <w:t xml:space="preserve">.’s </w:t>
      </w:r>
      <w:r w:rsidRPr="005F15B8">
        <w:rPr>
          <w:noProof/>
        </w:rPr>
        <w:lastRenderedPageBreak/>
        <w:t>(2013)</w:t>
      </w:r>
      <w:r w:rsidRPr="005F15B8">
        <w:t xml:space="preserve"> findings, it appears evident that a crucial factor that could impact on MI effectiveness is the MI perspective, a point that will be discussed in the following part.</w:t>
      </w:r>
    </w:p>
    <w:p w14:paraId="7E5FB1D5" w14:textId="6C65F76B" w:rsidR="0098033B" w:rsidRPr="005F15B8" w:rsidRDefault="0098033B" w:rsidP="00B4445D">
      <w:pPr>
        <w:pStyle w:val="Para"/>
        <w:jc w:val="both"/>
      </w:pPr>
      <w:r w:rsidRPr="005F15B8">
        <w:t xml:space="preserve">A combination of internal and external MI was adopted by </w:t>
      </w:r>
      <w:proofErr w:type="spellStart"/>
      <w:r w:rsidRPr="005F15B8">
        <w:t>Brouziyne</w:t>
      </w:r>
      <w:proofErr w:type="spellEnd"/>
      <w:r w:rsidRPr="005F15B8">
        <w:t xml:space="preserve"> </w:t>
      </w:r>
      <w:r w:rsidR="00675B6E" w:rsidRPr="005F15B8">
        <w:rPr>
          <w:noProof/>
        </w:rPr>
        <w:t xml:space="preserve">et al. </w:t>
      </w:r>
      <w:r w:rsidRPr="005F15B8">
        <w:rPr>
          <w:noProof/>
        </w:rPr>
        <w:t>(2005)</w:t>
      </w:r>
      <w:r w:rsidRPr="005F15B8">
        <w:t xml:space="preserve"> in a study on golfers. This study examined how MI training combined with physical training affected the approach shot in beginner golfers. Three groups were recruited: one group received imagery combined with physical training, another only practiced physically, and the control group had no practice for five weeks. The imagery practice consisted of mentally representing a scene close to reality before each shot, moving the focus from the internal sensation to the external scene including the environment and the ball. The performance outcome was how close to the pin they were on a 50 m shot. The results showed that the group who received combined physical and imagery trainings improved significantly more than the group that only trained physically.</w:t>
      </w:r>
    </w:p>
    <w:p w14:paraId="64AAD048" w14:textId="62194B99" w:rsidR="00F07C35" w:rsidRPr="005F15B8" w:rsidRDefault="0098033B" w:rsidP="007B4FA0">
      <w:pPr>
        <w:pStyle w:val="Para"/>
        <w:jc w:val="both"/>
      </w:pPr>
      <w:r w:rsidRPr="005F15B8">
        <w:t xml:space="preserve">Although less frequent than in individual sports, some examples of the application of MI interventions in team sports are published in scientific literature. An example is a study by Blair </w:t>
      </w:r>
      <w:r w:rsidR="00675B6E" w:rsidRPr="005F15B8">
        <w:rPr>
          <w:noProof/>
        </w:rPr>
        <w:t xml:space="preserve">et al. </w:t>
      </w:r>
      <w:r w:rsidRPr="005F15B8">
        <w:rPr>
          <w:noProof/>
        </w:rPr>
        <w:t>(1993)</w:t>
      </w:r>
      <w:r w:rsidRPr="005F15B8">
        <w:t>, who administered to 22 participants (11 soccer player and 11 novices) an MI intervention which lasted a total of six weeks (two 15-minute sessions per week), and compared their performance in term of timing (time to complete the task) and accuracy (time penalties) to that of a control group who did not receive MI training. MI intervention consisted in both visual and kinesthetic MI with both and external and internal imagery perspectives. Results showed that the MI group improved more than the control group and that the improvement was observ</w:t>
      </w:r>
      <w:r w:rsidR="007B4FA0" w:rsidRPr="005F15B8">
        <w:t>ed in both experts and novices.</w:t>
      </w:r>
    </w:p>
    <w:p w14:paraId="76607592" w14:textId="09877C2C" w:rsidR="00F07C35" w:rsidRPr="005F15B8" w:rsidRDefault="00F07C35" w:rsidP="00B4445D">
      <w:pPr>
        <w:spacing w:line="480" w:lineRule="auto"/>
        <w:rPr>
          <w:rFonts w:ascii="Times New Roman" w:eastAsia="Times New Roman" w:hAnsi="Times New Roman" w:cs="Times New Roman"/>
          <w:b/>
          <w:sz w:val="28"/>
          <w:szCs w:val="24"/>
          <w:u w:val="single"/>
          <w:lang w:val="en-US"/>
        </w:rPr>
      </w:pPr>
    </w:p>
    <w:p w14:paraId="2DB35D75" w14:textId="0E94C8AA" w:rsidR="007B4FA0" w:rsidRPr="005F15B8" w:rsidRDefault="007B4FA0" w:rsidP="00B4445D">
      <w:pPr>
        <w:spacing w:line="480" w:lineRule="auto"/>
        <w:rPr>
          <w:rFonts w:ascii="Times New Roman" w:eastAsia="Times New Roman" w:hAnsi="Times New Roman" w:cs="Times New Roman"/>
          <w:b/>
          <w:sz w:val="28"/>
          <w:szCs w:val="24"/>
          <w:u w:val="single"/>
          <w:lang w:val="en-US"/>
        </w:rPr>
      </w:pPr>
    </w:p>
    <w:p w14:paraId="7CE2E3C4" w14:textId="77777777" w:rsidR="007B4FA0" w:rsidRPr="005F15B8" w:rsidRDefault="007B4FA0" w:rsidP="00B4445D">
      <w:pPr>
        <w:spacing w:line="480" w:lineRule="auto"/>
        <w:rPr>
          <w:rFonts w:ascii="Times New Roman" w:eastAsia="Times New Roman" w:hAnsi="Times New Roman" w:cs="Times New Roman"/>
          <w:b/>
          <w:sz w:val="28"/>
          <w:szCs w:val="24"/>
          <w:u w:val="single"/>
          <w:lang w:val="en-US"/>
        </w:rPr>
      </w:pPr>
    </w:p>
    <w:p w14:paraId="621C14B3" w14:textId="2A17889C" w:rsidR="00F25CE7" w:rsidRPr="005F15B8" w:rsidRDefault="004E5362" w:rsidP="007B4FA0">
      <w:pPr>
        <w:pStyle w:val="Head3"/>
      </w:pPr>
      <w:bookmarkStart w:id="29" w:name="_Toc40179222"/>
      <w:r w:rsidRPr="005F15B8">
        <w:lastRenderedPageBreak/>
        <w:t>Methodological S</w:t>
      </w:r>
      <w:r w:rsidR="00F25CE7" w:rsidRPr="005F15B8">
        <w:t>trategies during Motor Imagery</w:t>
      </w:r>
      <w:bookmarkEnd w:id="29"/>
    </w:p>
    <w:p w14:paraId="7F492476" w14:textId="77777777" w:rsidR="0098033B" w:rsidRPr="005F15B8" w:rsidRDefault="0098033B" w:rsidP="00B4445D">
      <w:pPr>
        <w:pStyle w:val="Para"/>
        <w:jc w:val="both"/>
      </w:pPr>
      <w:r w:rsidRPr="005F15B8">
        <w:t>In the previous part, successful examples of applying MI during training were described. Before planning to use mental practice during sport training, one should be familiar with some key aspects of MI.</w:t>
      </w:r>
    </w:p>
    <w:p w14:paraId="3408C086" w14:textId="7008E7F2" w:rsidR="0098033B" w:rsidRPr="005F15B8" w:rsidRDefault="0098033B" w:rsidP="00E15A40">
      <w:pPr>
        <w:pStyle w:val="Para"/>
        <w:jc w:val="both"/>
      </w:pPr>
      <w:r w:rsidRPr="005F15B8">
        <w:t xml:space="preserve">Different kinds of MI were introduced. A first classification concerned MI modalities, namely visual and kinesthetic. It is conceivable that the degree to which MI modality impacts on mental practice effectiveness depends on the sport. Unfortunately, in sport domains there is a dearth of information on this issue. At present, two studies on dancers directly tackle this issue. Indeed, elite dancers can be considered as a special population of athletes who have trained extensively in both physical and mental domains, and may capitalize on the benefits of mental practice. Two studies assessed the content of dancer’s images. One of them proposed a dance imagery questionnaire </w:t>
      </w:r>
      <w:r w:rsidR="00675B6E" w:rsidRPr="005F15B8">
        <w:rPr>
          <w:noProof/>
        </w:rPr>
        <w:t>(</w:t>
      </w:r>
      <w:r w:rsidRPr="005F15B8">
        <w:rPr>
          <w:noProof/>
        </w:rPr>
        <w:t xml:space="preserve">Nordin </w:t>
      </w:r>
      <w:r w:rsidR="00675B6E" w:rsidRPr="005F15B8">
        <w:rPr>
          <w:noProof/>
        </w:rPr>
        <w:t xml:space="preserve">et al. </w:t>
      </w:r>
      <w:r w:rsidRPr="005F15B8">
        <w:rPr>
          <w:noProof/>
        </w:rPr>
        <w:t>2006)</w:t>
      </w:r>
      <w:r w:rsidRPr="005F15B8">
        <w:t xml:space="preserve">, and the other evaluated when dancers engage in MI practice </w:t>
      </w:r>
      <w:r w:rsidRPr="005F15B8">
        <w:rPr>
          <w:noProof/>
        </w:rPr>
        <w:t xml:space="preserve">(Nordin </w:t>
      </w:r>
      <w:r w:rsidR="00675B6E" w:rsidRPr="005F15B8">
        <w:rPr>
          <w:noProof/>
        </w:rPr>
        <w:t xml:space="preserve">et al., </w:t>
      </w:r>
      <w:r w:rsidRPr="005F15B8">
        <w:rPr>
          <w:noProof/>
        </w:rPr>
        <w:t>2007)</w:t>
      </w:r>
      <w:r w:rsidRPr="005F15B8">
        <w:t>. Unfortunately, they did not provide a final answer on which MI modality is the most effective in improving performance. In a first pilot study, Coker</w:t>
      </w:r>
      <w:r w:rsidRPr="005F15B8">
        <w:rPr>
          <w:noProof/>
        </w:rPr>
        <w:t xml:space="preserve">, </w:t>
      </w:r>
      <w:r w:rsidR="00675B6E" w:rsidRPr="005F15B8">
        <w:rPr>
          <w:noProof/>
        </w:rPr>
        <w:t xml:space="preserve">et al. </w:t>
      </w:r>
      <w:r w:rsidRPr="005F15B8">
        <w:rPr>
          <w:noProof/>
        </w:rPr>
        <w:t>(2012)</w:t>
      </w:r>
      <w:r w:rsidRPr="005F15B8">
        <w:t xml:space="preserve"> tested the effects of kinesthetic and visual imagery practice on two technical dance movements, and found that the benefits of the different modalities of MI are task-specific. In a second study, involving three groups of dancers, the same research group compared the effects of visual MI, kinesthetic MI, and a control condition involving a mental arithmetic task on plié and sauté, and failed to find any differences </w:t>
      </w:r>
      <w:r w:rsidR="00675B6E" w:rsidRPr="005F15B8">
        <w:rPr>
          <w:noProof/>
        </w:rPr>
        <w:t xml:space="preserve">(Coker et al., </w:t>
      </w:r>
      <w:r w:rsidRPr="005F15B8">
        <w:rPr>
          <w:noProof/>
        </w:rPr>
        <w:t>2015)</w:t>
      </w:r>
      <w:r w:rsidRPr="005F15B8">
        <w:t>. Therefore, whether MI modality affected MI effectiveness is still an open issue in dance, and also in other sports. Future studies need to focus on this aspect.</w:t>
      </w:r>
    </w:p>
    <w:p w14:paraId="4ECE9FAF" w14:textId="5E8E3436" w:rsidR="0098033B" w:rsidRPr="005F15B8" w:rsidRDefault="0098033B" w:rsidP="00E15A40">
      <w:pPr>
        <w:pStyle w:val="Para"/>
        <w:jc w:val="both"/>
      </w:pPr>
      <w:r w:rsidRPr="005F15B8">
        <w:t xml:space="preserve">It was previously mentioned that within visual MI one might differentiate between first-person/internal and third-person/external perspectives. Hardy </w:t>
      </w:r>
      <w:r w:rsidRPr="005F15B8">
        <w:rPr>
          <w:noProof/>
        </w:rPr>
        <w:t>(1997)</w:t>
      </w:r>
      <w:r w:rsidRPr="005F15B8">
        <w:t xml:space="preserve"> proposed that one perspective might be more effective for some tasks than for others </w:t>
      </w:r>
      <w:r w:rsidRPr="005F15B8">
        <w:rPr>
          <w:noProof/>
        </w:rPr>
        <w:t>(Hardy, 1997)</w:t>
      </w:r>
      <w:r w:rsidRPr="005F15B8">
        <w:t xml:space="preserve">. In particular, an internal perspective may be superior for tasks that require positioning the body </w:t>
      </w:r>
      <w:r w:rsidRPr="005F15B8">
        <w:lastRenderedPageBreak/>
        <w:t xml:space="preserve">in relation to other external features. By contrast, an external perspective might exert a beneficial effect on tasks heavily dependent on form for their successful execution. This hypothesis was confirmed by two studies that examined the effects of training based on different visual MI perspectives on the performance of tasks where form was important, and tasks in which rehearsing the location in which a certain movement has to take place was crucial. Indeed, in Hardy </w:t>
      </w:r>
      <w:r w:rsidR="00675B6E" w:rsidRPr="005F15B8">
        <w:rPr>
          <w:noProof/>
        </w:rPr>
        <w:t>et al.’s</w:t>
      </w:r>
      <w:r w:rsidRPr="005F15B8">
        <w:t xml:space="preserve"> study </w:t>
      </w:r>
      <w:r w:rsidRPr="005F15B8">
        <w:rPr>
          <w:noProof/>
        </w:rPr>
        <w:t>(1999)</w:t>
      </w:r>
      <w:r w:rsidRPr="005F15B8">
        <w:t xml:space="preserve">, the results of three experiments examining the effects of visual external and internal MI in karate and gymnastics (sports in which external and aesthetic components are important) offer strong support for the hypothesis that external visual imagery is superior to the internal one. Conversely, Callow </w:t>
      </w:r>
      <w:r w:rsidRPr="005F15B8">
        <w:rPr>
          <w:iCs/>
        </w:rPr>
        <w:t>et al</w:t>
      </w:r>
      <w:r w:rsidRPr="005F15B8">
        <w:t xml:space="preserve">.’s study </w:t>
      </w:r>
      <w:r w:rsidRPr="005F15B8">
        <w:rPr>
          <w:noProof/>
        </w:rPr>
        <w:t>(2013)</w:t>
      </w:r>
      <w:r w:rsidRPr="005F15B8">
        <w:t xml:space="preserve"> on slalom performance (namely, a task that requires participants to move through a set course of gates) showed that, by training with internal visual MI, participants improved their accuracy more than by training with an external MI perspective. Another important feature of a motor task that needs to be considered when choosing between internal and external MI perspectives is whether the task involves open or closed skill movements. According to the hypothesis proposed by McLean </w:t>
      </w:r>
      <w:r w:rsidR="00675B6E" w:rsidRPr="005F15B8">
        <w:rPr>
          <w:noProof/>
        </w:rPr>
        <w:t xml:space="preserve">et al. </w:t>
      </w:r>
      <w:r w:rsidRPr="005F15B8">
        <w:rPr>
          <w:noProof/>
        </w:rPr>
        <w:t>(1994)</w:t>
      </w:r>
      <w:r w:rsidRPr="005F15B8">
        <w:t>, closed skill, which occur in a stable and predictable environment, would benefit more from the internal perspective, whilst open skill, in which environmental factors are constantly changing, would gain more from an external perspective. This theory was examined and confirm</w:t>
      </w:r>
      <w:r w:rsidR="00455490" w:rsidRPr="005F15B8">
        <w:t xml:space="preserve">ed by a recent study on tennis </w:t>
      </w:r>
      <w:r w:rsidRPr="005F15B8">
        <w:rPr>
          <w:noProof/>
        </w:rPr>
        <w:t xml:space="preserve">(Dana </w:t>
      </w:r>
      <w:r w:rsidR="00675B6E" w:rsidRPr="005F15B8">
        <w:rPr>
          <w:noProof/>
        </w:rPr>
        <w:t xml:space="preserve">et al., </w:t>
      </w:r>
      <w:r w:rsidRPr="005F15B8">
        <w:rPr>
          <w:noProof/>
        </w:rPr>
        <w:t>2017)</w:t>
      </w:r>
      <w:r w:rsidRPr="005F15B8">
        <w:t>.</w:t>
      </w:r>
    </w:p>
    <w:p w14:paraId="67D0CF98" w14:textId="5478DCAE" w:rsidR="0098033B" w:rsidRPr="005F15B8" w:rsidRDefault="0098033B" w:rsidP="00E15A40">
      <w:pPr>
        <w:pStyle w:val="Para"/>
        <w:jc w:val="both"/>
      </w:pPr>
      <w:r w:rsidRPr="005F15B8">
        <w:t xml:space="preserve">With regard to kinesthetic MI, one of the first things that needs to be considered is that MI ability depends on the sensory input. This is particularly evident in sports requiring the use of an implement, as in the case of tennis, table tennis, and golf. A behavioral study tested the role of the handled tool on the isochrony between MI and ME in tennis players </w:t>
      </w:r>
      <w:r w:rsidR="00713CDA" w:rsidRPr="005F15B8">
        <w:rPr>
          <w:noProof/>
        </w:rPr>
        <w:t xml:space="preserve">(Bisio et al., </w:t>
      </w:r>
      <w:r w:rsidRPr="005F15B8">
        <w:rPr>
          <w:noProof/>
        </w:rPr>
        <w:t>2014)</w:t>
      </w:r>
      <w:r w:rsidRPr="005F15B8">
        <w:t xml:space="preserve">. When athletes imagined a forehand movement and held a tennis racket, the duration of imagined movements mirrored the duration of the real movement. Differently, isochrony was lost when they handled a tennis-like racket and an umbrella, suggesting that, </w:t>
      </w:r>
      <w:r w:rsidRPr="005F15B8">
        <w:lastRenderedPageBreak/>
        <w:t xml:space="preserve">although MI mainly relies on the activity of cortical motor regions, non-motor information—such as the use of a tool to practice movement—strongly affects MI. It is likely that daily practice with a tool causes the inclusion of the implement in motor plans, and consequently a mismatch between the afferent information and the information included in motor plans causes a decline in the MI performance. This hypothesis was supported by Wang </w:t>
      </w:r>
      <w:r w:rsidRPr="005F15B8">
        <w:rPr>
          <w:iCs/>
        </w:rPr>
        <w:t>et al</w:t>
      </w:r>
      <w:r w:rsidRPr="005F15B8">
        <w:t xml:space="preserve">.’s study </w:t>
      </w:r>
      <w:r w:rsidRPr="005F15B8">
        <w:rPr>
          <w:noProof/>
        </w:rPr>
        <w:t>(2014)</w:t>
      </w:r>
      <w:r w:rsidRPr="005F15B8">
        <w:t xml:space="preserve">, which measured motor cortical excitability in badminton players during MI, and found an increase in MEP amplitude when athletes handled the badminton racket. They concluded that long-term training with a specific tool led to a functional reorganization in the motor related cortical network causing the inclusion of the tool in motor plans. Finally, long-lasting and daily experience with a tool was shown to modify the perception of the </w:t>
      </w:r>
      <w:proofErr w:type="spellStart"/>
      <w:r w:rsidRPr="005F15B8">
        <w:t>peripersonal</w:t>
      </w:r>
      <w:proofErr w:type="spellEnd"/>
      <w:r w:rsidRPr="005F15B8">
        <w:t xml:space="preserve"> space, namely the space of action, enlarging its boundaries in order to incorporate it </w:t>
      </w:r>
      <w:r w:rsidRPr="005F15B8">
        <w:rPr>
          <w:noProof/>
        </w:rPr>
        <w:t>(Big</w:t>
      </w:r>
      <w:r w:rsidR="00713CDA" w:rsidRPr="005F15B8">
        <w:rPr>
          <w:noProof/>
        </w:rPr>
        <w:t>gio</w:t>
      </w:r>
      <w:r w:rsidRPr="005F15B8">
        <w:rPr>
          <w:noProof/>
        </w:rPr>
        <w:t xml:space="preserve"> </w:t>
      </w:r>
      <w:r w:rsidR="00713CDA" w:rsidRPr="005F15B8">
        <w:rPr>
          <w:noProof/>
        </w:rPr>
        <w:t xml:space="preserve">et al., </w:t>
      </w:r>
      <w:r w:rsidRPr="005F15B8">
        <w:rPr>
          <w:noProof/>
        </w:rPr>
        <w:t>2017)</w:t>
      </w:r>
      <w:r w:rsidRPr="005F15B8">
        <w:t>. Therefore, one might conclude that the congruency between the information encoded in the motor repertoire and the afferent input, such as haptic information during hand-tool interaction, is crucial to evoking a correct motor image.</w:t>
      </w:r>
    </w:p>
    <w:p w14:paraId="50B8DDF3" w14:textId="6469ABD8" w:rsidR="0098033B" w:rsidRPr="005F15B8" w:rsidRDefault="0098033B" w:rsidP="00E15A40">
      <w:pPr>
        <w:pStyle w:val="Para"/>
        <w:jc w:val="both"/>
      </w:pPr>
      <w:r w:rsidRPr="005F15B8">
        <w:t xml:space="preserve">Matching the environmental context where mental practice takes place with that typical of the sport was shown to impact on MI quality. Guillot </w:t>
      </w:r>
      <w:r w:rsidR="00713CDA" w:rsidRPr="005F15B8">
        <w:rPr>
          <w:noProof/>
        </w:rPr>
        <w:t xml:space="preserve">et al. </w:t>
      </w:r>
      <w:r w:rsidRPr="005F15B8">
        <w:rPr>
          <w:noProof/>
        </w:rPr>
        <w:t>(2005)</w:t>
      </w:r>
      <w:r w:rsidRPr="005F15B8">
        <w:t xml:space="preserve"> compared autonomic nervous system responses (heart rate and skin conductance) in three conditions: (1) while experts in table tennis executed the sport gesture, (2) while they imagined it in a neutral laboratory context at a table, and (3) while they imagined it in an ecological context, namely in front of the table, wearing the typical clothes used during practice, and handling the racket. Results showed that both heart rate and skin conductance in the MI ecological condition significantly changed with respect to the neutral condition, and their values moved towards those obtained during the real movement execution, suggesting that the environmental context helps athletes to recreate during MI the physiological responses that characterize actual movement execution.</w:t>
      </w:r>
    </w:p>
    <w:p w14:paraId="5F27840C" w14:textId="711DA848" w:rsidR="0098033B" w:rsidRPr="005F15B8" w:rsidRDefault="0098033B" w:rsidP="00E15A40">
      <w:pPr>
        <w:pStyle w:val="Para"/>
        <w:jc w:val="both"/>
      </w:pPr>
      <w:r w:rsidRPr="005F15B8">
        <w:lastRenderedPageBreak/>
        <w:t xml:space="preserve">All these aspects are enumerated, together with others, in the PETTLEP model. The PETTLEP model is an evidence-based, seven-point checklist that includes physical, environmental, task, timing, learning, emotional, and perspective elements of imagery delivery. It highlights which areas need to be monitored in order to promote equivalence between MI and the corresponding physical task with the aim of enhancing the efficacy of MI practice. This model, which aims to provide a framework for the effective execution of MI interventions, was proposed by Holmes </w:t>
      </w:r>
      <w:r w:rsidR="00713CDA" w:rsidRPr="005F15B8">
        <w:rPr>
          <w:noProof/>
        </w:rPr>
        <w:t xml:space="preserve">et al. </w:t>
      </w:r>
      <w:r w:rsidRPr="005F15B8">
        <w:t>i</w:t>
      </w:r>
      <w:r w:rsidR="00713CDA" w:rsidRPr="005F15B8">
        <w:t xml:space="preserve">n 2001, </w:t>
      </w:r>
      <w:r w:rsidRPr="005F15B8">
        <w:t xml:space="preserve">and recently revised by Wakefield </w:t>
      </w:r>
      <w:r w:rsidR="00713CDA" w:rsidRPr="005F15B8">
        <w:rPr>
          <w:noProof/>
        </w:rPr>
        <w:t xml:space="preserve">et al. </w:t>
      </w:r>
      <w:r w:rsidRPr="005F15B8">
        <w:rPr>
          <w:noProof/>
        </w:rPr>
        <w:t>(2012)</w:t>
      </w:r>
      <w:r w:rsidRPr="005F15B8">
        <w:t xml:space="preserve">. Here, a brief explanation of each component will be provided. </w:t>
      </w:r>
    </w:p>
    <w:p w14:paraId="0A01B939" w14:textId="03E667EF" w:rsidR="0098033B" w:rsidRPr="005F15B8" w:rsidRDefault="0098033B" w:rsidP="00E15A40">
      <w:pPr>
        <w:pStyle w:val="Para"/>
        <w:jc w:val="both"/>
      </w:pPr>
      <w:r w:rsidRPr="005F15B8">
        <w:t xml:space="preserve">The </w:t>
      </w:r>
      <w:r w:rsidRPr="005F15B8">
        <w:rPr>
          <w:i/>
          <w:iCs/>
        </w:rPr>
        <w:t>physical</w:t>
      </w:r>
      <w:r w:rsidRPr="005F15B8">
        <w:t xml:space="preserve"> component “refers to the importance of making the imagery experience</w:t>
      </w:r>
      <w:r w:rsidR="0071613C" w:rsidRPr="005F15B8">
        <w:t xml:space="preserve"> as physical as possible”</w:t>
      </w:r>
      <w:r w:rsidRPr="005F15B8">
        <w:t xml:space="preserve"> </w:t>
      </w:r>
      <w:r w:rsidRPr="005F15B8">
        <w:rPr>
          <w:noProof/>
        </w:rPr>
        <w:t xml:space="preserve">(Wakefield </w:t>
      </w:r>
      <w:r w:rsidR="00713CDA" w:rsidRPr="005F15B8">
        <w:rPr>
          <w:noProof/>
        </w:rPr>
        <w:t xml:space="preserve">et al., </w:t>
      </w:r>
      <w:r w:rsidRPr="005F15B8">
        <w:rPr>
          <w:noProof/>
        </w:rPr>
        <w:t>2012)</w:t>
      </w:r>
      <w:r w:rsidRPr="005F15B8">
        <w:t xml:space="preserve">, taking into account the posture adopted during the real execution of the task and also the implements used during the task. This enhances the vividness of the imagery. The </w:t>
      </w:r>
      <w:r w:rsidRPr="005F15B8">
        <w:rPr>
          <w:i/>
          <w:iCs/>
        </w:rPr>
        <w:t>environment</w:t>
      </w:r>
      <w:r w:rsidRPr="005F15B8">
        <w:t xml:space="preserve"> component “relates to the place where the imagery is performed” and “should be as similar as possible to the</w:t>
      </w:r>
      <w:r w:rsidR="0071613C" w:rsidRPr="005F15B8">
        <w:t xml:space="preserve"> performance environment”</w:t>
      </w:r>
      <w:r w:rsidRPr="005F15B8">
        <w:t xml:space="preserve"> </w:t>
      </w:r>
      <w:r w:rsidRPr="005F15B8">
        <w:rPr>
          <w:noProof/>
        </w:rPr>
        <w:t xml:space="preserve">(Wakefield </w:t>
      </w:r>
      <w:r w:rsidR="00713CDA" w:rsidRPr="005F15B8">
        <w:rPr>
          <w:noProof/>
        </w:rPr>
        <w:t xml:space="preserve">et al., </w:t>
      </w:r>
      <w:r w:rsidRPr="005F15B8">
        <w:rPr>
          <w:noProof/>
        </w:rPr>
        <w:t>2012)</w:t>
      </w:r>
      <w:r w:rsidRPr="005F15B8">
        <w:t xml:space="preserve">. The </w:t>
      </w:r>
      <w:r w:rsidRPr="005F15B8">
        <w:rPr>
          <w:i/>
          <w:iCs/>
        </w:rPr>
        <w:t>task</w:t>
      </w:r>
      <w:r w:rsidRPr="005F15B8">
        <w:t xml:space="preserve"> component relates to the content of the imagery that should be appropriate to the skill level of the athletes. Indeed, having actual motor experience of the imagined movement is fundamental to produce high-quality images and to make the mental training successful. The </w:t>
      </w:r>
      <w:r w:rsidRPr="005F15B8">
        <w:rPr>
          <w:i/>
          <w:iCs/>
        </w:rPr>
        <w:t>timing</w:t>
      </w:r>
      <w:r w:rsidRPr="005F15B8">
        <w:t xml:space="preserve"> component highlights the importance of the isochrony between imagined and real movements. The </w:t>
      </w:r>
      <w:r w:rsidRPr="005F15B8">
        <w:rPr>
          <w:i/>
          <w:iCs/>
        </w:rPr>
        <w:t>learning</w:t>
      </w:r>
      <w:r w:rsidRPr="005F15B8">
        <w:t xml:space="preserve"> component suggests that “the content of the imagery should be adapted as the individual becomes more</w:t>
      </w:r>
      <w:r w:rsidR="0071613C" w:rsidRPr="005F15B8">
        <w:t xml:space="preserve"> skilled”</w:t>
      </w:r>
      <w:r w:rsidRPr="005F15B8">
        <w:t xml:space="preserve"> </w:t>
      </w:r>
      <w:r w:rsidRPr="005F15B8">
        <w:rPr>
          <w:noProof/>
        </w:rPr>
        <w:t xml:space="preserve">(Wakefield </w:t>
      </w:r>
      <w:r w:rsidR="00713CDA" w:rsidRPr="005F15B8">
        <w:rPr>
          <w:noProof/>
        </w:rPr>
        <w:t xml:space="preserve">et al., </w:t>
      </w:r>
      <w:r w:rsidRPr="005F15B8">
        <w:rPr>
          <w:noProof/>
        </w:rPr>
        <w:t>2012)</w:t>
      </w:r>
      <w:r w:rsidRPr="005F15B8">
        <w:t xml:space="preserve">. The </w:t>
      </w:r>
      <w:r w:rsidRPr="005F15B8">
        <w:rPr>
          <w:i/>
          <w:iCs/>
        </w:rPr>
        <w:t>emotions</w:t>
      </w:r>
      <w:r w:rsidRPr="005F15B8">
        <w:t xml:space="preserve"> component considers the fact that a competition is an emotion-laden experience, and thus, in order to recreate an image that is close to reality, one might add the emotional content typical of the competitive situation to the motor image. Finally, perspective refers to the importance of choosing the appropriate viewpoint during MI, as extensively discussed before.</w:t>
      </w:r>
    </w:p>
    <w:p w14:paraId="224990ED" w14:textId="63452B94" w:rsidR="003C59D0" w:rsidRPr="005F15B8" w:rsidRDefault="0098033B" w:rsidP="007B4FA0">
      <w:pPr>
        <w:pStyle w:val="Para"/>
        <w:jc w:val="both"/>
      </w:pPr>
      <w:r w:rsidRPr="005F15B8">
        <w:t xml:space="preserve">Another idea that needs to be considered is the time of the day when mental practice is executed. </w:t>
      </w:r>
      <w:proofErr w:type="spellStart"/>
      <w:r w:rsidRPr="005F15B8">
        <w:t>Gueugneau</w:t>
      </w:r>
      <w:proofErr w:type="spellEnd"/>
      <w:r w:rsidRPr="005F15B8">
        <w:t xml:space="preserve"> </w:t>
      </w:r>
      <w:r w:rsidRPr="005F15B8">
        <w:rPr>
          <w:iCs/>
        </w:rPr>
        <w:t>et al</w:t>
      </w:r>
      <w:r w:rsidRPr="005F15B8">
        <w:t xml:space="preserve">. </w:t>
      </w:r>
      <w:r w:rsidRPr="005F15B8">
        <w:rPr>
          <w:noProof/>
        </w:rPr>
        <w:t>(2009)</w:t>
      </w:r>
      <w:r w:rsidRPr="005F15B8">
        <w:t xml:space="preserve"> investigated whether a circadian fluctuation of the motor </w:t>
      </w:r>
      <w:r w:rsidRPr="005F15B8">
        <w:lastRenderedPageBreak/>
        <w:t xml:space="preserve">imagery process occurred by monitoring participants’ imagined and actual movement duration of walking and writing movements every three hours from 8 am to 11 pm. Results showed that participants’ ability to internally simulate their movements fluctuated significantly during the day, reaching isochrony between 2 pm and 8 pm, which is thought to be the best temporal range to execute MI intervention. These daily changes were not observed when the arm involved in MI was immobilized during the day suggesting that physical activity calibrates motor predictions on a daily basis </w:t>
      </w:r>
      <w:r w:rsidRPr="005F15B8">
        <w:rPr>
          <w:noProof/>
        </w:rPr>
        <w:t>(Gueugn</w:t>
      </w:r>
      <w:r w:rsidR="0072169E" w:rsidRPr="005F15B8">
        <w:rPr>
          <w:noProof/>
        </w:rPr>
        <w:t>eau et. al</w:t>
      </w:r>
      <w:r w:rsidRPr="005F15B8">
        <w:rPr>
          <w:noProof/>
        </w:rPr>
        <w:t>, 2015)</w:t>
      </w:r>
      <w:r w:rsidRPr="005F15B8">
        <w:t>.</w:t>
      </w:r>
      <w:bookmarkEnd w:id="0"/>
      <w:bookmarkEnd w:id="1"/>
    </w:p>
    <w:p w14:paraId="392DEA95" w14:textId="14737AC5" w:rsidR="00713CDA" w:rsidRPr="005F15B8" w:rsidRDefault="00713CDA" w:rsidP="00E15A40">
      <w:pPr>
        <w:spacing w:line="480" w:lineRule="auto"/>
        <w:jc w:val="both"/>
        <w:rPr>
          <w:rFonts w:ascii="Times New Roman" w:hAnsi="Times New Roman" w:cs="Times New Roman"/>
          <w:b/>
          <w:sz w:val="28"/>
          <w:szCs w:val="24"/>
          <w:u w:val="single"/>
        </w:rPr>
      </w:pPr>
    </w:p>
    <w:p w14:paraId="476B437C" w14:textId="1D29B404" w:rsidR="007434EB" w:rsidRPr="005F15B8" w:rsidRDefault="00AF6B02" w:rsidP="007B4FA0">
      <w:pPr>
        <w:pStyle w:val="Head2"/>
      </w:pPr>
      <w:bookmarkStart w:id="30" w:name="_Toc40179223"/>
      <w:r w:rsidRPr="005F15B8">
        <w:t>THE VIDEO ANALYSIS IN SPORT</w:t>
      </w:r>
      <w:bookmarkEnd w:id="30"/>
    </w:p>
    <w:p w14:paraId="61F93E42" w14:textId="77777777" w:rsidR="00493574" w:rsidRPr="005F15B8" w:rsidRDefault="00493574" w:rsidP="00E15A40">
      <w:pPr>
        <w:spacing w:line="480" w:lineRule="auto"/>
        <w:jc w:val="both"/>
        <w:rPr>
          <w:rFonts w:ascii="Times New Roman" w:hAnsi="Times New Roman" w:cs="Times New Roman"/>
          <w:b/>
          <w:sz w:val="28"/>
          <w:szCs w:val="24"/>
          <w:u w:val="single"/>
        </w:rPr>
      </w:pPr>
    </w:p>
    <w:p w14:paraId="7908B878" w14:textId="792FF7D0" w:rsidR="007434EB" w:rsidRPr="005F15B8" w:rsidRDefault="007434EB" w:rsidP="00E15A40">
      <w:p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Many studies, in the scientific literature, apply video analysis to analyse kinetic, kinematical and biomechanical data of different</w:t>
      </w:r>
      <w:r w:rsidR="00185FA2" w:rsidRPr="005F15B8">
        <w:rPr>
          <w:rFonts w:ascii="Times New Roman" w:hAnsi="Times New Roman" w:cs="Times New Roman"/>
          <w:sz w:val="24"/>
          <w:szCs w:val="24"/>
        </w:rPr>
        <w:t xml:space="preserve"> sports movements</w:t>
      </w:r>
      <w:r w:rsidRPr="005F15B8">
        <w:rPr>
          <w:rFonts w:ascii="Times New Roman" w:hAnsi="Times New Roman" w:cs="Times New Roman"/>
          <w:sz w:val="24"/>
          <w:szCs w:val="24"/>
        </w:rPr>
        <w:t>. The video analysis can be performed both with 2D and 3D technology; in the following two paragraphs this topic will be debated, referring to the studies of Bartlett</w:t>
      </w:r>
      <w:r w:rsidR="00CA629D" w:rsidRPr="005F15B8">
        <w:rPr>
          <w:rFonts w:ascii="Times New Roman" w:hAnsi="Times New Roman" w:cs="Times New Roman"/>
          <w:sz w:val="24"/>
          <w:szCs w:val="24"/>
        </w:rPr>
        <w:t xml:space="preserve"> </w:t>
      </w:r>
      <w:r w:rsidR="00CA629D" w:rsidRPr="005F15B8">
        <w:rPr>
          <w:rFonts w:ascii="Times New Roman" w:hAnsi="Times New Roman" w:cs="Times New Roman"/>
          <w:noProof/>
          <w:sz w:val="24"/>
          <w:szCs w:val="24"/>
        </w:rPr>
        <w:t>et al.,</w:t>
      </w:r>
      <w:r w:rsidRPr="005F15B8">
        <w:rPr>
          <w:rFonts w:ascii="Times New Roman" w:hAnsi="Times New Roman" w:cs="Times New Roman"/>
          <w:sz w:val="24"/>
          <w:szCs w:val="24"/>
        </w:rPr>
        <w:t xml:space="preserve"> (2007)</w:t>
      </w:r>
      <w:r w:rsidR="00AA0D11" w:rsidRPr="005F15B8">
        <w:rPr>
          <w:rFonts w:ascii="Times New Roman" w:hAnsi="Times New Roman" w:cs="Times New Roman"/>
          <w:sz w:val="24"/>
          <w:szCs w:val="24"/>
        </w:rPr>
        <w:t>,</w:t>
      </w:r>
      <w:r w:rsidRPr="005F15B8">
        <w:rPr>
          <w:rFonts w:ascii="Times New Roman" w:hAnsi="Times New Roman" w:cs="Times New Roman"/>
          <w:sz w:val="24"/>
          <w:szCs w:val="24"/>
        </w:rPr>
        <w:t xml:space="preserve"> </w:t>
      </w:r>
      <w:r w:rsidR="00AA0D11" w:rsidRPr="005F15B8">
        <w:rPr>
          <w:rFonts w:ascii="Times New Roman" w:hAnsi="Times New Roman" w:cs="Times New Roman"/>
          <w:sz w:val="24"/>
          <w:szCs w:val="24"/>
        </w:rPr>
        <w:t xml:space="preserve">De </w:t>
      </w:r>
      <w:proofErr w:type="spellStart"/>
      <w:r w:rsidR="00AA0D11" w:rsidRPr="005F15B8">
        <w:rPr>
          <w:rFonts w:ascii="Times New Roman" w:hAnsi="Times New Roman" w:cs="Times New Roman"/>
          <w:sz w:val="24"/>
          <w:szCs w:val="24"/>
        </w:rPr>
        <w:t>Froda</w:t>
      </w:r>
      <w:proofErr w:type="spellEnd"/>
      <w:r w:rsidR="00713CDA" w:rsidRPr="005F15B8">
        <w:rPr>
          <w:rFonts w:ascii="Times New Roman" w:hAnsi="Times New Roman" w:cs="Times New Roman"/>
          <w:sz w:val="24"/>
          <w:szCs w:val="24"/>
        </w:rPr>
        <w:t xml:space="preserve"> </w:t>
      </w:r>
      <w:r w:rsidR="00713CDA" w:rsidRPr="005F15B8">
        <w:rPr>
          <w:rFonts w:ascii="Times New Roman" w:hAnsi="Times New Roman" w:cs="Times New Roman"/>
          <w:noProof/>
          <w:sz w:val="24"/>
          <w:szCs w:val="24"/>
        </w:rPr>
        <w:t>et al.,</w:t>
      </w:r>
      <w:r w:rsidR="00AA0D11" w:rsidRPr="005F15B8">
        <w:rPr>
          <w:rFonts w:ascii="Times New Roman" w:hAnsi="Times New Roman" w:cs="Times New Roman"/>
          <w:sz w:val="24"/>
          <w:szCs w:val="24"/>
        </w:rPr>
        <w:t xml:space="preserve"> (2016) and </w:t>
      </w:r>
      <w:proofErr w:type="spellStart"/>
      <w:r w:rsidR="00AA0D11" w:rsidRPr="005F15B8">
        <w:rPr>
          <w:rFonts w:ascii="Times New Roman" w:hAnsi="Times New Roman" w:cs="Times New Roman"/>
          <w:sz w:val="24"/>
          <w:szCs w:val="24"/>
        </w:rPr>
        <w:t>Harsted</w:t>
      </w:r>
      <w:proofErr w:type="spellEnd"/>
      <w:r w:rsidR="00713CDA" w:rsidRPr="005F15B8">
        <w:rPr>
          <w:rFonts w:ascii="Times New Roman" w:hAnsi="Times New Roman" w:cs="Times New Roman"/>
          <w:sz w:val="24"/>
          <w:szCs w:val="24"/>
        </w:rPr>
        <w:t xml:space="preserve"> </w:t>
      </w:r>
      <w:r w:rsidR="00713CDA" w:rsidRPr="005F15B8">
        <w:rPr>
          <w:rFonts w:ascii="Times New Roman" w:hAnsi="Times New Roman" w:cs="Times New Roman"/>
          <w:noProof/>
          <w:sz w:val="24"/>
          <w:szCs w:val="24"/>
        </w:rPr>
        <w:t xml:space="preserve">et al. </w:t>
      </w:r>
      <w:r w:rsidR="00AA0D11" w:rsidRPr="005F15B8">
        <w:rPr>
          <w:rFonts w:ascii="Times New Roman" w:hAnsi="Times New Roman" w:cs="Times New Roman"/>
          <w:sz w:val="24"/>
          <w:szCs w:val="24"/>
        </w:rPr>
        <w:t xml:space="preserve"> (2019).</w:t>
      </w:r>
    </w:p>
    <w:p w14:paraId="5E99DE49" w14:textId="77777777" w:rsidR="007434EB" w:rsidRPr="005F15B8" w:rsidRDefault="007434EB" w:rsidP="00E15A40">
      <w:pPr>
        <w:spacing w:line="480" w:lineRule="auto"/>
        <w:jc w:val="both"/>
        <w:rPr>
          <w:rFonts w:ascii="Times New Roman" w:hAnsi="Times New Roman" w:cs="Times New Roman"/>
          <w:b/>
          <w:sz w:val="24"/>
          <w:szCs w:val="24"/>
        </w:rPr>
      </w:pPr>
    </w:p>
    <w:p w14:paraId="4FF178C0" w14:textId="2C2DC4B1" w:rsidR="007434EB" w:rsidRPr="005F15B8" w:rsidRDefault="007434EB" w:rsidP="007B4FA0">
      <w:pPr>
        <w:pStyle w:val="Head3"/>
      </w:pPr>
      <w:bookmarkStart w:id="31" w:name="_Toc40179224"/>
      <w:r w:rsidRPr="005F15B8">
        <w:t>2D and 3D video analysis</w:t>
      </w:r>
      <w:bookmarkEnd w:id="31"/>
      <w:r w:rsidRPr="005F15B8">
        <w:t xml:space="preserve"> </w:t>
      </w:r>
    </w:p>
    <w:p w14:paraId="7DB23C9B" w14:textId="2DD8DE75" w:rsidR="007434EB" w:rsidRPr="005F15B8" w:rsidRDefault="007434EB" w:rsidP="00E15A40">
      <w:pPr>
        <w:spacing w:line="480" w:lineRule="auto"/>
        <w:jc w:val="both"/>
        <w:rPr>
          <w:rFonts w:ascii="Times New Roman" w:hAnsi="Times New Roman" w:cs="Times New Roman"/>
          <w:sz w:val="24"/>
          <w:szCs w:val="24"/>
          <w:lang w:val="en-US"/>
        </w:rPr>
      </w:pPr>
      <w:r w:rsidRPr="005F15B8">
        <w:rPr>
          <w:rFonts w:ascii="Times New Roman" w:hAnsi="Times New Roman" w:cs="Times New Roman"/>
          <w:sz w:val="24"/>
          <w:szCs w:val="24"/>
          <w:lang w:val="en"/>
        </w:rPr>
        <w:t>Video analysis can be performed either with 2D or with 3D technologies.</w:t>
      </w:r>
      <w:r w:rsidRPr="005F15B8">
        <w:rPr>
          <w:rFonts w:ascii="Times New Roman" w:hAnsi="Times New Roman" w:cs="Times New Roman"/>
          <w:sz w:val="24"/>
          <w:szCs w:val="24"/>
          <w:lang w:val="en-US"/>
        </w:rPr>
        <w:t xml:space="preserve"> The human eye is capable of processing images at a rate of only 32 frames per second (FPS), assessment of sport actions without high-speed motion analysis is an imprecise exercise which evaluates the entire sequence of events inefficiently. 2D video analysis is relatively inexpensive and appears to provide an effective means for coaches, athletes and sports medicine providers to record and analyze the human m</w:t>
      </w:r>
      <w:r w:rsidR="0072169E" w:rsidRPr="005F15B8">
        <w:rPr>
          <w:rFonts w:ascii="Times New Roman" w:hAnsi="Times New Roman" w:cs="Times New Roman"/>
          <w:sz w:val="24"/>
          <w:szCs w:val="24"/>
          <w:lang w:val="en-US"/>
        </w:rPr>
        <w:t xml:space="preserve">ovement (De </w:t>
      </w:r>
      <w:proofErr w:type="spellStart"/>
      <w:r w:rsidR="0072169E" w:rsidRPr="005F15B8">
        <w:rPr>
          <w:rFonts w:ascii="Times New Roman" w:hAnsi="Times New Roman" w:cs="Times New Roman"/>
          <w:sz w:val="24"/>
          <w:szCs w:val="24"/>
          <w:lang w:val="en-US"/>
        </w:rPr>
        <w:t>Froda</w:t>
      </w:r>
      <w:proofErr w:type="spellEnd"/>
      <w:r w:rsidR="00713CDA" w:rsidRPr="005F15B8">
        <w:rPr>
          <w:rFonts w:ascii="Times New Roman" w:hAnsi="Times New Roman" w:cs="Times New Roman"/>
          <w:noProof/>
        </w:rPr>
        <w:t xml:space="preserve"> </w:t>
      </w:r>
      <w:r w:rsidR="00713CDA" w:rsidRPr="005F15B8">
        <w:rPr>
          <w:rFonts w:ascii="Times New Roman" w:hAnsi="Times New Roman" w:cs="Times New Roman"/>
          <w:noProof/>
          <w:sz w:val="24"/>
          <w:szCs w:val="24"/>
        </w:rPr>
        <w:t>et al.,</w:t>
      </w:r>
      <w:r w:rsidR="00713CDA" w:rsidRPr="005F15B8">
        <w:rPr>
          <w:rFonts w:ascii="Times New Roman" w:hAnsi="Times New Roman" w:cs="Times New Roman"/>
          <w:sz w:val="24"/>
          <w:szCs w:val="24"/>
        </w:rPr>
        <w:t xml:space="preserve"> </w:t>
      </w:r>
      <w:r w:rsidRPr="005F15B8">
        <w:rPr>
          <w:rFonts w:ascii="Times New Roman" w:hAnsi="Times New Roman" w:cs="Times New Roman"/>
          <w:sz w:val="24"/>
          <w:szCs w:val="24"/>
          <w:lang w:val="en-US"/>
        </w:rPr>
        <w:t xml:space="preserve">2016). Thanks to the popularity </w:t>
      </w:r>
      <w:r w:rsidRPr="005F15B8">
        <w:rPr>
          <w:rFonts w:ascii="Times New Roman" w:hAnsi="Times New Roman" w:cs="Times New Roman"/>
          <w:sz w:val="24"/>
          <w:szCs w:val="24"/>
          <w:lang w:val="en-US"/>
        </w:rPr>
        <w:lastRenderedPageBreak/>
        <w:t xml:space="preserve">and accessibility to high-quality video cameras and smart phones, the number of platforms available for filming and analyzing the movements ranging from very basic to more complex has increased. There are basic free applications which can be installed on a smart phone and allow users to record video and compare multiple videos side by side. These applications allow also for frame-by-frame review but lack the resolution of high-end motion analysis. Most phone cameras record at 30 frames per second (FPS), whereas some action video cameras can record 240 FPS in high-definition resolution. More complex phone and camcorder applications allow the video to be uploaded to Internet-based software programs, which vary in the level of analysis. Software programs offer the ability to sync with up to eight cameras depending on the package purchased, and even include high-speed cameras and computers to analyze the data (Table 1). Joint angles, distances and biomechanical timing are all measurements that can be evaluated using 2D video analysis. </w:t>
      </w:r>
    </w:p>
    <w:p w14:paraId="4B38550F" w14:textId="0B0547E6" w:rsidR="00493574" w:rsidRPr="005F15B8" w:rsidRDefault="00493574" w:rsidP="00E15A40">
      <w:pPr>
        <w:spacing w:line="480" w:lineRule="auto"/>
        <w:jc w:val="both"/>
        <w:rPr>
          <w:rFonts w:ascii="Times New Roman" w:hAnsi="Times New Roman" w:cs="Times New Roman"/>
          <w:sz w:val="24"/>
          <w:szCs w:val="24"/>
          <w:lang w:val="en-US"/>
        </w:rPr>
      </w:pPr>
    </w:p>
    <w:p w14:paraId="48872701" w14:textId="4C43C19E" w:rsidR="007434EB" w:rsidRPr="005F15B8" w:rsidRDefault="00877F28" w:rsidP="00E15A40">
      <w:pPr>
        <w:spacing w:line="480" w:lineRule="auto"/>
        <w:jc w:val="both"/>
        <w:rPr>
          <w:rFonts w:ascii="Times New Roman" w:hAnsi="Times New Roman" w:cs="Times New Roman"/>
          <w:sz w:val="24"/>
          <w:szCs w:val="24"/>
          <w:lang w:val="en-US"/>
        </w:rPr>
      </w:pPr>
      <w:r w:rsidRPr="005F15B8">
        <w:rPr>
          <w:rFonts w:ascii="Times New Roman" w:hAnsi="Times New Roman" w:cs="Times New Roman"/>
          <w:noProof/>
          <w:sz w:val="24"/>
          <w:szCs w:val="24"/>
          <w:lang w:val="it-IT" w:eastAsia="it-IT"/>
        </w:rPr>
        <w:lastRenderedPageBreak/>
        <w:drawing>
          <wp:inline distT="0" distB="0" distL="0" distR="0" wp14:anchorId="5E67B445" wp14:editId="072B2950">
            <wp:extent cx="5511800" cy="5617210"/>
            <wp:effectExtent l="19050" t="19050" r="12700" b="21590"/>
            <wp:docPr id="2" name="Picture Placeholder 1" descr="Table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 name="Picture Placeholder 1" descr="Table 1"/>
                    <pic:cNvPicPr>
                      <a:picLocks noGrp="1" noChangeAspect="1"/>
                    </pic:cNvPicPr>
                  </pic:nvPicPr>
                  <pic:blipFill>
                    <a:blip r:embed="rId14"/>
                    <a:stretch>
                      <a:fillRect/>
                    </a:stretch>
                  </pic:blipFill>
                  <pic:spPr>
                    <a:xfrm>
                      <a:off x="0" y="0"/>
                      <a:ext cx="5511800" cy="5617210"/>
                    </a:xfrm>
                    <a:prstGeom prst="rect">
                      <a:avLst/>
                    </a:prstGeom>
                    <a:ln>
                      <a:solidFill>
                        <a:schemeClr val="tx1">
                          <a:lumMod val="50000"/>
                          <a:lumOff val="50000"/>
                        </a:schemeClr>
                      </a:solidFill>
                    </a:ln>
                  </pic:spPr>
                </pic:pic>
              </a:graphicData>
            </a:graphic>
          </wp:inline>
        </w:drawing>
      </w:r>
    </w:p>
    <w:p w14:paraId="03F03998" w14:textId="6EED6D7D" w:rsidR="007434EB" w:rsidRPr="005F15B8" w:rsidRDefault="007434EB" w:rsidP="00E15A40">
      <w:pPr>
        <w:spacing w:line="480" w:lineRule="auto"/>
        <w:jc w:val="both"/>
        <w:rPr>
          <w:rFonts w:ascii="Times New Roman" w:hAnsi="Times New Roman" w:cs="Times New Roman"/>
          <w:sz w:val="20"/>
          <w:szCs w:val="20"/>
          <w:lang w:val="en-US"/>
        </w:rPr>
      </w:pPr>
      <w:r w:rsidRPr="005F15B8">
        <w:rPr>
          <w:rFonts w:ascii="Times New Roman" w:hAnsi="Times New Roman" w:cs="Times New Roman"/>
          <w:b/>
          <w:sz w:val="20"/>
          <w:szCs w:val="20"/>
          <w:lang w:val="en-US"/>
        </w:rPr>
        <w:t>Tab</w:t>
      </w:r>
      <w:r w:rsidR="0028085E" w:rsidRPr="005F15B8">
        <w:rPr>
          <w:rFonts w:ascii="Times New Roman" w:hAnsi="Times New Roman" w:cs="Times New Roman"/>
          <w:b/>
          <w:sz w:val="20"/>
          <w:szCs w:val="20"/>
          <w:lang w:val="en-US"/>
        </w:rPr>
        <w:t xml:space="preserve">le </w:t>
      </w:r>
      <w:r w:rsidRPr="005F15B8">
        <w:rPr>
          <w:rFonts w:ascii="Times New Roman" w:hAnsi="Times New Roman" w:cs="Times New Roman"/>
          <w:b/>
          <w:sz w:val="20"/>
          <w:szCs w:val="20"/>
          <w:lang w:val="en-US"/>
        </w:rPr>
        <w:t>1</w:t>
      </w:r>
      <w:r w:rsidR="0028085E" w:rsidRPr="005F15B8">
        <w:rPr>
          <w:rFonts w:ascii="Times New Roman" w:hAnsi="Times New Roman" w:cs="Times New Roman"/>
          <w:sz w:val="20"/>
          <w:szCs w:val="20"/>
          <w:lang w:val="en-US"/>
        </w:rPr>
        <w:t>.</w:t>
      </w:r>
      <w:r w:rsidRPr="005F15B8">
        <w:rPr>
          <w:rFonts w:ascii="Times New Roman" w:hAnsi="Times New Roman" w:cs="Times New Roman"/>
          <w:sz w:val="20"/>
          <w:szCs w:val="20"/>
          <w:lang w:val="en-US"/>
        </w:rPr>
        <w:t xml:space="preserve"> Comparison of different video analysis platforms (De </w:t>
      </w:r>
      <w:proofErr w:type="spellStart"/>
      <w:r w:rsidRPr="005F15B8">
        <w:rPr>
          <w:rFonts w:ascii="Times New Roman" w:hAnsi="Times New Roman" w:cs="Times New Roman"/>
          <w:sz w:val="20"/>
          <w:szCs w:val="20"/>
          <w:lang w:val="en-US"/>
        </w:rPr>
        <w:t>Froda</w:t>
      </w:r>
      <w:proofErr w:type="spellEnd"/>
      <w:r w:rsidRPr="005F15B8">
        <w:rPr>
          <w:rFonts w:ascii="Times New Roman" w:hAnsi="Times New Roman" w:cs="Times New Roman"/>
          <w:sz w:val="20"/>
          <w:szCs w:val="20"/>
          <w:lang w:val="en-US"/>
        </w:rPr>
        <w:t xml:space="preserve"> et al., 2016).</w:t>
      </w:r>
    </w:p>
    <w:p w14:paraId="31DE22BC" w14:textId="77777777" w:rsidR="007434EB" w:rsidRPr="005F15B8" w:rsidRDefault="007434EB" w:rsidP="00E15A40">
      <w:pPr>
        <w:spacing w:line="480" w:lineRule="auto"/>
        <w:jc w:val="both"/>
        <w:rPr>
          <w:rFonts w:ascii="Times New Roman" w:hAnsi="Times New Roman" w:cs="Times New Roman"/>
          <w:sz w:val="24"/>
          <w:szCs w:val="24"/>
          <w:lang w:val="en-US"/>
        </w:rPr>
      </w:pPr>
    </w:p>
    <w:p w14:paraId="31E747B6" w14:textId="77777777" w:rsidR="007434EB" w:rsidRPr="005F15B8" w:rsidRDefault="007434EB" w:rsidP="00E15A40">
      <w:pPr>
        <w:spacing w:line="480" w:lineRule="auto"/>
        <w:jc w:val="both"/>
        <w:rPr>
          <w:rFonts w:ascii="Times New Roman" w:hAnsi="Times New Roman" w:cs="Times New Roman"/>
          <w:sz w:val="24"/>
          <w:szCs w:val="24"/>
          <w:lang w:val="en-US"/>
        </w:rPr>
      </w:pPr>
    </w:p>
    <w:p w14:paraId="7EE7380C" w14:textId="4E51E2C4" w:rsidR="004F1EB7" w:rsidRPr="005F15B8" w:rsidRDefault="007434EB" w:rsidP="007B4FA0">
      <w:p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en-US"/>
        </w:rPr>
        <w:t xml:space="preserve">3D motion analysis is traditionally performed in an indoor laboratory setting with data captured using a motion analysis system (MAS), which includes 1) multiple, high-speed, light-sensitive cameras with frame rates ranging from 200 to 1000 FPS; 2) reflective markers placed over bony prominences on the bare skin of a subject, which are automatically tracked by the MAS; 3) real-time 3D digitizing which is required for quantitative analysis; and 4) force plates built into the floor or simulated mound. 3D movement-space coordinates are </w:t>
      </w:r>
      <w:r w:rsidRPr="005F15B8">
        <w:rPr>
          <w:rFonts w:ascii="Times New Roman" w:hAnsi="Times New Roman" w:cs="Times New Roman"/>
          <w:sz w:val="24"/>
          <w:szCs w:val="24"/>
          <w:lang w:val="en-US"/>
        </w:rPr>
        <w:lastRenderedPageBreak/>
        <w:t>reconstructed from t</w:t>
      </w:r>
      <w:r w:rsidR="00B94194" w:rsidRPr="005F15B8">
        <w:rPr>
          <w:rFonts w:ascii="Times New Roman" w:hAnsi="Times New Roman" w:cs="Times New Roman"/>
          <w:sz w:val="24"/>
          <w:szCs w:val="24"/>
          <w:lang w:val="en-US"/>
        </w:rPr>
        <w:t>he video images (Bartlett</w:t>
      </w:r>
      <w:r w:rsidR="00CA629D" w:rsidRPr="005F15B8">
        <w:rPr>
          <w:rFonts w:ascii="Times New Roman" w:hAnsi="Times New Roman" w:cs="Times New Roman"/>
          <w:noProof/>
          <w:sz w:val="24"/>
          <w:szCs w:val="24"/>
        </w:rPr>
        <w:t xml:space="preserve"> et al.,</w:t>
      </w:r>
      <w:r w:rsidR="00713CDA" w:rsidRPr="005F15B8">
        <w:rPr>
          <w:rFonts w:ascii="Times New Roman" w:hAnsi="Times New Roman" w:cs="Times New Roman"/>
          <w:sz w:val="24"/>
          <w:szCs w:val="24"/>
        </w:rPr>
        <w:t xml:space="preserve"> </w:t>
      </w:r>
      <w:r w:rsidRPr="005F15B8">
        <w:rPr>
          <w:rFonts w:ascii="Times New Roman" w:hAnsi="Times New Roman" w:cs="Times New Roman"/>
          <w:sz w:val="24"/>
          <w:szCs w:val="24"/>
          <w:lang w:val="en-US"/>
        </w:rPr>
        <w:t xml:space="preserve">2007). Kinematic and kinetic data are generated from 3D motion analysis. Historically, 3D motion analysis has been available to elite athletes or those undergoing complex biomechanical studies or for an expensive fee.  </w:t>
      </w:r>
      <w:r w:rsidRPr="005F15B8">
        <w:rPr>
          <w:rFonts w:ascii="Times New Roman" w:hAnsi="Times New Roman" w:cs="Times New Roman"/>
          <w:sz w:val="24"/>
          <w:szCs w:val="24"/>
        </w:rPr>
        <w:t>In a recent study, both 2D video camera and 3D motion capture methods were investigated (</w:t>
      </w:r>
      <w:proofErr w:type="spellStart"/>
      <w:r w:rsidR="00B32C96" w:rsidRPr="005F15B8">
        <w:rPr>
          <w:rFonts w:ascii="Times New Roman" w:hAnsi="Times New Roman" w:cs="Times New Roman"/>
          <w:sz w:val="24"/>
          <w:szCs w:val="24"/>
        </w:rPr>
        <w:t>Harsted</w:t>
      </w:r>
      <w:proofErr w:type="spellEnd"/>
      <w:r w:rsidR="00713CDA" w:rsidRPr="005F15B8">
        <w:rPr>
          <w:rFonts w:ascii="Times New Roman" w:hAnsi="Times New Roman" w:cs="Times New Roman"/>
          <w:noProof/>
          <w:sz w:val="24"/>
          <w:szCs w:val="24"/>
        </w:rPr>
        <w:t xml:space="preserve"> et al.,</w:t>
      </w:r>
      <w:r w:rsidR="00713CDA" w:rsidRPr="005F15B8">
        <w:rPr>
          <w:rFonts w:ascii="Times New Roman" w:hAnsi="Times New Roman" w:cs="Times New Roman"/>
          <w:sz w:val="24"/>
          <w:szCs w:val="24"/>
        </w:rPr>
        <w:t xml:space="preserve"> </w:t>
      </w:r>
      <w:r w:rsidR="00B32C96" w:rsidRPr="005F15B8">
        <w:rPr>
          <w:rFonts w:ascii="Times New Roman" w:hAnsi="Times New Roman" w:cs="Times New Roman"/>
          <w:sz w:val="24"/>
          <w:szCs w:val="24"/>
        </w:rPr>
        <w:t>2019</w:t>
      </w:r>
      <w:r w:rsidRPr="005F15B8">
        <w:rPr>
          <w:rFonts w:ascii="Times New Roman" w:hAnsi="Times New Roman" w:cs="Times New Roman"/>
          <w:sz w:val="24"/>
          <w:szCs w:val="24"/>
        </w:rPr>
        <w:t xml:space="preserve">). The study demonstrated that utilizing both Pearson’s correlation coefficients and Bland Altman plots, when comparing two measurement techniques, allows for a more robust evaluation of consistency between measures by providing linear association. In addition, the results of this study, showed a strong relationship, as concern hip and knee joints, in the sagittal plane between the 2D and 3D systems. 2D video analysis can be considered an attractive alternative to 3D motion analysis for many reasons. First of all, this method </w:t>
      </w:r>
      <w:r w:rsidR="000F10CB" w:rsidRPr="005F15B8">
        <w:rPr>
          <w:rFonts w:ascii="Times New Roman" w:hAnsi="Times New Roman" w:cs="Times New Roman"/>
          <w:sz w:val="24"/>
          <w:szCs w:val="24"/>
        </w:rPr>
        <w:t>results</w:t>
      </w:r>
      <w:r w:rsidRPr="005F15B8">
        <w:rPr>
          <w:rFonts w:ascii="Times New Roman" w:hAnsi="Times New Roman" w:cs="Times New Roman"/>
          <w:sz w:val="24"/>
          <w:szCs w:val="24"/>
        </w:rPr>
        <w:t xml:space="preserve"> simpler and cheaper than 3D, as it requires the use of fewer cameras, to record sports movements. Setup time is minimal, and acceptable results are achieved for planar movements that are typica</w:t>
      </w:r>
      <w:r w:rsidR="00DD2EF4" w:rsidRPr="005F15B8">
        <w:rPr>
          <w:rFonts w:ascii="Times New Roman" w:hAnsi="Times New Roman" w:cs="Times New Roman"/>
          <w:sz w:val="24"/>
          <w:szCs w:val="24"/>
        </w:rPr>
        <w:t>lly preselected (Bartlett</w:t>
      </w:r>
      <w:r w:rsidR="00CA629D" w:rsidRPr="005F15B8">
        <w:rPr>
          <w:rFonts w:ascii="Times New Roman" w:hAnsi="Times New Roman" w:cs="Times New Roman"/>
          <w:sz w:val="24"/>
          <w:szCs w:val="24"/>
        </w:rPr>
        <w:t xml:space="preserve"> </w:t>
      </w:r>
      <w:r w:rsidR="00CA629D" w:rsidRPr="005F15B8">
        <w:rPr>
          <w:rFonts w:ascii="Times New Roman" w:hAnsi="Times New Roman" w:cs="Times New Roman"/>
          <w:noProof/>
          <w:sz w:val="24"/>
          <w:szCs w:val="24"/>
        </w:rPr>
        <w:t>et al.,</w:t>
      </w:r>
      <w:r w:rsidR="00CA629D" w:rsidRPr="005F15B8">
        <w:rPr>
          <w:rFonts w:ascii="Times New Roman" w:hAnsi="Times New Roman" w:cs="Times New Roman"/>
          <w:sz w:val="24"/>
          <w:szCs w:val="24"/>
        </w:rPr>
        <w:t xml:space="preserve"> </w:t>
      </w:r>
      <w:r w:rsidRPr="005F15B8">
        <w:rPr>
          <w:rFonts w:ascii="Times New Roman" w:hAnsi="Times New Roman" w:cs="Times New Roman"/>
          <w:sz w:val="24"/>
          <w:szCs w:val="24"/>
        </w:rPr>
        <w:t xml:space="preserve">2007). Finally, conceptually, 2D video analysis is more easily understandable for both coaches and athletes who use it. </w:t>
      </w:r>
      <w:r w:rsidR="004F1EB7" w:rsidRPr="005F15B8">
        <w:rPr>
          <w:rFonts w:ascii="Times New Roman" w:hAnsi="Times New Roman" w:cs="Times New Roman"/>
          <w:sz w:val="24"/>
          <w:szCs w:val="24"/>
        </w:rPr>
        <w:t>Usually, the video images are digitized by computer systems. In contrast, Genlock (generator locking) is a common technique</w:t>
      </w:r>
      <w:r w:rsidR="0041257E" w:rsidRPr="005F15B8">
        <w:rPr>
          <w:rFonts w:ascii="Times New Roman" w:hAnsi="Times New Roman" w:cs="Times New Roman"/>
          <w:sz w:val="24"/>
          <w:szCs w:val="24"/>
        </w:rPr>
        <w:t xml:space="preserve"> </w:t>
      </w:r>
      <w:r w:rsidR="004F1EB7" w:rsidRPr="005F15B8">
        <w:rPr>
          <w:rFonts w:ascii="Times New Roman" w:hAnsi="Times New Roman" w:cs="Times New Roman"/>
          <w:sz w:val="24"/>
          <w:szCs w:val="24"/>
        </w:rPr>
        <w:t>where</w:t>
      </w:r>
      <w:r w:rsidR="00584F2A" w:rsidRPr="005F15B8">
        <w:rPr>
          <w:rFonts w:ascii="Times New Roman" w:hAnsi="Times New Roman" w:cs="Times New Roman"/>
          <w:sz w:val="24"/>
          <w:szCs w:val="24"/>
        </w:rPr>
        <w:t xml:space="preserve"> the video output of one source</w:t>
      </w:r>
      <w:r w:rsidR="004F1EB7" w:rsidRPr="005F15B8">
        <w:rPr>
          <w:rFonts w:ascii="Times New Roman" w:hAnsi="Times New Roman" w:cs="Times New Roman"/>
          <w:sz w:val="24"/>
          <w:szCs w:val="24"/>
        </w:rPr>
        <w:t xml:space="preserve"> is used to synchronize other picture sources together</w:t>
      </w:r>
      <w:r w:rsidR="009D1ECD" w:rsidRPr="005F15B8">
        <w:rPr>
          <w:rFonts w:ascii="Times New Roman" w:hAnsi="Times New Roman" w:cs="Times New Roman"/>
          <w:sz w:val="24"/>
          <w:szCs w:val="24"/>
        </w:rPr>
        <w:t>, as in the 3D motion system</w:t>
      </w:r>
      <w:r w:rsidR="004F1EB7" w:rsidRPr="005F15B8">
        <w:rPr>
          <w:rFonts w:ascii="Times New Roman" w:hAnsi="Times New Roman" w:cs="Times New Roman"/>
          <w:sz w:val="24"/>
          <w:szCs w:val="24"/>
        </w:rPr>
        <w:t xml:space="preserve">. This technique and the custom-made software provide the following advantages: programmable user interface, low-budget system, user-friendly, manual-based software package, precision, and usefulness in different </w:t>
      </w:r>
      <w:proofErr w:type="spellStart"/>
      <w:r w:rsidR="004F1EB7" w:rsidRPr="005F15B8">
        <w:rPr>
          <w:rFonts w:ascii="Times New Roman" w:hAnsi="Times New Roman" w:cs="Times New Roman"/>
          <w:sz w:val="24"/>
          <w:szCs w:val="24"/>
        </w:rPr>
        <w:t>videobiometric</w:t>
      </w:r>
      <w:proofErr w:type="spellEnd"/>
      <w:r w:rsidR="004F1EB7" w:rsidRPr="005F15B8">
        <w:rPr>
          <w:rFonts w:ascii="Times New Roman" w:hAnsi="Times New Roman" w:cs="Times New Roman"/>
          <w:sz w:val="24"/>
          <w:szCs w:val="24"/>
        </w:rPr>
        <w:t xml:space="preserve"> setups such as infrared </w:t>
      </w:r>
      <w:proofErr w:type="spellStart"/>
      <w:r w:rsidR="004F1EB7" w:rsidRPr="005F15B8">
        <w:rPr>
          <w:rFonts w:ascii="Times New Roman" w:hAnsi="Times New Roman" w:cs="Times New Roman"/>
          <w:sz w:val="24"/>
          <w:szCs w:val="24"/>
        </w:rPr>
        <w:t>videopupillometry</w:t>
      </w:r>
      <w:proofErr w:type="spellEnd"/>
      <w:r w:rsidR="004F1EB7" w:rsidRPr="005F15B8">
        <w:rPr>
          <w:rFonts w:ascii="Times New Roman" w:hAnsi="Times New Roman" w:cs="Times New Roman"/>
          <w:sz w:val="24"/>
          <w:szCs w:val="24"/>
        </w:rPr>
        <w:t xml:space="preserve"> (Straub et al., 1993).</w:t>
      </w:r>
    </w:p>
    <w:p w14:paraId="118255C9" w14:textId="6BC3973D" w:rsidR="00E15A40" w:rsidRPr="005F15B8" w:rsidRDefault="00F07C35" w:rsidP="007B4FA0">
      <w:p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Limitations of</w:t>
      </w:r>
      <w:r w:rsidR="007434EB" w:rsidRPr="005F15B8">
        <w:rPr>
          <w:rFonts w:ascii="Times New Roman" w:hAnsi="Times New Roman" w:cs="Times New Roman"/>
          <w:sz w:val="24"/>
          <w:szCs w:val="24"/>
        </w:rPr>
        <w:t xml:space="preserve"> 2D video analysis include 1) the subjectivity of the kinematic measurements, (i.e. angles and distances), that are calculated manually by the operator rather than using reflective markers placed on the athlete’s body; 2) lower resolution and image sampling (i.e., frame), which further reduce accuracy of kinematic measurements during movement analysis; 3) </w:t>
      </w:r>
      <w:r w:rsidR="00374E36" w:rsidRPr="005F15B8">
        <w:rPr>
          <w:rFonts w:ascii="Times New Roman" w:hAnsi="Times New Roman" w:cs="Times New Roman"/>
          <w:sz w:val="24"/>
          <w:szCs w:val="24"/>
        </w:rPr>
        <w:t>the inability to "genlock"</w:t>
      </w:r>
      <w:r w:rsidR="001D586D" w:rsidRPr="005F15B8">
        <w:rPr>
          <w:rFonts w:ascii="Times New Roman" w:hAnsi="Times New Roman" w:cs="Times New Roman"/>
          <w:sz w:val="24"/>
          <w:szCs w:val="24"/>
        </w:rPr>
        <w:t xml:space="preserve">. </w:t>
      </w:r>
      <w:r w:rsidR="007434EB" w:rsidRPr="005F15B8">
        <w:rPr>
          <w:rFonts w:ascii="Times New Roman" w:hAnsi="Times New Roman" w:cs="Times New Roman"/>
          <w:sz w:val="24"/>
          <w:szCs w:val="24"/>
        </w:rPr>
        <w:t xml:space="preserve">Some action video cameras (e.g., GoPro series) allow multiple cameras to be synchronized with a single remote control without genlock capability; </w:t>
      </w:r>
      <w:r w:rsidR="007434EB" w:rsidRPr="005F15B8">
        <w:rPr>
          <w:rFonts w:ascii="Times New Roman" w:hAnsi="Times New Roman" w:cs="Times New Roman"/>
          <w:sz w:val="24"/>
          <w:szCs w:val="24"/>
        </w:rPr>
        <w:lastRenderedPageBreak/>
        <w:t xml:space="preserve">these cameras can take pictures up to half of a field (or 0.01 s) apart. In addition, genlock capability of digital video cameras is feasible, but often requires purchasing of third-party hardware (e.g., </w:t>
      </w:r>
      <w:proofErr w:type="spellStart"/>
      <w:r w:rsidR="007434EB" w:rsidRPr="005F15B8">
        <w:rPr>
          <w:rFonts w:ascii="Times New Roman" w:hAnsi="Times New Roman" w:cs="Times New Roman"/>
          <w:sz w:val="24"/>
          <w:szCs w:val="24"/>
        </w:rPr>
        <w:t>MewProi</w:t>
      </w:r>
      <w:proofErr w:type="spellEnd"/>
      <w:r w:rsidR="007434EB" w:rsidRPr="005F15B8">
        <w:rPr>
          <w:rFonts w:ascii="Times New Roman" w:hAnsi="Times New Roman" w:cs="Times New Roman"/>
          <w:sz w:val="24"/>
          <w:szCs w:val="24"/>
        </w:rPr>
        <w:t>)</w:t>
      </w:r>
      <w:r w:rsidR="00713CDA" w:rsidRPr="005F15B8">
        <w:rPr>
          <w:rFonts w:ascii="Times New Roman" w:hAnsi="Times New Roman" w:cs="Times New Roman"/>
          <w:sz w:val="24"/>
          <w:szCs w:val="24"/>
        </w:rPr>
        <w:t>, in or</w:t>
      </w:r>
      <w:r w:rsidR="007434EB" w:rsidRPr="005F15B8">
        <w:rPr>
          <w:rFonts w:ascii="Times New Roman" w:hAnsi="Times New Roman" w:cs="Times New Roman"/>
          <w:sz w:val="24"/>
          <w:szCs w:val="24"/>
        </w:rPr>
        <w:t xml:space="preserve">der to synchronize multiple cameras. In contrast, 3D motion analysis has the advantage of capturing the body’s true 3D movements, with minimal distortion due to superior image resolution and high sampling rates. Angles between body segments can be calculated accurately thanks to multiple camera views. </w:t>
      </w:r>
    </w:p>
    <w:p w14:paraId="03BA75E9" w14:textId="1DF66B62" w:rsidR="007434EB" w:rsidRPr="005F15B8" w:rsidRDefault="007434EB" w:rsidP="007B4FA0">
      <w:p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3D video analysis </w:t>
      </w:r>
      <w:r w:rsidRPr="005F15B8">
        <w:rPr>
          <w:rFonts w:ascii="Times New Roman" w:hAnsi="Times New Roman" w:cs="Times New Roman"/>
          <w:sz w:val="24"/>
          <w:szCs w:val="24"/>
          <w:lang w:val="en" w:eastAsia="en-GB"/>
        </w:rPr>
        <w:t>requires high requirements in terms of expenses and time for the interpretation of the data and</w:t>
      </w:r>
      <w:r w:rsidRPr="005F15B8">
        <w:rPr>
          <w:rFonts w:ascii="Times New Roman" w:hAnsi="Times New Roman" w:cs="Times New Roman"/>
          <w:sz w:val="24"/>
          <w:szCs w:val="24"/>
        </w:rPr>
        <w:t xml:space="preserve"> laboratory setting. Although the computational complexity of 3D motion analysis allows reconstruction of movement and time synchronization of data, the statistical reports generated from analysis can be difficult for the layperson to understand and to translate into practical information useful for athletes and coaches to enha</w:t>
      </w:r>
      <w:r w:rsidR="00B94194" w:rsidRPr="005F15B8">
        <w:rPr>
          <w:rFonts w:ascii="Times New Roman" w:hAnsi="Times New Roman" w:cs="Times New Roman"/>
          <w:sz w:val="24"/>
          <w:szCs w:val="24"/>
        </w:rPr>
        <w:t xml:space="preserve">nce performance (De </w:t>
      </w:r>
      <w:proofErr w:type="spellStart"/>
      <w:r w:rsidR="00B94194" w:rsidRPr="005F15B8">
        <w:rPr>
          <w:rFonts w:ascii="Times New Roman" w:hAnsi="Times New Roman" w:cs="Times New Roman"/>
          <w:sz w:val="24"/>
          <w:szCs w:val="24"/>
        </w:rPr>
        <w:t>Froda</w:t>
      </w:r>
      <w:proofErr w:type="spellEnd"/>
      <w:r w:rsidR="00713CDA" w:rsidRPr="005F15B8">
        <w:rPr>
          <w:rFonts w:ascii="Times New Roman" w:hAnsi="Times New Roman" w:cs="Times New Roman"/>
          <w:noProof/>
          <w:sz w:val="24"/>
          <w:szCs w:val="24"/>
        </w:rPr>
        <w:t xml:space="preserve"> et al.,</w:t>
      </w:r>
      <w:r w:rsidR="00713CDA" w:rsidRPr="005F15B8">
        <w:rPr>
          <w:rFonts w:ascii="Times New Roman" w:hAnsi="Times New Roman" w:cs="Times New Roman"/>
          <w:sz w:val="24"/>
          <w:szCs w:val="24"/>
        </w:rPr>
        <w:t xml:space="preserve"> </w:t>
      </w:r>
      <w:r w:rsidRPr="005F15B8">
        <w:rPr>
          <w:rFonts w:ascii="Times New Roman" w:hAnsi="Times New Roman" w:cs="Times New Roman"/>
          <w:sz w:val="24"/>
          <w:szCs w:val="24"/>
        </w:rPr>
        <w:t>2016).</w:t>
      </w:r>
    </w:p>
    <w:p w14:paraId="234A2950" w14:textId="77777777" w:rsidR="007434EB" w:rsidRPr="005F15B8" w:rsidRDefault="007434EB" w:rsidP="007B4FA0">
      <w:pPr>
        <w:pStyle w:val="PreformattatoHTML"/>
        <w:spacing w:line="480" w:lineRule="auto"/>
        <w:rPr>
          <w:rFonts w:ascii="Times New Roman" w:hAnsi="Times New Roman" w:cs="Times New Roman"/>
          <w:sz w:val="24"/>
          <w:szCs w:val="24"/>
          <w:lang w:val="en-GB"/>
        </w:rPr>
      </w:pPr>
    </w:p>
    <w:p w14:paraId="6F1FA858" w14:textId="77777777" w:rsidR="007434EB" w:rsidRPr="005F15B8" w:rsidRDefault="007434EB" w:rsidP="007B4FA0">
      <w:pPr>
        <w:pStyle w:val="PreformattatoHTML"/>
        <w:spacing w:line="480" w:lineRule="auto"/>
        <w:rPr>
          <w:rFonts w:ascii="Times New Roman" w:hAnsi="Times New Roman" w:cs="Times New Roman"/>
          <w:sz w:val="24"/>
          <w:szCs w:val="24"/>
          <w:lang w:val="en-GB"/>
        </w:rPr>
      </w:pPr>
    </w:p>
    <w:p w14:paraId="10E6700E" w14:textId="77777777" w:rsidR="005D4581" w:rsidRPr="005F15B8" w:rsidRDefault="005D4581" w:rsidP="007B4FA0">
      <w:pPr>
        <w:spacing w:line="480" w:lineRule="auto"/>
        <w:jc w:val="both"/>
        <w:rPr>
          <w:rFonts w:ascii="Times New Roman" w:hAnsi="Times New Roman" w:cs="Times New Roman"/>
          <w:b/>
          <w:sz w:val="28"/>
          <w:szCs w:val="24"/>
          <w:u w:val="single"/>
        </w:rPr>
      </w:pPr>
    </w:p>
    <w:p w14:paraId="37DF9E73" w14:textId="77777777" w:rsidR="00056466" w:rsidRPr="005F15B8" w:rsidRDefault="00056466">
      <w:pPr>
        <w:rPr>
          <w:rFonts w:ascii="Times New Roman" w:hAnsi="Times New Roman" w:cs="Times New Roman"/>
          <w:b/>
          <w:sz w:val="28"/>
          <w:szCs w:val="24"/>
          <w:u w:val="single"/>
        </w:rPr>
      </w:pPr>
      <w:r w:rsidRPr="005F15B8">
        <w:rPr>
          <w:rFonts w:ascii="Times New Roman" w:hAnsi="Times New Roman" w:cs="Times New Roman"/>
          <w:b/>
          <w:sz w:val="28"/>
          <w:szCs w:val="24"/>
          <w:u w:val="single"/>
        </w:rPr>
        <w:br w:type="page"/>
      </w:r>
    </w:p>
    <w:p w14:paraId="2C8A2058" w14:textId="2664822F" w:rsidR="007434EB" w:rsidRPr="005F15B8" w:rsidRDefault="007434EB" w:rsidP="007B4FA0">
      <w:pPr>
        <w:pStyle w:val="Head3"/>
      </w:pPr>
      <w:bookmarkStart w:id="32" w:name="_Toc40179225"/>
      <w:proofErr w:type="spellStart"/>
      <w:r w:rsidRPr="005F15B8">
        <w:lastRenderedPageBreak/>
        <w:t>Kinovea</w:t>
      </w:r>
      <w:proofErr w:type="spellEnd"/>
      <w:r w:rsidRPr="005F15B8">
        <w:t xml:space="preserve"> software</w:t>
      </w:r>
      <w:bookmarkEnd w:id="32"/>
      <w:r w:rsidRPr="005F15B8">
        <w:t xml:space="preserve">  </w:t>
      </w:r>
    </w:p>
    <w:p w14:paraId="455FAF01" w14:textId="0B0DCE2D" w:rsidR="00CC4C8F" w:rsidRPr="005F15B8" w:rsidRDefault="007434EB" w:rsidP="007B4FA0">
      <w:pPr>
        <w:pStyle w:val="PreformattatoHTML"/>
        <w:spacing w:line="480" w:lineRule="auto"/>
        <w:jc w:val="both"/>
        <w:rPr>
          <w:rFonts w:ascii="Times New Roman" w:hAnsi="Times New Roman" w:cs="Times New Roman"/>
          <w:lang w:val="en-GB"/>
        </w:rPr>
      </w:pPr>
      <w:r w:rsidRPr="005F15B8">
        <w:rPr>
          <w:rFonts w:ascii="Times New Roman" w:hAnsi="Times New Roman" w:cs="Times New Roman"/>
          <w:sz w:val="24"/>
          <w:szCs w:val="24"/>
          <w:lang w:val="en-GB"/>
        </w:rPr>
        <w:t>New 2D low-cost technologies are nowadays available, some of which may have a precision comparable to leading high-end reference systems, with a sig</w:t>
      </w:r>
      <w:r w:rsidR="00DB12B5" w:rsidRPr="005F15B8">
        <w:rPr>
          <w:rFonts w:ascii="Times New Roman" w:hAnsi="Times New Roman" w:cs="Times New Roman"/>
          <w:sz w:val="24"/>
          <w:szCs w:val="24"/>
          <w:lang w:val="en-GB"/>
        </w:rPr>
        <w:t>nificantly lower cost (Thewlis,</w:t>
      </w:r>
      <w:r w:rsidRPr="005F15B8">
        <w:rPr>
          <w:rFonts w:ascii="Times New Roman" w:hAnsi="Times New Roman" w:cs="Times New Roman"/>
          <w:sz w:val="24"/>
          <w:szCs w:val="24"/>
          <w:lang w:val="en-GB"/>
        </w:rPr>
        <w:t xml:space="preserve"> 2013). One such low-cost technology is </w:t>
      </w:r>
      <w:proofErr w:type="spellStart"/>
      <w:r w:rsidRPr="005F15B8">
        <w:rPr>
          <w:rFonts w:ascii="Times New Roman" w:hAnsi="Times New Roman" w:cs="Times New Roman"/>
          <w:sz w:val="24"/>
          <w:szCs w:val="24"/>
          <w:lang w:val="en-GB"/>
        </w:rPr>
        <w:t>Kinovea</w:t>
      </w:r>
      <w:proofErr w:type="spellEnd"/>
      <w:r w:rsidRPr="005F15B8">
        <w:rPr>
          <w:rFonts w:ascii="Times New Roman" w:hAnsi="Times New Roman" w:cs="Times New Roman"/>
          <w:sz w:val="24"/>
          <w:szCs w:val="24"/>
          <w:lang w:val="en-GB"/>
        </w:rPr>
        <w:t>, a free 2D motion analysis software created in 2009 via the non-profit collaboration of several researchers, athletes, coaches and programmers from all over the world (Puig-</w:t>
      </w:r>
      <w:proofErr w:type="spellStart"/>
      <w:r w:rsidRPr="005F15B8">
        <w:rPr>
          <w:rFonts w:ascii="Times New Roman" w:hAnsi="Times New Roman" w:cs="Times New Roman"/>
          <w:sz w:val="24"/>
          <w:szCs w:val="24"/>
          <w:lang w:val="en-GB"/>
        </w:rPr>
        <w:t>Di</w:t>
      </w:r>
      <w:r w:rsidR="00A728C9" w:rsidRPr="005F15B8">
        <w:rPr>
          <w:rFonts w:ascii="Times New Roman" w:hAnsi="Times New Roman" w:cs="Times New Roman"/>
          <w:sz w:val="24"/>
          <w:szCs w:val="24"/>
          <w:lang w:val="en-GB"/>
        </w:rPr>
        <w:t>vı</w:t>
      </w:r>
      <w:proofErr w:type="spellEnd"/>
      <w:r w:rsidR="00DB12B5" w:rsidRPr="005F15B8">
        <w:rPr>
          <w:rFonts w:ascii="Times New Roman" w:hAnsi="Times New Roman" w:cs="Times New Roman"/>
          <w:sz w:val="24"/>
          <w:szCs w:val="24"/>
          <w:lang w:val="en-GB"/>
        </w:rPr>
        <w:t>´</w:t>
      </w:r>
      <w:r w:rsidR="00DB12B5" w:rsidRPr="005F15B8">
        <w:rPr>
          <w:rFonts w:ascii="Times New Roman" w:hAnsi="Times New Roman" w:cs="Times New Roman"/>
          <w:noProof/>
          <w:sz w:val="24"/>
          <w:szCs w:val="24"/>
          <w:lang w:val="en-GB"/>
        </w:rPr>
        <w:t xml:space="preserve"> et al.,</w:t>
      </w:r>
      <w:r w:rsidRPr="005F15B8">
        <w:rPr>
          <w:rFonts w:ascii="Times New Roman" w:hAnsi="Times New Roman" w:cs="Times New Roman"/>
          <w:sz w:val="24"/>
          <w:szCs w:val="24"/>
          <w:lang w:val="en-GB"/>
        </w:rPr>
        <w:t xml:space="preserve"> 2019). This software enables the analysis of distances, angles, coordinates and spatial-temporal parameters frame by frame from a video r</w:t>
      </w:r>
      <w:r w:rsidR="000E4EC5" w:rsidRPr="005F15B8">
        <w:rPr>
          <w:rFonts w:ascii="Times New Roman" w:hAnsi="Times New Roman" w:cs="Times New Roman"/>
          <w:sz w:val="24"/>
          <w:szCs w:val="24"/>
          <w:lang w:val="en-GB"/>
        </w:rPr>
        <w:t>ecording (</w:t>
      </w:r>
      <w:proofErr w:type="spellStart"/>
      <w:r w:rsidR="000E4EC5" w:rsidRPr="005F15B8">
        <w:rPr>
          <w:rFonts w:ascii="Times New Roman" w:hAnsi="Times New Roman" w:cs="Times New Roman"/>
          <w:sz w:val="24"/>
          <w:szCs w:val="24"/>
          <w:lang w:val="en-GB"/>
        </w:rPr>
        <w:t>Balsalobre</w:t>
      </w:r>
      <w:proofErr w:type="spellEnd"/>
      <w:r w:rsidR="000E4EC5" w:rsidRPr="005F15B8">
        <w:rPr>
          <w:rFonts w:ascii="Times New Roman" w:hAnsi="Times New Roman" w:cs="Times New Roman"/>
          <w:sz w:val="24"/>
          <w:szCs w:val="24"/>
          <w:lang w:val="en-GB"/>
        </w:rPr>
        <w:t>-Fernandez</w:t>
      </w:r>
      <w:r w:rsidR="00DB12B5" w:rsidRPr="005F15B8">
        <w:rPr>
          <w:rFonts w:ascii="Times New Roman" w:hAnsi="Times New Roman" w:cs="Times New Roman"/>
          <w:noProof/>
          <w:sz w:val="24"/>
          <w:szCs w:val="24"/>
          <w:lang w:val="en-GB"/>
        </w:rPr>
        <w:t xml:space="preserve"> et al.,</w:t>
      </w:r>
      <w:r w:rsidRPr="005F15B8">
        <w:rPr>
          <w:rFonts w:ascii="Times New Roman" w:hAnsi="Times New Roman" w:cs="Times New Roman"/>
          <w:sz w:val="24"/>
          <w:szCs w:val="24"/>
          <w:lang w:val="en-GB"/>
        </w:rPr>
        <w:t xml:space="preserve"> 2014). These measurements can be made from different perspectives, since the software carries out calibrations in non-perpendicular planes to the camera- object line analysed. </w:t>
      </w:r>
      <w:proofErr w:type="spellStart"/>
      <w:r w:rsidRPr="005F15B8">
        <w:rPr>
          <w:rFonts w:ascii="Times New Roman" w:hAnsi="Times New Roman" w:cs="Times New Roman"/>
          <w:sz w:val="24"/>
          <w:szCs w:val="24"/>
          <w:lang w:val="en-GB"/>
        </w:rPr>
        <w:t>Kinovea</w:t>
      </w:r>
      <w:proofErr w:type="spellEnd"/>
      <w:r w:rsidRPr="005F15B8">
        <w:rPr>
          <w:rFonts w:ascii="Times New Roman" w:hAnsi="Times New Roman" w:cs="Times New Roman"/>
          <w:sz w:val="24"/>
          <w:szCs w:val="24"/>
          <w:lang w:val="en-GB"/>
        </w:rPr>
        <w:t xml:space="preserve"> software has been used in several</w:t>
      </w:r>
      <w:r w:rsidR="000E4EC5" w:rsidRPr="005F15B8">
        <w:rPr>
          <w:rFonts w:ascii="Times New Roman" w:hAnsi="Times New Roman" w:cs="Times New Roman"/>
          <w:sz w:val="24"/>
          <w:szCs w:val="24"/>
          <w:lang w:val="en-GB"/>
        </w:rPr>
        <w:t xml:space="preserve"> fields such as sports (</w:t>
      </w:r>
      <w:proofErr w:type="spellStart"/>
      <w:r w:rsidR="000E4EC5" w:rsidRPr="005F15B8">
        <w:rPr>
          <w:rFonts w:ascii="Times New Roman" w:hAnsi="Times New Roman" w:cs="Times New Roman"/>
          <w:sz w:val="24"/>
          <w:szCs w:val="24"/>
          <w:lang w:val="en-GB"/>
        </w:rPr>
        <w:t>Sañudo</w:t>
      </w:r>
      <w:proofErr w:type="spellEnd"/>
      <w:r w:rsidR="00DB12B5" w:rsidRPr="005F15B8">
        <w:rPr>
          <w:rFonts w:ascii="Times New Roman" w:hAnsi="Times New Roman" w:cs="Times New Roman"/>
          <w:noProof/>
          <w:sz w:val="24"/>
          <w:szCs w:val="24"/>
          <w:lang w:val="en-GB"/>
        </w:rPr>
        <w:t xml:space="preserve"> et al.,</w:t>
      </w:r>
      <w:r w:rsidR="00DB12B5" w:rsidRPr="005F15B8">
        <w:rPr>
          <w:rFonts w:ascii="Times New Roman" w:hAnsi="Times New Roman" w:cs="Times New Roman"/>
          <w:sz w:val="24"/>
          <w:szCs w:val="24"/>
          <w:lang w:val="en-GB"/>
        </w:rPr>
        <w:t xml:space="preserve"> 2016; </w:t>
      </w:r>
      <w:proofErr w:type="spellStart"/>
      <w:r w:rsidR="000E4EC5" w:rsidRPr="005F15B8">
        <w:rPr>
          <w:rFonts w:ascii="Times New Roman" w:hAnsi="Times New Roman" w:cs="Times New Roman"/>
          <w:sz w:val="24"/>
          <w:szCs w:val="24"/>
          <w:lang w:val="en-GB"/>
        </w:rPr>
        <w:t>Rozan</w:t>
      </w:r>
      <w:proofErr w:type="spellEnd"/>
      <w:r w:rsidR="00DB12B5" w:rsidRPr="005F15B8">
        <w:rPr>
          <w:rFonts w:ascii="Times New Roman" w:hAnsi="Times New Roman" w:cs="Times New Roman"/>
          <w:noProof/>
          <w:sz w:val="24"/>
          <w:szCs w:val="24"/>
          <w:lang w:val="en-GB"/>
        </w:rPr>
        <w:t xml:space="preserve"> et al.</w:t>
      </w:r>
      <w:r w:rsidR="000E4EC5" w:rsidRPr="005F15B8">
        <w:rPr>
          <w:rFonts w:ascii="Times New Roman" w:hAnsi="Times New Roman" w:cs="Times New Roman"/>
          <w:sz w:val="24"/>
          <w:szCs w:val="24"/>
          <w:lang w:val="en-GB"/>
        </w:rPr>
        <w:t>, 20</w:t>
      </w:r>
      <w:r w:rsidR="00DB12B5" w:rsidRPr="005F15B8">
        <w:rPr>
          <w:rFonts w:ascii="Times New Roman" w:hAnsi="Times New Roman" w:cs="Times New Roman"/>
          <w:sz w:val="24"/>
          <w:szCs w:val="24"/>
          <w:lang w:val="en-GB"/>
        </w:rPr>
        <w:t>16), and clinic (</w:t>
      </w:r>
      <w:r w:rsidR="000E4EC5" w:rsidRPr="005F15B8">
        <w:rPr>
          <w:rFonts w:ascii="Times New Roman" w:hAnsi="Times New Roman" w:cs="Times New Roman"/>
          <w:sz w:val="24"/>
          <w:szCs w:val="24"/>
          <w:lang w:val="en-GB"/>
        </w:rPr>
        <w:t>Moral-Munoz</w:t>
      </w:r>
      <w:r w:rsidR="00DB12B5" w:rsidRPr="005F15B8">
        <w:rPr>
          <w:rFonts w:ascii="Times New Roman" w:hAnsi="Times New Roman" w:cs="Times New Roman"/>
          <w:noProof/>
          <w:sz w:val="24"/>
          <w:szCs w:val="24"/>
          <w:lang w:val="en-GB"/>
        </w:rPr>
        <w:t xml:space="preserve"> et al.</w:t>
      </w:r>
      <w:r w:rsidR="000E4EC5" w:rsidRPr="005F15B8">
        <w:rPr>
          <w:rFonts w:ascii="Times New Roman" w:hAnsi="Times New Roman" w:cs="Times New Roman"/>
          <w:sz w:val="24"/>
          <w:szCs w:val="24"/>
          <w:lang w:val="en-GB"/>
        </w:rPr>
        <w:t>,</w:t>
      </w:r>
      <w:r w:rsidRPr="005F15B8">
        <w:rPr>
          <w:rFonts w:ascii="Times New Roman" w:hAnsi="Times New Roman" w:cs="Times New Roman"/>
          <w:sz w:val="24"/>
          <w:szCs w:val="24"/>
          <w:lang w:val="en-GB"/>
        </w:rPr>
        <w:t xml:space="preserve"> 2015), but also as a tool with which to compare the reliability of other new te</w:t>
      </w:r>
      <w:r w:rsidR="000E4EC5" w:rsidRPr="005F15B8">
        <w:rPr>
          <w:rFonts w:ascii="Times New Roman" w:hAnsi="Times New Roman" w:cs="Times New Roman"/>
          <w:sz w:val="24"/>
          <w:szCs w:val="24"/>
          <w:lang w:val="en-GB"/>
        </w:rPr>
        <w:t>chnologies (</w:t>
      </w:r>
      <w:proofErr w:type="spellStart"/>
      <w:r w:rsidR="000E4EC5" w:rsidRPr="005F15B8">
        <w:rPr>
          <w:rFonts w:ascii="Times New Roman" w:hAnsi="Times New Roman" w:cs="Times New Roman"/>
          <w:sz w:val="24"/>
          <w:szCs w:val="24"/>
          <w:lang w:val="en-GB"/>
        </w:rPr>
        <w:t>Padulo</w:t>
      </w:r>
      <w:proofErr w:type="spellEnd"/>
      <w:r w:rsidR="00DB12B5" w:rsidRPr="005F15B8">
        <w:rPr>
          <w:rFonts w:ascii="Times New Roman" w:hAnsi="Times New Roman" w:cs="Times New Roman"/>
          <w:noProof/>
          <w:sz w:val="24"/>
          <w:szCs w:val="24"/>
          <w:lang w:val="en-GB"/>
        </w:rPr>
        <w:t xml:space="preserve"> et al.</w:t>
      </w:r>
      <w:r w:rsidR="000E4EC5" w:rsidRPr="005F15B8">
        <w:rPr>
          <w:rFonts w:ascii="Times New Roman" w:hAnsi="Times New Roman" w:cs="Times New Roman"/>
          <w:sz w:val="24"/>
          <w:szCs w:val="24"/>
          <w:lang w:val="en-GB"/>
        </w:rPr>
        <w:t>, 2015). According to Puig-</w:t>
      </w:r>
      <w:proofErr w:type="spellStart"/>
      <w:r w:rsidR="000E4EC5" w:rsidRPr="005F15B8">
        <w:rPr>
          <w:rFonts w:ascii="Times New Roman" w:hAnsi="Times New Roman" w:cs="Times New Roman"/>
          <w:sz w:val="24"/>
          <w:szCs w:val="24"/>
          <w:lang w:val="en-GB"/>
        </w:rPr>
        <w:t>Divı</w:t>
      </w:r>
      <w:proofErr w:type="spellEnd"/>
      <w:r w:rsidR="000E4EC5" w:rsidRPr="005F15B8">
        <w:rPr>
          <w:rFonts w:ascii="Times New Roman" w:hAnsi="Times New Roman" w:cs="Times New Roman"/>
          <w:sz w:val="24"/>
          <w:szCs w:val="24"/>
          <w:lang w:val="en-GB"/>
        </w:rPr>
        <w:t>´</w:t>
      </w:r>
      <w:r w:rsidR="00DB12B5" w:rsidRPr="005F15B8">
        <w:rPr>
          <w:rFonts w:ascii="Times New Roman" w:hAnsi="Times New Roman" w:cs="Times New Roman"/>
          <w:noProof/>
          <w:sz w:val="24"/>
          <w:szCs w:val="24"/>
          <w:lang w:val="en-GB"/>
        </w:rPr>
        <w:t xml:space="preserve"> et al.</w:t>
      </w:r>
      <w:r w:rsidRPr="005F15B8">
        <w:rPr>
          <w:rFonts w:ascii="Times New Roman" w:hAnsi="Times New Roman" w:cs="Times New Roman"/>
          <w:sz w:val="24"/>
          <w:szCs w:val="24"/>
          <w:lang w:val="en-GB"/>
        </w:rPr>
        <w:t xml:space="preserve"> </w:t>
      </w:r>
      <w:r w:rsidR="000E4EC5" w:rsidRPr="005F15B8">
        <w:rPr>
          <w:rFonts w:ascii="Times New Roman" w:hAnsi="Times New Roman" w:cs="Times New Roman"/>
          <w:sz w:val="24"/>
          <w:szCs w:val="24"/>
          <w:lang w:val="en-GB"/>
        </w:rPr>
        <w:t>(</w:t>
      </w:r>
      <w:r w:rsidRPr="005F15B8">
        <w:rPr>
          <w:rFonts w:ascii="Times New Roman" w:hAnsi="Times New Roman" w:cs="Times New Roman"/>
          <w:sz w:val="24"/>
          <w:szCs w:val="24"/>
          <w:lang w:val="en-GB"/>
        </w:rPr>
        <w:t>2019</w:t>
      </w:r>
      <w:r w:rsidR="000E4EC5" w:rsidRPr="005F15B8">
        <w:rPr>
          <w:rFonts w:ascii="Times New Roman" w:hAnsi="Times New Roman" w:cs="Times New Roman"/>
          <w:sz w:val="24"/>
          <w:szCs w:val="24"/>
          <w:lang w:val="en-GB"/>
        </w:rPr>
        <w:t>)</w:t>
      </w:r>
      <w:r w:rsidRPr="005F15B8">
        <w:rPr>
          <w:rFonts w:ascii="Times New Roman" w:hAnsi="Times New Roman" w:cs="Times New Roman"/>
          <w:sz w:val="24"/>
          <w:szCs w:val="24"/>
          <w:lang w:val="en-GB"/>
        </w:rPr>
        <w:t xml:space="preserve">, </w:t>
      </w:r>
      <w:proofErr w:type="spellStart"/>
      <w:r w:rsidRPr="005F15B8">
        <w:rPr>
          <w:rFonts w:ascii="Times New Roman" w:hAnsi="Times New Roman" w:cs="Times New Roman"/>
          <w:sz w:val="24"/>
          <w:szCs w:val="24"/>
          <w:lang w:val="en-GB"/>
        </w:rPr>
        <w:t>Kinovea</w:t>
      </w:r>
      <w:proofErr w:type="spellEnd"/>
      <w:r w:rsidRPr="005F15B8">
        <w:rPr>
          <w:rFonts w:ascii="Times New Roman" w:hAnsi="Times New Roman" w:cs="Times New Roman"/>
          <w:sz w:val="24"/>
          <w:szCs w:val="24"/>
          <w:lang w:val="en-GB"/>
        </w:rPr>
        <w:t xml:space="preserve"> can be considered a valid, precise and reliable program with which to obtain angles and distance data. These data can be valid and reliably, in different perspectives, from 90 to 45 degree. However, an orthogonal perspective (90 degree) is recommended. Biomechanical measurements can be obtained under rigorous digitization, </w:t>
      </w:r>
      <w:r w:rsidRPr="005F15B8">
        <w:rPr>
          <w:rFonts w:ascii="Times New Roman" w:hAnsi="Times New Roman" w:cs="Times New Roman"/>
          <w:sz w:val="24"/>
          <w:szCs w:val="24"/>
          <w:lang w:val="en"/>
        </w:rPr>
        <w:t>which can be used in the scientific, clinical and sports fields.</w:t>
      </w:r>
      <w:r w:rsidRPr="005F15B8">
        <w:rPr>
          <w:rFonts w:ascii="Times New Roman" w:hAnsi="Times New Roman" w:cs="Times New Roman"/>
          <w:sz w:val="24"/>
          <w:szCs w:val="24"/>
          <w:lang w:val="en-GB"/>
        </w:rPr>
        <w:t xml:space="preserve"> In conclusion, </w:t>
      </w:r>
      <w:proofErr w:type="spellStart"/>
      <w:r w:rsidRPr="005F15B8">
        <w:rPr>
          <w:rFonts w:ascii="Times New Roman" w:hAnsi="Times New Roman" w:cs="Times New Roman"/>
          <w:sz w:val="24"/>
          <w:szCs w:val="24"/>
          <w:lang w:val="en-GB"/>
        </w:rPr>
        <w:t>Kinovea</w:t>
      </w:r>
      <w:proofErr w:type="spellEnd"/>
      <w:r w:rsidRPr="005F15B8">
        <w:rPr>
          <w:rFonts w:ascii="Times New Roman" w:hAnsi="Times New Roman" w:cs="Times New Roman"/>
          <w:sz w:val="24"/>
          <w:szCs w:val="24"/>
          <w:lang w:val="en-GB"/>
        </w:rPr>
        <w:t xml:space="preserve"> software is a reliable tool that produces valid data, providing an acceptable level of accuracy in angular and linear measurements obtained via digitization of x- and y-axis coordinates.</w:t>
      </w:r>
      <w:bookmarkStart w:id="33" w:name="_Toc504743399"/>
    </w:p>
    <w:p w14:paraId="3291FB12" w14:textId="2BE79397" w:rsidR="00E15A40" w:rsidRPr="005F15B8" w:rsidRDefault="00E15A40" w:rsidP="00E15A40">
      <w:pPr>
        <w:jc w:val="both"/>
        <w:rPr>
          <w:rFonts w:ascii="Times New Roman" w:hAnsi="Times New Roman" w:cs="Times New Roman"/>
          <w:b/>
          <w:sz w:val="28"/>
          <w:szCs w:val="24"/>
          <w:u w:val="single"/>
        </w:rPr>
      </w:pPr>
    </w:p>
    <w:p w14:paraId="7671D654" w14:textId="2830D750" w:rsidR="007434EB" w:rsidRPr="005F15B8" w:rsidRDefault="007434EB" w:rsidP="007B4FA0">
      <w:pPr>
        <w:pStyle w:val="Head3"/>
      </w:pPr>
      <w:bookmarkStart w:id="34" w:name="_Toc40179226"/>
      <w:r w:rsidRPr="005F15B8">
        <w:t xml:space="preserve">The video analysis in </w:t>
      </w:r>
      <w:bookmarkEnd w:id="33"/>
      <w:r w:rsidRPr="005F15B8">
        <w:t>rugby</w:t>
      </w:r>
      <w:bookmarkEnd w:id="34"/>
    </w:p>
    <w:p w14:paraId="08384FA0" w14:textId="77777777" w:rsidR="007434EB" w:rsidRPr="005F15B8" w:rsidRDefault="007434EB" w:rsidP="00E15A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sidRPr="005F15B8">
        <w:rPr>
          <w:rFonts w:ascii="Times New Roman" w:eastAsia="Times New Roman" w:hAnsi="Times New Roman" w:cs="Times New Roman"/>
          <w:sz w:val="24"/>
          <w:szCs w:val="24"/>
          <w:lang w:val="en" w:eastAsia="en-GB"/>
        </w:rPr>
        <w:t xml:space="preserve">In sports disciplines such as rugby, where specific technical gestures are required, </w:t>
      </w:r>
      <w:r w:rsidRPr="005F15B8">
        <w:rPr>
          <w:rFonts w:ascii="Times New Roman" w:hAnsi="Times New Roman" w:cs="Times New Roman"/>
          <w:sz w:val="24"/>
          <w:szCs w:val="24"/>
        </w:rPr>
        <w:t xml:space="preserve">the biomechanical analysis, is fundamental. </w:t>
      </w:r>
    </w:p>
    <w:p w14:paraId="73537162" w14:textId="77777777" w:rsidR="007434EB" w:rsidRPr="005F15B8" w:rsidRDefault="007434EB" w:rsidP="00E15A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sidRPr="005F15B8">
        <w:rPr>
          <w:rFonts w:ascii="Times New Roman" w:eastAsia="Times New Roman" w:hAnsi="Times New Roman" w:cs="Times New Roman"/>
          <w:sz w:val="24"/>
          <w:szCs w:val="24"/>
          <w:lang w:eastAsia="en-GB"/>
        </w:rPr>
        <w:t xml:space="preserve">In rugby, </w:t>
      </w:r>
      <w:r w:rsidRPr="005F15B8">
        <w:rPr>
          <w:rFonts w:ascii="Times New Roman" w:eastAsia="Times New Roman" w:hAnsi="Times New Roman" w:cs="Times New Roman"/>
          <w:sz w:val="24"/>
          <w:szCs w:val="24"/>
          <w:lang w:val="en" w:eastAsia="en-GB"/>
        </w:rPr>
        <w:t>the technical gesture most analyzed through video analysis, is the lineout.</w:t>
      </w:r>
    </w:p>
    <w:p w14:paraId="29C9ACAB" w14:textId="0EA4FF7B" w:rsidR="00BA0B12" w:rsidRPr="005F15B8" w:rsidRDefault="007434EB" w:rsidP="00E15A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The lineout is used to restart the </w:t>
      </w:r>
      <w:r w:rsidR="00AF077A" w:rsidRPr="005F15B8">
        <w:rPr>
          <w:rFonts w:ascii="Times New Roman" w:hAnsi="Times New Roman" w:cs="Times New Roman"/>
          <w:sz w:val="24"/>
          <w:szCs w:val="24"/>
        </w:rPr>
        <w:t>game,</w:t>
      </w:r>
      <w:r w:rsidRPr="005F15B8">
        <w:rPr>
          <w:rFonts w:ascii="Times New Roman" w:hAnsi="Times New Roman" w:cs="Times New Roman"/>
          <w:sz w:val="24"/>
          <w:szCs w:val="24"/>
        </w:rPr>
        <w:t xml:space="preserve"> after the </w:t>
      </w:r>
      <w:r w:rsidR="00BA0B12" w:rsidRPr="005F15B8">
        <w:rPr>
          <w:rFonts w:ascii="Times New Roman" w:hAnsi="Times New Roman" w:cs="Times New Roman"/>
          <w:sz w:val="24"/>
          <w:szCs w:val="24"/>
        </w:rPr>
        <w:t>b</w:t>
      </w:r>
      <w:r w:rsidR="00DB12B5" w:rsidRPr="005F15B8">
        <w:rPr>
          <w:rFonts w:ascii="Times New Roman" w:hAnsi="Times New Roman" w:cs="Times New Roman"/>
          <w:sz w:val="24"/>
          <w:szCs w:val="24"/>
        </w:rPr>
        <w:t>all has left the field of play,</w:t>
      </w:r>
      <w:r w:rsidR="00AF077A" w:rsidRPr="005F15B8">
        <w:rPr>
          <w:rFonts w:ascii="Times New Roman" w:hAnsi="Times New Roman" w:cs="Times New Roman"/>
          <w:sz w:val="24"/>
          <w:szCs w:val="24"/>
        </w:rPr>
        <w:t xml:space="preserve"> and this gesture is considered a </w:t>
      </w:r>
      <w:r w:rsidR="00BA0B12" w:rsidRPr="005F15B8">
        <w:rPr>
          <w:rFonts w:ascii="Times New Roman" w:hAnsi="Times New Roman" w:cs="Times New Roman"/>
          <w:sz w:val="24"/>
          <w:szCs w:val="24"/>
        </w:rPr>
        <w:t>key aspect of the match.</w:t>
      </w:r>
    </w:p>
    <w:p w14:paraId="6331A8A5" w14:textId="3F793B0A" w:rsidR="007434EB" w:rsidRPr="005F15B8" w:rsidRDefault="001126F4" w:rsidP="00E15A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hAnsi="Times New Roman" w:cs="Times New Roman"/>
          <w:sz w:val="24"/>
          <w:szCs w:val="24"/>
        </w:rPr>
      </w:pPr>
      <w:r w:rsidRPr="005F15B8">
        <w:rPr>
          <w:rFonts w:ascii="Times New Roman" w:hAnsi="Times New Roman" w:cs="Times New Roman"/>
          <w:sz w:val="24"/>
          <w:szCs w:val="24"/>
        </w:rPr>
        <w:t>Indeed, i</w:t>
      </w:r>
      <w:r w:rsidR="00BA0B12" w:rsidRPr="005F15B8">
        <w:rPr>
          <w:rFonts w:ascii="Times New Roman" w:hAnsi="Times New Roman" w:cs="Times New Roman"/>
          <w:sz w:val="24"/>
          <w:szCs w:val="24"/>
        </w:rPr>
        <w:t>t was calculated that during the international Rugby Union competitions (World Rugby Game Analysis, 2015), the lineout was played approximately 26 times per match, and the ability to maintain the ball possession during the lineout is a discriminative factor between losing and winning teams (Ortega et al., 2009).</w:t>
      </w:r>
      <w:r w:rsidR="00AE103A" w:rsidRPr="005F15B8">
        <w:rPr>
          <w:rFonts w:ascii="Times New Roman" w:hAnsi="Times New Roman" w:cs="Times New Roman"/>
          <w:sz w:val="24"/>
          <w:szCs w:val="24"/>
        </w:rPr>
        <w:t xml:space="preserve"> </w:t>
      </w:r>
      <w:r w:rsidR="007434EB" w:rsidRPr="005F15B8">
        <w:rPr>
          <w:rFonts w:ascii="Times New Roman" w:hAnsi="Times New Roman" w:cs="Times New Roman"/>
          <w:sz w:val="24"/>
          <w:szCs w:val="24"/>
        </w:rPr>
        <w:t>The lineout throw is executed by one player,</w:t>
      </w:r>
      <w:r w:rsidRPr="005F15B8">
        <w:rPr>
          <w:rFonts w:ascii="Times New Roman" w:hAnsi="Times New Roman" w:cs="Times New Roman"/>
          <w:sz w:val="24"/>
          <w:szCs w:val="24"/>
        </w:rPr>
        <w:t xml:space="preserve"> called the</w:t>
      </w:r>
      <w:r w:rsidR="007434EB" w:rsidRPr="005F15B8">
        <w:rPr>
          <w:rFonts w:ascii="Times New Roman" w:hAnsi="Times New Roman" w:cs="Times New Roman"/>
          <w:sz w:val="24"/>
          <w:szCs w:val="24"/>
        </w:rPr>
        <w:t xml:space="preserve"> hooker, who throws the ball towards units of jumpers and lifters, </w:t>
      </w:r>
      <w:r w:rsidRPr="005F15B8">
        <w:rPr>
          <w:rFonts w:ascii="Times New Roman" w:hAnsi="Times New Roman" w:cs="Times New Roman"/>
          <w:sz w:val="24"/>
          <w:szCs w:val="24"/>
        </w:rPr>
        <w:t xml:space="preserve">ready </w:t>
      </w:r>
      <w:r w:rsidR="007434EB" w:rsidRPr="005F15B8">
        <w:rPr>
          <w:rFonts w:ascii="Times New Roman" w:hAnsi="Times New Roman" w:cs="Times New Roman"/>
          <w:sz w:val="24"/>
          <w:szCs w:val="24"/>
        </w:rPr>
        <w:t xml:space="preserve">to intercept the ball in order to resume the game. </w:t>
      </w:r>
    </w:p>
    <w:p w14:paraId="031FBF73" w14:textId="324E9B57" w:rsidR="007434EB" w:rsidRPr="005F15B8" w:rsidRDefault="007434EB" w:rsidP="00E15A40">
      <w:pPr>
        <w:spacing w:line="480" w:lineRule="auto"/>
        <w:jc w:val="both"/>
        <w:rPr>
          <w:rFonts w:ascii="Times New Roman" w:hAnsi="Times New Roman" w:cs="Times New Roman"/>
          <w:sz w:val="24"/>
          <w:szCs w:val="24"/>
          <w:lang w:val="en-US"/>
        </w:rPr>
      </w:pPr>
      <w:r w:rsidRPr="005F15B8">
        <w:rPr>
          <w:rFonts w:ascii="Times New Roman" w:hAnsi="Times New Roman" w:cs="Times New Roman"/>
          <w:sz w:val="24"/>
          <w:szCs w:val="24"/>
          <w:lang w:val="en-US"/>
        </w:rPr>
        <w:t>The lineout throwing action adopted by most players is a two-handed overhead delivery with the ball being spun about its longitudinal axis during flight. Lineout throws travel approximately between 5-7 m or 15-18 m in length and 3-3.5 m above the ground, in a straight line, perpendicular to the touchline (World Rugby, 2016). The lineout throw is usually divided into two phases: backswing and forward swing. The backswing phase starts with the backward ball movement from the thrower’s set position and ends when the ball is stopped by the player, whilst the forward swing</w:t>
      </w:r>
      <w:r w:rsidRPr="005F15B8" w:rsidDel="00CA477B">
        <w:rPr>
          <w:rFonts w:ascii="Times New Roman" w:hAnsi="Times New Roman" w:cs="Times New Roman"/>
          <w:sz w:val="24"/>
          <w:szCs w:val="24"/>
          <w:lang w:val="en-US"/>
        </w:rPr>
        <w:t xml:space="preserve"> </w:t>
      </w:r>
      <w:r w:rsidRPr="005F15B8">
        <w:rPr>
          <w:rFonts w:ascii="Times New Roman" w:hAnsi="Times New Roman" w:cs="Times New Roman"/>
          <w:sz w:val="24"/>
          <w:szCs w:val="24"/>
          <w:lang w:val="en-US"/>
        </w:rPr>
        <w:t xml:space="preserve">starts at the end of the backswing and lasts until the ball release (Sayers, 2011). </w:t>
      </w:r>
      <w:r w:rsidR="001126F4" w:rsidRPr="005F15B8">
        <w:rPr>
          <w:rFonts w:ascii="Times New Roman" w:hAnsi="Times New Roman" w:cs="Times New Roman"/>
          <w:sz w:val="24"/>
          <w:szCs w:val="24"/>
          <w:lang w:val="en-US"/>
        </w:rPr>
        <w:t xml:space="preserve">As concern the biomechanical analysis of lineout throwing, a limited scientific literature is nowadays </w:t>
      </w:r>
      <w:r w:rsidR="00BA0B12" w:rsidRPr="005F15B8">
        <w:rPr>
          <w:rFonts w:ascii="Times New Roman" w:hAnsi="Times New Roman" w:cs="Times New Roman"/>
          <w:sz w:val="24"/>
          <w:szCs w:val="24"/>
          <w:lang w:val="en-US"/>
        </w:rPr>
        <w:t xml:space="preserve">available. </w:t>
      </w:r>
      <w:r w:rsidR="00BA0B12" w:rsidRPr="005F15B8">
        <w:rPr>
          <w:rFonts w:ascii="Times New Roman" w:hAnsi="Times New Roman" w:cs="Times New Roman"/>
          <w:sz w:val="24"/>
          <w:szCs w:val="24"/>
        </w:rPr>
        <w:t>A first study</w:t>
      </w:r>
      <w:r w:rsidRPr="005F15B8">
        <w:rPr>
          <w:rFonts w:ascii="Times New Roman" w:hAnsi="Times New Roman" w:cs="Times New Roman"/>
          <w:sz w:val="24"/>
          <w:szCs w:val="24"/>
        </w:rPr>
        <w:t xml:space="preserve"> provided a general description of lineout throwing technique and emphasised some important biomechanical principles </w:t>
      </w:r>
      <w:r w:rsidR="0093696B" w:rsidRPr="005F15B8">
        <w:rPr>
          <w:rFonts w:ascii="Times New Roman" w:hAnsi="Times New Roman" w:cs="Times New Roman"/>
          <w:sz w:val="24"/>
          <w:szCs w:val="24"/>
        </w:rPr>
        <w:t>regarding the</w:t>
      </w:r>
      <w:r w:rsidRPr="005F15B8">
        <w:rPr>
          <w:rFonts w:ascii="Times New Roman" w:hAnsi="Times New Roman" w:cs="Times New Roman"/>
          <w:sz w:val="24"/>
          <w:szCs w:val="24"/>
        </w:rPr>
        <w:t xml:space="preserve"> lineout throwing</w:t>
      </w:r>
      <w:r w:rsidR="0093696B" w:rsidRPr="005F15B8">
        <w:rPr>
          <w:rFonts w:ascii="Times New Roman" w:hAnsi="Times New Roman" w:cs="Times New Roman"/>
          <w:sz w:val="24"/>
          <w:szCs w:val="24"/>
        </w:rPr>
        <w:t xml:space="preserve"> tec</w:t>
      </w:r>
      <w:r w:rsidR="00493574" w:rsidRPr="005F15B8">
        <w:rPr>
          <w:rFonts w:ascii="Times New Roman" w:hAnsi="Times New Roman" w:cs="Times New Roman"/>
          <w:sz w:val="24"/>
          <w:szCs w:val="24"/>
        </w:rPr>
        <w:t>h</w:t>
      </w:r>
      <w:r w:rsidR="0093696B" w:rsidRPr="005F15B8">
        <w:rPr>
          <w:rFonts w:ascii="Times New Roman" w:hAnsi="Times New Roman" w:cs="Times New Roman"/>
          <w:sz w:val="24"/>
          <w:szCs w:val="24"/>
        </w:rPr>
        <w:t>nique</w:t>
      </w:r>
      <w:r w:rsidRPr="005F15B8">
        <w:rPr>
          <w:rFonts w:ascii="Times New Roman" w:hAnsi="Times New Roman" w:cs="Times New Roman"/>
          <w:sz w:val="24"/>
          <w:szCs w:val="24"/>
        </w:rPr>
        <w:t xml:space="preserve"> (</w:t>
      </w:r>
      <w:proofErr w:type="spellStart"/>
      <w:r w:rsidRPr="005F15B8">
        <w:rPr>
          <w:rFonts w:ascii="Times New Roman" w:hAnsi="Times New Roman" w:cs="Times New Roman"/>
          <w:sz w:val="24"/>
          <w:szCs w:val="24"/>
        </w:rPr>
        <w:t>McClymont</w:t>
      </w:r>
      <w:proofErr w:type="spellEnd"/>
      <w:r w:rsidR="00DB12B5" w:rsidRPr="005F15B8">
        <w:rPr>
          <w:rFonts w:ascii="Times New Roman" w:hAnsi="Times New Roman" w:cs="Times New Roman"/>
          <w:noProof/>
          <w:sz w:val="24"/>
          <w:szCs w:val="24"/>
        </w:rPr>
        <w:t>,</w:t>
      </w:r>
      <w:r w:rsidR="00DB12B5" w:rsidRPr="005F15B8">
        <w:rPr>
          <w:rFonts w:ascii="Times New Roman" w:hAnsi="Times New Roman" w:cs="Times New Roman"/>
          <w:sz w:val="24"/>
          <w:szCs w:val="24"/>
        </w:rPr>
        <w:t xml:space="preserve"> </w:t>
      </w:r>
      <w:r w:rsidRPr="005F15B8">
        <w:rPr>
          <w:rFonts w:ascii="Times New Roman" w:hAnsi="Times New Roman" w:cs="Times New Roman"/>
          <w:sz w:val="24"/>
          <w:szCs w:val="24"/>
        </w:rPr>
        <w:t>2002). Subsequently, another research performed a biomechanical analysis of lineout throwing, on a sample of elite players, revealing the individual nature of throwing technique and the increased involvement of the lower limbs in throws of longer distance (Sayers</w:t>
      </w:r>
      <w:r w:rsidR="00CC732A" w:rsidRPr="005F15B8">
        <w:rPr>
          <w:rFonts w:ascii="Times New Roman" w:hAnsi="Times New Roman" w:cs="Times New Roman"/>
          <w:sz w:val="24"/>
          <w:szCs w:val="24"/>
        </w:rPr>
        <w:t>,</w:t>
      </w:r>
      <w:r w:rsidRPr="005F15B8">
        <w:rPr>
          <w:rFonts w:ascii="Times New Roman" w:hAnsi="Times New Roman" w:cs="Times New Roman"/>
          <w:sz w:val="24"/>
          <w:szCs w:val="24"/>
        </w:rPr>
        <w:t xml:space="preserve"> </w:t>
      </w:r>
      <w:r w:rsidR="00BC67D2" w:rsidRPr="005F15B8">
        <w:rPr>
          <w:rFonts w:ascii="Times New Roman" w:hAnsi="Times New Roman" w:cs="Times New Roman"/>
          <w:sz w:val="24"/>
          <w:szCs w:val="24"/>
        </w:rPr>
        <w:t>2005</w:t>
      </w:r>
      <w:r w:rsidRPr="005F15B8">
        <w:rPr>
          <w:rFonts w:ascii="Times New Roman" w:hAnsi="Times New Roman" w:cs="Times New Roman"/>
          <w:sz w:val="24"/>
          <w:szCs w:val="24"/>
        </w:rPr>
        <w:t>). Trewartha</w:t>
      </w:r>
      <w:r w:rsidR="00DB12B5" w:rsidRPr="005F15B8">
        <w:rPr>
          <w:rFonts w:ascii="Times New Roman" w:hAnsi="Times New Roman" w:cs="Times New Roman"/>
          <w:sz w:val="24"/>
          <w:szCs w:val="24"/>
        </w:rPr>
        <w:t xml:space="preserve"> </w:t>
      </w:r>
      <w:r w:rsidR="00DB12B5" w:rsidRPr="005F15B8">
        <w:rPr>
          <w:rFonts w:ascii="Times New Roman" w:hAnsi="Times New Roman" w:cs="Times New Roman"/>
          <w:noProof/>
          <w:sz w:val="24"/>
          <w:szCs w:val="24"/>
        </w:rPr>
        <w:t>et al.</w:t>
      </w:r>
      <w:r w:rsidR="00DB12B5" w:rsidRPr="005F15B8">
        <w:rPr>
          <w:rFonts w:ascii="Times New Roman" w:hAnsi="Times New Roman" w:cs="Times New Roman"/>
          <w:sz w:val="24"/>
          <w:szCs w:val="24"/>
        </w:rPr>
        <w:t xml:space="preserve"> </w:t>
      </w:r>
      <w:r w:rsidRPr="005F15B8">
        <w:rPr>
          <w:rFonts w:ascii="Times New Roman" w:hAnsi="Times New Roman" w:cs="Times New Roman"/>
          <w:sz w:val="24"/>
          <w:szCs w:val="24"/>
        </w:rPr>
        <w:t>(2008)</w:t>
      </w:r>
      <w:r w:rsidR="0093696B" w:rsidRPr="005F15B8">
        <w:rPr>
          <w:rFonts w:ascii="Times New Roman" w:hAnsi="Times New Roman" w:cs="Times New Roman"/>
          <w:sz w:val="24"/>
          <w:szCs w:val="24"/>
        </w:rPr>
        <w:t xml:space="preserve"> investigated the</w:t>
      </w:r>
      <w:r w:rsidRPr="005F15B8">
        <w:rPr>
          <w:rFonts w:ascii="Times New Roman" w:hAnsi="Times New Roman" w:cs="Times New Roman"/>
          <w:sz w:val="24"/>
          <w:szCs w:val="24"/>
        </w:rPr>
        <w:t xml:space="preserve"> lineout throwing in order to identify</w:t>
      </w:r>
      <w:r w:rsidR="0093696B" w:rsidRPr="005F15B8">
        <w:rPr>
          <w:rFonts w:ascii="Times New Roman" w:hAnsi="Times New Roman" w:cs="Times New Roman"/>
          <w:sz w:val="24"/>
          <w:szCs w:val="24"/>
        </w:rPr>
        <w:t xml:space="preserve"> the relationship between the role of the limbs </w:t>
      </w:r>
      <w:r w:rsidRPr="005F15B8">
        <w:rPr>
          <w:rFonts w:ascii="Times New Roman" w:hAnsi="Times New Roman" w:cs="Times New Roman"/>
          <w:sz w:val="24"/>
          <w:szCs w:val="24"/>
        </w:rPr>
        <w:t xml:space="preserve">and </w:t>
      </w:r>
      <w:r w:rsidR="0093696B" w:rsidRPr="005F15B8">
        <w:rPr>
          <w:rFonts w:ascii="Times New Roman" w:hAnsi="Times New Roman" w:cs="Times New Roman"/>
          <w:sz w:val="24"/>
          <w:szCs w:val="24"/>
        </w:rPr>
        <w:t>the throwing</w:t>
      </w:r>
      <w:r w:rsidRPr="005F15B8">
        <w:rPr>
          <w:rFonts w:ascii="Times New Roman" w:hAnsi="Times New Roman" w:cs="Times New Roman"/>
          <w:sz w:val="24"/>
          <w:szCs w:val="24"/>
        </w:rPr>
        <w:t xml:space="preserve"> distances. </w:t>
      </w:r>
      <w:r w:rsidR="00BA0B12" w:rsidRPr="005F15B8">
        <w:rPr>
          <w:rFonts w:ascii="Times New Roman" w:hAnsi="Times New Roman" w:cs="Times New Roman"/>
          <w:bCs/>
          <w:sz w:val="24"/>
          <w:szCs w:val="24"/>
        </w:rPr>
        <w:t>This</w:t>
      </w:r>
      <w:r w:rsidRPr="005F15B8">
        <w:rPr>
          <w:rFonts w:ascii="Times New Roman" w:hAnsi="Times New Roman" w:cs="Times New Roman"/>
          <w:bCs/>
          <w:sz w:val="24"/>
          <w:szCs w:val="24"/>
        </w:rPr>
        <w:t xml:space="preserve"> research suggested that, consistent upper limb movement patterns, particularly at the shoulder and elbow, and both in timing and range of motion, were key elements for improving the accuracy of the throwing </w:t>
      </w:r>
      <w:r w:rsidRPr="005F15B8">
        <w:rPr>
          <w:rFonts w:ascii="Times New Roman" w:hAnsi="Times New Roman" w:cs="Times New Roman"/>
          <w:bCs/>
          <w:sz w:val="24"/>
          <w:szCs w:val="24"/>
        </w:rPr>
        <w:lastRenderedPageBreak/>
        <w:t xml:space="preserve">action. </w:t>
      </w:r>
      <w:r w:rsidRPr="005F15B8">
        <w:rPr>
          <w:rFonts w:ascii="Times New Roman" w:hAnsi="Times New Roman" w:cs="Times New Roman"/>
          <w:sz w:val="24"/>
          <w:szCs w:val="24"/>
        </w:rPr>
        <w:t>Finally</w:t>
      </w:r>
      <w:r w:rsidR="00CC732A" w:rsidRPr="005F15B8">
        <w:rPr>
          <w:rFonts w:ascii="Times New Roman" w:hAnsi="Times New Roman" w:cs="Times New Roman"/>
          <w:sz w:val="28"/>
          <w:szCs w:val="24"/>
        </w:rPr>
        <w:t>,</w:t>
      </w:r>
      <w:r w:rsidRPr="005F15B8">
        <w:rPr>
          <w:rFonts w:ascii="Times New Roman" w:hAnsi="Times New Roman" w:cs="Times New Roman"/>
          <w:b/>
          <w:sz w:val="28"/>
          <w:szCs w:val="24"/>
        </w:rPr>
        <w:t xml:space="preserve"> </w:t>
      </w:r>
      <w:r w:rsidRPr="005F15B8">
        <w:rPr>
          <w:rFonts w:ascii="Times New Roman" w:hAnsi="Times New Roman" w:cs="Times New Roman"/>
          <w:bCs/>
          <w:sz w:val="24"/>
          <w:szCs w:val="24"/>
        </w:rPr>
        <w:t xml:space="preserve">a later study investigated the kinematic of lineout throwing in elite rugby union </w:t>
      </w:r>
      <w:r w:rsidR="00304E61" w:rsidRPr="005F15B8">
        <w:rPr>
          <w:rFonts w:ascii="Times New Roman" w:hAnsi="Times New Roman" w:cs="Times New Roman"/>
          <w:bCs/>
          <w:sz w:val="24"/>
          <w:szCs w:val="24"/>
        </w:rPr>
        <w:t>highlighting</w:t>
      </w:r>
      <w:r w:rsidRPr="005F15B8">
        <w:rPr>
          <w:rFonts w:ascii="Times New Roman" w:hAnsi="Times New Roman" w:cs="Times New Roman"/>
          <w:bCs/>
          <w:sz w:val="24"/>
          <w:szCs w:val="24"/>
        </w:rPr>
        <w:t xml:space="preserve"> the advantages in using</w:t>
      </w:r>
      <w:r w:rsidR="00F74A2F" w:rsidRPr="005F15B8">
        <w:rPr>
          <w:rFonts w:ascii="Times New Roman" w:hAnsi="Times New Roman" w:cs="Times New Roman"/>
          <w:bCs/>
          <w:sz w:val="24"/>
          <w:szCs w:val="24"/>
        </w:rPr>
        <w:t xml:space="preserve"> both</w:t>
      </w:r>
      <w:r w:rsidRPr="005F15B8">
        <w:rPr>
          <w:rFonts w:ascii="Times New Roman" w:hAnsi="Times New Roman" w:cs="Times New Roman"/>
          <w:bCs/>
          <w:sz w:val="24"/>
          <w:szCs w:val="24"/>
        </w:rPr>
        <w:t xml:space="preserve"> the legs and trunk to </w:t>
      </w:r>
      <w:r w:rsidR="00F74A2F" w:rsidRPr="005F15B8">
        <w:rPr>
          <w:rFonts w:ascii="Times New Roman" w:hAnsi="Times New Roman" w:cs="Times New Roman"/>
          <w:bCs/>
          <w:sz w:val="24"/>
          <w:szCs w:val="24"/>
        </w:rPr>
        <w:t>increase</w:t>
      </w:r>
      <w:r w:rsidRPr="005F15B8">
        <w:rPr>
          <w:rFonts w:ascii="Times New Roman" w:hAnsi="Times New Roman" w:cs="Times New Roman"/>
          <w:bCs/>
          <w:sz w:val="24"/>
          <w:szCs w:val="24"/>
        </w:rPr>
        <w:t xml:space="preserve"> ball velocity </w:t>
      </w:r>
      <w:r w:rsidR="00F74A2F" w:rsidRPr="005F15B8">
        <w:rPr>
          <w:rFonts w:ascii="Times New Roman" w:hAnsi="Times New Roman" w:cs="Times New Roman"/>
          <w:bCs/>
          <w:sz w:val="24"/>
          <w:szCs w:val="24"/>
        </w:rPr>
        <w:t>in long distance</w:t>
      </w:r>
      <w:r w:rsidRPr="005F15B8">
        <w:rPr>
          <w:rFonts w:ascii="Times New Roman" w:hAnsi="Times New Roman" w:cs="Times New Roman"/>
          <w:bCs/>
          <w:sz w:val="24"/>
          <w:szCs w:val="24"/>
        </w:rPr>
        <w:t xml:space="preserve"> throws, </w:t>
      </w:r>
      <w:r w:rsidR="00F74A2F" w:rsidRPr="005F15B8">
        <w:rPr>
          <w:rFonts w:ascii="Times New Roman" w:hAnsi="Times New Roman" w:cs="Times New Roman"/>
          <w:bCs/>
          <w:sz w:val="24"/>
          <w:szCs w:val="24"/>
        </w:rPr>
        <w:t xml:space="preserve">leaving the upper limbs the possibility to focus on the </w:t>
      </w:r>
      <w:r w:rsidR="00304E61" w:rsidRPr="005F15B8">
        <w:rPr>
          <w:rFonts w:ascii="Times New Roman" w:hAnsi="Times New Roman" w:cs="Times New Roman"/>
          <w:bCs/>
          <w:sz w:val="24"/>
          <w:szCs w:val="24"/>
        </w:rPr>
        <w:t>accuracy of the throw (Sayers</w:t>
      </w:r>
      <w:r w:rsidR="00CC732A" w:rsidRPr="005F15B8">
        <w:rPr>
          <w:rFonts w:ascii="Times New Roman" w:hAnsi="Times New Roman" w:cs="Times New Roman"/>
          <w:bCs/>
          <w:sz w:val="24"/>
          <w:szCs w:val="24"/>
        </w:rPr>
        <w:t>,</w:t>
      </w:r>
      <w:r w:rsidR="00304E61" w:rsidRPr="005F15B8">
        <w:rPr>
          <w:rFonts w:ascii="Times New Roman" w:hAnsi="Times New Roman" w:cs="Times New Roman"/>
          <w:bCs/>
          <w:sz w:val="24"/>
          <w:szCs w:val="24"/>
        </w:rPr>
        <w:t xml:space="preserve"> 2011).</w:t>
      </w:r>
    </w:p>
    <w:p w14:paraId="74005BC4" w14:textId="77777777" w:rsidR="007434EB" w:rsidRPr="005F15B8" w:rsidRDefault="007434EB" w:rsidP="00B4445D">
      <w:pPr>
        <w:spacing w:line="480" w:lineRule="auto"/>
        <w:jc w:val="both"/>
        <w:rPr>
          <w:rFonts w:ascii="Times New Roman" w:hAnsi="Times New Roman" w:cs="Times New Roman"/>
          <w:sz w:val="24"/>
          <w:szCs w:val="24"/>
        </w:rPr>
      </w:pPr>
    </w:p>
    <w:p w14:paraId="4CCD68DD" w14:textId="77777777" w:rsidR="007434EB" w:rsidRPr="005F15B8" w:rsidRDefault="007434EB" w:rsidP="00B4445D">
      <w:pPr>
        <w:spacing w:line="480" w:lineRule="auto"/>
        <w:jc w:val="both"/>
        <w:rPr>
          <w:rFonts w:ascii="Times New Roman" w:hAnsi="Times New Roman" w:cs="Times New Roman"/>
          <w:b/>
          <w:sz w:val="28"/>
          <w:szCs w:val="24"/>
        </w:rPr>
      </w:pPr>
    </w:p>
    <w:p w14:paraId="7F3CBE06" w14:textId="77777777" w:rsidR="007434EB" w:rsidRPr="005F15B8" w:rsidRDefault="007434EB" w:rsidP="00B4445D">
      <w:pPr>
        <w:spacing w:line="480" w:lineRule="auto"/>
        <w:jc w:val="both"/>
        <w:rPr>
          <w:rFonts w:ascii="Times New Roman" w:hAnsi="Times New Roman" w:cs="Times New Roman"/>
          <w:b/>
          <w:sz w:val="28"/>
          <w:szCs w:val="24"/>
        </w:rPr>
      </w:pPr>
    </w:p>
    <w:p w14:paraId="5852E0EB" w14:textId="77777777" w:rsidR="007434EB" w:rsidRPr="005F15B8" w:rsidRDefault="007434EB" w:rsidP="00B4445D">
      <w:pPr>
        <w:spacing w:line="480" w:lineRule="auto"/>
        <w:jc w:val="both"/>
        <w:rPr>
          <w:rFonts w:ascii="Times New Roman" w:hAnsi="Times New Roman" w:cs="Times New Roman"/>
          <w:b/>
          <w:sz w:val="24"/>
          <w:szCs w:val="24"/>
        </w:rPr>
      </w:pPr>
    </w:p>
    <w:p w14:paraId="7E8B7135" w14:textId="77777777" w:rsidR="007434EB" w:rsidRPr="005F15B8" w:rsidRDefault="007434EB" w:rsidP="00B4445D">
      <w:pPr>
        <w:spacing w:line="480" w:lineRule="auto"/>
        <w:jc w:val="both"/>
        <w:rPr>
          <w:rFonts w:ascii="Times New Roman" w:hAnsi="Times New Roman" w:cs="Times New Roman"/>
          <w:b/>
          <w:sz w:val="24"/>
          <w:szCs w:val="24"/>
        </w:rPr>
      </w:pPr>
    </w:p>
    <w:p w14:paraId="4682F64A" w14:textId="77777777" w:rsidR="007434EB" w:rsidRPr="005F15B8" w:rsidRDefault="007434EB" w:rsidP="00B4445D">
      <w:pPr>
        <w:spacing w:line="480" w:lineRule="auto"/>
        <w:jc w:val="both"/>
        <w:rPr>
          <w:rFonts w:ascii="Times New Roman" w:hAnsi="Times New Roman" w:cs="Times New Roman"/>
          <w:b/>
          <w:sz w:val="24"/>
          <w:szCs w:val="24"/>
        </w:rPr>
      </w:pPr>
    </w:p>
    <w:p w14:paraId="3D9E7252" w14:textId="77777777" w:rsidR="002C30CF" w:rsidRPr="005F15B8" w:rsidRDefault="002C30CF">
      <w:pPr>
        <w:rPr>
          <w:rFonts w:ascii="Times New Roman" w:hAnsi="Times New Roman" w:cs="Times New Roman"/>
          <w:b/>
          <w:sz w:val="52"/>
        </w:rPr>
      </w:pPr>
      <w:r w:rsidRPr="005F15B8">
        <w:rPr>
          <w:rFonts w:ascii="Times New Roman" w:hAnsi="Times New Roman" w:cs="Times New Roman"/>
          <w:b/>
          <w:sz w:val="52"/>
        </w:rPr>
        <w:br w:type="page"/>
      </w:r>
    </w:p>
    <w:p w14:paraId="76BFA670" w14:textId="320F1729" w:rsidR="00A43294" w:rsidRPr="005F15B8" w:rsidRDefault="00A43294" w:rsidP="007B4FA0">
      <w:pPr>
        <w:pStyle w:val="Head1"/>
        <w:rPr>
          <w:sz w:val="44"/>
        </w:rPr>
      </w:pPr>
      <w:bookmarkStart w:id="35" w:name="_Toc40179227"/>
      <w:r w:rsidRPr="005F15B8">
        <w:rPr>
          <w:sz w:val="44"/>
        </w:rPr>
        <w:lastRenderedPageBreak/>
        <w:t>EXPERIMENTAL STUDY</w:t>
      </w:r>
      <w:bookmarkEnd w:id="35"/>
    </w:p>
    <w:p w14:paraId="06151639" w14:textId="3E7FCFF3" w:rsidR="0058502B" w:rsidRPr="005F15B8" w:rsidRDefault="009F358B" w:rsidP="007B4FA0">
      <w:pPr>
        <w:pStyle w:val="Head1"/>
      </w:pPr>
      <w:bookmarkStart w:id="36" w:name="_Toc40179228"/>
      <w:r w:rsidRPr="005F15B8">
        <w:t>AIM OF THE STUDY</w:t>
      </w:r>
      <w:bookmarkEnd w:id="36"/>
    </w:p>
    <w:p w14:paraId="0992F501" w14:textId="77777777" w:rsidR="007434EB" w:rsidRPr="005F15B8" w:rsidRDefault="007434EB" w:rsidP="00B4445D">
      <w:pPr>
        <w:spacing w:line="480" w:lineRule="auto"/>
        <w:jc w:val="both"/>
        <w:rPr>
          <w:rFonts w:ascii="Times New Roman" w:hAnsi="Times New Roman" w:cs="Times New Roman"/>
          <w:b/>
          <w:sz w:val="24"/>
          <w:szCs w:val="24"/>
        </w:rPr>
      </w:pPr>
      <w:r w:rsidRPr="005F15B8">
        <w:rPr>
          <w:rFonts w:ascii="Times New Roman" w:hAnsi="Times New Roman" w:cs="Times New Roman"/>
          <w:sz w:val="24"/>
          <w:szCs w:val="24"/>
        </w:rPr>
        <w:t xml:space="preserve">Proposing a new technique like AO to potentiate the results of the conventional lineout training might improve the motor performance in term of successful throws. </w:t>
      </w:r>
    </w:p>
    <w:p w14:paraId="65CDDA50" w14:textId="77777777" w:rsidR="007434EB" w:rsidRPr="005F15B8" w:rsidRDefault="007434EB" w:rsidP="00B4445D">
      <w:p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Therefore, the aim of this study was to investigate in elite rugby players whether a combination of AO and conventional training is able to improve throwing technique of the lineout and the outcome of the motor performance, more than conventional training alone. </w:t>
      </w:r>
    </w:p>
    <w:p w14:paraId="28AF6190" w14:textId="47ADEF3C" w:rsidR="0058502B" w:rsidRPr="005F15B8" w:rsidRDefault="00AE103A" w:rsidP="00A43294">
      <w:p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We used t</w:t>
      </w:r>
      <w:r w:rsidR="007434EB" w:rsidRPr="005F15B8">
        <w:rPr>
          <w:rFonts w:ascii="Times New Roman" w:hAnsi="Times New Roman" w:cs="Times New Roman"/>
          <w:sz w:val="24"/>
          <w:szCs w:val="24"/>
        </w:rPr>
        <w:t>he number</w:t>
      </w:r>
      <w:r w:rsidRPr="005F15B8">
        <w:rPr>
          <w:rFonts w:ascii="Times New Roman" w:hAnsi="Times New Roman" w:cs="Times New Roman"/>
          <w:sz w:val="24"/>
          <w:szCs w:val="24"/>
        </w:rPr>
        <w:t xml:space="preserve"> of throws hitting the target in order </w:t>
      </w:r>
      <w:r w:rsidR="007434EB" w:rsidRPr="005F15B8">
        <w:rPr>
          <w:rFonts w:ascii="Times New Roman" w:hAnsi="Times New Roman" w:cs="Times New Roman"/>
          <w:sz w:val="24"/>
          <w:szCs w:val="24"/>
        </w:rPr>
        <w:t>to evaluate the outcome of the motor performance, whilst kinematic parameters of the hooker and of t</w:t>
      </w:r>
      <w:r w:rsidRPr="005F15B8">
        <w:rPr>
          <w:rFonts w:ascii="Times New Roman" w:hAnsi="Times New Roman" w:cs="Times New Roman"/>
          <w:sz w:val="24"/>
          <w:szCs w:val="24"/>
        </w:rPr>
        <w:t>he ball have been taken into consideration for the kinematic evaluation.</w:t>
      </w:r>
    </w:p>
    <w:p w14:paraId="60B880F0" w14:textId="0C5E63B0" w:rsidR="0058502B" w:rsidRPr="005F15B8" w:rsidRDefault="007434EB" w:rsidP="007B4FA0">
      <w:pPr>
        <w:pStyle w:val="Head1"/>
      </w:pPr>
      <w:bookmarkStart w:id="37" w:name="_Toc40179229"/>
      <w:r w:rsidRPr="005F15B8">
        <w:t>MATERIAL AND METHODS</w:t>
      </w:r>
      <w:bookmarkEnd w:id="37"/>
    </w:p>
    <w:p w14:paraId="06DDED2B" w14:textId="5EBF05C2" w:rsidR="007434EB" w:rsidRPr="005F15B8" w:rsidRDefault="007434EB" w:rsidP="00B4445D">
      <w:pPr>
        <w:spacing w:after="120" w:line="480" w:lineRule="auto"/>
        <w:jc w:val="both"/>
        <w:rPr>
          <w:rFonts w:ascii="Times New Roman" w:hAnsi="Times New Roman" w:cs="Times New Roman"/>
          <w:sz w:val="24"/>
          <w:szCs w:val="24"/>
          <w:shd w:val="clear" w:color="auto" w:fill="FFFFFF"/>
          <w:lang w:val="en-US"/>
        </w:rPr>
      </w:pPr>
      <w:r w:rsidRPr="005F15B8">
        <w:rPr>
          <w:rFonts w:ascii="Times New Roman" w:hAnsi="Times New Roman" w:cs="Times New Roman"/>
          <w:sz w:val="24"/>
          <w:szCs w:val="24"/>
          <w:shd w:val="clear" w:color="auto" w:fill="FFFFFF"/>
          <w:lang w:val="en-US"/>
        </w:rPr>
        <w:t xml:space="preserve">Twenty national level players </w:t>
      </w:r>
      <w:r w:rsidRPr="005F15B8">
        <w:rPr>
          <w:rFonts w:ascii="Times New Roman" w:hAnsi="Times New Roman" w:cs="Times New Roman"/>
          <w:sz w:val="24"/>
          <w:szCs w:val="24"/>
        </w:rPr>
        <w:t xml:space="preserve">(mean age 21.85 ± 4.98 years) </w:t>
      </w:r>
      <w:r w:rsidRPr="005F15B8">
        <w:rPr>
          <w:rFonts w:ascii="Times New Roman" w:hAnsi="Times New Roman" w:cs="Times New Roman"/>
          <w:sz w:val="24"/>
          <w:szCs w:val="24"/>
          <w:shd w:val="clear" w:color="auto" w:fill="FFFFFF"/>
          <w:lang w:val="en-US"/>
        </w:rPr>
        <w:t xml:space="preserve">from </w:t>
      </w:r>
      <w:r w:rsidRPr="005F15B8">
        <w:rPr>
          <w:rFonts w:ascii="Times New Roman" w:hAnsi="Times New Roman" w:cs="Times New Roman"/>
          <w:sz w:val="24"/>
          <w:szCs w:val="24"/>
        </w:rPr>
        <w:t>the Italian Rugby Federation (FIR)</w:t>
      </w:r>
      <w:r w:rsidRPr="005F15B8">
        <w:rPr>
          <w:rFonts w:ascii="Times New Roman" w:hAnsi="Times New Roman" w:cs="Times New Roman"/>
          <w:sz w:val="24"/>
          <w:szCs w:val="24"/>
          <w:shd w:val="clear" w:color="auto" w:fill="FFFFFF"/>
          <w:lang w:val="en-US"/>
        </w:rPr>
        <w:t xml:space="preserve"> were recruited for this pilot study. All the enrolled subjects were rugby players with at least of 5 years of expertise in competition settings and an 8 sessions/week training regimen (Table 2</w:t>
      </w:r>
      <w:r w:rsidR="00C43B4D" w:rsidRPr="005F15B8">
        <w:rPr>
          <w:rFonts w:ascii="Times New Roman" w:hAnsi="Times New Roman" w:cs="Times New Roman"/>
          <w:sz w:val="24"/>
          <w:szCs w:val="24"/>
          <w:shd w:val="clear" w:color="auto" w:fill="FFFFFF"/>
          <w:lang w:val="en-US"/>
        </w:rPr>
        <w:t xml:space="preserve">). </w:t>
      </w:r>
      <w:r w:rsidRPr="005F15B8">
        <w:rPr>
          <w:rFonts w:ascii="Times New Roman" w:hAnsi="Times New Roman" w:cs="Times New Roman"/>
          <w:sz w:val="24"/>
          <w:szCs w:val="24"/>
        </w:rPr>
        <w:t xml:space="preserve">Participants were randomly divided into two groups according to a block randomization method: the action observation group (AO) (n=10), in which participants carried out a combination of observational training with conventional lineout training, and the CONTROL group (n=10) in which participants performed only the </w:t>
      </w:r>
      <w:r w:rsidR="00C43B4D" w:rsidRPr="005F15B8">
        <w:rPr>
          <w:rFonts w:ascii="Times New Roman" w:hAnsi="Times New Roman" w:cs="Times New Roman"/>
          <w:sz w:val="24"/>
          <w:szCs w:val="24"/>
        </w:rPr>
        <w:t xml:space="preserve">conventional lineout training. </w:t>
      </w:r>
      <w:r w:rsidRPr="005F15B8">
        <w:rPr>
          <w:rFonts w:ascii="Times New Roman" w:hAnsi="Times New Roman" w:cs="Times New Roman"/>
          <w:sz w:val="24"/>
          <w:szCs w:val="24"/>
          <w:lang w:eastAsia="en-GB"/>
        </w:rPr>
        <w:t>The recruitment process consisted of</w:t>
      </w:r>
      <w:r w:rsidRPr="005F15B8">
        <w:rPr>
          <w:rFonts w:ascii="Times New Roman" w:hAnsi="Times New Roman" w:cs="Times New Roman"/>
          <w:sz w:val="24"/>
          <w:szCs w:val="24"/>
          <w:lang w:val="en" w:eastAsia="en-GB"/>
        </w:rPr>
        <w:t xml:space="preserve"> a medical evaluation to assess their good health and the absence of any contraindication to participation in the experimental protocol</w:t>
      </w:r>
      <w:r w:rsidRPr="005F15B8">
        <w:rPr>
          <w:rFonts w:ascii="Times New Roman" w:hAnsi="Times New Roman" w:cs="Times New Roman"/>
          <w:sz w:val="24"/>
          <w:szCs w:val="24"/>
        </w:rPr>
        <w:t xml:space="preserve">. </w:t>
      </w:r>
      <w:r w:rsidRPr="005F15B8">
        <w:rPr>
          <w:rFonts w:ascii="Times New Roman" w:eastAsia="Times New Roman" w:hAnsi="Times New Roman" w:cs="Times New Roman"/>
          <w:sz w:val="24"/>
          <w:szCs w:val="24"/>
          <w:lang w:eastAsia="en-GB"/>
        </w:rPr>
        <w:t>D</w:t>
      </w:r>
      <w:proofErr w:type="spellStart"/>
      <w:r w:rsidRPr="005F15B8">
        <w:rPr>
          <w:rFonts w:ascii="Times New Roman" w:eastAsia="Times New Roman" w:hAnsi="Times New Roman" w:cs="Times New Roman"/>
          <w:sz w:val="24"/>
          <w:szCs w:val="24"/>
          <w:lang w:val="en" w:eastAsia="en-GB"/>
        </w:rPr>
        <w:t>uring</w:t>
      </w:r>
      <w:proofErr w:type="spellEnd"/>
      <w:r w:rsidRPr="005F15B8">
        <w:rPr>
          <w:rFonts w:ascii="Times New Roman" w:eastAsia="Times New Roman" w:hAnsi="Times New Roman" w:cs="Times New Roman"/>
          <w:sz w:val="24"/>
          <w:szCs w:val="24"/>
          <w:lang w:val="en" w:eastAsia="en-GB"/>
        </w:rPr>
        <w:t xml:space="preserve"> the intervention period, the team doctor to ensure the absence of injuries that could compromise their participation in the experimental project daily visited athletes</w:t>
      </w:r>
      <w:r w:rsidRPr="005F15B8">
        <w:rPr>
          <w:rFonts w:ascii="Times New Roman" w:hAnsi="Times New Roman" w:cs="Times New Roman"/>
          <w:sz w:val="24"/>
          <w:szCs w:val="24"/>
          <w:lang w:val="en" w:eastAsia="en-GB"/>
        </w:rPr>
        <w:t>.</w:t>
      </w:r>
    </w:p>
    <w:p w14:paraId="0AE037E2" w14:textId="77777777" w:rsidR="007434EB" w:rsidRPr="005F15B8" w:rsidRDefault="007434EB" w:rsidP="00B4445D">
      <w:pPr>
        <w:autoSpaceDE w:val="0"/>
        <w:autoSpaceDN w:val="0"/>
        <w:adjustRightInd w:val="0"/>
        <w:spacing w:after="120" w:line="480" w:lineRule="auto"/>
        <w:jc w:val="both"/>
        <w:rPr>
          <w:rFonts w:ascii="Times New Roman" w:hAnsi="Times New Roman" w:cs="Times New Roman"/>
          <w:bCs/>
          <w:sz w:val="24"/>
          <w:szCs w:val="24"/>
        </w:rPr>
      </w:pPr>
      <w:r w:rsidRPr="005F15B8">
        <w:rPr>
          <w:rFonts w:ascii="Times New Roman" w:hAnsi="Times New Roman" w:cs="Times New Roman"/>
          <w:sz w:val="24"/>
          <w:szCs w:val="24"/>
        </w:rPr>
        <w:lastRenderedPageBreak/>
        <w:t xml:space="preserve">All participants </w:t>
      </w:r>
      <w:r w:rsidRPr="005F15B8">
        <w:rPr>
          <w:rFonts w:ascii="Times New Roman" w:hAnsi="Times New Roman" w:cs="Times New Roman"/>
          <w:bCs/>
          <w:sz w:val="24"/>
          <w:szCs w:val="24"/>
        </w:rPr>
        <w:t xml:space="preserve">were naive to the purpose of the experiment </w:t>
      </w:r>
      <w:r w:rsidRPr="005F15B8">
        <w:rPr>
          <w:rFonts w:ascii="Times New Roman" w:hAnsi="Times New Roman" w:cs="Times New Roman"/>
          <w:sz w:val="24"/>
          <w:szCs w:val="24"/>
          <w:shd w:val="clear" w:color="auto" w:fill="FFFFFF"/>
          <w:lang w:val="en-US"/>
        </w:rPr>
        <w:t>as well as about the action observation technique as training method,</w:t>
      </w:r>
      <w:r w:rsidRPr="005F15B8">
        <w:rPr>
          <w:rFonts w:ascii="Times New Roman" w:hAnsi="Times New Roman" w:cs="Times New Roman"/>
          <w:bCs/>
          <w:sz w:val="24"/>
          <w:szCs w:val="24"/>
        </w:rPr>
        <w:t xml:space="preserve"> and gave informed and written consent for participation in the study prior to testing. The study was approved </w:t>
      </w:r>
      <w:r w:rsidRPr="005F15B8">
        <w:rPr>
          <w:rFonts w:ascii="Times New Roman" w:hAnsi="Times New Roman" w:cs="Times New Roman"/>
          <w:sz w:val="24"/>
          <w:szCs w:val="24"/>
        </w:rPr>
        <w:t xml:space="preserve">by the Ethics Committee of the University of Genoa </w:t>
      </w:r>
      <w:r w:rsidRPr="005F15B8">
        <w:rPr>
          <w:rFonts w:ascii="Times New Roman" w:hAnsi="Times New Roman" w:cs="Times New Roman"/>
          <w:bCs/>
          <w:sz w:val="24"/>
          <w:szCs w:val="24"/>
        </w:rPr>
        <w:t>and was conducted in accordance with the 2013 revision of the Declaration of Helsinki on human experimentation.</w:t>
      </w:r>
    </w:p>
    <w:p w14:paraId="2778A80D" w14:textId="7327525A" w:rsidR="005D0031" w:rsidRPr="005F15B8" w:rsidRDefault="007434EB" w:rsidP="00B4445D">
      <w:pPr>
        <w:spacing w:after="120" w:line="480" w:lineRule="auto"/>
        <w:jc w:val="both"/>
        <w:rPr>
          <w:rFonts w:ascii="Times New Roman" w:hAnsi="Times New Roman" w:cs="Times New Roman"/>
          <w:sz w:val="24"/>
          <w:szCs w:val="24"/>
          <w:lang w:val="en-US"/>
        </w:rPr>
      </w:pPr>
      <w:r w:rsidRPr="005F15B8">
        <w:rPr>
          <w:rFonts w:ascii="Times New Roman" w:hAnsi="Times New Roman" w:cs="Times New Roman"/>
          <w:sz w:val="24"/>
          <w:szCs w:val="24"/>
          <w:shd w:val="clear" w:color="auto" w:fill="FFFFFF"/>
          <w:lang w:val="en-US"/>
        </w:rPr>
        <w:t xml:space="preserve">Expertise in rugby play </w:t>
      </w:r>
      <w:r w:rsidRPr="005F15B8">
        <w:rPr>
          <w:rFonts w:ascii="Times New Roman" w:hAnsi="Times New Roman" w:cs="Times New Roman"/>
          <w:sz w:val="24"/>
          <w:szCs w:val="24"/>
          <w:lang w:val="en-US"/>
        </w:rPr>
        <w:t xml:space="preserve">was comparable between the two groups, </w:t>
      </w:r>
      <w:r w:rsidRPr="005F15B8">
        <w:rPr>
          <w:rFonts w:ascii="Times New Roman" w:hAnsi="Times New Roman" w:cs="Times New Roman"/>
          <w:sz w:val="24"/>
          <w:szCs w:val="24"/>
          <w:shd w:val="clear" w:color="auto" w:fill="FFFFFF"/>
          <w:lang w:val="en-US"/>
        </w:rPr>
        <w:t xml:space="preserve">as stated by the results of the </w:t>
      </w:r>
      <w:r w:rsidRPr="005F15B8">
        <w:rPr>
          <w:rStyle w:val="ecxs1"/>
          <w:rFonts w:ascii="Times New Roman" w:hAnsi="Times New Roman" w:cs="Times New Roman"/>
          <w:sz w:val="24"/>
          <w:szCs w:val="24"/>
          <w:lang w:val="en-US"/>
        </w:rPr>
        <w:t>Mann-Whitney non parametric test (</w:t>
      </w:r>
      <w:r w:rsidRPr="005F15B8">
        <w:rPr>
          <w:rStyle w:val="ecxs1"/>
          <w:rFonts w:ascii="Times New Roman" w:hAnsi="Times New Roman" w:cs="Times New Roman"/>
          <w:i/>
          <w:sz w:val="24"/>
          <w:szCs w:val="24"/>
          <w:lang w:val="en-US"/>
        </w:rPr>
        <w:t>Z=0.76, p=0.41</w:t>
      </w:r>
      <w:r w:rsidRPr="005F15B8">
        <w:rPr>
          <w:rStyle w:val="ecxs1"/>
          <w:rFonts w:ascii="Times New Roman" w:hAnsi="Times New Roman" w:cs="Times New Roman"/>
          <w:sz w:val="24"/>
          <w:szCs w:val="24"/>
          <w:lang w:val="en-US"/>
        </w:rPr>
        <w:t xml:space="preserve">). </w:t>
      </w:r>
      <w:r w:rsidRPr="005F15B8">
        <w:rPr>
          <w:rFonts w:ascii="Times New Roman" w:hAnsi="Times New Roman" w:cs="Times New Roman"/>
          <w:sz w:val="24"/>
          <w:szCs w:val="24"/>
          <w:lang w:val="en-US"/>
        </w:rPr>
        <w:t xml:space="preserve">Post-randomization tests performed after the </w:t>
      </w:r>
      <w:r w:rsidR="00710D0E" w:rsidRPr="005F15B8">
        <w:rPr>
          <w:rFonts w:ascii="Times New Roman" w:hAnsi="Times New Roman" w:cs="Times New Roman"/>
          <w:sz w:val="24"/>
          <w:szCs w:val="24"/>
          <w:lang w:val="en-US"/>
        </w:rPr>
        <w:t>evaluation of the kinematic and</w:t>
      </w:r>
      <w:r w:rsidRPr="005F15B8">
        <w:rPr>
          <w:rFonts w:ascii="Times New Roman" w:hAnsi="Times New Roman" w:cs="Times New Roman"/>
          <w:sz w:val="24"/>
          <w:szCs w:val="24"/>
          <w:lang w:val="en-US"/>
        </w:rPr>
        <w:t xml:space="preserve"> performance parameters at baseline (results are not reported here) confirmed that the characteristics of t</w:t>
      </w:r>
      <w:r w:rsidR="00534086" w:rsidRPr="005F15B8">
        <w:rPr>
          <w:rFonts w:ascii="Times New Roman" w:hAnsi="Times New Roman" w:cs="Times New Roman"/>
          <w:sz w:val="24"/>
          <w:szCs w:val="24"/>
          <w:lang w:val="en-US"/>
        </w:rPr>
        <w:t>he two groups were homogeneous.</w:t>
      </w:r>
    </w:p>
    <w:tbl>
      <w:tblPr>
        <w:tblStyle w:val="Tabellasemplice2"/>
        <w:tblW w:w="8014" w:type="dxa"/>
        <w:jc w:val="center"/>
        <w:tblLayout w:type="fixed"/>
        <w:tblLook w:val="04A0" w:firstRow="1" w:lastRow="0" w:firstColumn="1" w:lastColumn="0" w:noHBand="0" w:noVBand="1"/>
      </w:tblPr>
      <w:tblGrid>
        <w:gridCol w:w="3780"/>
        <w:gridCol w:w="2143"/>
        <w:gridCol w:w="2091"/>
      </w:tblGrid>
      <w:tr w:rsidR="007434EB" w:rsidRPr="005F15B8" w14:paraId="23B685C2" w14:textId="77777777" w:rsidTr="00534086">
        <w:trPr>
          <w:cnfStyle w:val="100000000000" w:firstRow="1" w:lastRow="0" w:firstColumn="0" w:lastColumn="0" w:oddVBand="0" w:evenVBand="0" w:oddHBand="0" w:evenHBand="0" w:firstRowFirstColumn="0" w:firstRowLastColumn="0" w:lastRowFirstColumn="0" w:lastRowLastColumn="0"/>
          <w:trHeight w:val="781"/>
          <w:jc w:val="center"/>
        </w:trPr>
        <w:tc>
          <w:tcPr>
            <w:cnfStyle w:val="001000000000" w:firstRow="0" w:lastRow="0" w:firstColumn="1" w:lastColumn="0" w:oddVBand="0" w:evenVBand="0" w:oddHBand="0" w:evenHBand="0" w:firstRowFirstColumn="0" w:firstRowLastColumn="0" w:lastRowFirstColumn="0" w:lastRowLastColumn="0"/>
            <w:tcW w:w="3780" w:type="dxa"/>
            <w:tcBorders>
              <w:top w:val="nil"/>
              <w:bottom w:val="single" w:sz="4" w:space="0" w:color="auto"/>
            </w:tcBorders>
            <w:vAlign w:val="bottom"/>
          </w:tcPr>
          <w:p w14:paraId="05EEF943" w14:textId="77777777" w:rsidR="007434EB" w:rsidRPr="005F15B8" w:rsidRDefault="007434EB" w:rsidP="000F0032">
            <w:pPr>
              <w:spacing w:line="360" w:lineRule="auto"/>
              <w:rPr>
                <w:rFonts w:ascii="Times New Roman" w:hAnsi="Times New Roman" w:cs="Times New Roman"/>
                <w:sz w:val="24"/>
                <w:szCs w:val="24"/>
              </w:rPr>
            </w:pPr>
            <w:r w:rsidRPr="005F15B8">
              <w:rPr>
                <w:rFonts w:ascii="Times New Roman" w:hAnsi="Times New Roman" w:cs="Times New Roman"/>
                <w:sz w:val="24"/>
                <w:szCs w:val="24"/>
              </w:rPr>
              <w:t>Parameters</w:t>
            </w:r>
          </w:p>
        </w:tc>
        <w:tc>
          <w:tcPr>
            <w:tcW w:w="2143" w:type="dxa"/>
            <w:tcBorders>
              <w:top w:val="nil"/>
              <w:bottom w:val="single" w:sz="4" w:space="0" w:color="auto"/>
            </w:tcBorders>
            <w:vAlign w:val="bottom"/>
          </w:tcPr>
          <w:p w14:paraId="68B20ABE" w14:textId="6715453A" w:rsidR="00185C30" w:rsidRPr="005F15B8" w:rsidRDefault="007434EB" w:rsidP="000F003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F15B8">
              <w:rPr>
                <w:rFonts w:ascii="Times New Roman" w:hAnsi="Times New Roman" w:cs="Times New Roman"/>
                <w:sz w:val="24"/>
                <w:szCs w:val="24"/>
              </w:rPr>
              <w:t>AO</w:t>
            </w:r>
          </w:p>
          <w:p w14:paraId="3BDD3C8F" w14:textId="38F9F829" w:rsidR="007434EB" w:rsidRPr="005F15B8" w:rsidRDefault="007434EB" w:rsidP="000F003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F15B8">
              <w:rPr>
                <w:rFonts w:ascii="Times New Roman" w:hAnsi="Times New Roman" w:cs="Times New Roman"/>
                <w:sz w:val="24"/>
                <w:szCs w:val="24"/>
              </w:rPr>
              <w:t>group</w:t>
            </w:r>
          </w:p>
        </w:tc>
        <w:tc>
          <w:tcPr>
            <w:tcW w:w="2090" w:type="dxa"/>
            <w:tcBorders>
              <w:top w:val="nil"/>
              <w:bottom w:val="single" w:sz="4" w:space="0" w:color="auto"/>
            </w:tcBorders>
            <w:vAlign w:val="bottom"/>
          </w:tcPr>
          <w:p w14:paraId="15C41920" w14:textId="77777777" w:rsidR="00A12FCA" w:rsidRPr="005F15B8" w:rsidRDefault="007434EB" w:rsidP="000F003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F15B8">
              <w:rPr>
                <w:rFonts w:ascii="Times New Roman" w:hAnsi="Times New Roman" w:cs="Times New Roman"/>
                <w:sz w:val="24"/>
                <w:szCs w:val="24"/>
              </w:rPr>
              <w:t xml:space="preserve">CONTROL </w:t>
            </w:r>
          </w:p>
          <w:p w14:paraId="3168FCC9" w14:textId="1F048BB6" w:rsidR="007434EB" w:rsidRPr="005F15B8" w:rsidRDefault="007434EB" w:rsidP="000F0032">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F15B8">
              <w:rPr>
                <w:rFonts w:ascii="Times New Roman" w:hAnsi="Times New Roman" w:cs="Times New Roman"/>
                <w:sz w:val="24"/>
                <w:szCs w:val="24"/>
              </w:rPr>
              <w:t>group</w:t>
            </w:r>
          </w:p>
        </w:tc>
      </w:tr>
      <w:tr w:rsidR="007434EB" w:rsidRPr="005F15B8" w14:paraId="30D562BD" w14:textId="77777777" w:rsidTr="00534086">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3780" w:type="dxa"/>
            <w:tcBorders>
              <w:top w:val="single" w:sz="4" w:space="0" w:color="auto"/>
            </w:tcBorders>
            <w:vAlign w:val="bottom"/>
          </w:tcPr>
          <w:p w14:paraId="2C363C0B" w14:textId="77777777" w:rsidR="007434EB" w:rsidRPr="005F15B8" w:rsidRDefault="007434EB"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Expertise (years)</w:t>
            </w:r>
          </w:p>
        </w:tc>
        <w:tc>
          <w:tcPr>
            <w:tcW w:w="2143" w:type="dxa"/>
            <w:tcBorders>
              <w:top w:val="single" w:sz="4" w:space="0" w:color="auto"/>
            </w:tcBorders>
            <w:vAlign w:val="bottom"/>
          </w:tcPr>
          <w:p w14:paraId="37AA404C" w14:textId="3E7864F7" w:rsidR="007434EB" w:rsidRPr="005F15B8" w:rsidRDefault="007434EB"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Style w:val="ecxs1"/>
                <w:rFonts w:ascii="Times New Roman" w:hAnsi="Times New Roman" w:cs="Times New Roman"/>
                <w:szCs w:val="24"/>
              </w:rPr>
              <w:t>6.70</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0.63</w:t>
            </w:r>
          </w:p>
        </w:tc>
        <w:tc>
          <w:tcPr>
            <w:tcW w:w="2090" w:type="dxa"/>
            <w:tcBorders>
              <w:top w:val="single" w:sz="4" w:space="0" w:color="auto"/>
            </w:tcBorders>
            <w:vAlign w:val="bottom"/>
          </w:tcPr>
          <w:p w14:paraId="19717655" w14:textId="22D44B46" w:rsidR="007434EB" w:rsidRPr="005F15B8" w:rsidRDefault="007434EB"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Style w:val="ecxs1"/>
                <w:rFonts w:ascii="Times New Roman" w:hAnsi="Times New Roman" w:cs="Times New Roman"/>
                <w:szCs w:val="24"/>
              </w:rPr>
              <w:t>6.62</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0.65</w:t>
            </w:r>
          </w:p>
        </w:tc>
      </w:tr>
      <w:tr w:rsidR="00943152" w:rsidRPr="005F15B8" w14:paraId="1496DA1A" w14:textId="77777777" w:rsidTr="00534086">
        <w:trPr>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bottom"/>
          </w:tcPr>
          <w:p w14:paraId="2FC56AF5" w14:textId="4C7BD105" w:rsidR="00943152" w:rsidRPr="005F15B8" w:rsidRDefault="00943152"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Throws IN (n°)</w:t>
            </w:r>
          </w:p>
        </w:tc>
        <w:tc>
          <w:tcPr>
            <w:tcW w:w="2143" w:type="dxa"/>
            <w:vAlign w:val="center"/>
          </w:tcPr>
          <w:p w14:paraId="2EF058B8" w14:textId="1E2E1745" w:rsidR="00943152" w:rsidRPr="005F15B8" w:rsidRDefault="00943152"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Style w:val="ecxs1"/>
                <w:rFonts w:ascii="Times New Roman" w:hAnsi="Times New Roman" w:cs="Times New Roman"/>
                <w:szCs w:val="24"/>
              </w:rPr>
              <w:t>8.50</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0.99</w:t>
            </w:r>
          </w:p>
        </w:tc>
        <w:tc>
          <w:tcPr>
            <w:tcW w:w="2090" w:type="dxa"/>
            <w:vAlign w:val="center"/>
          </w:tcPr>
          <w:p w14:paraId="6B6ECC0C" w14:textId="28EAF4DE" w:rsidR="00943152" w:rsidRPr="005F15B8" w:rsidRDefault="00943152"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Style w:val="ecxs1"/>
                <w:rFonts w:ascii="Times New Roman" w:hAnsi="Times New Roman" w:cs="Times New Roman"/>
                <w:szCs w:val="24"/>
              </w:rPr>
              <w:t>6.90</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1.08</w:t>
            </w:r>
            <w:r w:rsidR="00185C30" w:rsidRPr="005F15B8">
              <w:rPr>
                <w:rStyle w:val="ecxs1"/>
                <w:rFonts w:ascii="Times New Roman" w:hAnsi="Times New Roman" w:cs="Times New Roman"/>
                <w:szCs w:val="24"/>
              </w:rPr>
              <w:t xml:space="preserve">                   </w:t>
            </w:r>
          </w:p>
        </w:tc>
      </w:tr>
      <w:tr w:rsidR="007434EB" w:rsidRPr="005F15B8" w14:paraId="1A6360C8" w14:textId="77777777" w:rsidTr="00534086">
        <w:trPr>
          <w:cnfStyle w:val="000000100000" w:firstRow="0" w:lastRow="0" w:firstColumn="0" w:lastColumn="0" w:oddVBand="0" w:evenVBand="0" w:oddHBand="1" w:evenHBand="0" w:firstRowFirstColumn="0" w:firstRowLastColumn="0" w:lastRowFirstColumn="0" w:lastRowLastColumn="0"/>
          <w:trHeight w:val="601"/>
          <w:jc w:val="center"/>
        </w:trPr>
        <w:tc>
          <w:tcPr>
            <w:cnfStyle w:val="001000000000" w:firstRow="0" w:lastRow="0" w:firstColumn="1" w:lastColumn="0" w:oddVBand="0" w:evenVBand="0" w:oddHBand="0" w:evenHBand="0" w:firstRowFirstColumn="0" w:firstRowLastColumn="0" w:lastRowFirstColumn="0" w:lastRowLastColumn="0"/>
            <w:tcW w:w="8014" w:type="dxa"/>
            <w:gridSpan w:val="3"/>
            <w:vAlign w:val="bottom"/>
          </w:tcPr>
          <w:p w14:paraId="7A39E717" w14:textId="77777777" w:rsidR="007434EB" w:rsidRPr="005F15B8" w:rsidRDefault="007434EB" w:rsidP="000F0032">
            <w:pPr>
              <w:spacing w:line="360" w:lineRule="auto"/>
              <w:rPr>
                <w:rFonts w:ascii="Times New Roman" w:hAnsi="Times New Roman" w:cs="Times New Roman"/>
                <w:sz w:val="24"/>
                <w:szCs w:val="24"/>
              </w:rPr>
            </w:pPr>
            <w:r w:rsidRPr="005F15B8">
              <w:rPr>
                <w:rFonts w:ascii="Times New Roman" w:hAnsi="Times New Roman" w:cs="Times New Roman"/>
                <w:sz w:val="24"/>
                <w:szCs w:val="24"/>
              </w:rPr>
              <w:t>Kinematic of the ball</w:t>
            </w:r>
          </w:p>
        </w:tc>
      </w:tr>
      <w:tr w:rsidR="00AB53EC" w:rsidRPr="005F15B8" w14:paraId="4EB7C812" w14:textId="77777777" w:rsidTr="00534086">
        <w:trPr>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bottom"/>
          </w:tcPr>
          <w:p w14:paraId="7184A335"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Ball velocity (m/s)</w:t>
            </w:r>
          </w:p>
        </w:tc>
        <w:tc>
          <w:tcPr>
            <w:tcW w:w="2143" w:type="dxa"/>
            <w:vAlign w:val="center"/>
          </w:tcPr>
          <w:p w14:paraId="3671140B" w14:textId="751565F9"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8.88</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0.33</w:t>
            </w:r>
          </w:p>
        </w:tc>
        <w:tc>
          <w:tcPr>
            <w:tcW w:w="2090" w:type="dxa"/>
            <w:vAlign w:val="center"/>
          </w:tcPr>
          <w:p w14:paraId="3D3C55E3" w14:textId="630FBA24"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9.41</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0.38</w:t>
            </w:r>
          </w:p>
        </w:tc>
      </w:tr>
      <w:tr w:rsidR="00AB53EC" w:rsidRPr="005F15B8" w14:paraId="6814F33A" w14:textId="77777777" w:rsidTr="00534086">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bottom"/>
          </w:tcPr>
          <w:p w14:paraId="7B8335E0"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Ball angle release (°)</w:t>
            </w:r>
          </w:p>
        </w:tc>
        <w:tc>
          <w:tcPr>
            <w:tcW w:w="2143" w:type="dxa"/>
            <w:vAlign w:val="center"/>
          </w:tcPr>
          <w:p w14:paraId="44638FFF" w14:textId="23FEE068" w:rsidR="00AB53EC" w:rsidRPr="005F15B8" w:rsidRDefault="00AB53EC"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30.23</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1.49</w:t>
            </w:r>
          </w:p>
        </w:tc>
        <w:tc>
          <w:tcPr>
            <w:tcW w:w="2090" w:type="dxa"/>
            <w:vAlign w:val="center"/>
          </w:tcPr>
          <w:p w14:paraId="76459FEB" w14:textId="6BB36091" w:rsidR="00AB53EC" w:rsidRPr="005F15B8" w:rsidRDefault="00AB53EC"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33.13</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1.14</w:t>
            </w:r>
          </w:p>
        </w:tc>
      </w:tr>
      <w:tr w:rsidR="00AB53EC" w:rsidRPr="005F15B8" w14:paraId="5E4AA45F" w14:textId="77777777" w:rsidTr="00534086">
        <w:trPr>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bottom"/>
          </w:tcPr>
          <w:p w14:paraId="06C3F7D4"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Ball spinning (°)</w:t>
            </w:r>
          </w:p>
        </w:tc>
        <w:tc>
          <w:tcPr>
            <w:tcW w:w="2143" w:type="dxa"/>
            <w:vAlign w:val="center"/>
          </w:tcPr>
          <w:p w14:paraId="5891AE7D" w14:textId="5DEF8DC8"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37.44</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2.17</w:t>
            </w:r>
          </w:p>
        </w:tc>
        <w:tc>
          <w:tcPr>
            <w:tcW w:w="2090" w:type="dxa"/>
            <w:vAlign w:val="center"/>
          </w:tcPr>
          <w:p w14:paraId="13311DA3" w14:textId="34203E68"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36.51</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1.63</w:t>
            </w:r>
          </w:p>
        </w:tc>
      </w:tr>
      <w:tr w:rsidR="007434EB" w:rsidRPr="005F15B8" w14:paraId="7843179B" w14:textId="77777777" w:rsidTr="00534086">
        <w:trPr>
          <w:cnfStyle w:val="000000100000" w:firstRow="0" w:lastRow="0" w:firstColumn="0" w:lastColumn="0" w:oddVBand="0" w:evenVBand="0" w:oddHBand="1" w:evenHBand="0" w:firstRowFirstColumn="0" w:firstRowLastColumn="0" w:lastRowFirstColumn="0" w:lastRowLastColumn="0"/>
          <w:trHeight w:val="601"/>
          <w:jc w:val="center"/>
        </w:trPr>
        <w:tc>
          <w:tcPr>
            <w:cnfStyle w:val="001000000000" w:firstRow="0" w:lastRow="0" w:firstColumn="1" w:lastColumn="0" w:oddVBand="0" w:evenVBand="0" w:oddHBand="0" w:evenHBand="0" w:firstRowFirstColumn="0" w:firstRowLastColumn="0" w:lastRowFirstColumn="0" w:lastRowLastColumn="0"/>
            <w:tcW w:w="8014" w:type="dxa"/>
            <w:gridSpan w:val="3"/>
            <w:vAlign w:val="bottom"/>
          </w:tcPr>
          <w:p w14:paraId="7090A627" w14:textId="77777777" w:rsidR="007434EB" w:rsidRPr="005F15B8" w:rsidRDefault="007434EB" w:rsidP="000F0032">
            <w:pPr>
              <w:spacing w:line="360" w:lineRule="auto"/>
              <w:rPr>
                <w:rFonts w:ascii="Times New Roman" w:hAnsi="Times New Roman" w:cs="Times New Roman"/>
                <w:sz w:val="24"/>
                <w:szCs w:val="24"/>
              </w:rPr>
            </w:pPr>
            <w:r w:rsidRPr="005F15B8">
              <w:rPr>
                <w:rFonts w:ascii="Times New Roman" w:hAnsi="Times New Roman" w:cs="Times New Roman"/>
                <w:sz w:val="24"/>
                <w:szCs w:val="24"/>
              </w:rPr>
              <w:t>Kinematic of the hooker</w:t>
            </w:r>
          </w:p>
        </w:tc>
      </w:tr>
      <w:tr w:rsidR="00AB53EC" w:rsidRPr="005F15B8" w14:paraId="59EC4A0F" w14:textId="77777777" w:rsidTr="00534086">
        <w:trPr>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center"/>
          </w:tcPr>
          <w:p w14:paraId="40ED95D0"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Knee angle at the end of the backswing phase (°)</w:t>
            </w:r>
          </w:p>
        </w:tc>
        <w:tc>
          <w:tcPr>
            <w:tcW w:w="2143" w:type="dxa"/>
            <w:vAlign w:val="center"/>
          </w:tcPr>
          <w:p w14:paraId="0C9A2F2B" w14:textId="5DDE88FF"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139.30</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6.99</w:t>
            </w:r>
          </w:p>
        </w:tc>
        <w:tc>
          <w:tcPr>
            <w:tcW w:w="2090" w:type="dxa"/>
            <w:vAlign w:val="center"/>
          </w:tcPr>
          <w:p w14:paraId="11288112" w14:textId="7526A36A"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155.25</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3.35</w:t>
            </w:r>
          </w:p>
        </w:tc>
      </w:tr>
      <w:tr w:rsidR="00AB53EC" w:rsidRPr="005F15B8" w14:paraId="799835EF" w14:textId="77777777" w:rsidTr="00534086">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center"/>
          </w:tcPr>
          <w:p w14:paraId="58E1F5F8"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Knee angle at ball release (°)</w:t>
            </w:r>
          </w:p>
        </w:tc>
        <w:tc>
          <w:tcPr>
            <w:tcW w:w="2143" w:type="dxa"/>
            <w:vAlign w:val="center"/>
          </w:tcPr>
          <w:p w14:paraId="4E771DBD" w14:textId="44DAAA1C" w:rsidR="00AB53EC" w:rsidRPr="005F15B8" w:rsidRDefault="00AB53EC"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169.50</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1.63</w:t>
            </w:r>
          </w:p>
        </w:tc>
        <w:tc>
          <w:tcPr>
            <w:tcW w:w="2090" w:type="dxa"/>
            <w:vAlign w:val="center"/>
          </w:tcPr>
          <w:p w14:paraId="449740A8" w14:textId="11A212A3" w:rsidR="00AB53EC" w:rsidRPr="005F15B8" w:rsidRDefault="00AB53EC"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166.75</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4.19</w:t>
            </w:r>
          </w:p>
        </w:tc>
      </w:tr>
      <w:tr w:rsidR="00AB53EC" w:rsidRPr="005F15B8" w14:paraId="22D0811E" w14:textId="77777777" w:rsidTr="00534086">
        <w:trPr>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center"/>
          </w:tcPr>
          <w:p w14:paraId="5F5A07E9"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Elbow angle at the end of the backswing phase (°)</w:t>
            </w:r>
          </w:p>
        </w:tc>
        <w:tc>
          <w:tcPr>
            <w:tcW w:w="2143" w:type="dxa"/>
            <w:vAlign w:val="center"/>
          </w:tcPr>
          <w:p w14:paraId="21F30822" w14:textId="41B882F2"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62.25</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4.10</w:t>
            </w:r>
          </w:p>
        </w:tc>
        <w:tc>
          <w:tcPr>
            <w:tcW w:w="2090" w:type="dxa"/>
            <w:vAlign w:val="center"/>
          </w:tcPr>
          <w:p w14:paraId="23AC449A" w14:textId="66C16CAA"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58.85</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2.49</w:t>
            </w:r>
          </w:p>
        </w:tc>
      </w:tr>
      <w:tr w:rsidR="00AB53EC" w:rsidRPr="005F15B8" w14:paraId="2FBBE188" w14:textId="77777777" w:rsidTr="00534086">
        <w:trPr>
          <w:cnfStyle w:val="000000100000" w:firstRow="0" w:lastRow="0" w:firstColumn="0" w:lastColumn="0" w:oddVBand="0" w:evenVBand="0" w:oddHBand="1" w:evenHBand="0" w:firstRowFirstColumn="0" w:firstRowLastColumn="0" w:lastRowFirstColumn="0" w:lastRowLastColumn="0"/>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center"/>
          </w:tcPr>
          <w:p w14:paraId="33F62614"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Elbow angle at ball release (°)</w:t>
            </w:r>
          </w:p>
        </w:tc>
        <w:tc>
          <w:tcPr>
            <w:tcW w:w="2143" w:type="dxa"/>
            <w:vAlign w:val="center"/>
          </w:tcPr>
          <w:p w14:paraId="2957D41F" w14:textId="7511707F" w:rsidR="00AB53EC" w:rsidRPr="005F15B8" w:rsidRDefault="00AB53EC"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116.25</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4.80</w:t>
            </w:r>
          </w:p>
        </w:tc>
        <w:tc>
          <w:tcPr>
            <w:tcW w:w="2090" w:type="dxa"/>
            <w:vAlign w:val="center"/>
          </w:tcPr>
          <w:p w14:paraId="00C564E2" w14:textId="07B4226C" w:rsidR="00AB53EC" w:rsidRPr="005F15B8" w:rsidRDefault="00AB53EC" w:rsidP="0053408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128.75</w:t>
            </w:r>
            <w:r w:rsidR="00DE0F51" w:rsidRPr="005F15B8">
              <w:rPr>
                <w:rFonts w:ascii="Times New Roman" w:hAnsi="Times New Roman" w:cs="Times New Roman"/>
                <w:szCs w:val="24"/>
              </w:rPr>
              <w:t xml:space="preserve"> </w:t>
            </w:r>
            <w:r w:rsidRPr="005F15B8">
              <w:rPr>
                <w:rStyle w:val="ecxs1"/>
                <w:rFonts w:ascii="Times New Roman" w:hAnsi="Times New Roman" w:cs="Times New Roman"/>
                <w:szCs w:val="24"/>
              </w:rPr>
              <w:t>±</w:t>
            </w:r>
            <w:r w:rsidR="00DE0F51" w:rsidRPr="005F15B8">
              <w:rPr>
                <w:rStyle w:val="ecxs1"/>
                <w:rFonts w:ascii="Times New Roman" w:hAnsi="Times New Roman" w:cs="Times New Roman"/>
                <w:szCs w:val="24"/>
              </w:rPr>
              <w:t xml:space="preserve"> </w:t>
            </w:r>
            <w:r w:rsidRPr="005F15B8">
              <w:rPr>
                <w:rStyle w:val="ecxs1"/>
                <w:rFonts w:ascii="Times New Roman" w:hAnsi="Times New Roman" w:cs="Times New Roman"/>
                <w:szCs w:val="24"/>
              </w:rPr>
              <w:t>5.23</w:t>
            </w:r>
          </w:p>
        </w:tc>
      </w:tr>
      <w:tr w:rsidR="00AB53EC" w:rsidRPr="005F15B8" w14:paraId="56DC4A61" w14:textId="77777777" w:rsidTr="00534086">
        <w:trPr>
          <w:trHeight w:val="480"/>
          <w:jc w:val="center"/>
        </w:trPr>
        <w:tc>
          <w:tcPr>
            <w:cnfStyle w:val="001000000000" w:firstRow="0" w:lastRow="0" w:firstColumn="1" w:lastColumn="0" w:oddVBand="0" w:evenVBand="0" w:oddHBand="0" w:evenHBand="0" w:firstRowFirstColumn="0" w:firstRowLastColumn="0" w:lastRowFirstColumn="0" w:lastRowLastColumn="0"/>
            <w:tcW w:w="3780" w:type="dxa"/>
            <w:vAlign w:val="bottom"/>
          </w:tcPr>
          <w:p w14:paraId="55C7F76C" w14:textId="77777777" w:rsidR="00AB53EC" w:rsidRPr="005F15B8" w:rsidRDefault="00AB53EC" w:rsidP="00534086">
            <w:pPr>
              <w:spacing w:line="360" w:lineRule="auto"/>
              <w:rPr>
                <w:rFonts w:ascii="Times New Roman" w:hAnsi="Times New Roman" w:cs="Times New Roman"/>
                <w:b w:val="0"/>
                <w:i/>
                <w:szCs w:val="24"/>
              </w:rPr>
            </w:pPr>
            <w:r w:rsidRPr="005F15B8">
              <w:rPr>
                <w:rFonts w:ascii="Times New Roman" w:hAnsi="Times New Roman" w:cs="Times New Roman"/>
                <w:b w:val="0"/>
                <w:i/>
                <w:szCs w:val="24"/>
              </w:rPr>
              <w:t>Arm’s mean velocity (m/s)</w:t>
            </w:r>
          </w:p>
        </w:tc>
        <w:tc>
          <w:tcPr>
            <w:tcW w:w="2143" w:type="dxa"/>
            <w:vAlign w:val="bottom"/>
          </w:tcPr>
          <w:p w14:paraId="08D0A8BB" w14:textId="62F79DE0"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5.42</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0.07</w:t>
            </w:r>
          </w:p>
        </w:tc>
        <w:tc>
          <w:tcPr>
            <w:tcW w:w="2090" w:type="dxa"/>
            <w:vAlign w:val="bottom"/>
          </w:tcPr>
          <w:p w14:paraId="55591DE2" w14:textId="38222BAE" w:rsidR="00AB53EC" w:rsidRPr="005F15B8" w:rsidRDefault="00AB53EC" w:rsidP="0053408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5F15B8">
              <w:rPr>
                <w:rFonts w:ascii="Times New Roman" w:hAnsi="Times New Roman" w:cs="Times New Roman"/>
                <w:szCs w:val="24"/>
              </w:rPr>
              <w:t>5.28</w:t>
            </w:r>
            <w:r w:rsidR="00DE0F51" w:rsidRPr="005F15B8">
              <w:rPr>
                <w:rFonts w:ascii="Times New Roman" w:hAnsi="Times New Roman" w:cs="Times New Roman"/>
                <w:szCs w:val="24"/>
              </w:rPr>
              <w:t xml:space="preserve"> </w:t>
            </w:r>
            <w:r w:rsidRPr="005F15B8">
              <w:rPr>
                <w:rFonts w:ascii="Times New Roman" w:hAnsi="Times New Roman" w:cs="Times New Roman"/>
                <w:szCs w:val="24"/>
              </w:rPr>
              <w:t>±</w:t>
            </w:r>
            <w:r w:rsidR="00DE0F51" w:rsidRPr="005F15B8">
              <w:rPr>
                <w:rFonts w:ascii="Times New Roman" w:hAnsi="Times New Roman" w:cs="Times New Roman"/>
                <w:szCs w:val="24"/>
              </w:rPr>
              <w:t xml:space="preserve"> </w:t>
            </w:r>
            <w:r w:rsidRPr="005F15B8">
              <w:rPr>
                <w:rFonts w:ascii="Times New Roman" w:hAnsi="Times New Roman" w:cs="Times New Roman"/>
                <w:szCs w:val="24"/>
              </w:rPr>
              <w:t>0.04</w:t>
            </w:r>
          </w:p>
        </w:tc>
      </w:tr>
    </w:tbl>
    <w:p w14:paraId="5C1E5EED" w14:textId="77777777" w:rsidR="007434EB" w:rsidRPr="005F15B8" w:rsidRDefault="007434EB" w:rsidP="00B4445D">
      <w:pPr>
        <w:spacing w:line="480" w:lineRule="auto"/>
        <w:jc w:val="both"/>
        <w:rPr>
          <w:rFonts w:ascii="Times New Roman" w:hAnsi="Times New Roman" w:cs="Times New Roman"/>
          <w:b/>
          <w:sz w:val="4"/>
        </w:rPr>
      </w:pPr>
    </w:p>
    <w:p w14:paraId="142C9553" w14:textId="15218845" w:rsidR="007434EB" w:rsidRPr="005F15B8" w:rsidRDefault="0001581F" w:rsidP="0001581F">
      <w:pPr>
        <w:spacing w:line="480" w:lineRule="auto"/>
        <w:jc w:val="both"/>
        <w:rPr>
          <w:rFonts w:ascii="Times New Roman" w:hAnsi="Times New Roman" w:cs="Times New Roman"/>
          <w:sz w:val="20"/>
        </w:rPr>
      </w:pPr>
      <w:r w:rsidRPr="005F15B8">
        <w:rPr>
          <w:rFonts w:ascii="Times New Roman" w:hAnsi="Times New Roman" w:cs="Times New Roman"/>
          <w:b/>
          <w:sz w:val="20"/>
        </w:rPr>
        <w:t xml:space="preserve">         </w:t>
      </w:r>
      <w:r w:rsidR="007434EB" w:rsidRPr="005F15B8">
        <w:rPr>
          <w:rFonts w:ascii="Times New Roman" w:hAnsi="Times New Roman" w:cs="Times New Roman"/>
          <w:b/>
          <w:sz w:val="20"/>
        </w:rPr>
        <w:t>Table 2.</w:t>
      </w:r>
      <w:r w:rsidR="007434EB" w:rsidRPr="005F15B8">
        <w:rPr>
          <w:rFonts w:ascii="Times New Roman" w:hAnsi="Times New Roman" w:cs="Times New Roman"/>
          <w:sz w:val="20"/>
        </w:rPr>
        <w:t xml:space="preserve"> Participants’ characteristics at baseline.</w:t>
      </w:r>
      <w:r w:rsidR="00CF7984" w:rsidRPr="005F15B8">
        <w:rPr>
          <w:rFonts w:ascii="Times New Roman" w:hAnsi="Times New Roman" w:cs="Times New Roman"/>
          <w:sz w:val="20"/>
        </w:rPr>
        <w:t xml:space="preserve"> D</w:t>
      </w:r>
      <w:r w:rsidR="00AC716A" w:rsidRPr="005F15B8">
        <w:rPr>
          <w:rFonts w:ascii="Times New Roman" w:hAnsi="Times New Roman" w:cs="Times New Roman"/>
          <w:sz w:val="20"/>
        </w:rPr>
        <w:t>ata are Mean</w:t>
      </w:r>
      <w:r w:rsidR="00877F28" w:rsidRPr="005F15B8">
        <w:rPr>
          <w:rFonts w:ascii="Times New Roman" w:hAnsi="Times New Roman" w:cs="Times New Roman"/>
          <w:sz w:val="20"/>
        </w:rPr>
        <w:t xml:space="preserve"> </w:t>
      </w:r>
      <w:r w:rsidR="00CF7984" w:rsidRPr="005F15B8">
        <w:rPr>
          <w:rStyle w:val="ecxs1"/>
          <w:rFonts w:ascii="Times New Roman" w:hAnsi="Times New Roman" w:cs="Times New Roman"/>
          <w:sz w:val="20"/>
        </w:rPr>
        <w:t>±</w:t>
      </w:r>
      <w:r w:rsidR="00877F28" w:rsidRPr="005F15B8">
        <w:rPr>
          <w:rStyle w:val="ecxs1"/>
          <w:rFonts w:ascii="Times New Roman" w:hAnsi="Times New Roman" w:cs="Times New Roman"/>
          <w:sz w:val="20"/>
        </w:rPr>
        <w:t xml:space="preserve"> </w:t>
      </w:r>
      <w:r w:rsidR="00CF7984" w:rsidRPr="005F15B8">
        <w:rPr>
          <w:rStyle w:val="ecxs1"/>
          <w:rFonts w:ascii="Times New Roman" w:hAnsi="Times New Roman" w:cs="Times New Roman"/>
          <w:sz w:val="20"/>
        </w:rPr>
        <w:t>SE.</w:t>
      </w:r>
    </w:p>
    <w:p w14:paraId="1A104AF3" w14:textId="090ECB07" w:rsidR="007434EB" w:rsidRPr="005F15B8" w:rsidRDefault="00D26668" w:rsidP="007B4FA0">
      <w:pPr>
        <w:pStyle w:val="Head2"/>
      </w:pPr>
      <w:bookmarkStart w:id="38" w:name="_Toc40179230"/>
      <w:r w:rsidRPr="005F15B8">
        <w:lastRenderedPageBreak/>
        <w:t>EXPERIMENTAL PROTOCOL</w:t>
      </w:r>
      <w:bookmarkEnd w:id="38"/>
    </w:p>
    <w:p w14:paraId="7E17FE53" w14:textId="2DEE109A" w:rsidR="007434EB" w:rsidRPr="005F15B8" w:rsidRDefault="007434EB" w:rsidP="00B4445D">
      <w:p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AO and CONTROL groups did not train together, and were blind about the kind of training methodology the other group was performing, and about the performance obtained by the athletes of the other group. The AO group </w:t>
      </w:r>
      <w:r w:rsidRPr="005F15B8">
        <w:rPr>
          <w:rFonts w:ascii="Times New Roman" w:hAnsi="Times New Roman" w:cs="Times New Roman"/>
          <w:sz w:val="24"/>
          <w:szCs w:val="24"/>
          <w:lang w:val="en-US"/>
        </w:rPr>
        <w:t xml:space="preserve">was required to observe a video-clip (duration 4 min and 58 s) showing 60 repetitions of a </w:t>
      </w:r>
      <w:r w:rsidRPr="005F15B8">
        <w:rPr>
          <w:rFonts w:ascii="Times New Roman" w:hAnsi="Times New Roman" w:cs="Times New Roman"/>
          <w:sz w:val="24"/>
          <w:szCs w:val="24"/>
        </w:rPr>
        <w:t>lineout throwing performed by an expert model towards a target positioned at 7 m distance, and at 3.28</w:t>
      </w:r>
      <w:r w:rsidR="00877F28" w:rsidRPr="005F15B8">
        <w:rPr>
          <w:rFonts w:ascii="Times New Roman" w:hAnsi="Times New Roman" w:cs="Times New Roman"/>
          <w:sz w:val="24"/>
          <w:szCs w:val="24"/>
        </w:rPr>
        <w:t xml:space="preserve"> </w:t>
      </w:r>
      <w:r w:rsidRPr="005F15B8">
        <w:rPr>
          <w:rFonts w:ascii="Times New Roman" w:hAnsi="Times New Roman" w:cs="Times New Roman"/>
          <w:sz w:val="24"/>
          <w:szCs w:val="24"/>
        </w:rPr>
        <w:t>m height from the ground</w:t>
      </w:r>
      <w:r w:rsidR="001808DA" w:rsidRPr="005F15B8">
        <w:rPr>
          <w:rFonts w:ascii="Times New Roman" w:hAnsi="Times New Roman" w:cs="Times New Roman"/>
          <w:sz w:val="24"/>
          <w:szCs w:val="24"/>
        </w:rPr>
        <w:t xml:space="preserve">. </w:t>
      </w:r>
      <w:r w:rsidR="001808DA" w:rsidRPr="005F15B8">
        <w:rPr>
          <w:rFonts w:ascii="Times New Roman" w:hAnsi="Times New Roman" w:cs="Times New Roman"/>
          <w:sz w:val="24"/>
          <w:szCs w:val="24"/>
          <w:lang w:val="en-US"/>
        </w:rPr>
        <w:t xml:space="preserve">The video-clip was displayed from a </w:t>
      </w:r>
      <w:r w:rsidR="001808DA" w:rsidRPr="005F15B8">
        <w:rPr>
          <w:rFonts w:ascii="Times New Roman" w:hAnsi="Times New Roman" w:cs="Times New Roman"/>
          <w:bCs/>
          <w:sz w:val="24"/>
          <w:szCs w:val="24"/>
        </w:rPr>
        <w:t>side view in order to appreciate</w:t>
      </w:r>
      <w:r w:rsidR="001808DA" w:rsidRPr="005F15B8">
        <w:rPr>
          <w:rFonts w:ascii="Times New Roman" w:hAnsi="Times New Roman" w:cs="Times New Roman"/>
          <w:sz w:val="24"/>
          <w:szCs w:val="24"/>
          <w:lang w:val="en-US"/>
        </w:rPr>
        <w:t xml:space="preserve"> the hooker’s </w:t>
      </w:r>
      <w:r w:rsidR="001808DA" w:rsidRPr="005F15B8">
        <w:rPr>
          <w:rFonts w:ascii="Times New Roman" w:hAnsi="Times New Roman" w:cs="Times New Roman"/>
          <w:bCs/>
          <w:sz w:val="24"/>
          <w:szCs w:val="24"/>
        </w:rPr>
        <w:t>posture and his throwing technique together with the ball kinematics</w:t>
      </w:r>
      <w:r w:rsidR="001808DA" w:rsidRPr="005F15B8">
        <w:rPr>
          <w:rFonts w:ascii="Times New Roman" w:hAnsi="Times New Roman" w:cs="Times New Roman"/>
          <w:sz w:val="24"/>
          <w:szCs w:val="24"/>
          <w:lang w:val="en-US"/>
        </w:rPr>
        <w:t xml:space="preserve">. The throw was executed with an overhead action and it was fully 2-handed, maintaining a stationary base of support throughout the throwing action with a semi-tandem foot configuration </w:t>
      </w:r>
      <w:r w:rsidR="00A60C84" w:rsidRPr="005F15B8">
        <w:rPr>
          <w:rFonts w:ascii="Times New Roman" w:hAnsi="Times New Roman" w:cs="Times New Roman"/>
          <w:sz w:val="24"/>
          <w:szCs w:val="24"/>
        </w:rPr>
        <w:t>(Figure 5</w:t>
      </w:r>
      <w:r w:rsidR="00A63ED3" w:rsidRPr="005F15B8">
        <w:rPr>
          <w:rFonts w:ascii="Times New Roman" w:hAnsi="Times New Roman" w:cs="Times New Roman"/>
          <w:sz w:val="24"/>
          <w:szCs w:val="24"/>
        </w:rPr>
        <w:t>)</w:t>
      </w:r>
      <w:r w:rsidRPr="005F15B8">
        <w:rPr>
          <w:rFonts w:ascii="Times New Roman" w:hAnsi="Times New Roman" w:cs="Times New Roman"/>
          <w:sz w:val="24"/>
          <w:szCs w:val="24"/>
          <w:lang w:val="en-US"/>
        </w:rPr>
        <w:t xml:space="preserve">. </w:t>
      </w:r>
    </w:p>
    <w:p w14:paraId="5FC578BA" w14:textId="79782731" w:rsidR="00F55144" w:rsidRPr="005F15B8" w:rsidRDefault="00F55144" w:rsidP="00B4445D">
      <w:pPr>
        <w:spacing w:line="480" w:lineRule="auto"/>
        <w:jc w:val="both"/>
        <w:rPr>
          <w:rFonts w:ascii="Times New Roman" w:hAnsi="Times New Roman" w:cs="Times New Roman"/>
          <w:sz w:val="24"/>
          <w:szCs w:val="24"/>
          <w:lang w:val="en-US"/>
        </w:rPr>
      </w:pPr>
    </w:p>
    <w:p w14:paraId="611068AF" w14:textId="165CACC0" w:rsidR="00F55144" w:rsidRPr="005F15B8" w:rsidRDefault="004C1535" w:rsidP="00B4445D">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pict w14:anchorId="72CFF4B3">
          <v:shape id="_x0000_i1026" type="#_x0000_t75" style="width:6in;height:238.5pt">
            <v:imagedata r:id="rId15" o:title="rugby per tesi "/>
          </v:shape>
        </w:pict>
      </w:r>
    </w:p>
    <w:p w14:paraId="7902C862" w14:textId="3CF94CC1" w:rsidR="00F55144" w:rsidRPr="005F15B8" w:rsidRDefault="00A60C84" w:rsidP="0001581F">
      <w:pPr>
        <w:spacing w:after="120" w:line="480" w:lineRule="auto"/>
        <w:jc w:val="both"/>
        <w:rPr>
          <w:rFonts w:ascii="Times New Roman" w:hAnsi="Times New Roman" w:cs="Times New Roman"/>
          <w:b/>
          <w:bCs/>
          <w:i/>
          <w:sz w:val="20"/>
          <w:szCs w:val="20"/>
        </w:rPr>
      </w:pPr>
      <w:r w:rsidRPr="005F15B8">
        <w:rPr>
          <w:rFonts w:ascii="Times New Roman" w:hAnsi="Times New Roman" w:cs="Times New Roman"/>
          <w:b/>
          <w:sz w:val="20"/>
          <w:szCs w:val="20"/>
        </w:rPr>
        <w:t>Figure 5</w:t>
      </w:r>
      <w:r w:rsidR="00F55144" w:rsidRPr="005F15B8">
        <w:rPr>
          <w:rFonts w:ascii="Times New Roman" w:hAnsi="Times New Roman" w:cs="Times New Roman"/>
          <w:b/>
          <w:sz w:val="20"/>
          <w:szCs w:val="20"/>
        </w:rPr>
        <w:t xml:space="preserve">. </w:t>
      </w:r>
      <w:r w:rsidR="007D1D6B" w:rsidRPr="005F15B8">
        <w:rPr>
          <w:rFonts w:ascii="Times New Roman" w:hAnsi="Times New Roman" w:cs="Times New Roman"/>
          <w:sz w:val="20"/>
          <w:szCs w:val="20"/>
        </w:rPr>
        <w:t xml:space="preserve">Video-clip </w:t>
      </w:r>
      <w:r w:rsidR="002B1029" w:rsidRPr="005F15B8">
        <w:rPr>
          <w:rFonts w:ascii="Times New Roman" w:hAnsi="Times New Roman" w:cs="Times New Roman"/>
          <w:sz w:val="20"/>
          <w:szCs w:val="20"/>
        </w:rPr>
        <w:t xml:space="preserve">observed by </w:t>
      </w:r>
      <w:r w:rsidR="007D1D6B" w:rsidRPr="005F15B8">
        <w:rPr>
          <w:rFonts w:ascii="Times New Roman" w:hAnsi="Times New Roman" w:cs="Times New Roman"/>
          <w:sz w:val="20"/>
          <w:szCs w:val="20"/>
        </w:rPr>
        <w:t>athlet</w:t>
      </w:r>
      <w:r w:rsidR="002B1029" w:rsidRPr="005F15B8">
        <w:rPr>
          <w:rFonts w:ascii="Times New Roman" w:hAnsi="Times New Roman" w:cs="Times New Roman"/>
          <w:sz w:val="20"/>
          <w:szCs w:val="20"/>
        </w:rPr>
        <w:t>es during action observation</w:t>
      </w:r>
      <w:r w:rsidR="007D1D6B" w:rsidRPr="005F15B8">
        <w:rPr>
          <w:rFonts w:ascii="Times New Roman" w:hAnsi="Times New Roman" w:cs="Times New Roman"/>
          <w:sz w:val="20"/>
          <w:szCs w:val="20"/>
        </w:rPr>
        <w:t>.</w:t>
      </w:r>
    </w:p>
    <w:p w14:paraId="173E85BA" w14:textId="77777777" w:rsidR="00F55144" w:rsidRPr="005F15B8" w:rsidRDefault="00F55144" w:rsidP="00B4445D">
      <w:pPr>
        <w:spacing w:line="480" w:lineRule="auto"/>
        <w:jc w:val="both"/>
        <w:rPr>
          <w:rFonts w:ascii="Times New Roman" w:hAnsi="Times New Roman" w:cs="Times New Roman"/>
          <w:sz w:val="24"/>
          <w:szCs w:val="24"/>
          <w:lang w:val="en-US"/>
        </w:rPr>
      </w:pPr>
    </w:p>
    <w:p w14:paraId="57B7E7B8" w14:textId="77777777" w:rsidR="00D26668" w:rsidRPr="005F15B8" w:rsidRDefault="00D26668" w:rsidP="00B4445D">
      <w:pPr>
        <w:spacing w:line="480" w:lineRule="auto"/>
        <w:jc w:val="both"/>
        <w:rPr>
          <w:rFonts w:ascii="Times New Roman" w:hAnsi="Times New Roman" w:cs="Times New Roman"/>
          <w:bCs/>
          <w:sz w:val="24"/>
          <w:szCs w:val="24"/>
        </w:rPr>
      </w:pPr>
    </w:p>
    <w:p w14:paraId="3ECEF76D" w14:textId="1FB75801" w:rsidR="00F674D7" w:rsidRPr="005F15B8" w:rsidRDefault="007434EB" w:rsidP="00B4445D">
      <w:pPr>
        <w:spacing w:line="480" w:lineRule="auto"/>
        <w:jc w:val="both"/>
        <w:rPr>
          <w:rFonts w:ascii="Times New Roman" w:hAnsi="Times New Roman" w:cs="Times New Roman"/>
          <w:sz w:val="24"/>
          <w:szCs w:val="24"/>
        </w:rPr>
      </w:pPr>
      <w:r w:rsidRPr="005F15B8">
        <w:rPr>
          <w:rFonts w:ascii="Times New Roman" w:hAnsi="Times New Roman" w:cs="Times New Roman"/>
          <w:bCs/>
          <w:sz w:val="24"/>
          <w:szCs w:val="24"/>
        </w:rPr>
        <w:lastRenderedPageBreak/>
        <w:t>Spatiotemporal characteristics of action were the following:</w:t>
      </w:r>
      <w:r w:rsidRPr="005F15B8">
        <w:rPr>
          <w:rFonts w:ascii="Times New Roman" w:hAnsi="Times New Roman" w:cs="Times New Roman"/>
          <w:sz w:val="24"/>
          <w:szCs w:val="24"/>
        </w:rPr>
        <w:t xml:space="preserve"> global lineout throwing duration: 2.47 s; preparation: duration 0.84 s; backswing: duration 0.76 s, mean velocity 1.32 m/s; forward throw: duration 0.16 s, mean velocity 6.68 m/s. Kinematic of the ball:  mean velocity 12.01 m/s,</w:t>
      </w:r>
      <w:r w:rsidRPr="005F15B8">
        <w:rPr>
          <w:rFonts w:ascii="Times New Roman" w:hAnsi="Times New Roman" w:cs="Times New Roman"/>
          <w:sz w:val="24"/>
          <w:szCs w:val="24"/>
          <w:lang w:val="en-US"/>
        </w:rPr>
        <w:t xml:space="preserve"> ball angle release 39° and ball spinning 42°. Kinematic of the hooker at the end of the backswing phase: knee angle 130° and elbow angle 45°; at the ball release: knee angle 155° and elbow angle 133°. Hooker’s arm mean velocity 6.49 m/s (</w:t>
      </w:r>
      <w:r w:rsidRPr="005F15B8">
        <w:rPr>
          <w:rStyle w:val="ecxs1"/>
          <w:rFonts w:ascii="Times New Roman" w:hAnsi="Times New Roman" w:cs="Times New Roman"/>
          <w:sz w:val="24"/>
          <w:szCs w:val="24"/>
          <w:lang w:val="en-US"/>
        </w:rPr>
        <w:t>see Measures for description of the variables)</w:t>
      </w:r>
      <w:r w:rsidRPr="005F15B8">
        <w:rPr>
          <w:rFonts w:ascii="Times New Roman" w:hAnsi="Times New Roman" w:cs="Times New Roman"/>
          <w:sz w:val="24"/>
          <w:szCs w:val="24"/>
          <w:lang w:val="en-US"/>
        </w:rPr>
        <w:t>. Each throw was followed by the observation of a fixation cross lasting 2.5 s.</w:t>
      </w:r>
      <w:r w:rsidRPr="005F15B8">
        <w:rPr>
          <w:rFonts w:ascii="Times New Roman" w:hAnsi="Times New Roman" w:cs="Times New Roman"/>
          <w:sz w:val="24"/>
          <w:szCs w:val="24"/>
        </w:rPr>
        <w:t xml:space="preserve"> </w:t>
      </w:r>
    </w:p>
    <w:p w14:paraId="7984C33D" w14:textId="24F6DD40" w:rsidR="007434EB" w:rsidRPr="005F15B8" w:rsidRDefault="007434EB" w:rsidP="00B4445D">
      <w:pPr>
        <w:spacing w:line="480" w:lineRule="auto"/>
        <w:jc w:val="both"/>
        <w:rPr>
          <w:rFonts w:ascii="Times New Roman" w:hAnsi="Times New Roman" w:cs="Times New Roman"/>
          <w:sz w:val="24"/>
          <w:szCs w:val="24"/>
        </w:rPr>
      </w:pPr>
      <w:r w:rsidRPr="005F15B8">
        <w:rPr>
          <w:rFonts w:ascii="Times New Roman" w:hAnsi="Times New Roman" w:cs="Times New Roman"/>
          <w:bCs/>
          <w:sz w:val="24"/>
          <w:szCs w:val="24"/>
        </w:rPr>
        <w:t xml:space="preserve">After watching the video-clip, the athletes in the AO group performed the </w:t>
      </w:r>
      <w:r w:rsidRPr="005F15B8">
        <w:rPr>
          <w:rFonts w:ascii="Times New Roman" w:hAnsi="Times New Roman" w:cs="Times New Roman"/>
          <w:sz w:val="24"/>
          <w:szCs w:val="24"/>
          <w:lang w:val="en-US"/>
        </w:rPr>
        <w:t>lineout training, consisting of 6 repetitions x 5 blocks of throws (total=30) towards a target placed at 7 m distance away. The</w:t>
      </w:r>
      <w:r w:rsidRPr="005F15B8">
        <w:rPr>
          <w:rFonts w:ascii="Times New Roman" w:hAnsi="Times New Roman" w:cs="Times New Roman"/>
          <w:sz w:val="24"/>
          <w:szCs w:val="24"/>
        </w:rPr>
        <w:t xml:space="preserve"> CONTROL group was asked to perform the same number of throws without watching the video. </w:t>
      </w:r>
    </w:p>
    <w:p w14:paraId="25DFEE77" w14:textId="74802E8B" w:rsidR="007434EB" w:rsidRPr="005F15B8" w:rsidRDefault="007434EB" w:rsidP="00D26668">
      <w:pPr>
        <w:spacing w:line="480" w:lineRule="auto"/>
        <w:jc w:val="both"/>
        <w:rPr>
          <w:rFonts w:ascii="Times New Roman" w:hAnsi="Times New Roman" w:cs="Times New Roman"/>
          <w:b/>
          <w:bCs/>
          <w:sz w:val="24"/>
          <w:szCs w:val="24"/>
        </w:rPr>
      </w:pPr>
      <w:r w:rsidRPr="005F15B8">
        <w:rPr>
          <w:rFonts w:ascii="Times New Roman" w:hAnsi="Times New Roman" w:cs="Times New Roman"/>
          <w:sz w:val="24"/>
          <w:szCs w:val="24"/>
        </w:rPr>
        <w:t>Both groups performed the training in the conventional outdoor rugby field. The</w:t>
      </w:r>
      <w:r w:rsidR="00A60C84" w:rsidRPr="005F15B8">
        <w:rPr>
          <w:rFonts w:ascii="Times New Roman" w:hAnsi="Times New Roman" w:cs="Times New Roman"/>
          <w:sz w:val="24"/>
          <w:szCs w:val="24"/>
        </w:rPr>
        <w:t xml:space="preserve"> experimental protocol (Figure 6</w:t>
      </w:r>
      <w:r w:rsidRPr="005F15B8">
        <w:rPr>
          <w:rFonts w:ascii="Times New Roman" w:hAnsi="Times New Roman" w:cs="Times New Roman"/>
          <w:sz w:val="24"/>
          <w:szCs w:val="24"/>
        </w:rPr>
        <w:t>) lasted four weeks and the athletes were trained 3 times per week (total number of sessions= 12). Each lineout training session lasted about 20 minutes.</w:t>
      </w:r>
      <w:r w:rsidRPr="005F15B8">
        <w:rPr>
          <w:rFonts w:ascii="Times New Roman" w:hAnsi="Times New Roman" w:cs="Times New Roman"/>
          <w:b/>
          <w:bCs/>
          <w:i/>
          <w:sz w:val="24"/>
          <w:szCs w:val="24"/>
        </w:rPr>
        <w:t xml:space="preserve"> </w:t>
      </w:r>
    </w:p>
    <w:p w14:paraId="1ACC1018" w14:textId="77777777" w:rsidR="007434EB" w:rsidRPr="005F15B8" w:rsidRDefault="007434EB" w:rsidP="00B4445D">
      <w:pPr>
        <w:spacing w:after="120" w:line="480" w:lineRule="auto"/>
        <w:jc w:val="both"/>
        <w:rPr>
          <w:rFonts w:ascii="Times New Roman" w:hAnsi="Times New Roman" w:cs="Times New Roman"/>
          <w:b/>
          <w:bCs/>
          <w:sz w:val="24"/>
          <w:szCs w:val="24"/>
        </w:rPr>
      </w:pPr>
    </w:p>
    <w:p w14:paraId="2192196D" w14:textId="77777777" w:rsidR="007434EB" w:rsidRPr="005F15B8" w:rsidRDefault="007434EB" w:rsidP="00B4445D">
      <w:pPr>
        <w:spacing w:after="120" w:line="480" w:lineRule="auto"/>
        <w:jc w:val="both"/>
        <w:rPr>
          <w:rFonts w:ascii="Times New Roman" w:hAnsi="Times New Roman" w:cs="Times New Roman"/>
          <w:b/>
          <w:bCs/>
          <w:i/>
          <w:sz w:val="24"/>
          <w:szCs w:val="24"/>
        </w:rPr>
      </w:pPr>
      <w:r w:rsidRPr="005F15B8">
        <w:rPr>
          <w:rFonts w:ascii="Times New Roman" w:hAnsi="Times New Roman" w:cs="Times New Roman"/>
          <w:b/>
          <w:noProof/>
          <w:sz w:val="24"/>
          <w:szCs w:val="24"/>
          <w:lang w:val="it-IT" w:eastAsia="it-IT"/>
        </w:rPr>
        <w:drawing>
          <wp:inline distT="0" distB="0" distL="0" distR="0" wp14:anchorId="5D79F1F9" wp14:editId="06C42F8A">
            <wp:extent cx="5575300" cy="2151380"/>
            <wp:effectExtent l="0" t="0" r="6350" b="1270"/>
            <wp:docPr id="9" name="Segnaposto contenut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Segnaposto contenuto 3"/>
                    <pic:cNvPicPr>
                      <a:picLocks noGrp="1" noChangeAspect="1"/>
                    </pic:cNvPicPr>
                  </pic:nvPicPr>
                  <pic:blipFill rotWithShape="1">
                    <a:blip r:embed="rId16">
                      <a:extLst>
                        <a:ext uri="{28A0092B-C50C-407E-A947-70E740481C1C}">
                          <a14:useLocalDpi xmlns:a14="http://schemas.microsoft.com/office/drawing/2010/main" val="0"/>
                        </a:ext>
                      </a:extLst>
                    </a:blip>
                    <a:srcRect r="1797"/>
                    <a:stretch/>
                  </pic:blipFill>
                  <pic:spPr>
                    <a:xfrm>
                      <a:off x="0" y="0"/>
                      <a:ext cx="5626913" cy="2171296"/>
                    </a:xfrm>
                    <a:prstGeom prst="rect">
                      <a:avLst/>
                    </a:prstGeom>
                  </pic:spPr>
                </pic:pic>
              </a:graphicData>
            </a:graphic>
          </wp:inline>
        </w:drawing>
      </w:r>
    </w:p>
    <w:p w14:paraId="237E4C2E" w14:textId="4410CE2F" w:rsidR="007434EB" w:rsidRPr="005F15B8" w:rsidRDefault="00A60C84" w:rsidP="00B4445D">
      <w:pPr>
        <w:spacing w:after="120" w:line="480" w:lineRule="auto"/>
        <w:jc w:val="both"/>
        <w:rPr>
          <w:rFonts w:ascii="Times New Roman" w:hAnsi="Times New Roman" w:cs="Times New Roman"/>
          <w:b/>
          <w:bCs/>
          <w:i/>
          <w:sz w:val="20"/>
          <w:szCs w:val="20"/>
        </w:rPr>
      </w:pPr>
      <w:r w:rsidRPr="005F15B8">
        <w:rPr>
          <w:rFonts w:ascii="Times New Roman" w:hAnsi="Times New Roman" w:cs="Times New Roman"/>
          <w:b/>
          <w:sz w:val="20"/>
          <w:szCs w:val="20"/>
        </w:rPr>
        <w:t>Figure 6</w:t>
      </w:r>
      <w:r w:rsidR="007434EB" w:rsidRPr="005F15B8">
        <w:rPr>
          <w:rFonts w:ascii="Times New Roman" w:hAnsi="Times New Roman" w:cs="Times New Roman"/>
          <w:b/>
          <w:sz w:val="20"/>
          <w:szCs w:val="20"/>
        </w:rPr>
        <w:t xml:space="preserve">. </w:t>
      </w:r>
      <w:r w:rsidR="007434EB" w:rsidRPr="005F15B8">
        <w:rPr>
          <w:rFonts w:ascii="Times New Roman" w:hAnsi="Times New Roman" w:cs="Times New Roman"/>
          <w:sz w:val="20"/>
          <w:szCs w:val="20"/>
        </w:rPr>
        <w:t>Experimental protocol.</w:t>
      </w:r>
    </w:p>
    <w:p w14:paraId="2BF650DE" w14:textId="181E43B2" w:rsidR="007434EB" w:rsidRPr="005F15B8" w:rsidRDefault="007434EB" w:rsidP="00B4445D">
      <w:pPr>
        <w:spacing w:after="120" w:line="480" w:lineRule="auto"/>
        <w:jc w:val="both"/>
        <w:rPr>
          <w:rFonts w:ascii="Times New Roman" w:hAnsi="Times New Roman" w:cs="Times New Roman"/>
          <w:b/>
          <w:bCs/>
          <w:sz w:val="28"/>
          <w:szCs w:val="24"/>
        </w:rPr>
      </w:pPr>
    </w:p>
    <w:p w14:paraId="22153BA7" w14:textId="137491DF" w:rsidR="007434EB" w:rsidRPr="005F15B8" w:rsidRDefault="00D26668" w:rsidP="007B4FA0">
      <w:pPr>
        <w:pStyle w:val="Head2"/>
        <w:rPr>
          <w:bCs/>
        </w:rPr>
      </w:pPr>
      <w:bookmarkStart w:id="39" w:name="_Toc40179231"/>
      <w:r w:rsidRPr="005F15B8">
        <w:lastRenderedPageBreak/>
        <w:t>MEASURES</w:t>
      </w:r>
      <w:bookmarkEnd w:id="39"/>
    </w:p>
    <w:p w14:paraId="3D1C7BBB" w14:textId="72A612BC" w:rsidR="005D0031" w:rsidRPr="005F15B8" w:rsidRDefault="007434EB" w:rsidP="00B4445D">
      <w:pPr>
        <w:spacing w:after="120" w:line="480" w:lineRule="auto"/>
        <w:jc w:val="both"/>
        <w:rPr>
          <w:rStyle w:val="hps"/>
          <w:rFonts w:ascii="Times New Roman" w:hAnsi="Times New Roman" w:cs="Times New Roman"/>
          <w:sz w:val="24"/>
          <w:szCs w:val="24"/>
        </w:rPr>
      </w:pPr>
      <w:r w:rsidRPr="005F15B8">
        <w:rPr>
          <w:rFonts w:ascii="Times New Roman" w:hAnsi="Times New Roman" w:cs="Times New Roman"/>
          <w:sz w:val="24"/>
          <w:szCs w:val="24"/>
        </w:rPr>
        <w:t>Skill performance and kinematic parameters were evaluated in an outdoor rugby field before (PRE) and after (POST) the intervention period.</w:t>
      </w:r>
      <w:r w:rsidRPr="005F15B8">
        <w:rPr>
          <w:rStyle w:val="hps"/>
          <w:rFonts w:ascii="Times New Roman" w:hAnsi="Times New Roman" w:cs="Times New Roman"/>
          <w:sz w:val="24"/>
          <w:szCs w:val="24"/>
          <w:lang w:val="en-US"/>
        </w:rPr>
        <w:t xml:space="preserve"> </w:t>
      </w:r>
      <w:r w:rsidRPr="005F15B8">
        <w:rPr>
          <w:rFonts w:ascii="Times New Roman" w:hAnsi="Times New Roman" w:cs="Times New Roman"/>
          <w:sz w:val="24"/>
          <w:szCs w:val="24"/>
          <w:lang w:val="en-US"/>
        </w:rPr>
        <w:t xml:space="preserve">During the evaluation, athletes were asked to perform 15 throws, trying to hit a target </w:t>
      </w:r>
      <w:r w:rsidRPr="005F15B8">
        <w:rPr>
          <w:rStyle w:val="hps"/>
          <w:rFonts w:ascii="Times New Roman" w:hAnsi="Times New Roman" w:cs="Times New Roman"/>
          <w:sz w:val="24"/>
          <w:szCs w:val="24"/>
          <w:lang w:val="en-US"/>
        </w:rPr>
        <w:t>located 7m away from their position, and at 3.28 m height from the ground (target dimensions: 0.4 m). In all trials, participants were asked to throw, as accurately as possible, using their usual throwing technique with the aim of hitting the target. Each throw was filmed by a video camera. E</w:t>
      </w:r>
      <w:r w:rsidRPr="005F15B8">
        <w:rPr>
          <w:rFonts w:ascii="Times New Roman" w:hAnsi="Times New Roman" w:cs="Times New Roman"/>
          <w:sz w:val="24"/>
          <w:szCs w:val="24"/>
          <w:shd w:val="clear" w:color="auto" w:fill="FFFFFF"/>
        </w:rPr>
        <w:t xml:space="preserve">ach video was analysed by means of </w:t>
      </w:r>
      <w:proofErr w:type="spellStart"/>
      <w:r w:rsidRPr="005F15B8">
        <w:rPr>
          <w:rFonts w:ascii="Times New Roman" w:hAnsi="Times New Roman" w:cs="Times New Roman"/>
          <w:sz w:val="24"/>
          <w:szCs w:val="24"/>
        </w:rPr>
        <w:t>Kinovea</w:t>
      </w:r>
      <w:proofErr w:type="spellEnd"/>
      <w:r w:rsidRPr="005F15B8">
        <w:rPr>
          <w:rFonts w:ascii="Times New Roman" w:hAnsi="Times New Roman" w:cs="Times New Roman"/>
          <w:sz w:val="24"/>
          <w:szCs w:val="24"/>
        </w:rPr>
        <w:t xml:space="preserve"> software (</w:t>
      </w:r>
      <w:proofErr w:type="spellStart"/>
      <w:r w:rsidRPr="005F15B8">
        <w:rPr>
          <w:rFonts w:ascii="Times New Roman" w:hAnsi="Times New Roman" w:cs="Times New Roman"/>
          <w:sz w:val="24"/>
          <w:szCs w:val="24"/>
        </w:rPr>
        <w:t>Kinovea</w:t>
      </w:r>
      <w:proofErr w:type="spellEnd"/>
      <w:r w:rsidRPr="005F15B8">
        <w:rPr>
          <w:rFonts w:ascii="Times New Roman" w:hAnsi="Times New Roman" w:cs="Times New Roman"/>
          <w:sz w:val="24"/>
          <w:szCs w:val="24"/>
        </w:rPr>
        <w:t xml:space="preserve">, 0.8.15; Copyright © 2006–2011, Joan Charmant &amp; </w:t>
      </w:r>
      <w:proofErr w:type="spellStart"/>
      <w:r w:rsidRPr="005F15B8">
        <w:rPr>
          <w:rFonts w:ascii="Times New Roman" w:hAnsi="Times New Roman" w:cs="Times New Roman"/>
          <w:sz w:val="24"/>
          <w:szCs w:val="24"/>
        </w:rPr>
        <w:t>Contrib</w:t>
      </w:r>
      <w:proofErr w:type="spellEnd"/>
      <w:r w:rsidRPr="005F15B8">
        <w:rPr>
          <w:rFonts w:ascii="Times New Roman" w:hAnsi="Times New Roman" w:cs="Times New Roman"/>
          <w:sz w:val="24"/>
          <w:szCs w:val="24"/>
        </w:rPr>
        <w:t xml:space="preserve">). </w:t>
      </w:r>
      <w:r w:rsidRPr="005F15B8">
        <w:rPr>
          <w:rStyle w:val="hps"/>
          <w:rFonts w:ascii="Times New Roman" w:hAnsi="Times New Roman" w:cs="Times New Roman"/>
          <w:sz w:val="24"/>
          <w:szCs w:val="24"/>
          <w:lang w:val="en-US"/>
        </w:rPr>
        <w:t xml:space="preserve">The throwing accuracy was evaluated as the number of throws hitting the targets (Throws IN). The kinematic evaluation focused on: a) the kinematic parameters of the ball, namely ball velocity computed in the point corresponding to its trajectory maximum height, ball angle release (computed as the angle between the horizontal line and the line </w:t>
      </w:r>
      <w:r w:rsidRPr="005F15B8">
        <w:rPr>
          <w:rStyle w:val="ecxs1"/>
          <w:rFonts w:ascii="Times New Roman" w:hAnsi="Times New Roman" w:cs="Times New Roman"/>
          <w:sz w:val="24"/>
          <w:szCs w:val="24"/>
          <w:lang w:val="en-US"/>
        </w:rPr>
        <w:t>connecting the two extreme points of the ball</w:t>
      </w:r>
      <w:r w:rsidRPr="005F15B8">
        <w:rPr>
          <w:rStyle w:val="hps"/>
          <w:rFonts w:ascii="Times New Roman" w:hAnsi="Times New Roman" w:cs="Times New Roman"/>
          <w:sz w:val="24"/>
          <w:szCs w:val="24"/>
          <w:lang w:val="en-US"/>
        </w:rPr>
        <w:t xml:space="preserve">) (Trewartha et al., 2008), and ball spinning </w:t>
      </w:r>
      <w:r w:rsidRPr="005F15B8">
        <w:rPr>
          <w:rStyle w:val="ecxs1"/>
          <w:rFonts w:ascii="Times New Roman" w:hAnsi="Times New Roman" w:cs="Times New Roman"/>
          <w:sz w:val="24"/>
          <w:szCs w:val="24"/>
          <w:lang w:val="en-US"/>
        </w:rPr>
        <w:t>(computed as the angle defined by the horizontal line tangent to the ball trajectory when it reached the maximal height and the line connecting the two extreme points of the ball</w:t>
      </w:r>
      <w:r w:rsidRPr="005F15B8">
        <w:rPr>
          <w:rStyle w:val="hps"/>
          <w:rFonts w:ascii="Times New Roman" w:hAnsi="Times New Roman" w:cs="Times New Roman"/>
          <w:sz w:val="24"/>
          <w:szCs w:val="24"/>
          <w:lang w:val="en-US"/>
        </w:rPr>
        <w:t>), b) the hooker’s elbow and knee angles at the end of the backswing and at the ball release (Sayers, 2011), and the hooker’s arm mean velocity during the forward throw (from the end of the backswing to the ball release). A</w:t>
      </w:r>
      <w:r w:rsidRPr="005F15B8">
        <w:rPr>
          <w:rFonts w:ascii="Times New Roman" w:hAnsi="Times New Roman" w:cs="Times New Roman"/>
          <w:sz w:val="24"/>
          <w:szCs w:val="24"/>
        </w:rPr>
        <w:t xml:space="preserve"> researcher, blinded to the experimental protocol, performed all the video analysis at each tim</w:t>
      </w:r>
      <w:r w:rsidR="00A63ED3" w:rsidRPr="005F15B8">
        <w:rPr>
          <w:rFonts w:ascii="Times New Roman" w:hAnsi="Times New Roman" w:cs="Times New Roman"/>
          <w:sz w:val="24"/>
          <w:szCs w:val="24"/>
        </w:rPr>
        <w:t>e point (PRE and POST) (</w:t>
      </w:r>
      <w:r w:rsidR="00A60C84" w:rsidRPr="005F15B8">
        <w:rPr>
          <w:rFonts w:ascii="Times New Roman" w:hAnsi="Times New Roman" w:cs="Times New Roman"/>
          <w:sz w:val="24"/>
          <w:szCs w:val="24"/>
        </w:rPr>
        <w:t>Figure 7</w:t>
      </w:r>
      <w:r w:rsidRPr="005F15B8">
        <w:rPr>
          <w:rFonts w:ascii="Times New Roman" w:hAnsi="Times New Roman" w:cs="Times New Roman"/>
          <w:sz w:val="24"/>
          <w:szCs w:val="24"/>
        </w:rPr>
        <w:t xml:space="preserve">). </w:t>
      </w:r>
    </w:p>
    <w:p w14:paraId="6B34C734" w14:textId="77777777" w:rsidR="005D0031" w:rsidRPr="005F15B8" w:rsidRDefault="005D0031" w:rsidP="00B4445D">
      <w:pPr>
        <w:spacing w:after="120" w:line="480" w:lineRule="auto"/>
        <w:jc w:val="both"/>
        <w:rPr>
          <w:rStyle w:val="hps"/>
          <w:rFonts w:ascii="Times New Roman" w:hAnsi="Times New Roman" w:cs="Times New Roman"/>
          <w:sz w:val="24"/>
          <w:szCs w:val="24"/>
          <w:lang w:val="en-US"/>
        </w:rPr>
      </w:pPr>
    </w:p>
    <w:p w14:paraId="1588BE52" w14:textId="2A0F9874" w:rsidR="007434EB" w:rsidRPr="005F15B8" w:rsidRDefault="007434EB" w:rsidP="00E20046">
      <w:pPr>
        <w:pStyle w:val="Paragrafoelenco"/>
        <w:spacing w:line="480" w:lineRule="auto"/>
        <w:ind w:left="0"/>
        <w:jc w:val="center"/>
        <w:rPr>
          <w:rFonts w:ascii="Times New Roman" w:hAnsi="Times New Roman" w:cs="Times New Roman"/>
          <w:b/>
          <w:sz w:val="24"/>
          <w:szCs w:val="24"/>
        </w:rPr>
      </w:pPr>
      <w:r w:rsidRPr="005F15B8">
        <w:rPr>
          <w:rFonts w:ascii="Times New Roman" w:hAnsi="Times New Roman" w:cs="Times New Roman"/>
          <w:b/>
          <w:noProof/>
          <w:sz w:val="24"/>
          <w:szCs w:val="24"/>
          <w:lang w:val="it-IT" w:eastAsia="it-IT"/>
        </w:rPr>
        <w:lastRenderedPageBreak/>
        <w:drawing>
          <wp:inline distT="0" distB="0" distL="0" distR="0" wp14:anchorId="29722DB2" wp14:editId="7C8AA350">
            <wp:extent cx="2971726" cy="3873500"/>
            <wp:effectExtent l="0" t="0" r="635" b="0"/>
            <wp:docPr id="10"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pic:cNvPicPr>
                      <a:picLocks noChangeAspect="1"/>
                    </pic:cNvPicPr>
                  </pic:nvPicPr>
                  <pic:blipFill>
                    <a:blip r:embed="rId17"/>
                    <a:stretch>
                      <a:fillRect/>
                    </a:stretch>
                  </pic:blipFill>
                  <pic:spPr>
                    <a:xfrm>
                      <a:off x="0" y="0"/>
                      <a:ext cx="3031047" cy="3950822"/>
                    </a:xfrm>
                    <a:prstGeom prst="rect">
                      <a:avLst/>
                    </a:prstGeom>
                  </pic:spPr>
                </pic:pic>
              </a:graphicData>
            </a:graphic>
          </wp:inline>
        </w:drawing>
      </w:r>
    </w:p>
    <w:p w14:paraId="39FA16AC" w14:textId="0000F91B" w:rsidR="007434EB" w:rsidRPr="005F15B8" w:rsidRDefault="00A60C84" w:rsidP="00B4445D">
      <w:pPr>
        <w:pStyle w:val="Paragrafoelenco"/>
        <w:spacing w:line="480" w:lineRule="auto"/>
        <w:ind w:left="0"/>
        <w:jc w:val="both"/>
        <w:rPr>
          <w:rFonts w:ascii="Times New Roman" w:hAnsi="Times New Roman" w:cs="Times New Roman"/>
          <w:sz w:val="20"/>
          <w:szCs w:val="24"/>
        </w:rPr>
      </w:pPr>
      <w:r w:rsidRPr="005F15B8">
        <w:rPr>
          <w:rFonts w:ascii="Times New Roman" w:hAnsi="Times New Roman" w:cs="Times New Roman"/>
          <w:b/>
          <w:sz w:val="20"/>
          <w:szCs w:val="24"/>
        </w:rPr>
        <w:t>Figure 7</w:t>
      </w:r>
      <w:r w:rsidR="007434EB" w:rsidRPr="005F15B8">
        <w:rPr>
          <w:rFonts w:ascii="Times New Roman" w:hAnsi="Times New Roman" w:cs="Times New Roman"/>
          <w:b/>
          <w:sz w:val="20"/>
          <w:szCs w:val="24"/>
        </w:rPr>
        <w:t>.</w:t>
      </w:r>
      <w:r w:rsidR="007434EB" w:rsidRPr="005F15B8">
        <w:rPr>
          <w:rFonts w:ascii="Times New Roman" w:hAnsi="Times New Roman" w:cs="Times New Roman"/>
          <w:sz w:val="20"/>
          <w:szCs w:val="24"/>
        </w:rPr>
        <w:t xml:space="preserve"> Kinematic measures. (A) indicates the ball angle computed at release (ball angle release), ball spinning, and ball velocity computed at maximal trajectory height; (B) shows hooker’s elbow and knee angles at the end of the backswing phase and at ball release; (C) displays Hooker’s arm trajectory used to compute the mean velocity value.</w:t>
      </w:r>
    </w:p>
    <w:p w14:paraId="5772F905" w14:textId="240EC040" w:rsidR="00776D5B" w:rsidRPr="005F15B8" w:rsidRDefault="00776D5B" w:rsidP="00B4445D">
      <w:pPr>
        <w:spacing w:after="120" w:line="480" w:lineRule="auto"/>
        <w:jc w:val="both"/>
        <w:rPr>
          <w:rFonts w:ascii="Times New Roman" w:hAnsi="Times New Roman" w:cs="Times New Roman"/>
          <w:b/>
          <w:sz w:val="24"/>
          <w:szCs w:val="24"/>
        </w:rPr>
      </w:pPr>
    </w:p>
    <w:p w14:paraId="64F22E64" w14:textId="77777777" w:rsidR="00645694" w:rsidRPr="005F15B8" w:rsidRDefault="00645694" w:rsidP="00B4445D">
      <w:pPr>
        <w:spacing w:after="120" w:line="480" w:lineRule="auto"/>
        <w:jc w:val="both"/>
        <w:rPr>
          <w:rFonts w:ascii="Times New Roman" w:hAnsi="Times New Roman" w:cs="Times New Roman"/>
          <w:b/>
          <w:sz w:val="24"/>
          <w:szCs w:val="24"/>
        </w:rPr>
      </w:pPr>
    </w:p>
    <w:p w14:paraId="448372F2" w14:textId="4A7A13AD" w:rsidR="007434EB" w:rsidRPr="005F15B8" w:rsidRDefault="00645694" w:rsidP="007B4FA0">
      <w:pPr>
        <w:pStyle w:val="Head2"/>
      </w:pPr>
      <w:bookmarkStart w:id="40" w:name="_Toc40179232"/>
      <w:r w:rsidRPr="005F15B8">
        <w:t>STATISTICAL ANALYSIS</w:t>
      </w:r>
      <w:bookmarkEnd w:id="40"/>
    </w:p>
    <w:p w14:paraId="3B7859E7" w14:textId="506B275A" w:rsidR="003F3CBB" w:rsidRPr="005F15B8" w:rsidRDefault="007434EB" w:rsidP="00E15A40">
      <w:pPr>
        <w:spacing w:after="120" w:line="480" w:lineRule="auto"/>
        <w:jc w:val="both"/>
        <w:rPr>
          <w:rStyle w:val="ecxs1"/>
          <w:rFonts w:ascii="Times New Roman" w:hAnsi="Times New Roman" w:cs="Times New Roman"/>
          <w:sz w:val="24"/>
          <w:szCs w:val="24"/>
          <w:lang w:val="en-US"/>
        </w:rPr>
      </w:pPr>
      <w:r w:rsidRPr="005F15B8">
        <w:rPr>
          <w:rStyle w:val="hps"/>
          <w:rFonts w:ascii="Times New Roman" w:hAnsi="Times New Roman" w:cs="Times New Roman"/>
          <w:sz w:val="24"/>
          <w:szCs w:val="24"/>
          <w:lang w:val="en-US"/>
        </w:rPr>
        <w:t>Throws IN,</w:t>
      </w:r>
      <w:r w:rsidRPr="005F15B8">
        <w:rPr>
          <w:rStyle w:val="ecxs1"/>
          <w:rFonts w:ascii="Times New Roman" w:hAnsi="Times New Roman" w:cs="Times New Roman"/>
          <w:sz w:val="24"/>
          <w:szCs w:val="24"/>
          <w:lang w:val="en-US"/>
        </w:rPr>
        <w:t xml:space="preserve"> </w:t>
      </w:r>
      <w:r w:rsidRPr="005F15B8">
        <w:rPr>
          <w:rStyle w:val="hps"/>
          <w:rFonts w:ascii="Times New Roman" w:hAnsi="Times New Roman" w:cs="Times New Roman"/>
          <w:sz w:val="24"/>
          <w:szCs w:val="24"/>
          <w:lang w:val="en-US"/>
        </w:rPr>
        <w:t>ball velocity, ball angle release, ball spinning, hooker’s elbow and knee angles, and hooker’s arm mean velocity</w:t>
      </w:r>
      <w:r w:rsidRPr="005F15B8">
        <w:rPr>
          <w:rStyle w:val="ecxs1"/>
          <w:rFonts w:ascii="Times New Roman" w:hAnsi="Times New Roman" w:cs="Times New Roman"/>
          <w:sz w:val="24"/>
          <w:szCs w:val="24"/>
          <w:lang w:val="en-US"/>
        </w:rPr>
        <w:t xml:space="preserve"> were normally distributed according to the </w:t>
      </w:r>
      <w:r w:rsidR="00471B19" w:rsidRPr="005F15B8">
        <w:rPr>
          <w:rStyle w:val="ecxs1"/>
          <w:rFonts w:ascii="Times New Roman" w:hAnsi="Times New Roman" w:cs="Times New Roman"/>
          <w:sz w:val="24"/>
          <w:szCs w:val="24"/>
          <w:lang w:val="en-US"/>
        </w:rPr>
        <w:t xml:space="preserve">results of Shapiro–Wilk tests. </w:t>
      </w:r>
      <w:r w:rsidRPr="005F15B8">
        <w:rPr>
          <w:rStyle w:val="ecxs1"/>
          <w:rFonts w:ascii="Times New Roman" w:hAnsi="Times New Roman" w:cs="Times New Roman"/>
          <w:sz w:val="24"/>
          <w:szCs w:val="24"/>
          <w:lang w:val="en-US"/>
        </w:rPr>
        <w:t xml:space="preserve">Mixed-model ANOVAs, with GROUP (2 levels: AO and CONTROL), as between subject factor, and TIME (2 levels: PRE and POST), as within subject factor, were applied to the Throws IN, ball speed, ball angle release, ball spinning, knee and elbow internal angles at the end of the backswing phase and at ball release, and </w:t>
      </w:r>
      <w:r w:rsidRPr="005F15B8">
        <w:rPr>
          <w:rStyle w:val="hps"/>
          <w:rFonts w:ascii="Times New Roman" w:hAnsi="Times New Roman" w:cs="Times New Roman"/>
          <w:sz w:val="24"/>
          <w:szCs w:val="24"/>
          <w:lang w:val="en-US"/>
        </w:rPr>
        <w:t>hooker’s arm mean velocity during the forward throw</w:t>
      </w:r>
      <w:r w:rsidRPr="005F15B8">
        <w:rPr>
          <w:rStyle w:val="ecxs1"/>
          <w:rFonts w:ascii="Times New Roman" w:hAnsi="Times New Roman" w:cs="Times New Roman"/>
          <w:sz w:val="24"/>
          <w:szCs w:val="24"/>
          <w:lang w:val="en-US"/>
        </w:rPr>
        <w:t xml:space="preserve">. Significant interactions were analyzed by means of </w:t>
      </w:r>
      <w:r w:rsidRPr="005F15B8">
        <w:rPr>
          <w:rStyle w:val="ecxs1"/>
          <w:rFonts w:ascii="Times New Roman" w:hAnsi="Times New Roman" w:cs="Times New Roman"/>
          <w:sz w:val="24"/>
          <w:szCs w:val="24"/>
          <w:lang w:val="en-US"/>
        </w:rPr>
        <w:lastRenderedPageBreak/>
        <w:t>Bonferroni post hoc comparison. Furthermore, regressions analysis (Pearson’s correlation) was used to test the existence of a linear relationship between the variation of the number of throws hitting the target (</w:t>
      </w:r>
      <w:proofErr w:type="spellStart"/>
      <w:r w:rsidRPr="005F15B8">
        <w:rPr>
          <w:rStyle w:val="ecxs1"/>
          <w:rFonts w:ascii="Times New Roman" w:hAnsi="Times New Roman" w:cs="Times New Roman"/>
          <w:sz w:val="24"/>
          <w:szCs w:val="24"/>
          <w:lang w:val="en-US"/>
        </w:rPr>
        <w:t>Δaccuracy</w:t>
      </w:r>
      <w:proofErr w:type="spellEnd"/>
      <w:r w:rsidRPr="005F15B8">
        <w:rPr>
          <w:rStyle w:val="ecxs1"/>
          <w:rFonts w:ascii="Times New Roman" w:hAnsi="Times New Roman" w:cs="Times New Roman"/>
          <w:sz w:val="24"/>
          <w:szCs w:val="24"/>
          <w:lang w:val="en-US"/>
        </w:rPr>
        <w:t xml:space="preserve"> = Throws IN</w:t>
      </w:r>
      <w:r w:rsidRPr="005F15B8">
        <w:rPr>
          <w:rStyle w:val="ecxs1"/>
          <w:rFonts w:ascii="Times New Roman" w:hAnsi="Times New Roman" w:cs="Times New Roman"/>
          <w:sz w:val="24"/>
          <w:szCs w:val="24"/>
          <w:vertAlign w:val="subscript"/>
          <w:lang w:val="en-US"/>
        </w:rPr>
        <w:t xml:space="preserve">POST </w:t>
      </w:r>
      <w:r w:rsidRPr="005F15B8">
        <w:rPr>
          <w:rStyle w:val="ecxs1"/>
          <w:rFonts w:ascii="Times New Roman" w:hAnsi="Times New Roman" w:cs="Times New Roman"/>
          <w:sz w:val="24"/>
          <w:szCs w:val="24"/>
          <w:lang w:val="en-US"/>
        </w:rPr>
        <w:t>- Throws IN</w:t>
      </w:r>
      <w:r w:rsidRPr="005F15B8">
        <w:rPr>
          <w:rStyle w:val="ecxs1"/>
          <w:rFonts w:ascii="Times New Roman" w:hAnsi="Times New Roman" w:cs="Times New Roman"/>
          <w:sz w:val="24"/>
          <w:szCs w:val="24"/>
          <w:vertAlign w:val="subscript"/>
          <w:lang w:val="en-US"/>
        </w:rPr>
        <w:t>PRE</w:t>
      </w:r>
      <w:r w:rsidRPr="005F15B8">
        <w:rPr>
          <w:rStyle w:val="ecxs1"/>
          <w:rFonts w:ascii="Times New Roman" w:hAnsi="Times New Roman" w:cs="Times New Roman"/>
          <w:sz w:val="24"/>
          <w:szCs w:val="24"/>
          <w:lang w:val="en-US"/>
        </w:rPr>
        <w:t xml:space="preserve">) and the changes in the value of the parameters that resulted to evolve differently in the two groups after the training. The same analysis was applied to test the relationship between the changes in hooker’s arm velocity and ball velocity since </w:t>
      </w:r>
      <w:r w:rsidRPr="005F15B8">
        <w:rPr>
          <w:rFonts w:ascii="Times New Roman" w:hAnsi="Times New Roman" w:cs="Times New Roman"/>
          <w:sz w:val="24"/>
          <w:szCs w:val="24"/>
          <w:lang w:val="en-US"/>
        </w:rPr>
        <w:t>a higher velocity of the hooker’s arm might determine a higher velocity of the ball.</w:t>
      </w:r>
      <w:r w:rsidR="00471B19" w:rsidRPr="005F15B8">
        <w:rPr>
          <w:rStyle w:val="ecxs1"/>
          <w:rFonts w:ascii="Times New Roman" w:hAnsi="Times New Roman" w:cs="Times New Roman"/>
          <w:sz w:val="24"/>
          <w:szCs w:val="24"/>
          <w:lang w:val="en-US"/>
        </w:rPr>
        <w:t xml:space="preserve"> </w:t>
      </w:r>
      <w:r w:rsidRPr="005F15B8">
        <w:rPr>
          <w:rStyle w:val="ecxs1"/>
          <w:rFonts w:ascii="Times New Roman" w:hAnsi="Times New Roman" w:cs="Times New Roman"/>
          <w:sz w:val="24"/>
          <w:szCs w:val="24"/>
          <w:lang w:val="en-US"/>
        </w:rPr>
        <w:t xml:space="preserve">Data are presented as mean ± standard error (SE). </w:t>
      </w:r>
    </w:p>
    <w:p w14:paraId="1A3FB1B2" w14:textId="77777777" w:rsidR="00776D5B" w:rsidRPr="005F15B8" w:rsidRDefault="00776D5B" w:rsidP="00E15A40">
      <w:pPr>
        <w:spacing w:line="480" w:lineRule="auto"/>
        <w:jc w:val="both"/>
        <w:rPr>
          <w:rStyle w:val="ecxs1"/>
          <w:rFonts w:ascii="Times New Roman" w:hAnsi="Times New Roman" w:cs="Times New Roman"/>
          <w:b/>
          <w:sz w:val="32"/>
          <w:szCs w:val="24"/>
          <w:lang w:val="en-US"/>
        </w:rPr>
      </w:pPr>
      <w:r w:rsidRPr="005F15B8">
        <w:rPr>
          <w:rStyle w:val="ecxs1"/>
          <w:rFonts w:ascii="Times New Roman" w:hAnsi="Times New Roman" w:cs="Times New Roman"/>
          <w:b/>
          <w:sz w:val="32"/>
          <w:szCs w:val="24"/>
          <w:lang w:val="en-US"/>
        </w:rPr>
        <w:br w:type="page"/>
      </w:r>
    </w:p>
    <w:p w14:paraId="3CC2D95D" w14:textId="300D72BC" w:rsidR="007434EB" w:rsidRPr="005F15B8" w:rsidRDefault="007434EB" w:rsidP="007B4FA0">
      <w:pPr>
        <w:pStyle w:val="Head1"/>
        <w:rPr>
          <w:rStyle w:val="ecxs1"/>
        </w:rPr>
      </w:pPr>
      <w:bookmarkStart w:id="41" w:name="_Toc40179233"/>
      <w:r w:rsidRPr="005F15B8">
        <w:rPr>
          <w:rStyle w:val="ecxs1"/>
        </w:rPr>
        <w:lastRenderedPageBreak/>
        <w:t>RESULTS</w:t>
      </w:r>
      <w:bookmarkEnd w:id="41"/>
    </w:p>
    <w:p w14:paraId="5F2FCF2D" w14:textId="77777777" w:rsidR="00471B19" w:rsidRPr="005F15B8" w:rsidRDefault="00471B19" w:rsidP="00B4445D">
      <w:pPr>
        <w:spacing w:after="120" w:line="480" w:lineRule="auto"/>
        <w:jc w:val="both"/>
        <w:rPr>
          <w:rFonts w:ascii="Times New Roman" w:hAnsi="Times New Roman" w:cs="Times New Roman"/>
          <w:b/>
          <w:sz w:val="28"/>
          <w:szCs w:val="24"/>
          <w:lang w:val="en-US"/>
        </w:rPr>
      </w:pPr>
    </w:p>
    <w:p w14:paraId="780906C6" w14:textId="470FC9DE" w:rsidR="00A20E18" w:rsidRPr="005F15B8" w:rsidRDefault="00645694" w:rsidP="007B4FA0">
      <w:pPr>
        <w:pStyle w:val="Head2"/>
      </w:pPr>
      <w:bookmarkStart w:id="42" w:name="_Toc40179234"/>
      <w:r w:rsidRPr="005F15B8">
        <w:t>THROWING ACCURACY</w:t>
      </w:r>
      <w:bookmarkEnd w:id="42"/>
    </w:p>
    <w:p w14:paraId="65F25A42" w14:textId="08384903" w:rsidR="007434EB" w:rsidRPr="005F15B8" w:rsidRDefault="007434EB" w:rsidP="00B4445D">
      <w:pPr>
        <w:spacing w:after="120" w:line="480" w:lineRule="auto"/>
        <w:jc w:val="both"/>
        <w:rPr>
          <w:rStyle w:val="ecxs1"/>
          <w:rFonts w:ascii="Times New Roman" w:hAnsi="Times New Roman" w:cs="Times New Roman"/>
          <w:sz w:val="24"/>
          <w:szCs w:val="24"/>
          <w:lang w:val="en-US"/>
        </w:rPr>
      </w:pPr>
      <w:r w:rsidRPr="005F15B8">
        <w:rPr>
          <w:rFonts w:ascii="Times New Roman" w:hAnsi="Times New Roman" w:cs="Times New Roman"/>
          <w:sz w:val="24"/>
          <w:szCs w:val="24"/>
          <w:lang w:val="en-US"/>
        </w:rPr>
        <w:t>The throwing accuracy (Throws IN)</w:t>
      </w:r>
      <w:r w:rsidRPr="005F15B8">
        <w:rPr>
          <w:rStyle w:val="ecxs1"/>
          <w:rFonts w:ascii="Times New Roman" w:hAnsi="Times New Roman" w:cs="Times New Roman"/>
          <w:sz w:val="24"/>
          <w:szCs w:val="24"/>
          <w:lang w:val="en-US"/>
        </w:rPr>
        <w:t xml:space="preserve"> for the two groups and in the two evaluation ep</w:t>
      </w:r>
      <w:r w:rsidR="00A60C84" w:rsidRPr="005F15B8">
        <w:rPr>
          <w:rStyle w:val="ecxs1"/>
          <w:rFonts w:ascii="Times New Roman" w:hAnsi="Times New Roman" w:cs="Times New Roman"/>
          <w:sz w:val="24"/>
          <w:szCs w:val="24"/>
          <w:lang w:val="en-US"/>
        </w:rPr>
        <w:t>ochs are represented in Figure 8</w:t>
      </w:r>
      <w:r w:rsidRPr="005F15B8">
        <w:rPr>
          <w:rStyle w:val="ecxs1"/>
          <w:rFonts w:ascii="Times New Roman" w:hAnsi="Times New Roman" w:cs="Times New Roman"/>
          <w:sz w:val="24"/>
          <w:szCs w:val="24"/>
          <w:lang w:val="en-US"/>
        </w:rPr>
        <w:t xml:space="preserve">. The result of the mixed-model ANOVA showed a significant a significant main effect of TIME (PRE=7.64±.72, POST=9.71±.70 m/s, F(1,18)=10.50, p&lt;.01, </w:t>
      </w:r>
      <w:r w:rsidRPr="005F15B8">
        <w:rPr>
          <w:rStyle w:val="ecxs1"/>
          <w:rFonts w:ascii="Times New Roman" w:hAnsi="Times New Roman" w:cs="Times New Roman"/>
          <w:i/>
          <w:sz w:val="24"/>
          <w:szCs w:val="24"/>
          <w:lang w:val="en-US"/>
        </w:rPr>
        <w:t>ƞ</w:t>
      </w:r>
      <w:r w:rsidRPr="005F15B8">
        <w:rPr>
          <w:rStyle w:val="ecxs1"/>
          <w:rFonts w:ascii="Times New Roman" w:hAnsi="Times New Roman" w:cs="Times New Roman"/>
          <w:i/>
          <w:sz w:val="24"/>
          <w:szCs w:val="24"/>
          <w:vertAlign w:val="superscript"/>
          <w:lang w:val="en-US"/>
        </w:rPr>
        <w:t>2</w:t>
      </w:r>
      <w:r w:rsidRPr="005F15B8">
        <w:rPr>
          <w:rStyle w:val="ecxs1"/>
          <w:rFonts w:ascii="Times New Roman" w:hAnsi="Times New Roman" w:cs="Times New Roman"/>
          <w:sz w:val="24"/>
          <w:szCs w:val="24"/>
          <w:lang w:val="en-US"/>
        </w:rPr>
        <w:t xml:space="preserve">=.33) and of GROUP (AO group=10.15±.83 m/s, CONTROL group=7.20±.95, F(1,18)=5.47, p&lt;.05, </w:t>
      </w:r>
      <w:r w:rsidRPr="005F15B8">
        <w:rPr>
          <w:rStyle w:val="ecxs1"/>
          <w:rFonts w:ascii="Times New Roman" w:hAnsi="Times New Roman" w:cs="Times New Roman"/>
          <w:i/>
          <w:sz w:val="24"/>
          <w:szCs w:val="24"/>
          <w:lang w:val="en-US"/>
        </w:rPr>
        <w:t>ƞ</w:t>
      </w:r>
      <w:r w:rsidRPr="005F15B8">
        <w:rPr>
          <w:rStyle w:val="ecxs1"/>
          <w:rFonts w:ascii="Times New Roman" w:hAnsi="Times New Roman" w:cs="Times New Roman"/>
          <w:i/>
          <w:sz w:val="24"/>
          <w:szCs w:val="24"/>
          <w:vertAlign w:val="superscript"/>
          <w:lang w:val="en-US"/>
        </w:rPr>
        <w:t>2</w:t>
      </w:r>
      <w:r w:rsidRPr="005F15B8">
        <w:rPr>
          <w:rStyle w:val="ecxs1"/>
          <w:rFonts w:ascii="Times New Roman" w:hAnsi="Times New Roman" w:cs="Times New Roman"/>
          <w:sz w:val="24"/>
          <w:szCs w:val="24"/>
          <w:lang w:val="en-US"/>
        </w:rPr>
        <w:t>=.21). Furthermore, TIME*GROUP interaction (</w:t>
      </w:r>
      <w:r w:rsidRPr="005F15B8">
        <w:rPr>
          <w:rStyle w:val="ecxs1"/>
          <w:rFonts w:ascii="Times New Roman" w:hAnsi="Times New Roman" w:cs="Times New Roman"/>
          <w:i/>
          <w:sz w:val="24"/>
          <w:szCs w:val="24"/>
          <w:lang w:val="en-US"/>
        </w:rPr>
        <w:t>F(1,18)=4.68, p&lt;.05, ƞ</w:t>
      </w:r>
      <w:r w:rsidRPr="005F15B8">
        <w:rPr>
          <w:rStyle w:val="ecxs1"/>
          <w:rFonts w:ascii="Times New Roman" w:hAnsi="Times New Roman" w:cs="Times New Roman"/>
          <w:i/>
          <w:sz w:val="24"/>
          <w:szCs w:val="24"/>
          <w:vertAlign w:val="superscript"/>
          <w:lang w:val="en-US"/>
        </w:rPr>
        <w:t>2</w:t>
      </w:r>
      <w:r w:rsidRPr="005F15B8">
        <w:rPr>
          <w:rStyle w:val="ecxs1"/>
          <w:rFonts w:ascii="Times New Roman" w:hAnsi="Times New Roman" w:cs="Times New Roman"/>
          <w:i/>
          <w:sz w:val="24"/>
          <w:szCs w:val="24"/>
          <w:lang w:val="en-US"/>
        </w:rPr>
        <w:t>=0.21</w:t>
      </w:r>
      <w:r w:rsidRPr="005F15B8">
        <w:rPr>
          <w:rStyle w:val="ecxs1"/>
          <w:rFonts w:ascii="Times New Roman" w:hAnsi="Times New Roman" w:cs="Times New Roman"/>
          <w:sz w:val="24"/>
          <w:szCs w:val="24"/>
          <w:lang w:val="en-US"/>
        </w:rPr>
        <w:t xml:space="preserve">) and post hoc comparisons revealed a significant increased Throws IN in the AO group after the intervention period (PRE vs. POST, mean difference=3.54, </w:t>
      </w:r>
      <w:r w:rsidRPr="005F15B8">
        <w:rPr>
          <w:rStyle w:val="ecxs1"/>
          <w:rFonts w:ascii="Times New Roman" w:hAnsi="Times New Roman" w:cs="Times New Roman"/>
          <w:i/>
          <w:sz w:val="24"/>
          <w:szCs w:val="24"/>
          <w:lang w:val="en-US"/>
        </w:rPr>
        <w:t>p=.0009</w:t>
      </w:r>
      <w:r w:rsidRPr="005F15B8">
        <w:rPr>
          <w:rStyle w:val="ecxs1"/>
          <w:rFonts w:ascii="Times New Roman" w:hAnsi="Times New Roman" w:cs="Times New Roman"/>
          <w:sz w:val="24"/>
          <w:szCs w:val="24"/>
          <w:lang w:val="en-US"/>
        </w:rPr>
        <w:t xml:space="preserve">, 95% CI [1.79, 5.29]), whilst no significant changes were observed in the CONTROL group (PRE vs. POST mean difference=.60, </w:t>
      </w:r>
      <w:r w:rsidRPr="005F15B8">
        <w:rPr>
          <w:rStyle w:val="ecxs1"/>
          <w:rFonts w:ascii="Times New Roman" w:hAnsi="Times New Roman" w:cs="Times New Roman"/>
          <w:i/>
          <w:sz w:val="24"/>
          <w:szCs w:val="24"/>
          <w:lang w:val="en-US"/>
        </w:rPr>
        <w:t>p=.61</w:t>
      </w:r>
      <w:r w:rsidRPr="005F15B8">
        <w:rPr>
          <w:rStyle w:val="ecxs1"/>
          <w:rFonts w:ascii="Times New Roman" w:hAnsi="Times New Roman" w:cs="Times New Roman"/>
          <w:sz w:val="24"/>
          <w:szCs w:val="24"/>
          <w:lang w:val="en-US"/>
        </w:rPr>
        <w:t xml:space="preserve">, 95% CI [-1.40, 2.60]). Furthermore, while PRE epoch Throws IN of the two groups were not statistically different (mean difference=1.49, </w:t>
      </w:r>
      <w:r w:rsidRPr="005F15B8">
        <w:rPr>
          <w:rStyle w:val="ecxs1"/>
          <w:rFonts w:ascii="Times New Roman" w:hAnsi="Times New Roman" w:cs="Times New Roman"/>
          <w:i/>
          <w:sz w:val="24"/>
          <w:szCs w:val="24"/>
          <w:lang w:val="en-US"/>
        </w:rPr>
        <w:t>p=.31</w:t>
      </w:r>
      <w:r w:rsidRPr="005F15B8">
        <w:rPr>
          <w:rStyle w:val="ecxs1"/>
          <w:rFonts w:ascii="Times New Roman" w:hAnsi="Times New Roman" w:cs="Times New Roman"/>
          <w:sz w:val="24"/>
          <w:szCs w:val="24"/>
          <w:lang w:val="en-US"/>
        </w:rPr>
        <w:t xml:space="preserve">, 95% CI [-4.48, 1.51]), their values in the AO group were significantly higher than those in the CONTROL group at POST (mean difference=4.42, </w:t>
      </w:r>
      <w:r w:rsidRPr="005F15B8">
        <w:rPr>
          <w:rStyle w:val="ecxs1"/>
          <w:rFonts w:ascii="Times New Roman" w:hAnsi="Times New Roman" w:cs="Times New Roman"/>
          <w:i/>
          <w:sz w:val="24"/>
          <w:szCs w:val="24"/>
          <w:lang w:val="en-US"/>
        </w:rPr>
        <w:t>p=.004</w:t>
      </w:r>
      <w:r w:rsidRPr="005F15B8">
        <w:rPr>
          <w:rStyle w:val="ecxs1"/>
          <w:rFonts w:ascii="Times New Roman" w:hAnsi="Times New Roman" w:cs="Times New Roman"/>
          <w:sz w:val="24"/>
          <w:szCs w:val="24"/>
          <w:lang w:val="en-US"/>
        </w:rPr>
        <w:t>, 95% CI [1.53, 7.31]).</w:t>
      </w:r>
    </w:p>
    <w:p w14:paraId="23F5EB66" w14:textId="3FB1D116"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23AF02CC" w14:textId="43AE6235"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13FA7714" w14:textId="32078D7C"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66CBA7A9" w14:textId="77C5529D"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67FF562E" w14:textId="2C05A650"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6FCA256C" w14:textId="5E0E4996"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6529F487" w14:textId="038B6F88"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17425574" w14:textId="127F1285" w:rsidR="00DA6B9C" w:rsidRPr="005F15B8" w:rsidRDefault="00DA6B9C" w:rsidP="00B4445D">
      <w:pPr>
        <w:spacing w:after="120" w:line="480" w:lineRule="auto"/>
        <w:jc w:val="both"/>
        <w:rPr>
          <w:rStyle w:val="ecxs1"/>
          <w:rFonts w:ascii="Times New Roman" w:hAnsi="Times New Roman" w:cs="Times New Roman"/>
          <w:sz w:val="24"/>
          <w:szCs w:val="24"/>
          <w:lang w:val="en-US"/>
        </w:rPr>
      </w:pPr>
    </w:p>
    <w:p w14:paraId="2FF63BE7" w14:textId="77777777" w:rsidR="00DA6B9C" w:rsidRPr="005F15B8" w:rsidRDefault="00DA6B9C" w:rsidP="00B4445D">
      <w:pPr>
        <w:spacing w:after="120" w:line="480" w:lineRule="auto"/>
        <w:jc w:val="both"/>
        <w:rPr>
          <w:rStyle w:val="ecxs1"/>
          <w:rFonts w:ascii="Times New Roman" w:hAnsi="Times New Roman" w:cs="Times New Roman"/>
          <w:b/>
          <w:sz w:val="28"/>
          <w:szCs w:val="24"/>
          <w:lang w:val="en-US"/>
        </w:rPr>
      </w:pPr>
    </w:p>
    <w:p w14:paraId="1D7D809A" w14:textId="77777777" w:rsidR="007434EB" w:rsidRPr="005F15B8" w:rsidRDefault="007434EB" w:rsidP="00B4445D">
      <w:pPr>
        <w:spacing w:after="120" w:line="480" w:lineRule="auto"/>
        <w:jc w:val="both"/>
        <w:rPr>
          <w:rFonts w:ascii="Times New Roman" w:hAnsi="Times New Roman" w:cs="Times New Roman"/>
          <w:sz w:val="24"/>
          <w:szCs w:val="24"/>
          <w:lang w:val="en-US"/>
        </w:rPr>
      </w:pPr>
    </w:p>
    <w:p w14:paraId="68C5CC55" w14:textId="77777777" w:rsidR="00DA6B9C" w:rsidRPr="005F15B8" w:rsidRDefault="00DA6B9C" w:rsidP="00B4445D">
      <w:pPr>
        <w:pStyle w:val="Paragrafoelenco"/>
        <w:spacing w:line="480" w:lineRule="auto"/>
        <w:ind w:left="0"/>
        <w:jc w:val="center"/>
        <w:rPr>
          <w:rFonts w:ascii="Times New Roman" w:hAnsi="Times New Roman" w:cs="Times New Roman"/>
          <w:b/>
          <w:sz w:val="24"/>
          <w:szCs w:val="24"/>
        </w:rPr>
      </w:pPr>
    </w:p>
    <w:p w14:paraId="5B3859B6" w14:textId="77777777" w:rsidR="00DA6B9C" w:rsidRPr="005F15B8" w:rsidRDefault="00DA6B9C" w:rsidP="00B4445D">
      <w:pPr>
        <w:pStyle w:val="Paragrafoelenco"/>
        <w:spacing w:line="480" w:lineRule="auto"/>
        <w:ind w:left="0"/>
        <w:jc w:val="center"/>
        <w:rPr>
          <w:rFonts w:ascii="Times New Roman" w:hAnsi="Times New Roman" w:cs="Times New Roman"/>
          <w:b/>
          <w:sz w:val="24"/>
          <w:szCs w:val="24"/>
        </w:rPr>
      </w:pPr>
    </w:p>
    <w:p w14:paraId="5941206D" w14:textId="77777777" w:rsidR="00DA6B9C" w:rsidRPr="005F15B8" w:rsidRDefault="00DA6B9C" w:rsidP="00B4445D">
      <w:pPr>
        <w:pStyle w:val="Paragrafoelenco"/>
        <w:spacing w:line="480" w:lineRule="auto"/>
        <w:ind w:left="0"/>
        <w:jc w:val="center"/>
        <w:rPr>
          <w:rFonts w:ascii="Times New Roman" w:hAnsi="Times New Roman" w:cs="Times New Roman"/>
          <w:b/>
          <w:sz w:val="24"/>
          <w:szCs w:val="24"/>
        </w:rPr>
      </w:pPr>
    </w:p>
    <w:p w14:paraId="72BB59A0" w14:textId="159459F5" w:rsidR="007434EB" w:rsidRPr="005F15B8" w:rsidRDefault="007434EB" w:rsidP="00B4445D">
      <w:pPr>
        <w:pStyle w:val="Paragrafoelenco"/>
        <w:spacing w:line="480" w:lineRule="auto"/>
        <w:ind w:left="0"/>
        <w:jc w:val="center"/>
        <w:rPr>
          <w:rFonts w:ascii="Times New Roman" w:hAnsi="Times New Roman" w:cs="Times New Roman"/>
          <w:b/>
          <w:sz w:val="24"/>
          <w:szCs w:val="24"/>
        </w:rPr>
      </w:pPr>
      <w:r w:rsidRPr="005F15B8">
        <w:rPr>
          <w:rFonts w:ascii="Times New Roman" w:hAnsi="Times New Roman" w:cs="Times New Roman"/>
          <w:b/>
          <w:noProof/>
          <w:sz w:val="24"/>
          <w:szCs w:val="24"/>
          <w:lang w:val="it-IT" w:eastAsia="it-IT"/>
        </w:rPr>
        <w:drawing>
          <wp:inline distT="0" distB="0" distL="0" distR="0" wp14:anchorId="3E527424" wp14:editId="5729D068">
            <wp:extent cx="3145971" cy="3239662"/>
            <wp:effectExtent l="0" t="0" r="0" b="0"/>
            <wp:docPr id="11"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pic:cNvPicPr>
                      <a:picLocks noChangeAspect="1"/>
                    </pic:cNvPicPr>
                  </pic:nvPicPr>
                  <pic:blipFill rotWithShape="1">
                    <a:blip r:embed="rId18"/>
                    <a:srcRect l="2002" r="30094" b="7735"/>
                    <a:stretch/>
                  </pic:blipFill>
                  <pic:spPr bwMode="auto">
                    <a:xfrm>
                      <a:off x="0" y="0"/>
                      <a:ext cx="3152596" cy="3246484"/>
                    </a:xfrm>
                    <a:prstGeom prst="rect">
                      <a:avLst/>
                    </a:prstGeom>
                    <a:ln>
                      <a:noFill/>
                    </a:ln>
                    <a:extLst>
                      <a:ext uri="{53640926-AAD7-44D8-BBD7-CCE9431645EC}">
                        <a14:shadowObscured xmlns:a14="http://schemas.microsoft.com/office/drawing/2010/main"/>
                      </a:ext>
                    </a:extLst>
                  </pic:spPr>
                </pic:pic>
              </a:graphicData>
            </a:graphic>
          </wp:inline>
        </w:drawing>
      </w:r>
    </w:p>
    <w:p w14:paraId="4104E02D" w14:textId="2CA543BD" w:rsidR="007434EB" w:rsidRPr="005F15B8" w:rsidRDefault="00A60C84" w:rsidP="00B4445D">
      <w:pPr>
        <w:pStyle w:val="Paragrafoelenco"/>
        <w:spacing w:line="480" w:lineRule="auto"/>
        <w:ind w:left="0"/>
        <w:jc w:val="both"/>
        <w:rPr>
          <w:rStyle w:val="ecxs1"/>
          <w:rFonts w:ascii="Times New Roman" w:hAnsi="Times New Roman" w:cs="Times New Roman"/>
          <w:sz w:val="20"/>
          <w:szCs w:val="24"/>
        </w:rPr>
      </w:pPr>
      <w:r w:rsidRPr="005F15B8">
        <w:rPr>
          <w:rFonts w:ascii="Times New Roman" w:hAnsi="Times New Roman" w:cs="Times New Roman"/>
          <w:b/>
          <w:sz w:val="20"/>
          <w:szCs w:val="24"/>
        </w:rPr>
        <w:t>Figure 8</w:t>
      </w:r>
      <w:r w:rsidR="007434EB" w:rsidRPr="005F15B8">
        <w:rPr>
          <w:rFonts w:ascii="Times New Roman" w:hAnsi="Times New Roman" w:cs="Times New Roman"/>
          <w:b/>
          <w:sz w:val="20"/>
          <w:szCs w:val="24"/>
        </w:rPr>
        <w:t xml:space="preserve">. </w:t>
      </w:r>
      <w:r w:rsidR="007434EB" w:rsidRPr="005F15B8">
        <w:rPr>
          <w:rFonts w:ascii="Times New Roman" w:hAnsi="Times New Roman" w:cs="Times New Roman"/>
          <w:sz w:val="20"/>
          <w:szCs w:val="24"/>
        </w:rPr>
        <w:t xml:space="preserve">Mean throwing accuracy. Number of throws falling into </w:t>
      </w:r>
      <w:r w:rsidR="003C074D" w:rsidRPr="005F15B8">
        <w:rPr>
          <w:rFonts w:ascii="Times New Roman" w:hAnsi="Times New Roman" w:cs="Times New Roman"/>
          <w:sz w:val="20"/>
          <w:szCs w:val="24"/>
        </w:rPr>
        <w:t>the target computed before and after</w:t>
      </w:r>
      <w:r w:rsidR="007434EB" w:rsidRPr="005F15B8">
        <w:rPr>
          <w:rFonts w:ascii="Times New Roman" w:hAnsi="Times New Roman" w:cs="Times New Roman"/>
          <w:sz w:val="20"/>
          <w:szCs w:val="24"/>
        </w:rPr>
        <w:t xml:space="preserve"> the training phase, in action observation group (AO, black column) and CONTROL group (white column). Bars indicate the SE. **p &lt; 0.01.</w:t>
      </w:r>
    </w:p>
    <w:p w14:paraId="236781D4" w14:textId="77777777" w:rsidR="00110688" w:rsidRPr="005F15B8" w:rsidRDefault="00110688" w:rsidP="00B4445D">
      <w:pPr>
        <w:pStyle w:val="ecxp1"/>
        <w:spacing w:before="0" w:beforeAutospacing="0" w:after="120" w:afterAutospacing="0" w:line="480" w:lineRule="auto"/>
        <w:jc w:val="both"/>
        <w:rPr>
          <w:rStyle w:val="ecxs1"/>
          <w:b/>
          <w:sz w:val="28"/>
          <w:lang w:val="en-US"/>
        </w:rPr>
      </w:pPr>
    </w:p>
    <w:p w14:paraId="6B676DDC" w14:textId="77777777" w:rsidR="00110688" w:rsidRPr="005F15B8" w:rsidRDefault="00110688">
      <w:pPr>
        <w:rPr>
          <w:rStyle w:val="ecxs1"/>
          <w:rFonts w:ascii="Times New Roman" w:eastAsia="Times New Roman" w:hAnsi="Times New Roman" w:cs="Times New Roman"/>
          <w:b/>
          <w:sz w:val="28"/>
          <w:szCs w:val="24"/>
          <w:lang w:val="en-US" w:eastAsia="it-IT"/>
        </w:rPr>
      </w:pPr>
      <w:r w:rsidRPr="005F15B8">
        <w:rPr>
          <w:rStyle w:val="ecxs1"/>
          <w:rFonts w:ascii="Times New Roman" w:hAnsi="Times New Roman" w:cs="Times New Roman"/>
          <w:b/>
          <w:sz w:val="28"/>
          <w:lang w:val="en-US"/>
        </w:rPr>
        <w:br w:type="page"/>
      </w:r>
    </w:p>
    <w:p w14:paraId="2168EA6E" w14:textId="6A4362A1" w:rsidR="007434EB" w:rsidRPr="005F15B8" w:rsidRDefault="00645694" w:rsidP="007B4FA0">
      <w:pPr>
        <w:pStyle w:val="Head2"/>
        <w:rPr>
          <w:rStyle w:val="ecxs1"/>
        </w:rPr>
      </w:pPr>
      <w:bookmarkStart w:id="43" w:name="_Toc40179235"/>
      <w:r w:rsidRPr="005F15B8">
        <w:rPr>
          <w:rStyle w:val="ecxs1"/>
        </w:rPr>
        <w:lastRenderedPageBreak/>
        <w:t>KINEMATIC OF THE BALL</w:t>
      </w:r>
      <w:bookmarkEnd w:id="43"/>
    </w:p>
    <w:p w14:paraId="50F63688" w14:textId="3A99525F" w:rsidR="007434EB" w:rsidRPr="005F15B8" w:rsidRDefault="007434EB" w:rsidP="00B4445D">
      <w:pPr>
        <w:pStyle w:val="ecxp1"/>
        <w:spacing w:before="0" w:beforeAutospacing="0" w:after="120" w:afterAutospacing="0" w:line="480" w:lineRule="auto"/>
        <w:jc w:val="both"/>
        <w:rPr>
          <w:rStyle w:val="ecxs1"/>
          <w:lang w:val="en-US"/>
        </w:rPr>
      </w:pPr>
      <w:r w:rsidRPr="005F15B8">
        <w:rPr>
          <w:rStyle w:val="ecxs1"/>
          <w:lang w:val="en-US"/>
        </w:rPr>
        <w:t>Ball velocity, ball angle release and ball spinning va</w:t>
      </w:r>
      <w:r w:rsidR="00A60C84" w:rsidRPr="005F15B8">
        <w:rPr>
          <w:rStyle w:val="ecxs1"/>
          <w:lang w:val="en-US"/>
        </w:rPr>
        <w:t>lues are represented in Figure 9</w:t>
      </w:r>
      <w:r w:rsidRPr="005F15B8">
        <w:rPr>
          <w:rStyle w:val="ecxs1"/>
          <w:lang w:val="en-US"/>
        </w:rPr>
        <w:t xml:space="preserve">. Concerning ball velocity, a significant main effect of TIME was found (PRE=9.14±.25 m/s, POST=9.99±.35 m/s, </w:t>
      </w:r>
      <w:proofErr w:type="gramStart"/>
      <w:r w:rsidRPr="005F15B8">
        <w:rPr>
          <w:rStyle w:val="ecxs1"/>
          <w:i/>
          <w:lang w:val="en-US"/>
        </w:rPr>
        <w:t>F(</w:t>
      </w:r>
      <w:proofErr w:type="gramEnd"/>
      <w:r w:rsidRPr="005F15B8">
        <w:rPr>
          <w:rStyle w:val="ecxs1"/>
          <w:i/>
          <w:lang w:val="en-US"/>
        </w:rPr>
        <w:t>1,18)=9.75, p&lt;.01, ƞ</w:t>
      </w:r>
      <w:r w:rsidRPr="005F15B8">
        <w:rPr>
          <w:rStyle w:val="ecxs1"/>
          <w:i/>
          <w:vertAlign w:val="superscript"/>
          <w:lang w:val="en-US"/>
        </w:rPr>
        <w:t>2</w:t>
      </w:r>
      <w:r w:rsidRPr="005F15B8">
        <w:rPr>
          <w:rStyle w:val="ecxs1"/>
          <w:i/>
          <w:lang w:val="en-US"/>
        </w:rPr>
        <w:t>=.35</w:t>
      </w:r>
      <w:r w:rsidRPr="005F15B8">
        <w:rPr>
          <w:rStyle w:val="ecxs1"/>
          <w:lang w:val="en-US"/>
        </w:rPr>
        <w:t>). Furthermore, TIME*GROUP interaction was found (</w:t>
      </w:r>
      <w:r w:rsidRPr="005F15B8">
        <w:rPr>
          <w:rStyle w:val="ecxs1"/>
          <w:i/>
          <w:lang w:val="en-US"/>
        </w:rPr>
        <w:t>F(1,18)=4.42, p&lt;.05, ƞ</w:t>
      </w:r>
      <w:r w:rsidRPr="005F15B8">
        <w:rPr>
          <w:rStyle w:val="ecxs1"/>
          <w:i/>
          <w:vertAlign w:val="superscript"/>
          <w:lang w:val="en-US"/>
        </w:rPr>
        <w:t>2</w:t>
      </w:r>
      <w:r w:rsidRPr="005F15B8">
        <w:rPr>
          <w:rStyle w:val="ecxs1"/>
          <w:i/>
          <w:lang w:val="en-US"/>
        </w:rPr>
        <w:t>=.20</w:t>
      </w:r>
      <w:r w:rsidRPr="005F15B8">
        <w:rPr>
          <w:rStyle w:val="ecxs1"/>
          <w:lang w:val="en-US"/>
        </w:rPr>
        <w:t xml:space="preserve">) and the following post hoc tests showed a significant increase of its values only in the AO group (PRE vs POST; AO group, mean difference=1.41, </w:t>
      </w:r>
      <w:r w:rsidRPr="005F15B8">
        <w:rPr>
          <w:rStyle w:val="ecxs1"/>
          <w:i/>
          <w:lang w:val="en-US"/>
        </w:rPr>
        <w:t>p=.002</w:t>
      </w:r>
      <w:r w:rsidRPr="005F15B8">
        <w:rPr>
          <w:rStyle w:val="ecxs1"/>
          <w:lang w:val="en-US"/>
        </w:rPr>
        <w:t xml:space="preserve">, 95% CI [.61, 2.21]; CONTROL group, mean difference=2.78, </w:t>
      </w:r>
      <w:r w:rsidRPr="005F15B8">
        <w:rPr>
          <w:rStyle w:val="ecxs1"/>
          <w:i/>
          <w:lang w:val="en-US"/>
        </w:rPr>
        <w:t>p=.</w:t>
      </w:r>
      <w:r w:rsidRPr="005F15B8">
        <w:rPr>
          <w:rStyle w:val="ecxs1"/>
          <w:lang w:val="en-US"/>
        </w:rPr>
        <w:t xml:space="preserve">48, 95% CI [.53, 1.08]). No significant differences appeared between groups in both evaluation epochs (AO vs. CONTROL: PRE, mean difference=.52, </w:t>
      </w:r>
      <w:r w:rsidRPr="005F15B8">
        <w:rPr>
          <w:rStyle w:val="ecxs1"/>
          <w:i/>
          <w:lang w:val="en-US"/>
        </w:rPr>
        <w:t>p=.31</w:t>
      </w:r>
      <w:r w:rsidRPr="005F15B8">
        <w:rPr>
          <w:rStyle w:val="ecxs1"/>
          <w:lang w:val="en-US"/>
        </w:rPr>
        <w:t xml:space="preserve">, 95% CI [-1.58, .54]; POST mean difference=.61, </w:t>
      </w:r>
      <w:r w:rsidRPr="005F15B8">
        <w:rPr>
          <w:rStyle w:val="ecxs1"/>
          <w:i/>
          <w:lang w:val="en-US"/>
        </w:rPr>
        <w:t>p=.39</w:t>
      </w:r>
      <w:r w:rsidRPr="005F15B8">
        <w:rPr>
          <w:rStyle w:val="ecxs1"/>
          <w:lang w:val="en-US"/>
        </w:rPr>
        <w:t>, 95% CI [-.85, 2.08]).</w:t>
      </w:r>
    </w:p>
    <w:p w14:paraId="1096DE92" w14:textId="77777777" w:rsidR="007434EB" w:rsidRPr="005F15B8" w:rsidRDefault="007434EB" w:rsidP="00B4445D">
      <w:pPr>
        <w:pStyle w:val="ecxp1"/>
        <w:spacing w:before="0" w:beforeAutospacing="0" w:after="120" w:afterAutospacing="0" w:line="480" w:lineRule="auto"/>
        <w:jc w:val="both"/>
        <w:rPr>
          <w:rStyle w:val="ecxs1"/>
          <w:i/>
          <w:lang w:val="en-US"/>
        </w:rPr>
      </w:pPr>
      <w:r w:rsidRPr="005F15B8">
        <w:rPr>
          <w:rStyle w:val="ecxs1"/>
          <w:lang w:val="en-US"/>
        </w:rPr>
        <w:t>A significant effect of TIME was shown by the result of the ANOVA on ball angle release (</w:t>
      </w:r>
      <w:r w:rsidRPr="005F15B8">
        <w:rPr>
          <w:rStyle w:val="ecxs1"/>
          <w:i/>
          <w:lang w:val="en-US"/>
        </w:rPr>
        <w:t>F(1,18)=5.01, p&lt;.05, ƞ</w:t>
      </w:r>
      <w:r w:rsidRPr="005F15B8">
        <w:rPr>
          <w:rStyle w:val="ecxs1"/>
          <w:i/>
          <w:vertAlign w:val="superscript"/>
          <w:lang w:val="en-US"/>
        </w:rPr>
        <w:t>2</w:t>
      </w:r>
      <w:r w:rsidRPr="005F15B8">
        <w:rPr>
          <w:rStyle w:val="ecxs1"/>
          <w:i/>
          <w:lang w:val="en-US"/>
        </w:rPr>
        <w:t>=.22</w:t>
      </w:r>
      <w:r w:rsidRPr="005F15B8">
        <w:rPr>
          <w:rStyle w:val="ecxs1"/>
          <w:lang w:val="en-US"/>
        </w:rPr>
        <w:t>) due to a significant decrease in angle value in both groups after the training period (PRE 31.68±.94°, POST 30.43±.81°).</w:t>
      </w:r>
    </w:p>
    <w:p w14:paraId="06E52E61" w14:textId="32584428" w:rsidR="007434EB" w:rsidRPr="005F15B8" w:rsidRDefault="007434EB" w:rsidP="00B4445D">
      <w:pPr>
        <w:pStyle w:val="ecxp1"/>
        <w:spacing w:before="0" w:beforeAutospacing="0" w:after="120" w:afterAutospacing="0" w:line="480" w:lineRule="auto"/>
        <w:jc w:val="both"/>
        <w:rPr>
          <w:rStyle w:val="ecxs1"/>
          <w:lang w:val="en-US"/>
        </w:rPr>
      </w:pPr>
      <w:r w:rsidRPr="005F15B8">
        <w:rPr>
          <w:rStyle w:val="ecxs1"/>
          <w:lang w:val="en-US"/>
        </w:rPr>
        <w:t>At last, ANOVA on ball spinning showed a significant effect of TIME (</w:t>
      </w:r>
      <w:r w:rsidRPr="005F15B8">
        <w:rPr>
          <w:rStyle w:val="ecxs1"/>
          <w:i/>
          <w:lang w:val="en-US"/>
        </w:rPr>
        <w:t>F(1,18)=42.80, p&lt;.0001, ƞ</w:t>
      </w:r>
      <w:r w:rsidRPr="005F15B8">
        <w:rPr>
          <w:rStyle w:val="ecxs1"/>
          <w:i/>
          <w:vertAlign w:val="superscript"/>
          <w:lang w:val="en-US"/>
        </w:rPr>
        <w:t>2</w:t>
      </w:r>
      <w:r w:rsidRPr="005F15B8">
        <w:rPr>
          <w:rStyle w:val="ecxs1"/>
          <w:i/>
          <w:lang w:val="en-US"/>
        </w:rPr>
        <w:t>=.70</w:t>
      </w:r>
      <w:r w:rsidRPr="005F15B8">
        <w:rPr>
          <w:rStyle w:val="ecxs1"/>
          <w:lang w:val="en-US"/>
        </w:rPr>
        <w:t>); after the training period ball spinning value of both groups significantly decreased (PRE 37.98±1.36°, POST 31.61±.99°).</w:t>
      </w:r>
    </w:p>
    <w:p w14:paraId="7F3B718B" w14:textId="3FF731DC" w:rsidR="00645694" w:rsidRPr="005F15B8" w:rsidRDefault="00645694" w:rsidP="00B4445D">
      <w:pPr>
        <w:pStyle w:val="ecxp1"/>
        <w:spacing w:before="0" w:beforeAutospacing="0" w:after="120" w:afterAutospacing="0" w:line="480" w:lineRule="auto"/>
        <w:jc w:val="both"/>
        <w:rPr>
          <w:rStyle w:val="ecxs1"/>
          <w:lang w:val="en-US"/>
        </w:rPr>
      </w:pPr>
    </w:p>
    <w:p w14:paraId="0940A5E2" w14:textId="7EAEF3E6" w:rsidR="00645694" w:rsidRPr="005F15B8" w:rsidRDefault="00645694" w:rsidP="00B4445D">
      <w:pPr>
        <w:pStyle w:val="ecxp1"/>
        <w:spacing w:before="0" w:beforeAutospacing="0" w:after="120" w:afterAutospacing="0" w:line="480" w:lineRule="auto"/>
        <w:jc w:val="both"/>
        <w:rPr>
          <w:rStyle w:val="ecxs1"/>
          <w:lang w:val="en-US"/>
        </w:rPr>
      </w:pPr>
    </w:p>
    <w:p w14:paraId="18CFB971" w14:textId="4EBB689C" w:rsidR="00645694" w:rsidRPr="005F15B8" w:rsidRDefault="00645694" w:rsidP="00B4445D">
      <w:pPr>
        <w:pStyle w:val="ecxp1"/>
        <w:spacing w:before="0" w:beforeAutospacing="0" w:after="120" w:afterAutospacing="0" w:line="480" w:lineRule="auto"/>
        <w:jc w:val="both"/>
        <w:rPr>
          <w:rStyle w:val="ecxs1"/>
          <w:lang w:val="en-US"/>
        </w:rPr>
      </w:pPr>
    </w:p>
    <w:p w14:paraId="06A8FD59" w14:textId="3C476E14" w:rsidR="00645694" w:rsidRPr="005F15B8" w:rsidRDefault="00645694" w:rsidP="00B4445D">
      <w:pPr>
        <w:pStyle w:val="ecxp1"/>
        <w:spacing w:before="0" w:beforeAutospacing="0" w:after="120" w:afterAutospacing="0" w:line="480" w:lineRule="auto"/>
        <w:jc w:val="both"/>
        <w:rPr>
          <w:rStyle w:val="ecxs1"/>
          <w:lang w:val="en-US"/>
        </w:rPr>
      </w:pPr>
    </w:p>
    <w:p w14:paraId="1B56C717" w14:textId="65EF90C9" w:rsidR="00645694" w:rsidRPr="005F15B8" w:rsidRDefault="00645694" w:rsidP="00B4445D">
      <w:pPr>
        <w:pStyle w:val="ecxp1"/>
        <w:spacing w:before="0" w:beforeAutospacing="0" w:after="120" w:afterAutospacing="0" w:line="480" w:lineRule="auto"/>
        <w:jc w:val="both"/>
        <w:rPr>
          <w:rStyle w:val="ecxs1"/>
          <w:lang w:val="en-US"/>
        </w:rPr>
      </w:pPr>
    </w:p>
    <w:p w14:paraId="32926ABA" w14:textId="55BF97CC" w:rsidR="00645694" w:rsidRPr="005F15B8" w:rsidRDefault="00645694" w:rsidP="00B4445D">
      <w:pPr>
        <w:pStyle w:val="ecxp1"/>
        <w:spacing w:before="0" w:beforeAutospacing="0" w:after="120" w:afterAutospacing="0" w:line="480" w:lineRule="auto"/>
        <w:jc w:val="both"/>
        <w:rPr>
          <w:rStyle w:val="ecxs1"/>
          <w:lang w:val="en-US"/>
        </w:rPr>
      </w:pPr>
    </w:p>
    <w:p w14:paraId="322F631F" w14:textId="73A97E25" w:rsidR="00645694" w:rsidRPr="005F15B8" w:rsidRDefault="00645694" w:rsidP="00B4445D">
      <w:pPr>
        <w:pStyle w:val="ecxp1"/>
        <w:spacing w:before="0" w:beforeAutospacing="0" w:after="120" w:afterAutospacing="0" w:line="480" w:lineRule="auto"/>
        <w:jc w:val="both"/>
        <w:rPr>
          <w:rStyle w:val="ecxs1"/>
          <w:lang w:val="en-US"/>
        </w:rPr>
      </w:pPr>
    </w:p>
    <w:p w14:paraId="48593EE9" w14:textId="20152F2C" w:rsidR="00645694" w:rsidRPr="005F15B8" w:rsidRDefault="00645694" w:rsidP="00B4445D">
      <w:pPr>
        <w:pStyle w:val="ecxp1"/>
        <w:spacing w:before="0" w:beforeAutospacing="0" w:after="120" w:afterAutospacing="0" w:line="480" w:lineRule="auto"/>
        <w:jc w:val="both"/>
        <w:rPr>
          <w:rStyle w:val="ecxs1"/>
          <w:lang w:val="en-US"/>
        </w:rPr>
      </w:pPr>
    </w:p>
    <w:p w14:paraId="67BF6128" w14:textId="5EFC1052" w:rsidR="00B57616" w:rsidRPr="005F15B8" w:rsidRDefault="00B57616" w:rsidP="00B4445D">
      <w:pPr>
        <w:pStyle w:val="ecxp1"/>
        <w:spacing w:before="0" w:beforeAutospacing="0" w:after="120" w:afterAutospacing="0" w:line="480" w:lineRule="auto"/>
        <w:jc w:val="both"/>
        <w:rPr>
          <w:rStyle w:val="ecxs1"/>
          <w:lang w:val="en-US"/>
        </w:rPr>
      </w:pPr>
    </w:p>
    <w:p w14:paraId="070B095C" w14:textId="185ED370" w:rsidR="00B57616" w:rsidRPr="005F15B8" w:rsidRDefault="00B57616" w:rsidP="00B4445D">
      <w:pPr>
        <w:pStyle w:val="ecxp1"/>
        <w:spacing w:before="0" w:beforeAutospacing="0" w:after="120" w:afterAutospacing="0" w:line="480" w:lineRule="auto"/>
        <w:jc w:val="both"/>
        <w:rPr>
          <w:rStyle w:val="ecxs1"/>
          <w:lang w:val="en-US"/>
        </w:rPr>
      </w:pPr>
    </w:p>
    <w:p w14:paraId="08E21D8C" w14:textId="32D8CD88" w:rsidR="00B57616" w:rsidRPr="005F15B8" w:rsidRDefault="00B57616" w:rsidP="00B4445D">
      <w:pPr>
        <w:pStyle w:val="ecxp1"/>
        <w:spacing w:before="0" w:beforeAutospacing="0" w:after="120" w:afterAutospacing="0" w:line="480" w:lineRule="auto"/>
        <w:jc w:val="both"/>
        <w:rPr>
          <w:rStyle w:val="ecxs1"/>
          <w:lang w:val="en-US"/>
        </w:rPr>
      </w:pPr>
    </w:p>
    <w:p w14:paraId="42519D64" w14:textId="749DB055" w:rsidR="00B57616" w:rsidRPr="005F15B8" w:rsidRDefault="00B57616" w:rsidP="00B4445D">
      <w:pPr>
        <w:pStyle w:val="ecxp1"/>
        <w:spacing w:before="0" w:beforeAutospacing="0" w:after="120" w:afterAutospacing="0" w:line="480" w:lineRule="auto"/>
        <w:jc w:val="both"/>
        <w:rPr>
          <w:rStyle w:val="ecxs1"/>
          <w:lang w:val="en-US"/>
        </w:rPr>
      </w:pPr>
    </w:p>
    <w:p w14:paraId="1E7A63A5" w14:textId="2D95B9C1" w:rsidR="00B57616" w:rsidRPr="005F15B8" w:rsidRDefault="00B57616" w:rsidP="00B4445D">
      <w:pPr>
        <w:pStyle w:val="ecxp1"/>
        <w:spacing w:before="0" w:beforeAutospacing="0" w:after="120" w:afterAutospacing="0" w:line="480" w:lineRule="auto"/>
        <w:jc w:val="both"/>
        <w:rPr>
          <w:rStyle w:val="ecxs1"/>
          <w:lang w:val="en-US"/>
        </w:rPr>
      </w:pPr>
    </w:p>
    <w:p w14:paraId="21310094" w14:textId="1CA92EE6" w:rsidR="007434EB" w:rsidRPr="005F15B8" w:rsidRDefault="00E30DFE" w:rsidP="00B4445D">
      <w:pPr>
        <w:pStyle w:val="ecxp1"/>
        <w:spacing w:before="0" w:beforeAutospacing="0" w:after="120" w:afterAutospacing="0" w:line="480" w:lineRule="auto"/>
        <w:jc w:val="both"/>
        <w:rPr>
          <w:rStyle w:val="ecxs1"/>
          <w:lang w:val="en-US"/>
        </w:rPr>
      </w:pPr>
      <w:r w:rsidRPr="005F15B8">
        <w:rPr>
          <w:noProof/>
        </w:rPr>
        <mc:AlternateContent>
          <mc:Choice Requires="wpg">
            <w:drawing>
              <wp:anchor distT="0" distB="0" distL="114300" distR="114300" simplePos="0" relativeHeight="251659264" behindDoc="0" locked="0" layoutInCell="1" allowOverlap="1" wp14:anchorId="7F3AB07D" wp14:editId="402901EF">
                <wp:simplePos x="0" y="0"/>
                <wp:positionH relativeFrom="margin">
                  <wp:posOffset>-52161</wp:posOffset>
                </wp:positionH>
                <wp:positionV relativeFrom="paragraph">
                  <wp:posOffset>324911</wp:posOffset>
                </wp:positionV>
                <wp:extent cx="3895724" cy="387467"/>
                <wp:effectExtent l="0" t="0" r="0" b="0"/>
                <wp:wrapNone/>
                <wp:docPr id="8" name="Gruppo 8"/>
                <wp:cNvGraphicFramePr/>
                <a:graphic xmlns:a="http://schemas.openxmlformats.org/drawingml/2006/main">
                  <a:graphicData uri="http://schemas.microsoft.com/office/word/2010/wordprocessingGroup">
                    <wpg:wgp>
                      <wpg:cNvGrpSpPr/>
                      <wpg:grpSpPr>
                        <a:xfrm>
                          <a:off x="0" y="0"/>
                          <a:ext cx="3895724" cy="387467"/>
                          <a:chOff x="12090" y="75796"/>
                          <a:chExt cx="4326620" cy="269855"/>
                        </a:xfrm>
                      </wpg:grpSpPr>
                      <wps:wsp>
                        <wps:cNvPr id="217" name="Casella di testo 2"/>
                        <wps:cNvSpPr txBox="1">
                          <a:spLocks noChangeArrowheads="1"/>
                        </wps:cNvSpPr>
                        <wps:spPr bwMode="auto">
                          <a:xfrm>
                            <a:off x="12090" y="75814"/>
                            <a:ext cx="169257" cy="194022"/>
                          </a:xfrm>
                          <a:prstGeom prst="rect">
                            <a:avLst/>
                          </a:prstGeom>
                          <a:noFill/>
                          <a:ln w="9525">
                            <a:noFill/>
                            <a:miter lim="800000"/>
                            <a:headEnd/>
                            <a:tailEnd/>
                          </a:ln>
                        </wps:spPr>
                        <wps:txbx>
                          <w:txbxContent>
                            <w:p w14:paraId="52767FEF" w14:textId="77777777" w:rsidR="004C1535" w:rsidRPr="00027718" w:rsidRDefault="004C1535" w:rsidP="007434EB">
                              <w:pPr>
                                <w:rPr>
                                  <w:b/>
                                  <w:lang w:val="it-IT"/>
                                </w:rPr>
                              </w:pPr>
                              <w:r w:rsidRPr="00027718">
                                <w:rPr>
                                  <w:b/>
                                </w:rPr>
                                <w:t>A</w:t>
                              </w:r>
                            </w:p>
                          </w:txbxContent>
                        </wps:txbx>
                        <wps:bodyPr rot="0" vert="horz" wrap="square" lIns="91440" tIns="45720" rIns="91440" bIns="45720" anchor="t" anchorCtr="0">
                          <a:noAutofit/>
                        </wps:bodyPr>
                      </wps:wsp>
                      <wps:wsp>
                        <wps:cNvPr id="6" name="Casella di testo 2"/>
                        <wps:cNvSpPr txBox="1">
                          <a:spLocks noChangeArrowheads="1"/>
                        </wps:cNvSpPr>
                        <wps:spPr bwMode="auto">
                          <a:xfrm>
                            <a:off x="2110718" y="75796"/>
                            <a:ext cx="279400" cy="262255"/>
                          </a:xfrm>
                          <a:prstGeom prst="rect">
                            <a:avLst/>
                          </a:prstGeom>
                          <a:noFill/>
                          <a:ln w="9525">
                            <a:noFill/>
                            <a:miter lim="800000"/>
                            <a:headEnd/>
                            <a:tailEnd/>
                          </a:ln>
                        </wps:spPr>
                        <wps:txbx>
                          <w:txbxContent>
                            <w:p w14:paraId="2716DCA7" w14:textId="77777777" w:rsidR="004C1535" w:rsidRPr="00027718" w:rsidRDefault="004C1535" w:rsidP="007434EB">
                              <w:pPr>
                                <w:rPr>
                                  <w:b/>
                                  <w:lang w:val="it-IT"/>
                                </w:rPr>
                              </w:pPr>
                              <w:r>
                                <w:rPr>
                                  <w:b/>
                                </w:rPr>
                                <w:t>B</w:t>
                              </w:r>
                            </w:p>
                          </w:txbxContent>
                        </wps:txbx>
                        <wps:bodyPr rot="0" vert="horz" wrap="square" lIns="91440" tIns="45720" rIns="91440" bIns="45720" anchor="t" anchorCtr="0">
                          <a:noAutofit/>
                        </wps:bodyPr>
                      </wps:wsp>
                      <wps:wsp>
                        <wps:cNvPr id="7" name="Casella di testo 2"/>
                        <wps:cNvSpPr txBox="1">
                          <a:spLocks noChangeArrowheads="1"/>
                        </wps:cNvSpPr>
                        <wps:spPr bwMode="auto">
                          <a:xfrm>
                            <a:off x="4059310" y="83396"/>
                            <a:ext cx="279400" cy="262255"/>
                          </a:xfrm>
                          <a:prstGeom prst="rect">
                            <a:avLst/>
                          </a:prstGeom>
                          <a:noFill/>
                          <a:ln w="9525">
                            <a:noFill/>
                            <a:miter lim="800000"/>
                            <a:headEnd/>
                            <a:tailEnd/>
                          </a:ln>
                        </wps:spPr>
                        <wps:txbx>
                          <w:txbxContent>
                            <w:p w14:paraId="331BAA91" w14:textId="77777777" w:rsidR="004C1535" w:rsidRPr="00027718" w:rsidRDefault="004C1535" w:rsidP="007434EB">
                              <w:pPr>
                                <w:rPr>
                                  <w:b/>
                                  <w:lang w:val="it-IT"/>
                                </w:rPr>
                              </w:pPr>
                              <w:r>
                                <w:rPr>
                                  <w:b/>
                                </w:rPr>
                                <w:t>C</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7F3AB07D" id="Gruppo 8" o:spid="_x0000_s1026" style="position:absolute;left:0;text-align:left;margin-left:-4.1pt;margin-top:25.6pt;width:306.75pt;height:30.5pt;z-index:251659264;mso-position-horizontal-relative:margin;mso-width-relative:margin;mso-height-relative:margin" coordorigin="120,757" coordsize="43266,2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">
                <v:shapetype id="_x0000_t202" coordsize="21600,21600" o:spt="202" path="m,l,21600r21600,l21600,xe">
                  <v:stroke joinstyle="miter"/>
                  <v:path gradientshapeok="t" o:connecttype="rect"/>
                </v:shapetype>
                <v:shape id="Casella di testo 2" o:spid="_x0000_s1027" type="#_x0000_t202" style="position:absolute;left:120;top:758;width:1693;height:1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52767FEF" w14:textId="77777777" w:rsidR="004C1535" w:rsidRPr="00027718" w:rsidRDefault="004C1535" w:rsidP="007434EB">
                        <w:pPr>
                          <w:rPr>
                            <w:b/>
                            <w:lang w:val="it-IT"/>
                          </w:rPr>
                        </w:pPr>
                        <w:r w:rsidRPr="00027718">
                          <w:rPr>
                            <w:b/>
                          </w:rPr>
                          <w:t>A</w:t>
                        </w:r>
                      </w:p>
                    </w:txbxContent>
                  </v:textbox>
                </v:shape>
                <v:shape id="Casella di testo 2" o:spid="_x0000_s1028" type="#_x0000_t202" style="position:absolute;left:21107;top:757;width:2794;height: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" filled="f" stroked="f">
                  <v:textbox>
                    <w:txbxContent>
                      <w:p w14:paraId="2716DCA7" w14:textId="77777777" w:rsidR="004C1535" w:rsidRPr="00027718" w:rsidRDefault="004C1535" w:rsidP="007434EB">
                        <w:pPr>
                          <w:rPr>
                            <w:b/>
                            <w:lang w:val="it-IT"/>
                          </w:rPr>
                        </w:pPr>
                        <w:r>
                          <w:rPr>
                            <w:b/>
                          </w:rPr>
                          <w:t>B</w:t>
                        </w:r>
                      </w:p>
                    </w:txbxContent>
                  </v:textbox>
                </v:shape>
                <v:shape id="Casella di testo 2" o:spid="_x0000_s1029" type="#_x0000_t202" style="position:absolute;left:40593;top:833;width:2794;height:2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14:paraId="331BAA91" w14:textId="77777777" w:rsidR="004C1535" w:rsidRPr="00027718" w:rsidRDefault="004C1535" w:rsidP="007434EB">
                        <w:pPr>
                          <w:rPr>
                            <w:b/>
                            <w:lang w:val="it-IT"/>
                          </w:rPr>
                        </w:pPr>
                        <w:r>
                          <w:rPr>
                            <w:b/>
                          </w:rPr>
                          <w:t>C</w:t>
                        </w:r>
                      </w:p>
                    </w:txbxContent>
                  </v:textbox>
                </v:shape>
                <w10:wrap anchorx="margin"/>
              </v:group>
            </w:pict>
          </mc:Fallback>
        </mc:AlternateContent>
      </w:r>
    </w:p>
    <w:p w14:paraId="6FEFF039" w14:textId="45A4DA7E" w:rsidR="007434EB" w:rsidRPr="005F15B8" w:rsidRDefault="00DA6B9C" w:rsidP="00B4445D">
      <w:pPr>
        <w:pStyle w:val="ecxp1"/>
        <w:spacing w:before="0" w:beforeAutospacing="0" w:after="120" w:afterAutospacing="0" w:line="480" w:lineRule="auto"/>
        <w:jc w:val="both"/>
        <w:rPr>
          <w:lang w:val="en-US"/>
        </w:rPr>
      </w:pPr>
      <w:r w:rsidRPr="005F15B8">
        <w:rPr>
          <w:rStyle w:val="ecxs1"/>
          <w:noProof/>
        </w:rPr>
        <w:drawing>
          <wp:inline distT="0" distB="0" distL="0" distR="0" wp14:anchorId="605EF8DA" wp14:editId="7D77BFE7">
            <wp:extent cx="1897200" cy="2120400"/>
            <wp:effectExtent l="0" t="0" r="8255" b="0"/>
            <wp:docPr id="5" name="Immagin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719" r="74678"/>
                    <a:stretch/>
                  </pic:blipFill>
                  <pic:spPr bwMode="auto">
                    <a:xfrm>
                      <a:off x="0" y="0"/>
                      <a:ext cx="1897200" cy="2120400"/>
                    </a:xfrm>
                    <a:prstGeom prst="rect">
                      <a:avLst/>
                    </a:prstGeom>
                    <a:noFill/>
                    <a:ln>
                      <a:noFill/>
                    </a:ln>
                    <a:extLst>
                      <a:ext uri="{53640926-AAD7-44D8-BBD7-CCE9431645EC}">
                        <a14:shadowObscured xmlns:a14="http://schemas.microsoft.com/office/drawing/2010/main"/>
                      </a:ext>
                    </a:extLst>
                  </pic:spPr>
                </pic:pic>
              </a:graphicData>
            </a:graphic>
          </wp:inline>
        </w:drawing>
      </w:r>
      <w:r w:rsidRPr="005F15B8">
        <w:rPr>
          <w:rStyle w:val="ecxs1"/>
          <w:noProof/>
        </w:rPr>
        <w:drawing>
          <wp:inline distT="0" distB="0" distL="0" distR="0" wp14:anchorId="32EAFE44" wp14:editId="0DB3CE7F">
            <wp:extent cx="1836000" cy="2113200"/>
            <wp:effectExtent l="0" t="0" r="0" b="1905"/>
            <wp:docPr id="4" name="Immagin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37717" r="34386"/>
                    <a:stretch/>
                  </pic:blipFill>
                  <pic:spPr bwMode="auto">
                    <a:xfrm>
                      <a:off x="0" y="0"/>
                      <a:ext cx="1836000" cy="2113200"/>
                    </a:xfrm>
                    <a:prstGeom prst="rect">
                      <a:avLst/>
                    </a:prstGeom>
                    <a:noFill/>
                    <a:ln>
                      <a:noFill/>
                    </a:ln>
                    <a:extLst>
                      <a:ext uri="{53640926-AAD7-44D8-BBD7-CCE9431645EC}">
                        <a14:shadowObscured xmlns:a14="http://schemas.microsoft.com/office/drawing/2010/main"/>
                      </a:ext>
                    </a:extLst>
                  </pic:spPr>
                </pic:pic>
              </a:graphicData>
            </a:graphic>
          </wp:inline>
        </w:drawing>
      </w:r>
      <w:r w:rsidRPr="005F15B8">
        <w:rPr>
          <w:rStyle w:val="ecxs1"/>
          <w:b/>
          <w:noProof/>
          <w:sz w:val="28"/>
        </w:rPr>
        <w:drawing>
          <wp:inline distT="0" distB="0" distL="0" distR="0" wp14:anchorId="799BD5F1" wp14:editId="64CA3B3A">
            <wp:extent cx="1832400" cy="2109600"/>
            <wp:effectExtent l="0" t="0" r="0" b="5080"/>
            <wp:docPr id="13" name="Immagin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a:extLst>
                        <a:ext uri="{28A0092B-C50C-407E-A947-70E740481C1C}">
                          <a14:useLocalDpi xmlns:a14="http://schemas.microsoft.com/office/drawing/2010/main" val="0"/>
                        </a:ext>
                      </a:extLst>
                    </a:blip>
                    <a:srcRect l="55978" r="-326"/>
                    <a:stretch/>
                  </pic:blipFill>
                  <pic:spPr bwMode="auto">
                    <a:xfrm>
                      <a:off x="0" y="0"/>
                      <a:ext cx="1832400" cy="2109600"/>
                    </a:xfrm>
                    <a:prstGeom prst="rect">
                      <a:avLst/>
                    </a:prstGeom>
                    <a:noFill/>
                    <a:ln>
                      <a:noFill/>
                    </a:ln>
                    <a:extLst>
                      <a:ext uri="{53640926-AAD7-44D8-BBD7-CCE9431645EC}">
                        <a14:shadowObscured xmlns:a14="http://schemas.microsoft.com/office/drawing/2010/main"/>
                      </a:ext>
                    </a:extLst>
                  </pic:spPr>
                </pic:pic>
              </a:graphicData>
            </a:graphic>
          </wp:inline>
        </w:drawing>
      </w:r>
    </w:p>
    <w:p w14:paraId="62DFBF54" w14:textId="2A887E15" w:rsidR="007434EB" w:rsidRPr="005F15B8" w:rsidRDefault="00A60C84" w:rsidP="00B4445D">
      <w:pPr>
        <w:pStyle w:val="Paragrafoelenco"/>
        <w:spacing w:line="480" w:lineRule="auto"/>
        <w:ind w:left="0"/>
        <w:jc w:val="both"/>
        <w:rPr>
          <w:rFonts w:ascii="Times New Roman" w:hAnsi="Times New Roman" w:cs="Times New Roman"/>
          <w:sz w:val="20"/>
          <w:szCs w:val="24"/>
        </w:rPr>
      </w:pPr>
      <w:r w:rsidRPr="005F15B8">
        <w:rPr>
          <w:rFonts w:ascii="Times New Roman" w:hAnsi="Times New Roman" w:cs="Times New Roman"/>
          <w:b/>
          <w:sz w:val="20"/>
          <w:szCs w:val="24"/>
        </w:rPr>
        <w:t>Figure 9</w:t>
      </w:r>
      <w:r w:rsidR="007434EB" w:rsidRPr="005F15B8">
        <w:rPr>
          <w:rFonts w:ascii="Times New Roman" w:hAnsi="Times New Roman" w:cs="Times New Roman"/>
          <w:b/>
          <w:sz w:val="20"/>
          <w:szCs w:val="24"/>
        </w:rPr>
        <w:t xml:space="preserve">. </w:t>
      </w:r>
      <w:r w:rsidR="007434EB" w:rsidRPr="005F15B8">
        <w:rPr>
          <w:rFonts w:ascii="Times New Roman" w:hAnsi="Times New Roman" w:cs="Times New Roman"/>
          <w:sz w:val="20"/>
          <w:szCs w:val="24"/>
        </w:rPr>
        <w:t>Kinematic of the ball. Mean values and SE of (A) ball velocity (m/s), (B) ball angle release (◦), and (C) ball spinning (◦) before</w:t>
      </w:r>
      <w:r w:rsidR="003C074D" w:rsidRPr="005F15B8">
        <w:rPr>
          <w:rFonts w:ascii="Times New Roman" w:hAnsi="Times New Roman" w:cs="Times New Roman"/>
          <w:sz w:val="20"/>
          <w:szCs w:val="24"/>
        </w:rPr>
        <w:t xml:space="preserve"> and after</w:t>
      </w:r>
      <w:r w:rsidR="007434EB" w:rsidRPr="005F15B8">
        <w:rPr>
          <w:rFonts w:ascii="Times New Roman" w:hAnsi="Times New Roman" w:cs="Times New Roman"/>
          <w:sz w:val="20"/>
          <w:szCs w:val="24"/>
        </w:rPr>
        <w:t xml:space="preserve"> the training phase. The significant interaction is represented for ball velocity, while the main effect of TIME is displays for ball spinning and angle release. Black column indicates AO group and white column indicates CONTROL group. Dashed columns indicate the mean values of the two groups. *p &lt; 0.05, **p &lt; 0.01.</w:t>
      </w:r>
    </w:p>
    <w:p w14:paraId="3CBBE6D6" w14:textId="77777777" w:rsidR="007434EB" w:rsidRPr="005F15B8" w:rsidRDefault="007434EB" w:rsidP="00B4445D">
      <w:pPr>
        <w:pStyle w:val="ecxp1"/>
        <w:spacing w:before="0" w:beforeAutospacing="0" w:after="120" w:afterAutospacing="0" w:line="480" w:lineRule="auto"/>
        <w:jc w:val="both"/>
        <w:rPr>
          <w:rStyle w:val="ecxs1"/>
          <w:rFonts w:eastAsiaTheme="minorHAnsi"/>
          <w:sz w:val="22"/>
          <w:szCs w:val="22"/>
          <w:lang w:val="en-US" w:eastAsia="en-US"/>
        </w:rPr>
      </w:pPr>
    </w:p>
    <w:p w14:paraId="0DF13C49" w14:textId="77777777" w:rsidR="00471B19" w:rsidRPr="005F15B8" w:rsidRDefault="00471B19" w:rsidP="00B4445D">
      <w:pPr>
        <w:pStyle w:val="ecxp1"/>
        <w:spacing w:before="0" w:beforeAutospacing="0" w:after="120" w:afterAutospacing="0" w:line="480" w:lineRule="auto"/>
        <w:jc w:val="both"/>
        <w:rPr>
          <w:rStyle w:val="ecxs1"/>
          <w:b/>
          <w:sz w:val="28"/>
          <w:lang w:val="en-US"/>
        </w:rPr>
      </w:pPr>
    </w:p>
    <w:p w14:paraId="11792339" w14:textId="6ED46A7E" w:rsidR="0068338A" w:rsidRPr="005F15B8" w:rsidRDefault="0068338A" w:rsidP="00B4445D">
      <w:pPr>
        <w:pStyle w:val="ecxp1"/>
        <w:spacing w:before="0" w:beforeAutospacing="0" w:after="120" w:afterAutospacing="0" w:line="480" w:lineRule="auto"/>
        <w:jc w:val="both"/>
        <w:rPr>
          <w:rStyle w:val="ecxs1"/>
          <w:b/>
          <w:sz w:val="28"/>
          <w:lang w:val="en-US"/>
        </w:rPr>
      </w:pPr>
    </w:p>
    <w:p w14:paraId="458440D1" w14:textId="2C3FF96C" w:rsidR="00110688" w:rsidRPr="005F15B8" w:rsidRDefault="00110688">
      <w:pPr>
        <w:rPr>
          <w:rStyle w:val="ecxs1"/>
          <w:rFonts w:ascii="Times New Roman" w:eastAsia="Times New Roman" w:hAnsi="Times New Roman" w:cs="Times New Roman"/>
          <w:b/>
          <w:sz w:val="28"/>
          <w:szCs w:val="24"/>
          <w:lang w:val="en-US" w:eastAsia="it-IT"/>
        </w:rPr>
      </w:pPr>
      <w:r w:rsidRPr="005F15B8">
        <w:rPr>
          <w:rStyle w:val="ecxs1"/>
          <w:rFonts w:ascii="Times New Roman" w:hAnsi="Times New Roman" w:cs="Times New Roman"/>
          <w:b/>
          <w:sz w:val="28"/>
          <w:lang w:val="en-US"/>
        </w:rPr>
        <w:br w:type="page"/>
      </w:r>
    </w:p>
    <w:p w14:paraId="0F937A1C" w14:textId="66679A2D" w:rsidR="007434EB" w:rsidRPr="005F15B8" w:rsidRDefault="00E20046" w:rsidP="007B4FA0">
      <w:pPr>
        <w:pStyle w:val="Head2"/>
        <w:rPr>
          <w:rStyle w:val="ecxs1"/>
        </w:rPr>
      </w:pPr>
      <w:bookmarkStart w:id="44" w:name="_Toc40179236"/>
      <w:r w:rsidRPr="005F15B8">
        <w:rPr>
          <w:rStyle w:val="ecxs1"/>
        </w:rPr>
        <w:lastRenderedPageBreak/>
        <w:t>KINEMATIC OF THE HOOKER</w:t>
      </w:r>
      <w:bookmarkEnd w:id="44"/>
    </w:p>
    <w:p w14:paraId="27C039E6" w14:textId="77777777" w:rsidR="007434EB" w:rsidRPr="005F15B8" w:rsidRDefault="007434EB" w:rsidP="00B4445D">
      <w:pPr>
        <w:pStyle w:val="ecxp1"/>
        <w:spacing w:before="0" w:beforeAutospacing="0" w:after="120" w:afterAutospacing="0" w:line="480" w:lineRule="auto"/>
        <w:jc w:val="both"/>
        <w:rPr>
          <w:rStyle w:val="ecxs1"/>
          <w:b/>
          <w:lang w:val="en-US"/>
        </w:rPr>
      </w:pPr>
      <w:r w:rsidRPr="005F15B8">
        <w:rPr>
          <w:lang w:val="en-US"/>
        </w:rPr>
        <w:t>The hookers of both groups executed a fully 2-handed throw with an overhead action and they maintained a stationary base of support with a semi-tandem foot configuration and they did not change the throwing features between timepoint 1 and timepoint 2.</w:t>
      </w:r>
    </w:p>
    <w:p w14:paraId="1479E91A" w14:textId="77777777" w:rsidR="007434EB" w:rsidRPr="005F15B8" w:rsidRDefault="007434EB" w:rsidP="00B4445D">
      <w:pPr>
        <w:pStyle w:val="ecxp1"/>
        <w:spacing w:before="0" w:beforeAutospacing="0" w:after="120" w:afterAutospacing="0" w:line="480" w:lineRule="auto"/>
        <w:jc w:val="both"/>
        <w:rPr>
          <w:rStyle w:val="ecxs1"/>
          <w:lang w:val="en-US"/>
        </w:rPr>
      </w:pPr>
      <w:r w:rsidRPr="005F15B8">
        <w:rPr>
          <w:rStyle w:val="ecxs1"/>
          <w:lang w:val="en-US"/>
        </w:rPr>
        <w:t>The two training protocols did not result in significant changes in elbow angles and in knee angles at the end of the backswing and at ball release.</w:t>
      </w:r>
      <w:r w:rsidRPr="005F15B8">
        <w:rPr>
          <w:lang w:val="en-US"/>
        </w:rPr>
        <w:t xml:space="preserve"> </w:t>
      </w:r>
    </w:p>
    <w:p w14:paraId="23F034EF" w14:textId="09E4190E" w:rsidR="007434EB" w:rsidRPr="005F15B8" w:rsidRDefault="007434EB" w:rsidP="00B4445D">
      <w:pPr>
        <w:pStyle w:val="ecxp1"/>
        <w:spacing w:before="0" w:beforeAutospacing="0" w:after="120" w:afterAutospacing="0" w:line="480" w:lineRule="auto"/>
        <w:jc w:val="both"/>
        <w:rPr>
          <w:rStyle w:val="ecxs1"/>
          <w:lang w:val="en-US"/>
        </w:rPr>
      </w:pPr>
      <w:r w:rsidRPr="005F15B8">
        <w:rPr>
          <w:rStyle w:val="hps"/>
          <w:lang w:val="en-US"/>
        </w:rPr>
        <w:t>The analysis on the hooker’s arm mean velocity</w:t>
      </w:r>
      <w:r w:rsidRPr="005F15B8">
        <w:rPr>
          <w:rStyle w:val="ecxs1"/>
          <w:lang w:val="en-US"/>
        </w:rPr>
        <w:t xml:space="preserve"> showed a significant main effect of TIME (PRE=5.35±.04 m/s, POST=5.98±.32 m/s,</w:t>
      </w:r>
      <w:r w:rsidRPr="005F15B8">
        <w:rPr>
          <w:rStyle w:val="ecxs1"/>
          <w:i/>
          <w:lang w:val="en-US"/>
        </w:rPr>
        <w:t xml:space="preserve"> F(1,18)=207.68, p&lt;.0001, ƞ</w:t>
      </w:r>
      <w:r w:rsidRPr="005F15B8">
        <w:rPr>
          <w:rStyle w:val="ecxs1"/>
          <w:i/>
          <w:vertAlign w:val="superscript"/>
          <w:lang w:val="en-US"/>
        </w:rPr>
        <w:t>2</w:t>
      </w:r>
      <w:r w:rsidRPr="005F15B8">
        <w:rPr>
          <w:rStyle w:val="ecxs1"/>
          <w:i/>
          <w:lang w:val="en-US"/>
        </w:rPr>
        <w:t>=.92</w:t>
      </w:r>
      <w:r w:rsidRPr="005F15B8">
        <w:rPr>
          <w:rStyle w:val="ecxs1"/>
          <w:lang w:val="en-US"/>
        </w:rPr>
        <w:t>) and of GROUP (AO group=5.92±.04 m/s, CONTROL group=5.41±.04 m/s,</w:t>
      </w:r>
      <w:r w:rsidRPr="005F15B8">
        <w:rPr>
          <w:rStyle w:val="ecxs1"/>
          <w:i/>
          <w:lang w:val="en-US"/>
        </w:rPr>
        <w:t xml:space="preserve"> F(1,18)=85.11, p&lt;.0001, ƞ</w:t>
      </w:r>
      <w:r w:rsidRPr="005F15B8">
        <w:rPr>
          <w:rStyle w:val="ecxs1"/>
          <w:i/>
          <w:vertAlign w:val="superscript"/>
          <w:lang w:val="en-US"/>
        </w:rPr>
        <w:t>2</w:t>
      </w:r>
      <w:r w:rsidRPr="005F15B8">
        <w:rPr>
          <w:rStyle w:val="ecxs1"/>
          <w:i/>
          <w:lang w:val="en-US"/>
        </w:rPr>
        <w:t>=.83</w:t>
      </w:r>
      <w:r w:rsidRPr="005F15B8">
        <w:rPr>
          <w:rStyle w:val="ecxs1"/>
          <w:lang w:val="en-US"/>
        </w:rPr>
        <w:t>). Furthermore, a significant TIME*GROUP interaction (</w:t>
      </w:r>
      <w:proofErr w:type="gramStart"/>
      <w:r w:rsidRPr="005F15B8">
        <w:rPr>
          <w:rStyle w:val="ecxs1"/>
          <w:i/>
          <w:lang w:val="en-US"/>
        </w:rPr>
        <w:t>F(</w:t>
      </w:r>
      <w:proofErr w:type="gramEnd"/>
      <w:r w:rsidRPr="005F15B8">
        <w:rPr>
          <w:rStyle w:val="ecxs1"/>
          <w:i/>
          <w:lang w:val="en-US"/>
        </w:rPr>
        <w:t>1,18)=74.19, p&lt;.0001, ƞ</w:t>
      </w:r>
      <w:r w:rsidRPr="005F15B8">
        <w:rPr>
          <w:rStyle w:val="ecxs1"/>
          <w:i/>
          <w:vertAlign w:val="superscript"/>
          <w:lang w:val="en-US"/>
        </w:rPr>
        <w:t>2</w:t>
      </w:r>
      <w:r w:rsidRPr="005F15B8">
        <w:rPr>
          <w:rStyle w:val="ecxs1"/>
          <w:i/>
          <w:lang w:val="en-US"/>
        </w:rPr>
        <w:t>=0.81</w:t>
      </w:r>
      <w:r w:rsidRPr="005F15B8">
        <w:rPr>
          <w:rStyle w:val="ecxs1"/>
          <w:lang w:val="en-US"/>
        </w:rPr>
        <w:t xml:space="preserve">). Hooker’s arm velocity at baseline was comparable between groups (PRE; AO group vs. CONTROL group, mean difference=.14, </w:t>
      </w:r>
      <w:r w:rsidRPr="005F15B8">
        <w:rPr>
          <w:rStyle w:val="ecxs1"/>
          <w:i/>
          <w:lang w:val="en-US"/>
        </w:rPr>
        <w:t>p=.10</w:t>
      </w:r>
      <w:r w:rsidRPr="005F15B8">
        <w:rPr>
          <w:rStyle w:val="ecxs1"/>
          <w:lang w:val="en-US"/>
        </w:rPr>
        <w:t xml:space="preserve">, 95% CI [-.03, .30]). Then, post hoc comparisons revealed a significant increase of arm’s velocity in both groups (PRE vs. POST; AO group, mean difference=1.02, </w:t>
      </w:r>
      <w:r w:rsidRPr="005F15B8">
        <w:rPr>
          <w:rStyle w:val="ecxs1"/>
          <w:i/>
          <w:lang w:val="en-US"/>
        </w:rPr>
        <w:t>p=.0001</w:t>
      </w:r>
      <w:r w:rsidRPr="005F15B8">
        <w:rPr>
          <w:rStyle w:val="ecxs1"/>
          <w:lang w:val="en-US"/>
        </w:rPr>
        <w:t xml:space="preserve">, 95% CI [.89, 1.15]; CONTROL group, mean difference=.26 </w:t>
      </w:r>
      <w:r w:rsidRPr="005F15B8">
        <w:rPr>
          <w:rStyle w:val="ecxs1"/>
          <w:i/>
          <w:lang w:val="en-US"/>
        </w:rPr>
        <w:t>p=.001</w:t>
      </w:r>
      <w:r w:rsidRPr="005F15B8">
        <w:rPr>
          <w:rStyle w:val="ecxs1"/>
          <w:lang w:val="en-US"/>
        </w:rPr>
        <w:t xml:space="preserve">, 95% CI [.13, .39]). Furthermore, AO group showed a significantly higher velocity than the CONTROL group in POST evaluation epoch (mean difference=.90, </w:t>
      </w:r>
      <w:r w:rsidRPr="005F15B8">
        <w:rPr>
          <w:rStyle w:val="ecxs1"/>
          <w:i/>
          <w:lang w:val="en-US"/>
        </w:rPr>
        <w:t>p=.0002</w:t>
      </w:r>
      <w:r w:rsidR="00A60C84" w:rsidRPr="005F15B8">
        <w:rPr>
          <w:rStyle w:val="ecxs1"/>
          <w:lang w:val="en-US"/>
        </w:rPr>
        <w:t>, 95% CI [.77, 1.03]) (Figure 10</w:t>
      </w:r>
      <w:r w:rsidRPr="005F15B8">
        <w:rPr>
          <w:rStyle w:val="ecxs1"/>
          <w:lang w:val="en-US"/>
        </w:rPr>
        <w:t xml:space="preserve">). </w:t>
      </w:r>
    </w:p>
    <w:p w14:paraId="512B67ED" w14:textId="36815655" w:rsidR="007434EB" w:rsidRPr="005F15B8" w:rsidRDefault="007434EB" w:rsidP="00B4445D">
      <w:pPr>
        <w:pStyle w:val="ecxp1"/>
        <w:spacing w:before="0" w:beforeAutospacing="0" w:after="120" w:afterAutospacing="0" w:line="480" w:lineRule="auto"/>
        <w:jc w:val="both"/>
        <w:rPr>
          <w:rStyle w:val="hps"/>
          <w:lang w:val="en-US"/>
        </w:rPr>
      </w:pPr>
    </w:p>
    <w:p w14:paraId="1AD9C1EA" w14:textId="437BA9F2" w:rsidR="009C0C7C" w:rsidRPr="005F15B8" w:rsidRDefault="009C0C7C" w:rsidP="00B4445D">
      <w:pPr>
        <w:pStyle w:val="ecxp1"/>
        <w:spacing w:before="0" w:beforeAutospacing="0" w:after="120" w:afterAutospacing="0" w:line="480" w:lineRule="auto"/>
        <w:jc w:val="both"/>
        <w:rPr>
          <w:rStyle w:val="hps"/>
          <w:lang w:val="en-US"/>
        </w:rPr>
      </w:pPr>
    </w:p>
    <w:p w14:paraId="7A337424" w14:textId="76B0CA1A" w:rsidR="009C0C7C" w:rsidRPr="005F15B8" w:rsidRDefault="009C0C7C" w:rsidP="00B4445D">
      <w:pPr>
        <w:pStyle w:val="ecxp1"/>
        <w:spacing w:before="0" w:beforeAutospacing="0" w:after="120" w:afterAutospacing="0" w:line="480" w:lineRule="auto"/>
        <w:jc w:val="both"/>
        <w:rPr>
          <w:rStyle w:val="hps"/>
          <w:lang w:val="en-US"/>
        </w:rPr>
      </w:pPr>
    </w:p>
    <w:p w14:paraId="774642D9" w14:textId="360CF09C" w:rsidR="009C0C7C" w:rsidRPr="005F15B8" w:rsidRDefault="009C0C7C" w:rsidP="00B4445D">
      <w:pPr>
        <w:pStyle w:val="ecxp1"/>
        <w:spacing w:before="0" w:beforeAutospacing="0" w:after="120" w:afterAutospacing="0" w:line="480" w:lineRule="auto"/>
        <w:jc w:val="both"/>
        <w:rPr>
          <w:rStyle w:val="hps"/>
          <w:lang w:val="en-US"/>
        </w:rPr>
      </w:pPr>
    </w:p>
    <w:p w14:paraId="2977729B" w14:textId="16047A37" w:rsidR="009C0C7C" w:rsidRPr="005F15B8" w:rsidRDefault="009C0C7C" w:rsidP="00B4445D">
      <w:pPr>
        <w:pStyle w:val="ecxp1"/>
        <w:spacing w:before="0" w:beforeAutospacing="0" w:after="120" w:afterAutospacing="0" w:line="480" w:lineRule="auto"/>
        <w:jc w:val="both"/>
        <w:rPr>
          <w:rStyle w:val="hps"/>
          <w:lang w:val="en-US"/>
        </w:rPr>
      </w:pPr>
    </w:p>
    <w:p w14:paraId="44D146FA" w14:textId="5A7D7022" w:rsidR="009C0C7C" w:rsidRPr="005F15B8" w:rsidRDefault="009C0C7C" w:rsidP="00B4445D">
      <w:pPr>
        <w:pStyle w:val="ecxp1"/>
        <w:spacing w:before="0" w:beforeAutospacing="0" w:after="120" w:afterAutospacing="0" w:line="480" w:lineRule="auto"/>
        <w:jc w:val="both"/>
        <w:rPr>
          <w:rStyle w:val="hps"/>
          <w:lang w:val="en-US"/>
        </w:rPr>
      </w:pPr>
    </w:p>
    <w:p w14:paraId="1943A86A" w14:textId="482FC639" w:rsidR="009C0C7C" w:rsidRPr="005F15B8" w:rsidRDefault="009C0C7C" w:rsidP="00B4445D">
      <w:pPr>
        <w:pStyle w:val="ecxp1"/>
        <w:spacing w:before="0" w:beforeAutospacing="0" w:after="120" w:afterAutospacing="0" w:line="480" w:lineRule="auto"/>
        <w:jc w:val="both"/>
        <w:rPr>
          <w:rStyle w:val="hps"/>
          <w:lang w:val="en-US"/>
        </w:rPr>
      </w:pPr>
    </w:p>
    <w:p w14:paraId="6BD44309" w14:textId="75E851D9" w:rsidR="009C0C7C" w:rsidRPr="005F15B8" w:rsidRDefault="009C0C7C" w:rsidP="00B4445D">
      <w:pPr>
        <w:pStyle w:val="ecxp1"/>
        <w:spacing w:before="0" w:beforeAutospacing="0" w:after="120" w:afterAutospacing="0" w:line="480" w:lineRule="auto"/>
        <w:jc w:val="both"/>
        <w:rPr>
          <w:rStyle w:val="hps"/>
          <w:lang w:val="en-US"/>
        </w:rPr>
      </w:pPr>
    </w:p>
    <w:p w14:paraId="6C98D58F" w14:textId="29EDC41D" w:rsidR="009C0C7C" w:rsidRPr="005F15B8" w:rsidRDefault="009C0C7C" w:rsidP="00B4445D">
      <w:pPr>
        <w:pStyle w:val="ecxp1"/>
        <w:spacing w:before="0" w:beforeAutospacing="0" w:after="120" w:afterAutospacing="0" w:line="480" w:lineRule="auto"/>
        <w:jc w:val="both"/>
        <w:rPr>
          <w:rStyle w:val="hps"/>
          <w:lang w:val="en-US"/>
        </w:rPr>
      </w:pPr>
    </w:p>
    <w:p w14:paraId="21894615" w14:textId="71C610FF" w:rsidR="009C0C7C" w:rsidRPr="005F15B8" w:rsidRDefault="009C0C7C" w:rsidP="00B4445D">
      <w:pPr>
        <w:pStyle w:val="ecxp1"/>
        <w:spacing w:before="0" w:beforeAutospacing="0" w:after="120" w:afterAutospacing="0" w:line="480" w:lineRule="auto"/>
        <w:jc w:val="both"/>
        <w:rPr>
          <w:rStyle w:val="hps"/>
          <w:lang w:val="en-US"/>
        </w:rPr>
      </w:pPr>
    </w:p>
    <w:p w14:paraId="5686F707" w14:textId="293A30CF" w:rsidR="009C0C7C" w:rsidRPr="005F15B8" w:rsidRDefault="009C0C7C" w:rsidP="00B4445D">
      <w:pPr>
        <w:pStyle w:val="ecxp1"/>
        <w:spacing w:before="0" w:beforeAutospacing="0" w:after="120" w:afterAutospacing="0" w:line="480" w:lineRule="auto"/>
        <w:jc w:val="both"/>
        <w:rPr>
          <w:rStyle w:val="hps"/>
          <w:lang w:val="en-US"/>
        </w:rPr>
      </w:pPr>
    </w:p>
    <w:p w14:paraId="386F5003" w14:textId="77777777" w:rsidR="009C0C7C" w:rsidRPr="005F15B8" w:rsidRDefault="009C0C7C" w:rsidP="00B4445D">
      <w:pPr>
        <w:pStyle w:val="ecxp1"/>
        <w:spacing w:before="0" w:beforeAutospacing="0" w:after="120" w:afterAutospacing="0" w:line="480" w:lineRule="auto"/>
        <w:jc w:val="both"/>
        <w:rPr>
          <w:rStyle w:val="hps"/>
          <w:lang w:val="en-US"/>
        </w:rPr>
      </w:pPr>
    </w:p>
    <w:p w14:paraId="093EC44B" w14:textId="14B41176" w:rsidR="007434EB" w:rsidRPr="005F15B8" w:rsidRDefault="009C0C7C" w:rsidP="00B4445D">
      <w:pPr>
        <w:pStyle w:val="Paragrafoelenco"/>
        <w:spacing w:line="480" w:lineRule="auto"/>
        <w:ind w:left="0"/>
        <w:jc w:val="center"/>
        <w:rPr>
          <w:rFonts w:ascii="Times New Roman" w:hAnsi="Times New Roman" w:cs="Times New Roman"/>
          <w:b/>
          <w:sz w:val="24"/>
          <w:szCs w:val="24"/>
        </w:rPr>
      </w:pPr>
      <w:r w:rsidRPr="005F15B8">
        <w:rPr>
          <w:rFonts w:ascii="Times New Roman" w:hAnsi="Times New Roman" w:cs="Times New Roman"/>
          <w:b/>
          <w:noProof/>
          <w:sz w:val="24"/>
          <w:szCs w:val="24"/>
          <w:lang w:val="it-IT" w:eastAsia="it-IT"/>
        </w:rPr>
        <w:drawing>
          <wp:inline distT="0" distB="0" distL="0" distR="0" wp14:anchorId="66F83B03" wp14:editId="5BFCBDA7">
            <wp:extent cx="2971800" cy="3239737"/>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r="24547"/>
                    <a:stretch/>
                  </pic:blipFill>
                  <pic:spPr bwMode="auto">
                    <a:xfrm>
                      <a:off x="0" y="0"/>
                      <a:ext cx="2979229" cy="3247836"/>
                    </a:xfrm>
                    <a:prstGeom prst="rect">
                      <a:avLst/>
                    </a:prstGeom>
                    <a:noFill/>
                    <a:ln>
                      <a:noFill/>
                    </a:ln>
                    <a:extLst>
                      <a:ext uri="{53640926-AAD7-44D8-BBD7-CCE9431645EC}">
                        <a14:shadowObscured xmlns:a14="http://schemas.microsoft.com/office/drawing/2010/main"/>
                      </a:ext>
                    </a:extLst>
                  </pic:spPr>
                </pic:pic>
              </a:graphicData>
            </a:graphic>
          </wp:inline>
        </w:drawing>
      </w:r>
    </w:p>
    <w:p w14:paraId="00A2C2D7" w14:textId="0F2A78EA" w:rsidR="0068338A" w:rsidRPr="005F15B8" w:rsidRDefault="00A60C84" w:rsidP="00B4445D">
      <w:pPr>
        <w:pStyle w:val="Paragrafoelenco"/>
        <w:spacing w:line="480" w:lineRule="auto"/>
        <w:ind w:left="0"/>
        <w:jc w:val="both"/>
        <w:rPr>
          <w:rStyle w:val="ecxs1"/>
          <w:rFonts w:ascii="Times New Roman" w:hAnsi="Times New Roman" w:cs="Times New Roman"/>
          <w:sz w:val="20"/>
          <w:szCs w:val="24"/>
        </w:rPr>
      </w:pPr>
      <w:r w:rsidRPr="005F15B8">
        <w:rPr>
          <w:rFonts w:ascii="Times New Roman" w:hAnsi="Times New Roman" w:cs="Times New Roman"/>
          <w:b/>
          <w:sz w:val="20"/>
          <w:szCs w:val="24"/>
        </w:rPr>
        <w:t>Figure 10</w:t>
      </w:r>
      <w:r w:rsidR="007434EB" w:rsidRPr="005F15B8">
        <w:rPr>
          <w:rFonts w:ascii="Times New Roman" w:hAnsi="Times New Roman" w:cs="Times New Roman"/>
          <w:b/>
          <w:sz w:val="20"/>
          <w:szCs w:val="24"/>
        </w:rPr>
        <w:t xml:space="preserve">. </w:t>
      </w:r>
      <w:r w:rsidR="007434EB" w:rsidRPr="005F15B8">
        <w:rPr>
          <w:rFonts w:ascii="Times New Roman" w:hAnsi="Times New Roman" w:cs="Times New Roman"/>
          <w:sz w:val="20"/>
          <w:szCs w:val="24"/>
        </w:rPr>
        <w:t>Kinematic of the hooker: mean hooker’s arm velocity (m/s). Mean values of ho</w:t>
      </w:r>
      <w:r w:rsidR="003C074D" w:rsidRPr="005F15B8">
        <w:rPr>
          <w:rFonts w:ascii="Times New Roman" w:hAnsi="Times New Roman" w:cs="Times New Roman"/>
          <w:sz w:val="20"/>
          <w:szCs w:val="24"/>
        </w:rPr>
        <w:t>okers’ arm velocity before</w:t>
      </w:r>
      <w:r w:rsidR="007434EB" w:rsidRPr="005F15B8">
        <w:rPr>
          <w:rFonts w:ascii="Times New Roman" w:hAnsi="Times New Roman" w:cs="Times New Roman"/>
          <w:sz w:val="20"/>
          <w:szCs w:val="24"/>
        </w:rPr>
        <w:t xml:space="preserve"> and </w:t>
      </w:r>
      <w:r w:rsidR="003C074D" w:rsidRPr="005F15B8">
        <w:rPr>
          <w:rFonts w:ascii="Times New Roman" w:hAnsi="Times New Roman" w:cs="Times New Roman"/>
          <w:sz w:val="20"/>
          <w:szCs w:val="24"/>
        </w:rPr>
        <w:t>after</w:t>
      </w:r>
      <w:r w:rsidR="007434EB" w:rsidRPr="005F15B8">
        <w:rPr>
          <w:rFonts w:ascii="Times New Roman" w:hAnsi="Times New Roman" w:cs="Times New Roman"/>
          <w:sz w:val="20"/>
          <w:szCs w:val="24"/>
        </w:rPr>
        <w:t xml:space="preserve"> the training phase in action observation group (AO, black column) and CONTROL group (white column). Bars indicate the SE. *p &lt; 0.05, **p &lt; 0.01.</w:t>
      </w:r>
    </w:p>
    <w:p w14:paraId="5376A26C" w14:textId="41A4E230" w:rsidR="00110688" w:rsidRPr="005F15B8" w:rsidRDefault="00110688">
      <w:pPr>
        <w:rPr>
          <w:rStyle w:val="ecxs1"/>
          <w:rFonts w:ascii="Times New Roman" w:eastAsia="Times New Roman" w:hAnsi="Times New Roman" w:cs="Times New Roman"/>
          <w:b/>
          <w:sz w:val="28"/>
          <w:szCs w:val="24"/>
          <w:lang w:val="en-US" w:eastAsia="it-IT"/>
        </w:rPr>
      </w:pPr>
      <w:r w:rsidRPr="005F15B8">
        <w:rPr>
          <w:rStyle w:val="ecxs1"/>
          <w:rFonts w:ascii="Times New Roman" w:hAnsi="Times New Roman" w:cs="Times New Roman"/>
          <w:b/>
          <w:sz w:val="28"/>
          <w:lang w:val="en-US"/>
        </w:rPr>
        <w:br w:type="page"/>
      </w:r>
    </w:p>
    <w:p w14:paraId="22B73BB8" w14:textId="3A104FF9" w:rsidR="007434EB" w:rsidRPr="005F15B8" w:rsidRDefault="00E20046" w:rsidP="007B4FA0">
      <w:pPr>
        <w:pStyle w:val="Head2"/>
        <w:rPr>
          <w:rStyle w:val="ecxs1"/>
        </w:rPr>
      </w:pPr>
      <w:bookmarkStart w:id="45" w:name="_Toc40179237"/>
      <w:r w:rsidRPr="005F15B8">
        <w:rPr>
          <w:rStyle w:val="ecxs1"/>
        </w:rPr>
        <w:lastRenderedPageBreak/>
        <w:t>REGRESSION ANALYSIS</w:t>
      </w:r>
      <w:bookmarkEnd w:id="45"/>
    </w:p>
    <w:p w14:paraId="6A7AC1C1" w14:textId="51439E64" w:rsidR="007434EB" w:rsidRPr="005F15B8" w:rsidRDefault="007434EB" w:rsidP="00B4445D">
      <w:pPr>
        <w:pStyle w:val="ecxp1"/>
        <w:spacing w:before="0" w:beforeAutospacing="0" w:after="120" w:afterAutospacing="0" w:line="480" w:lineRule="auto"/>
        <w:jc w:val="both"/>
        <w:rPr>
          <w:rStyle w:val="ecxs1"/>
          <w:lang w:val="en-US"/>
        </w:rPr>
      </w:pPr>
      <w:r w:rsidRPr="005F15B8">
        <w:rPr>
          <w:rStyle w:val="ecxs1"/>
          <w:lang w:val="en-US"/>
        </w:rPr>
        <w:t>Pearson’s correlation analyses were performed to test the relationship between</w:t>
      </w:r>
      <w:r w:rsidR="00A60C84" w:rsidRPr="005F15B8">
        <w:rPr>
          <w:rStyle w:val="ecxs1"/>
          <w:lang w:val="en-US"/>
        </w:rPr>
        <w:t xml:space="preserve"> </w:t>
      </w:r>
      <w:proofErr w:type="spellStart"/>
      <w:r w:rsidR="00A60C84" w:rsidRPr="005F15B8">
        <w:rPr>
          <w:rStyle w:val="ecxs1"/>
          <w:lang w:val="en-US"/>
        </w:rPr>
        <w:t>Δ</w:t>
      </w:r>
      <w:r w:rsidRPr="005F15B8">
        <w:rPr>
          <w:rStyle w:val="ecxs1"/>
          <w:lang w:val="en-US"/>
        </w:rPr>
        <w:t>accuracy</w:t>
      </w:r>
      <w:proofErr w:type="spellEnd"/>
      <w:r w:rsidRPr="005F15B8" w:rsidDel="006A4D3C">
        <w:rPr>
          <w:rStyle w:val="ecxs1"/>
          <w:lang w:val="en-US"/>
        </w:rPr>
        <w:t xml:space="preserve"> </w:t>
      </w:r>
      <w:r w:rsidRPr="005F15B8">
        <w:rPr>
          <w:rStyle w:val="ecxs1"/>
          <w:lang w:val="en-US"/>
        </w:rPr>
        <w:t>and 1) the var</w:t>
      </w:r>
      <w:r w:rsidR="00A63ED3" w:rsidRPr="005F15B8">
        <w:rPr>
          <w:rStyle w:val="ecxs1"/>
          <w:lang w:val="en-US"/>
        </w:rPr>
        <w:t>iation of mean ball velocity (</w:t>
      </w:r>
      <w:proofErr w:type="spellStart"/>
      <w:r w:rsidR="00A63ED3" w:rsidRPr="005F15B8">
        <w:rPr>
          <w:rStyle w:val="ecxs1"/>
          <w:lang w:val="en-US"/>
        </w:rPr>
        <w:t>Δ</w:t>
      </w:r>
      <w:r w:rsidRPr="005F15B8">
        <w:rPr>
          <w:rStyle w:val="ecxs1"/>
          <w:lang w:val="en-US"/>
        </w:rPr>
        <w:t>ball</w:t>
      </w:r>
      <w:proofErr w:type="spellEnd"/>
      <w:r w:rsidRPr="005F15B8">
        <w:rPr>
          <w:rStyle w:val="ecxs1"/>
          <w:lang w:val="en-US"/>
        </w:rPr>
        <w:t xml:space="preserve"> velocity = ball </w:t>
      </w:r>
      <w:proofErr w:type="spellStart"/>
      <w:r w:rsidRPr="005F15B8">
        <w:rPr>
          <w:rStyle w:val="ecxs1"/>
          <w:lang w:val="en-US"/>
        </w:rPr>
        <w:t>velocity</w:t>
      </w:r>
      <w:r w:rsidRPr="005F15B8">
        <w:rPr>
          <w:rStyle w:val="ecxs1"/>
          <w:vertAlign w:val="subscript"/>
          <w:lang w:val="en-US"/>
        </w:rPr>
        <w:t>POST</w:t>
      </w:r>
      <w:proofErr w:type="spellEnd"/>
      <w:r w:rsidRPr="005F15B8">
        <w:rPr>
          <w:rStyle w:val="ecxs1"/>
          <w:lang w:val="en-US"/>
        </w:rPr>
        <w:t xml:space="preserve"> - ball </w:t>
      </w:r>
      <w:proofErr w:type="spellStart"/>
      <w:r w:rsidRPr="005F15B8">
        <w:rPr>
          <w:rStyle w:val="ecxs1"/>
          <w:lang w:val="en-US"/>
        </w:rPr>
        <w:t>velocity</w:t>
      </w:r>
      <w:r w:rsidRPr="005F15B8">
        <w:rPr>
          <w:rStyle w:val="ecxs1"/>
          <w:vertAlign w:val="subscript"/>
          <w:lang w:val="en-US"/>
        </w:rPr>
        <w:t>PRE</w:t>
      </w:r>
      <w:proofErr w:type="spellEnd"/>
      <w:r w:rsidRPr="005F15B8">
        <w:rPr>
          <w:rStyle w:val="ecxs1"/>
          <w:lang w:val="en-US"/>
        </w:rPr>
        <w:t xml:space="preserve">), 2) </w:t>
      </w:r>
      <w:r w:rsidRPr="005F15B8">
        <w:rPr>
          <w:rStyle w:val="hps"/>
          <w:lang w:val="en-US"/>
        </w:rPr>
        <w:t>hooker’s arm velocity increase</w:t>
      </w:r>
      <w:r w:rsidRPr="005F15B8">
        <w:rPr>
          <w:rStyle w:val="ecxs1"/>
          <w:lang w:val="en-US"/>
        </w:rPr>
        <w:t>. Since the Δ-accuracy value of one subject in the AO gro</w:t>
      </w:r>
      <w:r w:rsidR="00A63ED3" w:rsidRPr="005F15B8">
        <w:rPr>
          <w:rStyle w:val="ecxs1"/>
          <w:lang w:val="en-US"/>
        </w:rPr>
        <w:t>up came out to be an outlier (</w:t>
      </w:r>
      <w:proofErr w:type="spellStart"/>
      <w:r w:rsidR="00A63ED3" w:rsidRPr="005F15B8">
        <w:rPr>
          <w:rStyle w:val="ecxs1"/>
          <w:lang w:val="en-US"/>
        </w:rPr>
        <w:t>Δ</w:t>
      </w:r>
      <w:r w:rsidRPr="005F15B8">
        <w:rPr>
          <w:rStyle w:val="ecxs1"/>
          <w:lang w:val="en-US"/>
        </w:rPr>
        <w:t>accuracy</w:t>
      </w:r>
      <w:proofErr w:type="spellEnd"/>
      <w:r w:rsidRPr="005F15B8">
        <w:rPr>
          <w:rStyle w:val="ecxs1"/>
          <w:lang w:val="en-US"/>
        </w:rPr>
        <w:t xml:space="preserve"> was higher than mean values ±2*SE), we removed it from this specific analysis. A significant positive correlation appeared only between ball velocity and the number of target hit (</w:t>
      </w:r>
      <w:r w:rsidRPr="005F15B8">
        <w:rPr>
          <w:rStyle w:val="ecxs1"/>
          <w:i/>
          <w:lang w:val="en-US"/>
        </w:rPr>
        <w:t>R=.64, p&lt;.01</w:t>
      </w:r>
      <w:r w:rsidR="007A0A63" w:rsidRPr="005F15B8">
        <w:rPr>
          <w:rStyle w:val="ecxs1"/>
          <w:lang w:val="en-US"/>
        </w:rPr>
        <w:t>) (Figure 11</w:t>
      </w:r>
      <w:r w:rsidRPr="005F15B8">
        <w:rPr>
          <w:rStyle w:val="ecxs1"/>
          <w:lang w:val="en-US"/>
        </w:rPr>
        <w:t>). A trend towards the significance appeared between the increase in hooker’s arm velocity and ball velocity (</w:t>
      </w:r>
      <w:r w:rsidRPr="005F15B8">
        <w:rPr>
          <w:rStyle w:val="ecxs1"/>
          <w:i/>
          <w:lang w:val="en-US"/>
        </w:rPr>
        <w:t>R=.40, p=.07</w:t>
      </w:r>
      <w:r w:rsidRPr="005F15B8">
        <w:rPr>
          <w:rStyle w:val="ecxs1"/>
          <w:lang w:val="en-US"/>
        </w:rPr>
        <w:t>).</w:t>
      </w:r>
    </w:p>
    <w:p w14:paraId="6BE11E1B" w14:textId="6DE92193" w:rsidR="007434EB" w:rsidRPr="005F15B8" w:rsidRDefault="007434EB" w:rsidP="003C074D">
      <w:pPr>
        <w:pStyle w:val="Paragrafoelenco"/>
        <w:spacing w:line="480" w:lineRule="auto"/>
        <w:ind w:left="0"/>
        <w:rPr>
          <w:rStyle w:val="ecxs1"/>
          <w:rFonts w:ascii="Times New Roman" w:eastAsia="Times New Roman" w:hAnsi="Times New Roman" w:cs="Times New Roman"/>
          <w:sz w:val="24"/>
          <w:szCs w:val="24"/>
          <w:lang w:val="en-US" w:eastAsia="it-IT"/>
        </w:rPr>
      </w:pPr>
    </w:p>
    <w:p w14:paraId="23B9EE47" w14:textId="77777777" w:rsidR="003C074D" w:rsidRPr="005F15B8" w:rsidRDefault="003C074D" w:rsidP="003C074D">
      <w:pPr>
        <w:pStyle w:val="Paragrafoelenco"/>
        <w:spacing w:line="480" w:lineRule="auto"/>
        <w:ind w:left="0"/>
        <w:rPr>
          <w:rFonts w:ascii="Times New Roman" w:hAnsi="Times New Roman" w:cs="Times New Roman"/>
          <w:b/>
          <w:sz w:val="24"/>
          <w:szCs w:val="24"/>
        </w:rPr>
      </w:pPr>
    </w:p>
    <w:p w14:paraId="736F244E" w14:textId="27974A8B" w:rsidR="003F3CBB" w:rsidRPr="005F15B8" w:rsidRDefault="00DA26B5" w:rsidP="00B4445D">
      <w:pPr>
        <w:pStyle w:val="Paragrafoelenco"/>
        <w:spacing w:line="480" w:lineRule="auto"/>
        <w:ind w:left="0"/>
        <w:jc w:val="center"/>
        <w:rPr>
          <w:rFonts w:ascii="Times New Roman" w:hAnsi="Times New Roman" w:cs="Times New Roman"/>
          <w:b/>
          <w:sz w:val="24"/>
          <w:szCs w:val="24"/>
        </w:rPr>
      </w:pPr>
      <w:r w:rsidRPr="005F15B8">
        <w:rPr>
          <w:rStyle w:val="ecxs1"/>
          <w:rFonts w:ascii="Times New Roman" w:hAnsi="Times New Roman" w:cs="Times New Roman"/>
          <w:b/>
          <w:noProof/>
          <w:sz w:val="28"/>
          <w:lang w:val="it-IT" w:eastAsia="it-IT"/>
        </w:rPr>
        <w:drawing>
          <wp:anchor distT="0" distB="0" distL="114300" distR="114300" simplePos="0" relativeHeight="251660288" behindDoc="0" locked="0" layoutInCell="1" allowOverlap="1" wp14:anchorId="39101967" wp14:editId="40F132CF">
            <wp:simplePos x="0" y="0"/>
            <wp:positionH relativeFrom="margin">
              <wp:posOffset>385445</wp:posOffset>
            </wp:positionH>
            <wp:positionV relativeFrom="paragraph">
              <wp:posOffset>14605</wp:posOffset>
            </wp:positionV>
            <wp:extent cx="1234440" cy="960120"/>
            <wp:effectExtent l="0" t="0" r="3810" b="0"/>
            <wp:wrapNone/>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2">
                      <a:extLst>
                        <a:ext uri="{28A0092B-C50C-407E-A947-70E740481C1C}">
                          <a14:useLocalDpi xmlns:a14="http://schemas.microsoft.com/office/drawing/2010/main" val="0"/>
                        </a:ext>
                      </a:extLst>
                    </a:blip>
                    <a:srcRect l="966" t="16535" r="72940" b="52827"/>
                    <a:stretch/>
                  </pic:blipFill>
                  <pic:spPr bwMode="auto">
                    <a:xfrm>
                      <a:off x="0" y="0"/>
                      <a:ext cx="1234440" cy="9601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F3CBB" w:rsidRPr="005F15B8">
        <w:rPr>
          <w:rFonts w:ascii="Times New Roman" w:hAnsi="Times New Roman" w:cs="Times New Roman"/>
          <w:b/>
          <w:noProof/>
          <w:sz w:val="24"/>
          <w:szCs w:val="24"/>
          <w:lang w:val="it-IT" w:eastAsia="it-IT"/>
        </w:rPr>
        <w:drawing>
          <wp:inline distT="0" distB="0" distL="0" distR="0" wp14:anchorId="29B3AEA9" wp14:editId="59515D94">
            <wp:extent cx="4729910" cy="3131127"/>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44544" cy="3140815"/>
                    </a:xfrm>
                    <a:prstGeom prst="rect">
                      <a:avLst/>
                    </a:prstGeom>
                    <a:noFill/>
                    <a:ln>
                      <a:noFill/>
                    </a:ln>
                  </pic:spPr>
                </pic:pic>
              </a:graphicData>
            </a:graphic>
          </wp:inline>
        </w:drawing>
      </w:r>
    </w:p>
    <w:p w14:paraId="364CD7DD" w14:textId="44455757" w:rsidR="007434EB" w:rsidRPr="005F15B8" w:rsidRDefault="007A0A63" w:rsidP="00B4445D">
      <w:pPr>
        <w:pStyle w:val="Paragrafoelenco"/>
        <w:spacing w:line="480" w:lineRule="auto"/>
        <w:ind w:left="0"/>
        <w:jc w:val="both"/>
        <w:rPr>
          <w:rFonts w:ascii="Times New Roman" w:hAnsi="Times New Roman" w:cs="Times New Roman"/>
          <w:sz w:val="20"/>
          <w:szCs w:val="24"/>
        </w:rPr>
      </w:pPr>
      <w:r w:rsidRPr="005F15B8">
        <w:rPr>
          <w:rFonts w:ascii="Times New Roman" w:hAnsi="Times New Roman" w:cs="Times New Roman"/>
          <w:b/>
          <w:sz w:val="20"/>
          <w:szCs w:val="24"/>
        </w:rPr>
        <w:t>Figure 11</w:t>
      </w:r>
      <w:r w:rsidR="007434EB" w:rsidRPr="005F15B8">
        <w:rPr>
          <w:rFonts w:ascii="Times New Roman" w:hAnsi="Times New Roman" w:cs="Times New Roman"/>
          <w:b/>
          <w:sz w:val="20"/>
          <w:szCs w:val="24"/>
        </w:rPr>
        <w:t xml:space="preserve">. </w:t>
      </w:r>
      <w:r w:rsidR="007434EB" w:rsidRPr="005F15B8">
        <w:rPr>
          <w:rFonts w:ascii="Times New Roman" w:hAnsi="Times New Roman" w:cs="Times New Roman"/>
          <w:sz w:val="20"/>
          <w:szCs w:val="24"/>
        </w:rPr>
        <w:t>Linear relationship between changes in throwing accuracy (</w:t>
      </w:r>
      <w:proofErr w:type="spellStart"/>
      <w:r w:rsidR="007434EB" w:rsidRPr="005F15B8">
        <w:rPr>
          <w:rFonts w:ascii="Times New Roman" w:hAnsi="Times New Roman" w:cs="Times New Roman"/>
          <w:sz w:val="20"/>
          <w:szCs w:val="24"/>
        </w:rPr>
        <w:t>Δaccuracy</w:t>
      </w:r>
      <w:proofErr w:type="spellEnd"/>
      <w:r w:rsidR="007434EB" w:rsidRPr="005F15B8">
        <w:rPr>
          <w:rFonts w:ascii="Times New Roman" w:hAnsi="Times New Roman" w:cs="Times New Roman"/>
          <w:sz w:val="20"/>
          <w:szCs w:val="24"/>
        </w:rPr>
        <w:t>) and in ball velocity (</w:t>
      </w:r>
      <w:proofErr w:type="spellStart"/>
      <w:r w:rsidR="007434EB" w:rsidRPr="005F15B8">
        <w:rPr>
          <w:rFonts w:ascii="Times New Roman" w:hAnsi="Times New Roman" w:cs="Times New Roman"/>
          <w:sz w:val="20"/>
          <w:szCs w:val="24"/>
        </w:rPr>
        <w:t>Δball</w:t>
      </w:r>
      <w:proofErr w:type="spellEnd"/>
      <w:r w:rsidR="007434EB" w:rsidRPr="005F15B8">
        <w:rPr>
          <w:rFonts w:ascii="Times New Roman" w:hAnsi="Times New Roman" w:cs="Times New Roman"/>
          <w:sz w:val="20"/>
          <w:szCs w:val="24"/>
        </w:rPr>
        <w:t xml:space="preserve"> velocity). Black and </w:t>
      </w:r>
      <w:r w:rsidR="00F664B3" w:rsidRPr="005F15B8">
        <w:rPr>
          <w:rFonts w:ascii="Times New Roman" w:hAnsi="Times New Roman" w:cs="Times New Roman"/>
          <w:sz w:val="20"/>
          <w:szCs w:val="24"/>
        </w:rPr>
        <w:t>white</w:t>
      </w:r>
      <w:r w:rsidR="007434EB" w:rsidRPr="005F15B8">
        <w:rPr>
          <w:rFonts w:ascii="Times New Roman" w:hAnsi="Times New Roman" w:cs="Times New Roman"/>
          <w:sz w:val="20"/>
          <w:szCs w:val="24"/>
        </w:rPr>
        <w:t xml:space="preserve"> diamonds indicate data of action observation (AO) group and CONTROL group, respectively.</w:t>
      </w:r>
    </w:p>
    <w:p w14:paraId="3D0212FA" w14:textId="77777777" w:rsidR="007434EB" w:rsidRPr="005F15B8" w:rsidRDefault="007434EB" w:rsidP="00B4445D">
      <w:pPr>
        <w:pStyle w:val="ecxp1"/>
        <w:spacing w:before="0" w:beforeAutospacing="0" w:after="120" w:afterAutospacing="0" w:line="480" w:lineRule="auto"/>
        <w:jc w:val="both"/>
        <w:rPr>
          <w:rStyle w:val="ecxs1"/>
          <w:rFonts w:eastAsiaTheme="minorHAnsi"/>
          <w:sz w:val="22"/>
          <w:szCs w:val="22"/>
          <w:lang w:val="en-US" w:eastAsia="en-US"/>
        </w:rPr>
      </w:pPr>
    </w:p>
    <w:p w14:paraId="1FD92F50" w14:textId="49927986" w:rsidR="0068338A" w:rsidRPr="005F15B8" w:rsidRDefault="0068338A" w:rsidP="00B4445D">
      <w:pPr>
        <w:spacing w:line="480" w:lineRule="auto"/>
        <w:rPr>
          <w:rStyle w:val="ecxs1"/>
          <w:rFonts w:ascii="Times New Roman" w:eastAsia="Times New Roman" w:hAnsi="Times New Roman" w:cs="Times New Roman"/>
          <w:b/>
          <w:sz w:val="32"/>
          <w:szCs w:val="24"/>
          <w:lang w:val="en-US" w:eastAsia="it-IT"/>
        </w:rPr>
      </w:pPr>
    </w:p>
    <w:p w14:paraId="139EC48F" w14:textId="7949C1D6" w:rsidR="007434EB" w:rsidRPr="005F15B8" w:rsidRDefault="007434EB" w:rsidP="007B4FA0">
      <w:pPr>
        <w:pStyle w:val="Head1"/>
        <w:rPr>
          <w:rStyle w:val="ecxs1"/>
        </w:rPr>
      </w:pPr>
      <w:bookmarkStart w:id="46" w:name="_Toc40179238"/>
      <w:r w:rsidRPr="005F15B8">
        <w:rPr>
          <w:rStyle w:val="ecxs1"/>
        </w:rPr>
        <w:lastRenderedPageBreak/>
        <w:t>DISCUSSION</w:t>
      </w:r>
      <w:bookmarkEnd w:id="46"/>
    </w:p>
    <w:p w14:paraId="4E4C33F9" w14:textId="77777777" w:rsidR="009379F4" w:rsidRPr="005F15B8" w:rsidRDefault="009379F4" w:rsidP="00B4445D">
      <w:pPr>
        <w:spacing w:line="480" w:lineRule="auto"/>
        <w:jc w:val="both"/>
        <w:rPr>
          <w:rStyle w:val="ecxs1"/>
          <w:rFonts w:ascii="Times New Roman" w:eastAsia="Times New Roman" w:hAnsi="Times New Roman" w:cs="Times New Roman"/>
          <w:b/>
          <w:sz w:val="24"/>
          <w:szCs w:val="24"/>
          <w:lang w:val="en-US" w:eastAsia="it-IT"/>
        </w:rPr>
      </w:pPr>
    </w:p>
    <w:p w14:paraId="383A623C" w14:textId="77777777" w:rsidR="007B4FA0" w:rsidRPr="005F15B8" w:rsidRDefault="00471B19" w:rsidP="00B4445D">
      <w:pPr>
        <w:spacing w:line="480" w:lineRule="auto"/>
        <w:jc w:val="both"/>
        <w:rPr>
          <w:rFonts w:ascii="Times New Roman" w:hAnsi="Times New Roman" w:cs="Times New Roman"/>
          <w:sz w:val="24"/>
          <w:szCs w:val="24"/>
          <w:lang w:val="en-US"/>
        </w:rPr>
      </w:pPr>
      <w:r w:rsidRPr="005F15B8">
        <w:rPr>
          <w:rFonts w:ascii="Times New Roman" w:hAnsi="Times New Roman" w:cs="Times New Roman"/>
          <w:sz w:val="24"/>
          <w:szCs w:val="24"/>
        </w:rPr>
        <w:t>Scientific literature highlighted t</w:t>
      </w:r>
      <w:r w:rsidR="00D44890" w:rsidRPr="005F15B8">
        <w:rPr>
          <w:rFonts w:ascii="Times New Roman" w:hAnsi="Times New Roman" w:cs="Times New Roman"/>
          <w:sz w:val="24"/>
          <w:szCs w:val="24"/>
        </w:rPr>
        <w:t>he benefits of the Action Observation</w:t>
      </w:r>
      <w:r w:rsidRPr="005F15B8">
        <w:rPr>
          <w:rFonts w:ascii="Times New Roman" w:hAnsi="Times New Roman" w:cs="Times New Roman"/>
          <w:sz w:val="24"/>
          <w:szCs w:val="24"/>
        </w:rPr>
        <w:t xml:space="preserve"> in sports, as this technique might affect both movement kinematics and performance accuracy.</w:t>
      </w:r>
      <w:r w:rsidR="00D44890" w:rsidRPr="005F15B8">
        <w:rPr>
          <w:rFonts w:ascii="Times New Roman" w:hAnsi="Times New Roman" w:cs="Times New Roman"/>
          <w:sz w:val="24"/>
          <w:szCs w:val="24"/>
        </w:rPr>
        <w:t xml:space="preserve"> </w:t>
      </w:r>
      <w:bookmarkStart w:id="47" w:name="_Hlk40825506"/>
      <w:r w:rsidRPr="005F15B8">
        <w:rPr>
          <w:rFonts w:ascii="Times New Roman" w:hAnsi="Times New Roman" w:cs="Times New Roman"/>
          <w:sz w:val="24"/>
          <w:szCs w:val="24"/>
        </w:rPr>
        <w:t>The combination of AO and physical practice might be more effective than physical practice alone in improving the motor performance, in terms of changes in performance accuracy and movement kinematics, on specific motor skills.</w:t>
      </w:r>
      <w:r w:rsidR="00D44890" w:rsidRPr="005F15B8">
        <w:rPr>
          <w:rFonts w:ascii="Times New Roman" w:hAnsi="Times New Roman" w:cs="Times New Roman"/>
          <w:sz w:val="24"/>
          <w:szCs w:val="24"/>
        </w:rPr>
        <w:t xml:space="preserve"> Therefore, proposing a new technique like AO to potentiate the results of the conventional lineout training, might improve the motor performance, in term of successful throws, or even increase the accuracy of a specific gesture.</w:t>
      </w:r>
      <w:r w:rsidR="00282909" w:rsidRPr="005F15B8">
        <w:rPr>
          <w:rFonts w:ascii="Times New Roman" w:hAnsi="Times New Roman" w:cs="Times New Roman"/>
          <w:b/>
          <w:sz w:val="24"/>
          <w:szCs w:val="24"/>
        </w:rPr>
        <w:t xml:space="preserve"> </w:t>
      </w:r>
      <w:bookmarkEnd w:id="47"/>
      <w:r w:rsidRPr="005F15B8">
        <w:rPr>
          <w:rFonts w:ascii="Times New Roman" w:hAnsi="Times New Roman" w:cs="Times New Roman"/>
          <w:sz w:val="24"/>
          <w:szCs w:val="24"/>
          <w:lang w:val="en-US"/>
        </w:rPr>
        <w:t>Therefore, t</w:t>
      </w:r>
      <w:r w:rsidR="007434EB" w:rsidRPr="005F15B8">
        <w:rPr>
          <w:rFonts w:ascii="Times New Roman" w:hAnsi="Times New Roman" w:cs="Times New Roman"/>
          <w:sz w:val="24"/>
          <w:szCs w:val="24"/>
          <w:lang w:val="en-US"/>
        </w:rPr>
        <w:t xml:space="preserve">he aim of </w:t>
      </w:r>
      <w:r w:rsidRPr="005F15B8">
        <w:rPr>
          <w:rFonts w:ascii="Times New Roman" w:hAnsi="Times New Roman" w:cs="Times New Roman"/>
          <w:sz w:val="24"/>
          <w:szCs w:val="24"/>
          <w:lang w:val="en-US"/>
        </w:rPr>
        <w:t>the present</w:t>
      </w:r>
      <w:r w:rsidR="007434EB" w:rsidRPr="005F15B8">
        <w:rPr>
          <w:rFonts w:ascii="Times New Roman" w:hAnsi="Times New Roman" w:cs="Times New Roman"/>
          <w:sz w:val="24"/>
          <w:szCs w:val="24"/>
          <w:lang w:val="en-US"/>
        </w:rPr>
        <w:t xml:space="preserve"> study was to investigate</w:t>
      </w:r>
      <w:r w:rsidR="00282909" w:rsidRPr="005F15B8">
        <w:rPr>
          <w:rFonts w:ascii="Times New Roman" w:hAnsi="Times New Roman" w:cs="Times New Roman"/>
          <w:sz w:val="24"/>
          <w:szCs w:val="24"/>
          <w:lang w:val="en-US"/>
        </w:rPr>
        <w:t>,</w:t>
      </w:r>
      <w:r w:rsidR="007434EB" w:rsidRPr="005F15B8">
        <w:rPr>
          <w:rFonts w:ascii="Times New Roman" w:hAnsi="Times New Roman" w:cs="Times New Roman"/>
          <w:sz w:val="24"/>
          <w:szCs w:val="24"/>
          <w:lang w:val="en-US"/>
        </w:rPr>
        <w:t xml:space="preserve"> in elite rugby players</w:t>
      </w:r>
      <w:r w:rsidR="00282909" w:rsidRPr="005F15B8">
        <w:rPr>
          <w:rFonts w:ascii="Times New Roman" w:hAnsi="Times New Roman" w:cs="Times New Roman"/>
          <w:sz w:val="24"/>
          <w:szCs w:val="24"/>
          <w:lang w:val="en-US"/>
        </w:rPr>
        <w:t>,</w:t>
      </w:r>
      <w:r w:rsidR="007434EB" w:rsidRPr="005F15B8">
        <w:rPr>
          <w:rFonts w:ascii="Times New Roman" w:hAnsi="Times New Roman" w:cs="Times New Roman"/>
          <w:sz w:val="24"/>
          <w:szCs w:val="24"/>
          <w:lang w:val="en-US"/>
        </w:rPr>
        <w:t xml:space="preserve"> whether a combination of AO and conventional training is able </w:t>
      </w:r>
      <w:r w:rsidR="007434EB" w:rsidRPr="005F15B8">
        <w:rPr>
          <w:rFonts w:ascii="Times New Roman" w:hAnsi="Times New Roman" w:cs="Times New Roman"/>
          <w:sz w:val="24"/>
          <w:szCs w:val="24"/>
          <w:lang w:val="en"/>
        </w:rPr>
        <w:t xml:space="preserve">to improve kinematic parameters of the lineout throwing and the outcome of the motor performance, more than a conventional training alone. To this aim, </w:t>
      </w:r>
      <w:r w:rsidR="007434EB" w:rsidRPr="005F15B8">
        <w:rPr>
          <w:rFonts w:ascii="Times New Roman" w:eastAsia="Times New Roman" w:hAnsi="Times New Roman" w:cs="Times New Roman"/>
          <w:sz w:val="24"/>
          <w:szCs w:val="24"/>
          <w:lang w:val="en" w:eastAsia="it-IT"/>
        </w:rPr>
        <w:t xml:space="preserve">twenty elite </w:t>
      </w:r>
      <w:r w:rsidR="007434EB" w:rsidRPr="005F15B8">
        <w:rPr>
          <w:rFonts w:ascii="Times New Roman" w:hAnsi="Times New Roman" w:cs="Times New Roman"/>
          <w:sz w:val="24"/>
          <w:szCs w:val="24"/>
          <w:lang w:val="en-US"/>
        </w:rPr>
        <w:t>rugby players</w:t>
      </w:r>
      <w:r w:rsidR="007434EB" w:rsidRPr="005F15B8" w:rsidDel="00EF432C">
        <w:rPr>
          <w:rFonts w:ascii="Times New Roman" w:eastAsia="Times New Roman" w:hAnsi="Times New Roman" w:cs="Times New Roman"/>
          <w:sz w:val="24"/>
          <w:szCs w:val="24"/>
          <w:lang w:val="en" w:eastAsia="it-IT"/>
        </w:rPr>
        <w:t xml:space="preserve"> </w:t>
      </w:r>
      <w:r w:rsidR="007434EB" w:rsidRPr="005F15B8">
        <w:rPr>
          <w:rFonts w:ascii="Times New Roman" w:eastAsia="Times New Roman" w:hAnsi="Times New Roman" w:cs="Times New Roman"/>
          <w:sz w:val="24"/>
          <w:szCs w:val="24"/>
          <w:lang w:val="en" w:eastAsia="it-IT"/>
        </w:rPr>
        <w:t xml:space="preserve">were recruited and randomly divided into two groups. One group received an observational training, by watching 60 repetitions of a video-clip showing an expert model performing a lineout throw, immediately followed by a conventional </w:t>
      </w:r>
      <w:r w:rsidR="007434EB" w:rsidRPr="005F15B8">
        <w:rPr>
          <w:rFonts w:ascii="Times New Roman" w:hAnsi="Times New Roman" w:cs="Times New Roman"/>
          <w:sz w:val="24"/>
          <w:szCs w:val="24"/>
          <w:lang w:val="en-US"/>
        </w:rPr>
        <w:t xml:space="preserve">lineout training (AO group), and the other group was involved only in a conventional training (CONTROL group). </w:t>
      </w:r>
    </w:p>
    <w:p w14:paraId="2B761D16" w14:textId="09531026" w:rsidR="007434EB" w:rsidRPr="005F15B8" w:rsidRDefault="007434EB" w:rsidP="00B4445D">
      <w:pPr>
        <w:spacing w:line="480" w:lineRule="auto"/>
        <w:jc w:val="both"/>
        <w:rPr>
          <w:rFonts w:ascii="Times New Roman" w:eastAsia="Times New Roman" w:hAnsi="Times New Roman" w:cs="Times New Roman"/>
          <w:sz w:val="24"/>
          <w:szCs w:val="24"/>
          <w:lang w:val="en" w:eastAsia="it-IT"/>
        </w:rPr>
      </w:pPr>
      <w:r w:rsidRPr="005F15B8">
        <w:rPr>
          <w:rFonts w:ascii="Times New Roman" w:eastAsia="Times New Roman" w:hAnsi="Times New Roman" w:cs="Times New Roman"/>
          <w:sz w:val="24"/>
          <w:szCs w:val="24"/>
          <w:lang w:val="en" w:eastAsia="it-IT"/>
        </w:rPr>
        <w:t xml:space="preserve">A significant improvement in throwing accuracy (Throws IN) was found in AO group, whilst no significant difference was observed after the conventional training alone. As concerns kinematic parameters, </w:t>
      </w:r>
      <w:r w:rsidRPr="005F15B8">
        <w:rPr>
          <w:rStyle w:val="ecxs1"/>
          <w:rFonts w:ascii="Times New Roman" w:hAnsi="Times New Roman" w:cs="Times New Roman"/>
          <w:sz w:val="24"/>
          <w:szCs w:val="24"/>
          <w:lang w:val="en-US"/>
        </w:rPr>
        <w:t xml:space="preserve">the hooker’s arm velocity, during the forward swing phase, significantly increased in both groups, with higher values in AO group. Furthermore, the AO group showed a significant increase of the ball velocity, whilst in both groups the ball angle release and the ball spinning decreased significantly. </w:t>
      </w:r>
      <w:r w:rsidRPr="005F15B8">
        <w:rPr>
          <w:rFonts w:ascii="Times New Roman" w:eastAsia="Times New Roman" w:hAnsi="Times New Roman" w:cs="Times New Roman"/>
          <w:sz w:val="24"/>
          <w:szCs w:val="24"/>
          <w:lang w:val="en" w:eastAsia="it-IT"/>
        </w:rPr>
        <w:t>In both groups, no changes were observed in knee and elbow angles at the end of the backswing phase and at ball release.</w:t>
      </w:r>
      <w:r w:rsidR="007B4FA0" w:rsidRPr="005F15B8">
        <w:rPr>
          <w:rStyle w:val="ecxs1"/>
          <w:rFonts w:ascii="Times New Roman" w:hAnsi="Times New Roman" w:cs="Times New Roman"/>
          <w:sz w:val="24"/>
          <w:szCs w:val="24"/>
          <w:lang w:val="en-US"/>
        </w:rPr>
        <w:t xml:space="preserve"> </w:t>
      </w:r>
      <w:r w:rsidRPr="005F15B8">
        <w:rPr>
          <w:rFonts w:ascii="Times New Roman" w:hAnsi="Times New Roman" w:cs="Times New Roman"/>
          <w:sz w:val="24"/>
          <w:szCs w:val="24"/>
          <w:lang w:val="en-US"/>
        </w:rPr>
        <w:t xml:space="preserve">A number of studies </w:t>
      </w:r>
      <w:r w:rsidRPr="005F15B8">
        <w:rPr>
          <w:rFonts w:ascii="Times New Roman" w:eastAsia="Times New Roman" w:hAnsi="Times New Roman" w:cs="Times New Roman"/>
          <w:sz w:val="24"/>
          <w:szCs w:val="24"/>
          <w:lang w:val="en" w:eastAsia="it-IT"/>
        </w:rPr>
        <w:t xml:space="preserve">in neuroscience and rehabilitation </w:t>
      </w:r>
      <w:r w:rsidRPr="005F15B8">
        <w:rPr>
          <w:rFonts w:ascii="Times New Roman" w:hAnsi="Times New Roman" w:cs="Times New Roman"/>
          <w:sz w:val="24"/>
          <w:szCs w:val="24"/>
          <w:lang w:val="en-US"/>
        </w:rPr>
        <w:t xml:space="preserve">demonstrated that AO contributes to </w:t>
      </w:r>
      <w:r w:rsidRPr="005F15B8">
        <w:rPr>
          <w:rFonts w:ascii="Times New Roman" w:hAnsi="Times New Roman" w:cs="Times New Roman"/>
          <w:sz w:val="24"/>
          <w:szCs w:val="24"/>
          <w:lang w:val="en-US"/>
        </w:rPr>
        <w:lastRenderedPageBreak/>
        <w:t xml:space="preserve">the learning of a wide variety of tasks (Stefan et al., 2005, </w:t>
      </w:r>
      <w:r w:rsidRPr="005F15B8">
        <w:rPr>
          <w:rFonts w:ascii="Times New Roman" w:eastAsia="Times New Roman" w:hAnsi="Times New Roman" w:cs="Times New Roman"/>
          <w:sz w:val="24"/>
          <w:szCs w:val="24"/>
          <w:lang w:eastAsia="it-IT"/>
        </w:rPr>
        <w:t xml:space="preserve">Wulf </w:t>
      </w:r>
      <w:r w:rsidR="00DB12B5" w:rsidRPr="005F15B8">
        <w:rPr>
          <w:rFonts w:ascii="Times New Roman" w:hAnsi="Times New Roman" w:cs="Times New Roman"/>
          <w:noProof/>
          <w:sz w:val="24"/>
          <w:szCs w:val="24"/>
        </w:rPr>
        <w:t>et al.,</w:t>
      </w:r>
      <w:r w:rsidR="00DB12B5" w:rsidRPr="005F15B8">
        <w:rPr>
          <w:rFonts w:ascii="Times New Roman" w:hAnsi="Times New Roman" w:cs="Times New Roman"/>
          <w:sz w:val="24"/>
          <w:szCs w:val="24"/>
        </w:rPr>
        <w:t xml:space="preserve"> </w:t>
      </w:r>
      <w:r w:rsidRPr="005F15B8">
        <w:rPr>
          <w:rFonts w:ascii="Times New Roman" w:eastAsia="Times New Roman" w:hAnsi="Times New Roman" w:cs="Times New Roman"/>
          <w:sz w:val="24"/>
          <w:szCs w:val="24"/>
          <w:lang w:eastAsia="it-IT"/>
        </w:rPr>
        <w:t xml:space="preserve">2008, Sale </w:t>
      </w:r>
      <w:r w:rsidR="00DB12B5" w:rsidRPr="005F15B8">
        <w:rPr>
          <w:rFonts w:ascii="Times New Roman" w:hAnsi="Times New Roman" w:cs="Times New Roman"/>
          <w:noProof/>
          <w:sz w:val="24"/>
          <w:szCs w:val="24"/>
        </w:rPr>
        <w:t>et al.,</w:t>
      </w:r>
      <w:r w:rsidR="00DB12B5" w:rsidRPr="005F15B8">
        <w:rPr>
          <w:rFonts w:ascii="Times New Roman" w:hAnsi="Times New Roman" w:cs="Times New Roman"/>
          <w:sz w:val="24"/>
          <w:szCs w:val="24"/>
        </w:rPr>
        <w:t xml:space="preserve"> </w:t>
      </w:r>
      <w:r w:rsidR="006013AE" w:rsidRPr="005F15B8">
        <w:rPr>
          <w:rFonts w:ascii="Times New Roman" w:eastAsia="Times New Roman" w:hAnsi="Times New Roman" w:cs="Times New Roman"/>
          <w:sz w:val="24"/>
          <w:szCs w:val="24"/>
          <w:lang w:eastAsia="it-IT"/>
        </w:rPr>
        <w:t>2012, Buccino</w:t>
      </w:r>
      <w:r w:rsidRPr="005F15B8">
        <w:rPr>
          <w:rFonts w:ascii="Times New Roman" w:eastAsia="Times New Roman" w:hAnsi="Times New Roman" w:cs="Times New Roman"/>
          <w:sz w:val="24"/>
          <w:szCs w:val="24"/>
          <w:lang w:eastAsia="it-IT"/>
        </w:rPr>
        <w:t xml:space="preserve">, 2014, </w:t>
      </w:r>
      <w:proofErr w:type="spellStart"/>
      <w:r w:rsidRPr="005F15B8">
        <w:rPr>
          <w:rFonts w:ascii="Times New Roman" w:eastAsia="Times New Roman" w:hAnsi="Times New Roman" w:cs="Times New Roman"/>
          <w:sz w:val="24"/>
          <w:szCs w:val="24"/>
          <w:lang w:eastAsia="it-IT"/>
        </w:rPr>
        <w:t>Abbruzzese</w:t>
      </w:r>
      <w:proofErr w:type="spellEnd"/>
      <w:r w:rsidRPr="005F15B8">
        <w:rPr>
          <w:rFonts w:ascii="Times New Roman" w:eastAsia="Times New Roman" w:hAnsi="Times New Roman" w:cs="Times New Roman"/>
          <w:sz w:val="24"/>
          <w:szCs w:val="24"/>
          <w:lang w:eastAsia="it-IT"/>
        </w:rPr>
        <w:t xml:space="preserve"> </w:t>
      </w:r>
      <w:r w:rsidRPr="005F15B8">
        <w:rPr>
          <w:rFonts w:ascii="Times New Roman" w:hAnsi="Times New Roman" w:cs="Times New Roman"/>
          <w:sz w:val="24"/>
          <w:szCs w:val="24"/>
          <w:lang w:val="en-US"/>
        </w:rPr>
        <w:t>et al.</w:t>
      </w:r>
      <w:r w:rsidRPr="005F15B8">
        <w:rPr>
          <w:rFonts w:ascii="Times New Roman" w:eastAsia="Times New Roman" w:hAnsi="Times New Roman" w:cs="Times New Roman"/>
          <w:sz w:val="24"/>
          <w:szCs w:val="24"/>
          <w:lang w:eastAsia="it-IT"/>
        </w:rPr>
        <w:t xml:space="preserve">, 2015, Avanzino et al., 2015, </w:t>
      </w:r>
      <w:proofErr w:type="spellStart"/>
      <w:r w:rsidRPr="005F15B8">
        <w:rPr>
          <w:rFonts w:ascii="Times New Roman" w:eastAsia="Times New Roman" w:hAnsi="Times New Roman" w:cs="Times New Roman"/>
          <w:sz w:val="24"/>
          <w:szCs w:val="24"/>
          <w:lang w:eastAsia="it-IT"/>
        </w:rPr>
        <w:t>Lagravinese</w:t>
      </w:r>
      <w:proofErr w:type="spellEnd"/>
      <w:r w:rsidRPr="005F15B8">
        <w:rPr>
          <w:rFonts w:ascii="Times New Roman" w:eastAsia="Times New Roman" w:hAnsi="Times New Roman" w:cs="Times New Roman"/>
          <w:sz w:val="24"/>
          <w:szCs w:val="24"/>
          <w:lang w:eastAsia="it-IT"/>
        </w:rPr>
        <w:t xml:space="preserve"> et al., 2017</w:t>
      </w:r>
      <w:r w:rsidRPr="005F15B8">
        <w:rPr>
          <w:rFonts w:ascii="Times New Roman" w:hAnsi="Times New Roman" w:cs="Times New Roman"/>
          <w:sz w:val="24"/>
          <w:szCs w:val="24"/>
          <w:lang w:val="en-US"/>
        </w:rPr>
        <w:t xml:space="preserve">), </w:t>
      </w:r>
      <w:r w:rsidRPr="005F15B8">
        <w:rPr>
          <w:rFonts w:ascii="Times New Roman" w:eastAsia="Times New Roman" w:hAnsi="Times New Roman" w:cs="Times New Roman"/>
          <w:sz w:val="24"/>
          <w:szCs w:val="24"/>
          <w:lang w:val="en" w:eastAsia="it-IT"/>
        </w:rPr>
        <w:t xml:space="preserve">but until now its effectiveness is not yet fully demonstrated in sports. The rationale of using AO as training technique in sport is that </w:t>
      </w:r>
      <w:r w:rsidRPr="005F15B8">
        <w:rPr>
          <w:rFonts w:ascii="Times New Roman" w:hAnsi="Times New Roman" w:cs="Times New Roman"/>
          <w:sz w:val="24"/>
          <w:szCs w:val="24"/>
          <w:lang w:val="en-US"/>
        </w:rPr>
        <w:t>the neural mechanisms activated by AO are similar to those activated during physical practice (</w:t>
      </w:r>
      <w:proofErr w:type="spellStart"/>
      <w:r w:rsidRPr="005F15B8">
        <w:rPr>
          <w:rFonts w:ascii="Times New Roman" w:hAnsi="Times New Roman" w:cs="Times New Roman"/>
          <w:sz w:val="24"/>
          <w:szCs w:val="24"/>
          <w:lang w:val="en-US"/>
        </w:rPr>
        <w:t>Rizzolatti</w:t>
      </w:r>
      <w:proofErr w:type="spellEnd"/>
      <w:r w:rsidRPr="005F15B8">
        <w:rPr>
          <w:rFonts w:ascii="Times New Roman" w:hAnsi="Times New Roman" w:cs="Times New Roman"/>
          <w:sz w:val="24"/>
          <w:szCs w:val="24"/>
          <w:lang w:val="en-US"/>
        </w:rPr>
        <w:t xml:space="preserve"> </w:t>
      </w:r>
      <w:r w:rsidR="00DB12B5" w:rsidRPr="005F15B8">
        <w:rPr>
          <w:rFonts w:ascii="Times New Roman" w:hAnsi="Times New Roman" w:cs="Times New Roman"/>
          <w:noProof/>
          <w:sz w:val="24"/>
          <w:szCs w:val="24"/>
        </w:rPr>
        <w:t>et al.,</w:t>
      </w:r>
      <w:r w:rsidR="00DB12B5" w:rsidRPr="005F15B8">
        <w:rPr>
          <w:rFonts w:ascii="Times New Roman" w:hAnsi="Times New Roman" w:cs="Times New Roman"/>
          <w:sz w:val="24"/>
          <w:szCs w:val="24"/>
        </w:rPr>
        <w:t xml:space="preserve"> </w:t>
      </w:r>
      <w:r w:rsidRPr="005F15B8">
        <w:rPr>
          <w:rFonts w:ascii="Times New Roman" w:hAnsi="Times New Roman" w:cs="Times New Roman"/>
          <w:sz w:val="24"/>
          <w:szCs w:val="24"/>
          <w:lang w:val="en-US"/>
        </w:rPr>
        <w:t xml:space="preserve">2004, </w:t>
      </w:r>
      <w:proofErr w:type="spellStart"/>
      <w:r w:rsidRPr="005F15B8">
        <w:rPr>
          <w:rFonts w:ascii="Times New Roman" w:eastAsia="Times New Roman" w:hAnsi="Times New Roman" w:cs="Times New Roman"/>
          <w:sz w:val="24"/>
          <w:szCs w:val="24"/>
          <w:lang w:eastAsia="it-IT"/>
        </w:rPr>
        <w:t>Badets</w:t>
      </w:r>
      <w:proofErr w:type="spellEnd"/>
      <w:r w:rsidRPr="005F15B8">
        <w:rPr>
          <w:rFonts w:ascii="Times New Roman" w:eastAsia="Times New Roman" w:hAnsi="Times New Roman" w:cs="Times New Roman"/>
          <w:sz w:val="24"/>
          <w:szCs w:val="24"/>
          <w:lang w:eastAsia="it-IT"/>
        </w:rPr>
        <w:t xml:space="preserve"> </w:t>
      </w:r>
      <w:r w:rsidR="00DB12B5" w:rsidRPr="005F15B8">
        <w:rPr>
          <w:rFonts w:ascii="Times New Roman" w:hAnsi="Times New Roman" w:cs="Times New Roman"/>
          <w:noProof/>
          <w:sz w:val="24"/>
          <w:szCs w:val="24"/>
        </w:rPr>
        <w:t>et al.,</w:t>
      </w:r>
      <w:r w:rsidR="00DB12B5" w:rsidRPr="005F15B8">
        <w:rPr>
          <w:rFonts w:ascii="Times New Roman" w:hAnsi="Times New Roman" w:cs="Times New Roman"/>
          <w:sz w:val="24"/>
          <w:szCs w:val="24"/>
        </w:rPr>
        <w:t xml:space="preserve"> </w:t>
      </w:r>
      <w:r w:rsidRPr="005F15B8">
        <w:rPr>
          <w:rFonts w:ascii="Times New Roman" w:hAnsi="Times New Roman" w:cs="Times New Roman"/>
          <w:sz w:val="24"/>
          <w:szCs w:val="24"/>
          <w:lang w:val="en-US"/>
        </w:rPr>
        <w:t xml:space="preserve">2004, </w:t>
      </w:r>
      <w:proofErr w:type="spellStart"/>
      <w:r w:rsidRPr="005F15B8">
        <w:rPr>
          <w:rFonts w:ascii="Times New Roman" w:eastAsia="Times New Roman" w:hAnsi="Times New Roman" w:cs="Times New Roman"/>
          <w:sz w:val="24"/>
          <w:szCs w:val="24"/>
          <w:lang w:eastAsia="it-IT"/>
        </w:rPr>
        <w:t>Badets</w:t>
      </w:r>
      <w:proofErr w:type="spellEnd"/>
      <w:r w:rsidRPr="005F15B8">
        <w:rPr>
          <w:rFonts w:ascii="Times New Roman" w:eastAsia="Times New Roman" w:hAnsi="Times New Roman" w:cs="Times New Roman"/>
          <w:sz w:val="24"/>
          <w:szCs w:val="24"/>
          <w:lang w:eastAsia="it-IT"/>
        </w:rPr>
        <w:t xml:space="preserve"> </w:t>
      </w:r>
      <w:r w:rsidRPr="005F15B8">
        <w:rPr>
          <w:rFonts w:ascii="Times New Roman" w:hAnsi="Times New Roman" w:cs="Times New Roman"/>
          <w:sz w:val="24"/>
          <w:szCs w:val="24"/>
          <w:lang w:val="en-US"/>
        </w:rPr>
        <w:t>et al.</w:t>
      </w:r>
      <w:r w:rsidRPr="005F15B8">
        <w:rPr>
          <w:rFonts w:ascii="Times New Roman" w:eastAsia="Times New Roman" w:hAnsi="Times New Roman" w:cs="Times New Roman"/>
          <w:sz w:val="24"/>
          <w:szCs w:val="24"/>
          <w:lang w:eastAsia="it-IT"/>
        </w:rPr>
        <w:t>,</w:t>
      </w:r>
      <w:r w:rsidRPr="005F15B8">
        <w:rPr>
          <w:rFonts w:ascii="Times New Roman" w:hAnsi="Times New Roman" w:cs="Times New Roman"/>
          <w:sz w:val="24"/>
          <w:szCs w:val="24"/>
          <w:lang w:val="en-US"/>
        </w:rPr>
        <w:t xml:space="preserve"> 2006). This hypothesis is well supported by neuroimaging studies that indicate the existence of an “action observation network” that engages the observer in processes similar to those involved during physical practice (</w:t>
      </w:r>
      <w:r w:rsidRPr="005F15B8">
        <w:rPr>
          <w:rFonts w:ascii="Times New Roman" w:eastAsia="Times New Roman" w:hAnsi="Times New Roman" w:cs="Times New Roman"/>
          <w:sz w:val="24"/>
          <w:szCs w:val="24"/>
          <w:lang w:eastAsia="it-IT"/>
        </w:rPr>
        <w:t>Buccino</w:t>
      </w:r>
      <w:r w:rsidRPr="005F15B8">
        <w:rPr>
          <w:rFonts w:ascii="Times New Roman" w:hAnsi="Times New Roman" w:cs="Times New Roman"/>
          <w:sz w:val="24"/>
          <w:szCs w:val="24"/>
          <w:lang w:val="en-US"/>
        </w:rPr>
        <w:t xml:space="preserve"> et al., </w:t>
      </w:r>
      <w:r w:rsidRPr="005F15B8">
        <w:rPr>
          <w:rFonts w:ascii="Times New Roman" w:eastAsia="Times New Roman" w:hAnsi="Times New Roman" w:cs="Times New Roman"/>
          <w:sz w:val="24"/>
          <w:szCs w:val="24"/>
          <w:lang w:eastAsia="it-IT"/>
        </w:rPr>
        <w:t>2001,</w:t>
      </w:r>
      <w:r w:rsidRPr="005F15B8">
        <w:rPr>
          <w:rFonts w:ascii="Times New Roman" w:hAnsi="Times New Roman" w:cs="Times New Roman"/>
          <w:sz w:val="24"/>
          <w:szCs w:val="24"/>
          <w:lang w:val="en-US"/>
        </w:rPr>
        <w:t xml:space="preserve"> </w:t>
      </w:r>
      <w:proofErr w:type="spellStart"/>
      <w:r w:rsidRPr="005F15B8">
        <w:rPr>
          <w:rFonts w:ascii="Times New Roman" w:eastAsia="Times New Roman" w:hAnsi="Times New Roman" w:cs="Times New Roman"/>
          <w:sz w:val="24"/>
          <w:szCs w:val="24"/>
          <w:lang w:eastAsia="it-IT"/>
        </w:rPr>
        <w:t>Cisek</w:t>
      </w:r>
      <w:proofErr w:type="spellEnd"/>
      <w:r w:rsidRPr="005F15B8">
        <w:rPr>
          <w:rFonts w:ascii="Times New Roman" w:eastAsia="Times New Roman" w:hAnsi="Times New Roman" w:cs="Times New Roman"/>
          <w:sz w:val="24"/>
          <w:szCs w:val="24"/>
          <w:lang w:eastAsia="it-IT"/>
        </w:rPr>
        <w:t xml:space="preserve"> </w:t>
      </w:r>
      <w:r w:rsidR="00DB12B5" w:rsidRPr="005F15B8">
        <w:rPr>
          <w:rFonts w:ascii="Times New Roman" w:hAnsi="Times New Roman" w:cs="Times New Roman"/>
          <w:noProof/>
          <w:sz w:val="24"/>
          <w:szCs w:val="24"/>
        </w:rPr>
        <w:t>et al.,</w:t>
      </w:r>
      <w:r w:rsidR="00DB12B5" w:rsidRPr="005F15B8">
        <w:rPr>
          <w:rFonts w:ascii="Times New Roman" w:hAnsi="Times New Roman" w:cs="Times New Roman"/>
          <w:sz w:val="24"/>
          <w:szCs w:val="24"/>
        </w:rPr>
        <w:t xml:space="preserve"> </w:t>
      </w:r>
      <w:r w:rsidRPr="005F15B8">
        <w:rPr>
          <w:rFonts w:ascii="Times New Roman" w:eastAsia="Times New Roman" w:hAnsi="Times New Roman" w:cs="Times New Roman"/>
          <w:sz w:val="24"/>
          <w:szCs w:val="24"/>
          <w:lang w:eastAsia="it-IT"/>
        </w:rPr>
        <w:t>2004,</w:t>
      </w:r>
      <w:r w:rsidRPr="005F15B8">
        <w:rPr>
          <w:rFonts w:ascii="Times New Roman" w:hAnsi="Times New Roman" w:cs="Times New Roman"/>
          <w:sz w:val="24"/>
          <w:szCs w:val="24"/>
          <w:lang w:val="en-US"/>
        </w:rPr>
        <w:t xml:space="preserve"> </w:t>
      </w:r>
      <w:r w:rsidRPr="005F15B8">
        <w:rPr>
          <w:rFonts w:ascii="Times New Roman" w:eastAsia="Times New Roman" w:hAnsi="Times New Roman" w:cs="Times New Roman"/>
          <w:sz w:val="24"/>
          <w:szCs w:val="24"/>
          <w:lang w:eastAsia="it-IT"/>
        </w:rPr>
        <w:t>Cross et al.,</w:t>
      </w:r>
      <w:r w:rsidRPr="005F15B8">
        <w:rPr>
          <w:rFonts w:ascii="Times New Roman" w:hAnsi="Times New Roman" w:cs="Times New Roman"/>
          <w:sz w:val="24"/>
          <w:szCs w:val="24"/>
          <w:lang w:val="en-US"/>
        </w:rPr>
        <w:t xml:space="preserve"> </w:t>
      </w:r>
      <w:r w:rsidRPr="005F15B8">
        <w:rPr>
          <w:rFonts w:ascii="Times New Roman" w:eastAsia="Times New Roman" w:hAnsi="Times New Roman" w:cs="Times New Roman"/>
          <w:sz w:val="24"/>
          <w:szCs w:val="24"/>
          <w:lang w:eastAsia="it-IT"/>
        </w:rPr>
        <w:t>2009,</w:t>
      </w:r>
      <w:r w:rsidRPr="005F15B8">
        <w:rPr>
          <w:rFonts w:ascii="Times New Roman" w:hAnsi="Times New Roman" w:cs="Times New Roman"/>
          <w:sz w:val="24"/>
          <w:szCs w:val="24"/>
          <w:lang w:val="en-US"/>
        </w:rPr>
        <w:t xml:space="preserve"> </w:t>
      </w:r>
      <w:proofErr w:type="spellStart"/>
      <w:r w:rsidRPr="005F15B8">
        <w:rPr>
          <w:rFonts w:ascii="Times New Roman" w:eastAsia="Times New Roman" w:hAnsi="Times New Roman" w:cs="Times New Roman"/>
          <w:sz w:val="24"/>
          <w:szCs w:val="24"/>
          <w:lang w:eastAsia="it-IT"/>
        </w:rPr>
        <w:t>Dushanova</w:t>
      </w:r>
      <w:proofErr w:type="spellEnd"/>
      <w:r w:rsidRPr="005F15B8">
        <w:rPr>
          <w:rFonts w:ascii="Times New Roman" w:eastAsia="Times New Roman" w:hAnsi="Times New Roman" w:cs="Times New Roman"/>
          <w:sz w:val="24"/>
          <w:szCs w:val="24"/>
          <w:lang w:eastAsia="it-IT"/>
        </w:rPr>
        <w:t xml:space="preserve"> </w:t>
      </w:r>
      <w:r w:rsidR="00DB12B5" w:rsidRPr="005F15B8">
        <w:rPr>
          <w:rFonts w:ascii="Times New Roman" w:hAnsi="Times New Roman" w:cs="Times New Roman"/>
          <w:noProof/>
          <w:sz w:val="24"/>
          <w:szCs w:val="24"/>
        </w:rPr>
        <w:t>et al.,</w:t>
      </w:r>
      <w:r w:rsidR="00DB12B5" w:rsidRPr="005F15B8">
        <w:rPr>
          <w:rFonts w:ascii="Times New Roman" w:hAnsi="Times New Roman" w:cs="Times New Roman"/>
          <w:sz w:val="24"/>
          <w:szCs w:val="24"/>
        </w:rPr>
        <w:t xml:space="preserve"> </w:t>
      </w:r>
      <w:r w:rsidRPr="005F15B8">
        <w:rPr>
          <w:rFonts w:ascii="Times New Roman" w:eastAsia="Times New Roman" w:hAnsi="Times New Roman" w:cs="Times New Roman"/>
          <w:sz w:val="24"/>
          <w:szCs w:val="24"/>
          <w:lang w:eastAsia="it-IT"/>
        </w:rPr>
        <w:t>2010</w:t>
      </w:r>
      <w:r w:rsidRPr="005F15B8">
        <w:rPr>
          <w:rFonts w:ascii="Times New Roman" w:hAnsi="Times New Roman" w:cs="Times New Roman"/>
          <w:sz w:val="24"/>
          <w:szCs w:val="24"/>
          <w:lang w:val="en-US"/>
        </w:rPr>
        <w:t>) and this effect is enhanced when movement observation is combined with an immediate training (</w:t>
      </w:r>
      <w:proofErr w:type="spellStart"/>
      <w:r w:rsidRPr="005F15B8">
        <w:rPr>
          <w:rFonts w:ascii="Times New Roman" w:hAnsi="Times New Roman" w:cs="Times New Roman"/>
          <w:sz w:val="24"/>
          <w:szCs w:val="24"/>
        </w:rPr>
        <w:t>Celnik</w:t>
      </w:r>
      <w:proofErr w:type="spellEnd"/>
      <w:r w:rsidRPr="005F15B8">
        <w:rPr>
          <w:rFonts w:ascii="Times New Roman" w:hAnsi="Times New Roman" w:cs="Times New Roman"/>
          <w:sz w:val="24"/>
          <w:szCs w:val="24"/>
        </w:rPr>
        <w:t xml:space="preserve"> et al.,</w:t>
      </w:r>
      <w:r w:rsidRPr="005F15B8">
        <w:rPr>
          <w:rFonts w:ascii="Times New Roman" w:hAnsi="Times New Roman" w:cs="Times New Roman"/>
          <w:sz w:val="24"/>
          <w:szCs w:val="24"/>
          <w:lang w:val="en-US"/>
        </w:rPr>
        <w:t xml:space="preserve"> </w:t>
      </w:r>
      <w:r w:rsidRPr="005F15B8">
        <w:rPr>
          <w:rFonts w:ascii="Times New Roman" w:hAnsi="Times New Roman" w:cs="Times New Roman"/>
          <w:sz w:val="24"/>
          <w:szCs w:val="24"/>
        </w:rPr>
        <w:t>2006</w:t>
      </w:r>
      <w:r w:rsidRPr="005F15B8">
        <w:rPr>
          <w:rFonts w:ascii="Times New Roman" w:hAnsi="Times New Roman" w:cs="Times New Roman"/>
          <w:sz w:val="24"/>
          <w:szCs w:val="24"/>
          <w:lang w:val="en-US"/>
        </w:rPr>
        <w:t xml:space="preserve">, </w:t>
      </w:r>
      <w:proofErr w:type="spellStart"/>
      <w:r w:rsidRPr="005F15B8">
        <w:rPr>
          <w:rFonts w:ascii="Times New Roman" w:hAnsi="Times New Roman" w:cs="Times New Roman"/>
          <w:sz w:val="24"/>
          <w:szCs w:val="24"/>
        </w:rPr>
        <w:t>Celnik</w:t>
      </w:r>
      <w:proofErr w:type="spellEnd"/>
      <w:r w:rsidRPr="005F15B8">
        <w:rPr>
          <w:rFonts w:ascii="Times New Roman" w:hAnsi="Times New Roman" w:cs="Times New Roman"/>
          <w:sz w:val="24"/>
          <w:szCs w:val="24"/>
        </w:rPr>
        <w:t xml:space="preserve"> et al., 2008,</w:t>
      </w:r>
      <w:r w:rsidRPr="005F15B8">
        <w:rPr>
          <w:rFonts w:ascii="Times New Roman" w:hAnsi="Times New Roman" w:cs="Times New Roman"/>
          <w:sz w:val="24"/>
          <w:szCs w:val="24"/>
          <w:lang w:val="en-US"/>
        </w:rPr>
        <w:t xml:space="preserve"> </w:t>
      </w:r>
      <w:r w:rsidRPr="005F15B8">
        <w:rPr>
          <w:rFonts w:ascii="Times New Roman" w:hAnsi="Times New Roman" w:cs="Times New Roman"/>
          <w:sz w:val="24"/>
          <w:szCs w:val="24"/>
        </w:rPr>
        <w:t>Stefan et al.,</w:t>
      </w:r>
      <w:r w:rsidRPr="005F15B8">
        <w:rPr>
          <w:rFonts w:ascii="Times New Roman" w:hAnsi="Times New Roman" w:cs="Times New Roman"/>
          <w:sz w:val="24"/>
          <w:szCs w:val="24"/>
          <w:lang w:val="en-US"/>
        </w:rPr>
        <w:t xml:space="preserve"> </w:t>
      </w:r>
      <w:r w:rsidRPr="005F15B8">
        <w:rPr>
          <w:rFonts w:ascii="Times New Roman" w:hAnsi="Times New Roman" w:cs="Times New Roman"/>
          <w:sz w:val="24"/>
          <w:szCs w:val="24"/>
        </w:rPr>
        <w:t>2008</w:t>
      </w:r>
      <w:r w:rsidRPr="005F15B8">
        <w:rPr>
          <w:rFonts w:ascii="Times New Roman" w:hAnsi="Times New Roman" w:cs="Times New Roman"/>
          <w:sz w:val="24"/>
          <w:szCs w:val="24"/>
          <w:lang w:val="en-US"/>
        </w:rPr>
        <w:t>).</w:t>
      </w:r>
    </w:p>
    <w:p w14:paraId="45087091" w14:textId="529F2924" w:rsidR="008244C7" w:rsidRPr="005F15B8" w:rsidRDefault="007434EB" w:rsidP="006C06D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rPr>
          <w:rFonts w:ascii="Times New Roman" w:hAnsi="Times New Roman" w:cs="Times New Roman"/>
          <w:sz w:val="24"/>
          <w:szCs w:val="24"/>
          <w:lang w:val="en"/>
        </w:rPr>
      </w:pPr>
      <w:r w:rsidRPr="004C1535">
        <w:rPr>
          <w:rFonts w:ascii="Times New Roman" w:hAnsi="Times New Roman" w:cs="Times New Roman"/>
          <w:color w:val="FF0000"/>
          <w:sz w:val="24"/>
          <w:szCs w:val="24"/>
          <w:lang w:val="en-US"/>
        </w:rPr>
        <w:t>A facilitation of learning when physical practice was combined with AO was observed in different sports (Hodges et al., 2005, Breslin et al. 2006, Hayes et al., 2007,</w:t>
      </w:r>
      <w:r w:rsidR="0068338A" w:rsidRPr="004C1535">
        <w:rPr>
          <w:rFonts w:ascii="Times New Roman" w:hAnsi="Times New Roman" w:cs="Times New Roman"/>
          <w:color w:val="FF0000"/>
          <w:sz w:val="24"/>
          <w:szCs w:val="24"/>
          <w:lang w:val="en-US"/>
        </w:rPr>
        <w:t xml:space="preserve"> </w:t>
      </w:r>
      <w:proofErr w:type="spellStart"/>
      <w:r w:rsidRPr="004C1535">
        <w:rPr>
          <w:rFonts w:ascii="Times New Roman" w:hAnsi="Times New Roman" w:cs="Times New Roman"/>
          <w:color w:val="FF0000"/>
          <w:sz w:val="24"/>
          <w:szCs w:val="24"/>
          <w:lang w:val="en-US"/>
        </w:rPr>
        <w:t>Guadagnoli</w:t>
      </w:r>
      <w:proofErr w:type="spellEnd"/>
      <w:r w:rsidRPr="004C1535">
        <w:rPr>
          <w:rFonts w:ascii="Times New Roman" w:hAnsi="Times New Roman" w:cs="Times New Roman"/>
          <w:color w:val="FF0000"/>
          <w:sz w:val="24"/>
          <w:szCs w:val="24"/>
          <w:lang w:val="en-US"/>
        </w:rPr>
        <w:t xml:space="preserve"> et al., 2002, </w:t>
      </w:r>
      <w:r w:rsidR="00DB12B5" w:rsidRPr="004C1535">
        <w:rPr>
          <w:rFonts w:ascii="Times New Roman" w:eastAsia="Times New Roman" w:hAnsi="Times New Roman" w:cs="Times New Roman"/>
          <w:color w:val="FF0000"/>
          <w:sz w:val="24"/>
          <w:szCs w:val="24"/>
          <w:lang w:val="en" w:eastAsia="it-IT"/>
        </w:rPr>
        <w:t>Kim et al., 2011</w:t>
      </w:r>
      <w:r w:rsidRPr="004C1535">
        <w:rPr>
          <w:rFonts w:ascii="Times New Roman" w:eastAsia="Times New Roman" w:hAnsi="Times New Roman" w:cs="Times New Roman"/>
          <w:color w:val="FF0000"/>
          <w:sz w:val="24"/>
          <w:szCs w:val="24"/>
          <w:lang w:val="en" w:eastAsia="it-IT"/>
        </w:rPr>
        <w:t xml:space="preserve">, </w:t>
      </w:r>
      <w:r w:rsidRPr="004C1535">
        <w:rPr>
          <w:rFonts w:ascii="Times New Roman" w:hAnsi="Times New Roman" w:cs="Times New Roman"/>
          <w:color w:val="FF0000"/>
          <w:sz w:val="24"/>
          <w:szCs w:val="24"/>
          <w:lang w:val="en-US"/>
        </w:rPr>
        <w:t xml:space="preserve">Bouazizi et al., 2014, </w:t>
      </w:r>
      <w:proofErr w:type="spellStart"/>
      <w:r w:rsidRPr="004C1535">
        <w:rPr>
          <w:rFonts w:ascii="Times New Roman" w:hAnsi="Times New Roman" w:cs="Times New Roman"/>
          <w:color w:val="FF0000"/>
          <w:sz w:val="24"/>
          <w:szCs w:val="24"/>
          <w:lang w:val="en-US"/>
        </w:rPr>
        <w:t>D’Innocenzo</w:t>
      </w:r>
      <w:proofErr w:type="spellEnd"/>
      <w:r w:rsidRPr="004C1535">
        <w:rPr>
          <w:rFonts w:ascii="Times New Roman" w:hAnsi="Times New Roman" w:cs="Times New Roman"/>
          <w:color w:val="FF0000"/>
          <w:sz w:val="24"/>
          <w:szCs w:val="24"/>
          <w:lang w:val="en-US"/>
        </w:rPr>
        <w:t xml:space="preserve"> et al., 2016, </w:t>
      </w:r>
      <w:proofErr w:type="spellStart"/>
      <w:r w:rsidRPr="004C1535">
        <w:rPr>
          <w:rFonts w:ascii="Times New Roman" w:hAnsi="Times New Roman" w:cs="Times New Roman"/>
          <w:color w:val="FF0000"/>
          <w:sz w:val="24"/>
          <w:szCs w:val="24"/>
          <w:lang w:val="en-US"/>
        </w:rPr>
        <w:t>Sakadjian</w:t>
      </w:r>
      <w:proofErr w:type="spellEnd"/>
      <w:r w:rsidRPr="004C1535">
        <w:rPr>
          <w:rFonts w:ascii="Times New Roman" w:hAnsi="Times New Roman" w:cs="Times New Roman"/>
          <w:color w:val="FF0000"/>
          <w:sz w:val="24"/>
          <w:szCs w:val="24"/>
          <w:lang w:val="en-US"/>
        </w:rPr>
        <w:t xml:space="preserve"> et al., 2014). All t</w:t>
      </w:r>
      <w:proofErr w:type="spellStart"/>
      <w:r w:rsidRPr="004C1535">
        <w:rPr>
          <w:rFonts w:ascii="Times New Roman" w:eastAsia="Times New Roman" w:hAnsi="Times New Roman" w:cs="Times New Roman"/>
          <w:color w:val="FF0000"/>
          <w:sz w:val="24"/>
          <w:szCs w:val="24"/>
          <w:lang w:val="en" w:eastAsia="it-IT"/>
        </w:rPr>
        <w:t>hese</w:t>
      </w:r>
      <w:proofErr w:type="spellEnd"/>
      <w:r w:rsidRPr="004C1535">
        <w:rPr>
          <w:rFonts w:ascii="Times New Roman" w:eastAsia="Times New Roman" w:hAnsi="Times New Roman" w:cs="Times New Roman"/>
          <w:color w:val="FF0000"/>
          <w:sz w:val="24"/>
          <w:szCs w:val="24"/>
          <w:lang w:val="en" w:eastAsia="it-IT"/>
        </w:rPr>
        <w:t xml:space="preserve"> studies pointed out the beneficial role of AO training in improving the motor performance and the athletes’ movement kinematics. </w:t>
      </w:r>
      <w:r w:rsidRPr="005F15B8">
        <w:rPr>
          <w:rFonts w:ascii="Times New Roman" w:eastAsia="Times New Roman" w:hAnsi="Times New Roman" w:cs="Times New Roman"/>
          <w:sz w:val="24"/>
          <w:szCs w:val="24"/>
          <w:lang w:val="en" w:eastAsia="it-IT"/>
        </w:rPr>
        <w:t xml:space="preserve">None of them investigated the effects of AO applied during a complex motor skill, such as the lineout in rugby, in which this gesture represents a key aspect of game play that is unique to this sport. In fact, it was calculated that during the International Rugby Union competitions (World Rugby Game Analysis, 2015) the lineout was played approximately 26 times per match, and the ability to maintain the ball possession during the lineout is a discriminative factor between losing and winning teams (Ortega </w:t>
      </w:r>
      <w:r w:rsidRPr="005F15B8">
        <w:rPr>
          <w:rFonts w:ascii="Times New Roman" w:hAnsi="Times New Roman" w:cs="Times New Roman"/>
          <w:sz w:val="24"/>
          <w:szCs w:val="24"/>
          <w:lang w:val="en-US"/>
        </w:rPr>
        <w:t>et al.</w:t>
      </w:r>
      <w:r w:rsidRPr="005F15B8">
        <w:rPr>
          <w:rFonts w:ascii="Times New Roman" w:eastAsia="Times New Roman" w:hAnsi="Times New Roman" w:cs="Times New Roman"/>
          <w:sz w:val="24"/>
          <w:szCs w:val="24"/>
          <w:lang w:val="en" w:eastAsia="it-IT"/>
        </w:rPr>
        <w:t>, 2009). Successful lineout throws require the ball to be delivered accurately to the hands of a teammate over distances between 5-18 m. Despite the importance of lineout throwing in rugby, only recently biomechanical analyses of this gesture have been presented in the sc</w:t>
      </w:r>
      <w:r w:rsidR="00DB12B5" w:rsidRPr="005F15B8">
        <w:rPr>
          <w:rFonts w:ascii="Times New Roman" w:eastAsia="Times New Roman" w:hAnsi="Times New Roman" w:cs="Times New Roman"/>
          <w:sz w:val="24"/>
          <w:szCs w:val="24"/>
          <w:lang w:val="en" w:eastAsia="it-IT"/>
        </w:rPr>
        <w:t>ientific literature (</w:t>
      </w:r>
      <w:proofErr w:type="spellStart"/>
      <w:r w:rsidR="00BC67D2" w:rsidRPr="005F15B8">
        <w:rPr>
          <w:rFonts w:ascii="Times New Roman" w:hAnsi="Times New Roman" w:cs="Times New Roman"/>
          <w:sz w:val="24"/>
          <w:szCs w:val="24"/>
        </w:rPr>
        <w:t>McClymont</w:t>
      </w:r>
      <w:proofErr w:type="spellEnd"/>
      <w:r w:rsidR="00BC67D2" w:rsidRPr="005F15B8">
        <w:rPr>
          <w:rFonts w:ascii="Times New Roman" w:hAnsi="Times New Roman" w:cs="Times New Roman"/>
          <w:noProof/>
          <w:sz w:val="24"/>
          <w:szCs w:val="24"/>
        </w:rPr>
        <w:t>,</w:t>
      </w:r>
      <w:r w:rsidR="00BC67D2" w:rsidRPr="005F15B8">
        <w:rPr>
          <w:rFonts w:ascii="Times New Roman" w:hAnsi="Times New Roman" w:cs="Times New Roman"/>
          <w:sz w:val="24"/>
          <w:szCs w:val="24"/>
        </w:rPr>
        <w:t xml:space="preserve"> 2002, </w:t>
      </w:r>
      <w:r w:rsidR="00DB12B5" w:rsidRPr="005F15B8">
        <w:rPr>
          <w:rFonts w:ascii="Times New Roman" w:eastAsia="Times New Roman" w:hAnsi="Times New Roman" w:cs="Times New Roman"/>
          <w:sz w:val="24"/>
          <w:szCs w:val="24"/>
          <w:lang w:val="en" w:eastAsia="it-IT"/>
        </w:rPr>
        <w:t>Sayers 2005</w:t>
      </w:r>
      <w:r w:rsidRPr="005F15B8">
        <w:rPr>
          <w:rFonts w:ascii="Times New Roman" w:eastAsia="Times New Roman" w:hAnsi="Times New Roman" w:cs="Times New Roman"/>
          <w:sz w:val="24"/>
          <w:szCs w:val="24"/>
          <w:lang w:val="en" w:eastAsia="it-IT"/>
        </w:rPr>
        <w:t xml:space="preserve">, Trewartha et al., 2008, Sayers 2011). In particular, Trewartha et al. (2008) described the link </w:t>
      </w:r>
      <w:r w:rsidRPr="005F15B8">
        <w:rPr>
          <w:rFonts w:ascii="Times New Roman" w:eastAsia="Times New Roman" w:hAnsi="Times New Roman" w:cs="Times New Roman"/>
          <w:sz w:val="24"/>
          <w:szCs w:val="24"/>
          <w:lang w:val="en" w:eastAsia="it-IT"/>
        </w:rPr>
        <w:lastRenderedPageBreak/>
        <w:t xml:space="preserve">between the kinematics of the lineout and the throwing accuracy. They concluded that consistent upper limb movement patterns, both in time and range of motion, were key elements for improving the accuracy of the throwing action. Consistently with these authors, our results showed that the significant improvements found in AO group in throwing effectiveness towards a target at 7 m were accompanied by significant increases in both hooker’s arm velocity and ball velocity, confirming that these kinematic variables represent two key aspects of the lineout throws over short distances (5-7 m), i.e. typically throws that travel to the front of a rugby lineout. </w:t>
      </w:r>
      <w:r w:rsidRPr="005F15B8">
        <w:rPr>
          <w:rFonts w:ascii="Times New Roman" w:hAnsi="Times New Roman" w:cs="Times New Roman"/>
          <w:sz w:val="24"/>
          <w:szCs w:val="24"/>
          <w:lang w:val="en"/>
        </w:rPr>
        <w:t xml:space="preserve">Furthermore, throwing accuracy and ball velocity have been here demonstrated to correlate with each other, reinforcing the conclusion that the increase in ball velocity contributes to improvements in throwing effectiveness. </w:t>
      </w:r>
      <w:r w:rsidR="006C06D5" w:rsidRPr="005F15B8">
        <w:rPr>
          <w:rFonts w:ascii="Times New Roman" w:hAnsi="Times New Roman" w:cs="Times New Roman"/>
          <w:sz w:val="24"/>
          <w:szCs w:val="24"/>
          <w:lang w:val="en"/>
        </w:rPr>
        <w:t>A possible objection to the existence of these concomitant improvements in accuracy and arm’ velocity is represented by those studies showing that human movements obey to a speed-accuracy trade-off</w:t>
      </w:r>
      <w:r w:rsidR="00042011" w:rsidRPr="005F15B8">
        <w:rPr>
          <w:rFonts w:ascii="Times New Roman" w:hAnsi="Times New Roman" w:cs="Times New Roman"/>
          <w:sz w:val="24"/>
          <w:szCs w:val="24"/>
          <w:lang w:val="en"/>
        </w:rPr>
        <w:t xml:space="preserve"> </w:t>
      </w:r>
      <w:r w:rsidR="007D08BF" w:rsidRPr="005F15B8">
        <w:rPr>
          <w:rFonts w:ascii="Times New Roman" w:hAnsi="Times New Roman" w:cs="Times New Roman"/>
          <w:sz w:val="24"/>
          <w:szCs w:val="24"/>
          <w:lang w:val="en"/>
        </w:rPr>
        <w:t xml:space="preserve"> (</w:t>
      </w:r>
      <w:proofErr w:type="spellStart"/>
      <w:r w:rsidR="007D08BF" w:rsidRPr="005F15B8">
        <w:rPr>
          <w:rFonts w:ascii="Times New Roman" w:hAnsi="Times New Roman" w:cs="Times New Roman"/>
          <w:sz w:val="24"/>
          <w:szCs w:val="24"/>
          <w:lang w:val="en"/>
        </w:rPr>
        <w:t>Heitz</w:t>
      </w:r>
      <w:proofErr w:type="spellEnd"/>
      <w:r w:rsidR="006013AE" w:rsidRPr="005F15B8">
        <w:rPr>
          <w:rFonts w:ascii="Times New Roman" w:hAnsi="Times New Roman" w:cs="Times New Roman"/>
          <w:sz w:val="24"/>
          <w:szCs w:val="24"/>
          <w:lang w:val="en"/>
        </w:rPr>
        <w:t>,</w:t>
      </w:r>
      <w:r w:rsidR="007D08BF" w:rsidRPr="005F15B8">
        <w:rPr>
          <w:rFonts w:ascii="Times New Roman" w:hAnsi="Times New Roman" w:cs="Times New Roman"/>
          <w:sz w:val="24"/>
          <w:szCs w:val="24"/>
          <w:lang w:val="en"/>
        </w:rPr>
        <w:t xml:space="preserve"> 2014)</w:t>
      </w:r>
      <w:r w:rsidR="006C06D5" w:rsidRPr="005F15B8">
        <w:rPr>
          <w:rFonts w:ascii="Times New Roman" w:hAnsi="Times New Roman" w:cs="Times New Roman"/>
          <w:sz w:val="24"/>
          <w:szCs w:val="24"/>
          <w:lang w:val="en"/>
        </w:rPr>
        <w:t xml:space="preserve">; namely, </w:t>
      </w:r>
      <w:r w:rsidR="008244C7" w:rsidRPr="005F15B8">
        <w:rPr>
          <w:rFonts w:ascii="Times New Roman" w:hAnsi="Times New Roman" w:cs="Times New Roman"/>
          <w:sz w:val="24"/>
          <w:szCs w:val="24"/>
          <w:lang w:val="en"/>
        </w:rPr>
        <w:t xml:space="preserve">an increase in accuracy would result in a decrease movement speed and vice-versa. </w:t>
      </w:r>
      <w:r w:rsidR="002C713D" w:rsidRPr="005F15B8">
        <w:rPr>
          <w:rFonts w:ascii="Times New Roman" w:hAnsi="Times New Roman" w:cs="Times New Roman"/>
          <w:sz w:val="24"/>
          <w:szCs w:val="24"/>
          <w:lang w:val="en"/>
        </w:rPr>
        <w:t xml:space="preserve">This relationship was shown to </w:t>
      </w:r>
      <w:r w:rsidR="00042011" w:rsidRPr="005F15B8">
        <w:rPr>
          <w:rFonts w:ascii="Times New Roman" w:hAnsi="Times New Roman" w:cs="Times New Roman"/>
          <w:sz w:val="24"/>
          <w:szCs w:val="24"/>
          <w:lang w:val="en"/>
        </w:rPr>
        <w:t>be present also</w:t>
      </w:r>
      <w:r w:rsidR="002C713D" w:rsidRPr="005F15B8">
        <w:rPr>
          <w:rFonts w:ascii="Times New Roman" w:hAnsi="Times New Roman" w:cs="Times New Roman"/>
          <w:sz w:val="24"/>
          <w:szCs w:val="24"/>
          <w:lang w:val="en"/>
        </w:rPr>
        <w:t xml:space="preserve"> between other features of movement </w:t>
      </w:r>
      <w:r w:rsidR="00042011" w:rsidRPr="005F15B8">
        <w:rPr>
          <w:rFonts w:ascii="Times New Roman" w:hAnsi="Times New Roman" w:cs="Times New Roman"/>
          <w:sz w:val="24"/>
          <w:szCs w:val="24"/>
          <w:lang w:val="en"/>
        </w:rPr>
        <w:t xml:space="preserve">as variability and force </w:t>
      </w:r>
      <w:r w:rsidR="007D08BF" w:rsidRPr="005F15B8">
        <w:rPr>
          <w:rFonts w:ascii="Times New Roman" w:hAnsi="Times New Roman" w:cs="Times New Roman"/>
          <w:sz w:val="24"/>
          <w:szCs w:val="24"/>
          <w:lang w:val="en"/>
        </w:rPr>
        <w:t>(</w:t>
      </w:r>
      <w:r w:rsidR="006013AE" w:rsidRPr="005F15B8">
        <w:rPr>
          <w:rFonts w:ascii="Times New Roman" w:hAnsi="Times New Roman" w:cs="Times New Roman"/>
          <w:sz w:val="24"/>
          <w:szCs w:val="24"/>
        </w:rPr>
        <w:t xml:space="preserve">Sherwood </w:t>
      </w:r>
      <w:r w:rsidR="007D08BF" w:rsidRPr="005F15B8">
        <w:rPr>
          <w:rFonts w:ascii="Times New Roman" w:hAnsi="Times New Roman" w:cs="Times New Roman"/>
          <w:sz w:val="24"/>
          <w:szCs w:val="24"/>
          <w:lang w:val="en"/>
        </w:rPr>
        <w:t>et al., 1980)</w:t>
      </w:r>
      <w:r w:rsidR="00042011" w:rsidRPr="005F15B8">
        <w:rPr>
          <w:rFonts w:ascii="Times New Roman" w:hAnsi="Times New Roman" w:cs="Times New Roman"/>
          <w:sz w:val="24"/>
          <w:szCs w:val="24"/>
          <w:lang w:val="en"/>
        </w:rPr>
        <w:t xml:space="preserve">. </w:t>
      </w:r>
      <w:r w:rsidR="008244C7" w:rsidRPr="005F15B8">
        <w:rPr>
          <w:rFonts w:ascii="Times New Roman" w:hAnsi="Times New Roman" w:cs="Times New Roman"/>
          <w:sz w:val="24"/>
          <w:szCs w:val="24"/>
          <w:lang w:val="en"/>
        </w:rPr>
        <w:t>Nevertheless, as also suggested by Trewartha et al. (2008), learning mechanisms involve both improvements in kinematics and accuracy of the gesture.</w:t>
      </w:r>
      <w:r w:rsidR="002C713D" w:rsidRPr="005F15B8">
        <w:rPr>
          <w:rFonts w:ascii="Times New Roman" w:hAnsi="Times New Roman" w:cs="Times New Roman"/>
          <w:sz w:val="24"/>
          <w:szCs w:val="24"/>
          <w:lang w:val="en"/>
        </w:rPr>
        <w:t xml:space="preserve"> Here, this correlation is particularly evident when modeling the data of the two groups together. Indeed, subjects in the control group did not significantly improved in either accuracy or velocity. For this reason, their data are gathered on the leftward and lower extremity of the regression curve. Differently, data of the participants of the AO group who benefit more from this training are grouped in the rightward and upper region of the curve, showing the occurrence of improvements in both accuracy and kinematic features of the </w:t>
      </w:r>
      <w:r w:rsidR="00042011" w:rsidRPr="005F15B8">
        <w:rPr>
          <w:rFonts w:ascii="Times New Roman" w:hAnsi="Times New Roman" w:cs="Times New Roman"/>
          <w:sz w:val="24"/>
          <w:szCs w:val="24"/>
          <w:lang w:val="en"/>
        </w:rPr>
        <w:t>movement</w:t>
      </w:r>
      <w:r w:rsidR="002C713D" w:rsidRPr="005F15B8">
        <w:rPr>
          <w:rFonts w:ascii="Times New Roman" w:hAnsi="Times New Roman" w:cs="Times New Roman"/>
          <w:sz w:val="24"/>
          <w:szCs w:val="24"/>
          <w:lang w:val="en"/>
        </w:rPr>
        <w:t xml:space="preserve">. </w:t>
      </w:r>
    </w:p>
    <w:p w14:paraId="0D73D899" w14:textId="31436ABF" w:rsidR="00400951" w:rsidRPr="005F15B8" w:rsidRDefault="007434EB" w:rsidP="00B4445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rPr>
          <w:rFonts w:ascii="Times New Roman" w:hAnsi="Times New Roman" w:cs="Times New Roman"/>
          <w:sz w:val="24"/>
          <w:szCs w:val="24"/>
          <w:lang w:val="en"/>
        </w:rPr>
      </w:pPr>
      <w:r w:rsidRPr="005F15B8">
        <w:rPr>
          <w:rFonts w:ascii="Times New Roman" w:hAnsi="Times New Roman" w:cs="Times New Roman"/>
          <w:sz w:val="24"/>
          <w:szCs w:val="24"/>
          <w:lang w:val="en"/>
        </w:rPr>
        <w:t xml:space="preserve">Interestingly, our results showed that a trend, although not significant, existed between the increase in hooker’s arm velocity during the forward throw and the increase in ball velocity: namely, the higher the hooker’s arm velocity, the higher the ball velocity. Another study </w:t>
      </w:r>
      <w:r w:rsidRPr="005F15B8">
        <w:rPr>
          <w:rFonts w:ascii="Times New Roman" w:hAnsi="Times New Roman" w:cs="Times New Roman"/>
          <w:sz w:val="24"/>
          <w:szCs w:val="24"/>
          <w:lang w:val="en"/>
        </w:rPr>
        <w:lastRenderedPageBreak/>
        <w:t>performed in subjects throwing a ball towards a target with maximal velocity using a backhanded reverse baseball pitch, suggested that the model’s relative motion patterns act as a rate enhancer and demonstrated that ball velocity increased in tandem with new motor coordination patterns (</w:t>
      </w:r>
      <w:r w:rsidRPr="005F15B8">
        <w:rPr>
          <w:rFonts w:ascii="Times New Roman" w:eastAsia="Times New Roman" w:hAnsi="Times New Roman" w:cs="Times New Roman"/>
          <w:sz w:val="24"/>
          <w:szCs w:val="24"/>
          <w:lang w:val="en" w:eastAsia="it-IT"/>
        </w:rPr>
        <w:t xml:space="preserve">Horn </w:t>
      </w:r>
      <w:r w:rsidRPr="005F15B8">
        <w:rPr>
          <w:rFonts w:ascii="Times New Roman" w:hAnsi="Times New Roman" w:cs="Times New Roman"/>
          <w:sz w:val="24"/>
          <w:szCs w:val="24"/>
          <w:lang w:val="en-US"/>
        </w:rPr>
        <w:t>et al.</w:t>
      </w:r>
      <w:r w:rsidRPr="005F15B8">
        <w:rPr>
          <w:rFonts w:ascii="Times New Roman" w:eastAsia="Times New Roman" w:hAnsi="Times New Roman" w:cs="Times New Roman"/>
          <w:sz w:val="24"/>
          <w:szCs w:val="24"/>
          <w:lang w:val="en" w:eastAsia="it-IT"/>
        </w:rPr>
        <w:t>, 2007).</w:t>
      </w:r>
      <w:r w:rsidRPr="005F15B8">
        <w:rPr>
          <w:rFonts w:ascii="Times New Roman" w:hAnsi="Times New Roman" w:cs="Times New Roman"/>
          <w:sz w:val="24"/>
          <w:szCs w:val="24"/>
          <w:lang w:val="en"/>
        </w:rPr>
        <w:t xml:space="preserve"> </w:t>
      </w:r>
    </w:p>
    <w:p w14:paraId="1BC8EC4A" w14:textId="77777777" w:rsidR="00400951" w:rsidRPr="005F15B8" w:rsidRDefault="007434EB" w:rsidP="00B4445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rPr>
          <w:rFonts w:ascii="Times New Roman" w:hAnsi="Times New Roman" w:cs="Times New Roman"/>
          <w:sz w:val="24"/>
          <w:szCs w:val="24"/>
          <w:lang w:val="en"/>
        </w:rPr>
      </w:pPr>
      <w:r w:rsidRPr="005F15B8">
        <w:rPr>
          <w:rFonts w:ascii="Times New Roman" w:hAnsi="Times New Roman" w:cs="Times New Roman"/>
          <w:sz w:val="24"/>
          <w:szCs w:val="24"/>
          <w:lang w:val="en"/>
        </w:rPr>
        <w:t>Concerning the hooker’s arm velocity, the statistical analysis showed a significant increase of the value of this parameter in both groups towards that of the expert model, but the increase was significantly higher in the AO group. Therefore, it can be hypothesized that AO training evoked a sort of implicit imitation mechanism (</w:t>
      </w:r>
      <w:proofErr w:type="spellStart"/>
      <w:r w:rsidRPr="005F15B8">
        <w:rPr>
          <w:rFonts w:ascii="Times New Roman" w:hAnsi="Times New Roman" w:cs="Times New Roman"/>
          <w:sz w:val="24"/>
          <w:szCs w:val="24"/>
          <w:lang w:val="en"/>
        </w:rPr>
        <w:t>Bisio</w:t>
      </w:r>
      <w:proofErr w:type="spellEnd"/>
      <w:r w:rsidRPr="005F15B8">
        <w:rPr>
          <w:rFonts w:ascii="Times New Roman" w:hAnsi="Times New Roman" w:cs="Times New Roman"/>
          <w:sz w:val="24"/>
          <w:szCs w:val="24"/>
          <w:lang w:val="en"/>
        </w:rPr>
        <w:t xml:space="preserve"> et al., 2010; Avanzino e</w:t>
      </w:r>
      <w:r w:rsidR="00DB12B5" w:rsidRPr="005F15B8">
        <w:rPr>
          <w:rFonts w:ascii="Times New Roman" w:hAnsi="Times New Roman" w:cs="Times New Roman"/>
          <w:sz w:val="24"/>
          <w:szCs w:val="24"/>
          <w:lang w:val="en"/>
        </w:rPr>
        <w:t xml:space="preserve">t al., 2015; </w:t>
      </w:r>
      <w:proofErr w:type="spellStart"/>
      <w:r w:rsidR="00DB12B5" w:rsidRPr="005F15B8">
        <w:rPr>
          <w:rFonts w:ascii="Times New Roman" w:hAnsi="Times New Roman" w:cs="Times New Roman"/>
          <w:sz w:val="24"/>
          <w:szCs w:val="24"/>
          <w:lang w:val="en"/>
        </w:rPr>
        <w:t>Lagravinese</w:t>
      </w:r>
      <w:proofErr w:type="spellEnd"/>
      <w:r w:rsidR="00DB12B5" w:rsidRPr="005F15B8">
        <w:rPr>
          <w:rFonts w:ascii="Times New Roman" w:hAnsi="Times New Roman" w:cs="Times New Roman"/>
          <w:sz w:val="24"/>
          <w:szCs w:val="24"/>
          <w:lang w:val="en"/>
        </w:rPr>
        <w:t xml:space="preserve"> et al.,</w:t>
      </w:r>
      <w:r w:rsidRPr="005F15B8">
        <w:rPr>
          <w:rFonts w:ascii="Times New Roman" w:hAnsi="Times New Roman" w:cs="Times New Roman"/>
          <w:sz w:val="24"/>
          <w:szCs w:val="24"/>
          <w:lang w:val="en"/>
        </w:rPr>
        <w:t xml:space="preserve"> 2017) of the temporal aspect of both the hooker’s movement and the ball velocities, indicating that AO might be fruitful in significantly improving the movement timing m</w:t>
      </w:r>
      <w:r w:rsidR="00282909" w:rsidRPr="005F15B8">
        <w:rPr>
          <w:rFonts w:ascii="Times New Roman" w:hAnsi="Times New Roman" w:cs="Times New Roman"/>
          <w:sz w:val="24"/>
          <w:szCs w:val="24"/>
          <w:lang w:val="en"/>
        </w:rPr>
        <w:t xml:space="preserve">ore than other characteristics. </w:t>
      </w:r>
    </w:p>
    <w:p w14:paraId="6846408B" w14:textId="440F58A8" w:rsidR="00F77CCD" w:rsidRPr="005F15B8" w:rsidRDefault="007434EB" w:rsidP="00B4445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line="480" w:lineRule="auto"/>
        <w:jc w:val="both"/>
        <w:rPr>
          <w:rFonts w:ascii="Times New Roman" w:eastAsia="Times New Roman" w:hAnsi="Times New Roman" w:cs="Times New Roman"/>
          <w:sz w:val="24"/>
          <w:szCs w:val="24"/>
          <w:lang w:val="en" w:eastAsia="it-IT"/>
        </w:rPr>
      </w:pPr>
      <w:r w:rsidRPr="005F15B8">
        <w:rPr>
          <w:rFonts w:ascii="Times New Roman" w:hAnsi="Times New Roman" w:cs="Times New Roman"/>
          <w:sz w:val="24"/>
          <w:szCs w:val="24"/>
          <w:lang w:val="en"/>
        </w:rPr>
        <w:t>Concerning other kinematic parameters, we showed that the ball angle release and the spinning of the ball</w:t>
      </w:r>
      <w:r w:rsidRPr="005F15B8">
        <w:rPr>
          <w:rStyle w:val="ecxs1"/>
          <w:rFonts w:ascii="Times New Roman" w:hAnsi="Times New Roman" w:cs="Times New Roman"/>
          <w:sz w:val="24"/>
          <w:szCs w:val="24"/>
          <w:lang w:val="en-US"/>
        </w:rPr>
        <w:t xml:space="preserve"> </w:t>
      </w:r>
      <w:r w:rsidRPr="005F15B8">
        <w:rPr>
          <w:rFonts w:ascii="Times New Roman" w:hAnsi="Times New Roman" w:cs="Times New Roman"/>
          <w:sz w:val="24"/>
          <w:szCs w:val="24"/>
          <w:lang w:val="en"/>
        </w:rPr>
        <w:t>significantly decreased</w:t>
      </w:r>
      <w:r w:rsidRPr="005F15B8">
        <w:rPr>
          <w:rStyle w:val="ecxs1"/>
          <w:rFonts w:ascii="Times New Roman" w:hAnsi="Times New Roman" w:cs="Times New Roman"/>
          <w:sz w:val="24"/>
          <w:szCs w:val="24"/>
          <w:lang w:val="en-US"/>
        </w:rPr>
        <w:t xml:space="preserve"> in both groups, </w:t>
      </w:r>
      <w:r w:rsidRPr="005F15B8">
        <w:rPr>
          <w:rFonts w:ascii="Times New Roman" w:hAnsi="Times New Roman" w:cs="Times New Roman"/>
          <w:sz w:val="24"/>
          <w:szCs w:val="24"/>
          <w:lang w:val="en"/>
        </w:rPr>
        <w:t>equally resulting in a more precise and clean throwing t</w:t>
      </w:r>
      <w:r w:rsidR="00282909" w:rsidRPr="005F15B8">
        <w:rPr>
          <w:rFonts w:ascii="Times New Roman" w:hAnsi="Times New Roman" w:cs="Times New Roman"/>
          <w:sz w:val="24"/>
          <w:szCs w:val="24"/>
          <w:lang w:val="en"/>
        </w:rPr>
        <w:t xml:space="preserve">rajectory towards the jumper. </w:t>
      </w:r>
      <w:r w:rsidRPr="005F15B8">
        <w:rPr>
          <w:rFonts w:ascii="Times New Roman" w:hAnsi="Times New Roman" w:cs="Times New Roman"/>
          <w:sz w:val="24"/>
          <w:szCs w:val="24"/>
          <w:lang w:val="en"/>
        </w:rPr>
        <w:t xml:space="preserve">Finally, no significant changes </w:t>
      </w:r>
      <w:r w:rsidRPr="005F15B8">
        <w:rPr>
          <w:rFonts w:ascii="Times New Roman" w:hAnsi="Times New Roman" w:cs="Times New Roman"/>
          <w:sz w:val="24"/>
          <w:szCs w:val="24"/>
          <w:lang w:val="en-US"/>
        </w:rPr>
        <w:t>in knee angles were observed in both groups. A possible explanation of this outcome can take into account the results of biomechanical analyses of lineout gesture (Sayers, 2011), where it has been highlighted that for throws travelling for short distances (as those required in our protocol) the key factors for improving accuracy are time and range of upper limb movement patterns (i.e. higher velocity and reduced ball angle release), whereas the involvement of lower limbs acquires increasing importance when throws travel long distances (15-18 m). A different explanation for the lack of effects of AO on hooker’s upper and lower limbs angles</w:t>
      </w:r>
      <w:r w:rsidRPr="005F15B8">
        <w:rPr>
          <w:rFonts w:ascii="Times New Roman" w:hAnsi="Times New Roman" w:cs="Times New Roman"/>
          <w:sz w:val="24"/>
          <w:szCs w:val="24"/>
          <w:lang w:val="en"/>
        </w:rPr>
        <w:t xml:space="preserve"> could be that during AO training rugby players’ attention was not directed towards a particular aspect of the video, but they extracted the information that they think might be more useful to improve the final outcome (i.e., the throwing accuracy), which, in that case, resulted to be ball velocity, ball angle rel</w:t>
      </w:r>
      <w:r w:rsidR="00282909" w:rsidRPr="005F15B8">
        <w:rPr>
          <w:rFonts w:ascii="Times New Roman" w:hAnsi="Times New Roman" w:cs="Times New Roman"/>
          <w:sz w:val="24"/>
          <w:szCs w:val="24"/>
          <w:lang w:val="en"/>
        </w:rPr>
        <w:t xml:space="preserve">ease and hooker’s arm velocity. </w:t>
      </w:r>
      <w:r w:rsidRPr="005F15B8">
        <w:rPr>
          <w:rFonts w:ascii="Times New Roman" w:hAnsi="Times New Roman" w:cs="Times New Roman"/>
          <w:sz w:val="24"/>
          <w:szCs w:val="24"/>
          <w:lang w:val="en" w:eastAsia="en-GB"/>
        </w:rPr>
        <w:t>We acknowledge that our findings are related primarily to this</w:t>
      </w:r>
      <w:r w:rsidR="00282909" w:rsidRPr="005F15B8">
        <w:rPr>
          <w:rFonts w:ascii="Times New Roman" w:hAnsi="Times New Roman" w:cs="Times New Roman"/>
          <w:sz w:val="24"/>
          <w:szCs w:val="24"/>
          <w:lang w:val="en" w:eastAsia="en-GB"/>
        </w:rPr>
        <w:t xml:space="preserve"> specific</w:t>
      </w:r>
      <w:r w:rsidRPr="005F15B8">
        <w:rPr>
          <w:rFonts w:ascii="Times New Roman" w:hAnsi="Times New Roman" w:cs="Times New Roman"/>
          <w:sz w:val="24"/>
          <w:szCs w:val="24"/>
          <w:lang w:val="en" w:eastAsia="en-GB"/>
        </w:rPr>
        <w:t xml:space="preserve"> motor skill, but other recent studies </w:t>
      </w:r>
      <w:r w:rsidRPr="005F15B8">
        <w:rPr>
          <w:rFonts w:ascii="Times New Roman" w:hAnsi="Times New Roman" w:cs="Times New Roman"/>
          <w:sz w:val="24"/>
          <w:szCs w:val="24"/>
          <w:lang w:val="en" w:eastAsia="en-GB"/>
        </w:rPr>
        <w:lastRenderedPageBreak/>
        <w:t>(Breslin et al., 2006, Horn et al., 2007, Hayes et al., 2007, Hodges et al., 2007), supporting our results, suggest the possible efficacy of AO training in other complex motor tasks in sport. Another limitation concerns the small number of subjects recruited i</w:t>
      </w:r>
      <w:r w:rsidRPr="005F15B8">
        <w:rPr>
          <w:rFonts w:ascii="Times New Roman" w:hAnsi="Times New Roman" w:cs="Times New Roman"/>
          <w:sz w:val="24"/>
          <w:szCs w:val="24"/>
          <w:u w:val="single"/>
          <w:lang w:val="en" w:eastAsia="en-GB"/>
        </w:rPr>
        <w:t>n</w:t>
      </w:r>
      <w:r w:rsidRPr="005F15B8">
        <w:rPr>
          <w:rFonts w:ascii="Times New Roman" w:hAnsi="Times New Roman" w:cs="Times New Roman"/>
          <w:sz w:val="24"/>
          <w:szCs w:val="24"/>
          <w:lang w:val="en" w:eastAsia="en-GB"/>
        </w:rPr>
        <w:t xml:space="preserve"> this study; </w:t>
      </w:r>
      <w:r w:rsidRPr="005F15B8">
        <w:rPr>
          <w:rFonts w:ascii="Times New Roman" w:hAnsi="Times New Roman" w:cs="Times New Roman"/>
          <w:sz w:val="24"/>
          <w:szCs w:val="24"/>
          <w:shd w:val="clear" w:color="auto" w:fill="FFFFFF"/>
          <w:lang w:val="en-US"/>
        </w:rPr>
        <w:t xml:space="preserve">however, in the literature, often pilot studies, testing AO training, have been conducted and published with a small number of participants (e.g. </w:t>
      </w:r>
      <w:proofErr w:type="spellStart"/>
      <w:r w:rsidRPr="005F15B8">
        <w:rPr>
          <w:rFonts w:ascii="Times New Roman" w:hAnsi="Times New Roman" w:cs="Times New Roman"/>
          <w:sz w:val="24"/>
          <w:szCs w:val="24"/>
          <w:shd w:val="clear" w:color="auto" w:fill="FFFFFF"/>
          <w:lang w:val="en-US"/>
        </w:rPr>
        <w:t>Sakadjianet</w:t>
      </w:r>
      <w:proofErr w:type="spellEnd"/>
      <w:r w:rsidRPr="005F15B8">
        <w:rPr>
          <w:rFonts w:ascii="Times New Roman" w:hAnsi="Times New Roman" w:cs="Times New Roman"/>
          <w:sz w:val="24"/>
          <w:szCs w:val="24"/>
          <w:shd w:val="clear" w:color="auto" w:fill="FFFFFF"/>
          <w:lang w:val="en-US"/>
        </w:rPr>
        <w:t xml:space="preserve"> al., 2014; </w:t>
      </w:r>
      <w:proofErr w:type="spellStart"/>
      <w:r w:rsidRPr="005F15B8">
        <w:rPr>
          <w:rFonts w:ascii="Times New Roman" w:hAnsi="Times New Roman" w:cs="Times New Roman"/>
          <w:sz w:val="24"/>
          <w:szCs w:val="24"/>
          <w:shd w:val="clear" w:color="auto" w:fill="FFFFFF"/>
          <w:lang w:val="en-US"/>
        </w:rPr>
        <w:t>Unenaka</w:t>
      </w:r>
      <w:proofErr w:type="spellEnd"/>
      <w:r w:rsidRPr="005F15B8">
        <w:rPr>
          <w:rFonts w:ascii="Times New Roman" w:hAnsi="Times New Roman" w:cs="Times New Roman"/>
          <w:sz w:val="24"/>
          <w:szCs w:val="24"/>
          <w:shd w:val="clear" w:color="auto" w:fill="FFFFFF"/>
          <w:lang w:val="en-US"/>
        </w:rPr>
        <w:t xml:space="preserve"> et al., 2018, Fukuhara et al., 2018). Although we are aware that the involvement of a larger cohort would have strengthened the results obtained, however, giving the homogeneity of the two groups in terms of both expertise, and performance and kinematic parameters at baseline (T0), we were able to detect clear differences with an effect size from small to large values, implying the number of subjects was sufficient for providing significant results from this pilot study. Another criticism is the lack of a second control group who observed a neutral video that does not contain information regarding the lineout throwing. Often the observation of landscapes’ video is used as a control condition. However, under our experimental conditions, it should not represent a more appropriate method than that used in this study, since it should be very difficult to engage a higher level of attention, especially during a sport training.</w:t>
      </w:r>
      <w:r w:rsidR="00F77CCD" w:rsidRPr="005F15B8">
        <w:rPr>
          <w:rFonts w:ascii="Times New Roman" w:eastAsia="Times New Roman" w:hAnsi="Times New Roman" w:cs="Times New Roman"/>
          <w:sz w:val="24"/>
          <w:szCs w:val="24"/>
          <w:lang w:val="en" w:eastAsia="it-IT"/>
        </w:rPr>
        <w:br w:type="page"/>
      </w:r>
    </w:p>
    <w:p w14:paraId="3026ABB6" w14:textId="10865367" w:rsidR="007434EB" w:rsidRPr="005F15B8" w:rsidRDefault="007434EB" w:rsidP="007B4FA0">
      <w:pPr>
        <w:pStyle w:val="Head1"/>
      </w:pPr>
      <w:bookmarkStart w:id="48" w:name="_Toc40179239"/>
      <w:r w:rsidRPr="005F15B8">
        <w:lastRenderedPageBreak/>
        <w:t>CONCLUSION</w:t>
      </w:r>
      <w:bookmarkEnd w:id="48"/>
    </w:p>
    <w:p w14:paraId="22E4C18F" w14:textId="77777777" w:rsidR="009379F4" w:rsidRPr="005F15B8" w:rsidRDefault="009379F4" w:rsidP="00B4445D">
      <w:pPr>
        <w:spacing w:after="120" w:line="480" w:lineRule="auto"/>
        <w:jc w:val="center"/>
        <w:rPr>
          <w:rFonts w:ascii="Times New Roman" w:hAnsi="Times New Roman" w:cs="Times New Roman"/>
          <w:sz w:val="28"/>
          <w:szCs w:val="24"/>
          <w:shd w:val="clear" w:color="auto" w:fill="FFFFFF"/>
          <w:lang w:val="en-US"/>
        </w:rPr>
      </w:pPr>
    </w:p>
    <w:p w14:paraId="56963716" w14:textId="77777777" w:rsidR="007434EB" w:rsidRPr="005F15B8" w:rsidRDefault="007434EB" w:rsidP="00B444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jc w:val="both"/>
        <w:rPr>
          <w:rFonts w:ascii="Times New Roman" w:hAnsi="Times New Roman" w:cs="Times New Roman"/>
          <w:sz w:val="24"/>
          <w:szCs w:val="24"/>
          <w:lang w:val="en-US"/>
        </w:rPr>
      </w:pPr>
      <w:r w:rsidRPr="005F15B8">
        <w:rPr>
          <w:rFonts w:ascii="Times New Roman" w:hAnsi="Times New Roman" w:cs="Times New Roman"/>
          <w:sz w:val="24"/>
          <w:szCs w:val="24"/>
          <w:lang w:val="en-US"/>
        </w:rPr>
        <w:t>This study provides new information on the effects of combining AO and immediate physical practice in both learning motor skills and improving motor performance in sports. Particularly, we showed that this combined training program is more effective than a conventional training alone</w:t>
      </w:r>
      <w:r w:rsidRPr="005F15B8" w:rsidDel="00B17D92">
        <w:rPr>
          <w:rFonts w:ascii="Times New Roman" w:hAnsi="Times New Roman" w:cs="Times New Roman"/>
          <w:sz w:val="24"/>
          <w:szCs w:val="24"/>
          <w:lang w:val="en-US"/>
        </w:rPr>
        <w:t xml:space="preserve"> </w:t>
      </w:r>
      <w:r w:rsidRPr="005F15B8">
        <w:rPr>
          <w:rFonts w:ascii="Times New Roman" w:hAnsi="Times New Roman" w:cs="Times New Roman"/>
          <w:sz w:val="24"/>
          <w:szCs w:val="24"/>
          <w:lang w:val="en-US"/>
        </w:rPr>
        <w:t xml:space="preserve">in enhancing the performance of elite rugby players during a complex motor skill, such as the lineout. This led to an improvement in throwing accuracy and to significant changes in hooker’s and ball’s kinematic variables. </w:t>
      </w:r>
    </w:p>
    <w:p w14:paraId="5BCC3C41" w14:textId="77777777" w:rsidR="007434EB" w:rsidRPr="005F15B8" w:rsidRDefault="007434EB" w:rsidP="00B444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480" w:lineRule="auto"/>
        <w:jc w:val="both"/>
        <w:rPr>
          <w:rFonts w:ascii="Times New Roman" w:hAnsi="Times New Roman" w:cs="Times New Roman"/>
          <w:sz w:val="24"/>
          <w:szCs w:val="24"/>
          <w:lang w:val="en-US"/>
        </w:rPr>
      </w:pPr>
      <w:r w:rsidRPr="005F15B8">
        <w:rPr>
          <w:rFonts w:ascii="Times New Roman" w:hAnsi="Times New Roman" w:cs="Times New Roman"/>
          <w:sz w:val="24"/>
          <w:szCs w:val="24"/>
          <w:lang w:val="en-US"/>
        </w:rPr>
        <w:t xml:space="preserve">The present findings provide further evidence concerning the fruitful application of AO during sports training, and support </w:t>
      </w:r>
      <w:r w:rsidRPr="005F15B8">
        <w:rPr>
          <w:rFonts w:ascii="Times New Roman" w:eastAsia="Times New Roman" w:hAnsi="Times New Roman" w:cs="Times New Roman"/>
          <w:sz w:val="24"/>
          <w:szCs w:val="24"/>
          <w:lang w:val="en" w:eastAsia="it-IT"/>
        </w:rPr>
        <w:t>AO as methodology to potentiate the effectiveness of a conventional lineout training. This study provides an</w:t>
      </w:r>
      <w:r w:rsidRPr="005F15B8">
        <w:rPr>
          <w:rFonts w:ascii="Times New Roman" w:hAnsi="Times New Roman" w:cs="Times New Roman"/>
          <w:sz w:val="24"/>
          <w:szCs w:val="24"/>
          <w:lang w:val="en"/>
        </w:rPr>
        <w:t xml:space="preserve"> innovative and easy-to-apply model of lineout training program; indeed,</w:t>
      </w:r>
      <w:r w:rsidRPr="005F15B8">
        <w:rPr>
          <w:rFonts w:ascii="Times New Roman" w:hAnsi="Times New Roman" w:cs="Times New Roman"/>
          <w:sz w:val="24"/>
          <w:szCs w:val="24"/>
          <w:lang w:val="en-US"/>
        </w:rPr>
        <w:t xml:space="preserve"> the video of the model’s action seen directly on the field offers the athletes the opportunity to perform their usual physical training immediately after the observation, thus increasing the possibility of a short-term consolidation of the observed action. The results of this study can assist coaches in designing specific lineout training programs, proposing an innovative and fruitful approach to cognitive training, that could be easily applied on the field. Finally, this study, together with others applying neuroscientific methodologies during sport training, may also encourage sport scientists and coaches to collaborate towards an evidence-based coaching. </w:t>
      </w:r>
    </w:p>
    <w:p w14:paraId="71E17E55" w14:textId="77777777" w:rsidR="007434EB" w:rsidRPr="005F15B8" w:rsidRDefault="007434EB" w:rsidP="00B4445D">
      <w:pPr>
        <w:spacing w:line="480" w:lineRule="auto"/>
        <w:jc w:val="both"/>
        <w:rPr>
          <w:rFonts w:ascii="Times New Roman" w:hAnsi="Times New Roman" w:cs="Times New Roman"/>
          <w:b/>
          <w:sz w:val="28"/>
          <w:szCs w:val="24"/>
          <w:u w:val="single"/>
          <w:lang w:val="en-US"/>
        </w:rPr>
      </w:pPr>
    </w:p>
    <w:p w14:paraId="23577D7C" w14:textId="77777777" w:rsidR="007C73CC" w:rsidRPr="005F15B8" w:rsidRDefault="007C73CC" w:rsidP="00B4445D">
      <w:pPr>
        <w:pStyle w:val="Paragrafoelenco"/>
        <w:spacing w:line="480" w:lineRule="auto"/>
        <w:ind w:left="0"/>
        <w:jc w:val="center"/>
        <w:rPr>
          <w:rFonts w:ascii="Times New Roman" w:hAnsi="Times New Roman" w:cs="Times New Roman"/>
          <w:b/>
          <w:sz w:val="28"/>
          <w:szCs w:val="24"/>
        </w:rPr>
      </w:pPr>
    </w:p>
    <w:p w14:paraId="6E75D230" w14:textId="77777777" w:rsidR="007C73CC" w:rsidRPr="005F15B8" w:rsidRDefault="007C73CC" w:rsidP="00B4445D">
      <w:pPr>
        <w:pStyle w:val="Paragrafoelenco"/>
        <w:spacing w:line="480" w:lineRule="auto"/>
        <w:ind w:left="0"/>
        <w:jc w:val="center"/>
        <w:rPr>
          <w:rFonts w:ascii="Times New Roman" w:hAnsi="Times New Roman" w:cs="Times New Roman"/>
          <w:b/>
          <w:sz w:val="28"/>
          <w:szCs w:val="24"/>
        </w:rPr>
      </w:pPr>
    </w:p>
    <w:p w14:paraId="390D7AF7" w14:textId="77777777" w:rsidR="007C73CC" w:rsidRPr="005F15B8" w:rsidRDefault="007C73CC" w:rsidP="00B4445D">
      <w:pPr>
        <w:pStyle w:val="Paragrafoelenco"/>
        <w:spacing w:line="480" w:lineRule="auto"/>
        <w:ind w:left="0"/>
        <w:jc w:val="center"/>
        <w:rPr>
          <w:rFonts w:ascii="Times New Roman" w:hAnsi="Times New Roman" w:cs="Times New Roman"/>
          <w:b/>
          <w:sz w:val="28"/>
          <w:szCs w:val="24"/>
        </w:rPr>
      </w:pPr>
    </w:p>
    <w:p w14:paraId="3847B95F" w14:textId="43102BC2" w:rsidR="003C59D0" w:rsidRPr="005F15B8" w:rsidRDefault="003C59D0" w:rsidP="00110688">
      <w:pPr>
        <w:pStyle w:val="Paragrafoelenco"/>
        <w:spacing w:line="480" w:lineRule="auto"/>
        <w:ind w:left="0"/>
        <w:rPr>
          <w:rFonts w:ascii="Times New Roman" w:hAnsi="Times New Roman" w:cs="Times New Roman"/>
          <w:b/>
          <w:sz w:val="28"/>
          <w:szCs w:val="24"/>
        </w:rPr>
      </w:pPr>
    </w:p>
    <w:p w14:paraId="338D48E4" w14:textId="6D85EE45" w:rsidR="009F3D97" w:rsidRPr="005F15B8" w:rsidRDefault="00F77CCD" w:rsidP="007B4FA0">
      <w:pPr>
        <w:pStyle w:val="Head1"/>
      </w:pPr>
      <w:bookmarkStart w:id="49" w:name="_Toc40179240"/>
      <w:r w:rsidRPr="005F15B8">
        <w:lastRenderedPageBreak/>
        <w:t>REFERENCES</w:t>
      </w:r>
      <w:bookmarkEnd w:id="49"/>
    </w:p>
    <w:p w14:paraId="4E323343" w14:textId="77777777" w:rsidR="009F3D97" w:rsidRPr="005F15B8" w:rsidRDefault="009F3D97" w:rsidP="00B4445D">
      <w:pPr>
        <w:pStyle w:val="Paragrafoelenco"/>
        <w:spacing w:line="480" w:lineRule="auto"/>
        <w:ind w:left="0"/>
        <w:jc w:val="center"/>
        <w:rPr>
          <w:rFonts w:ascii="Times New Roman" w:hAnsi="Times New Roman" w:cs="Times New Roman"/>
          <w:b/>
          <w:sz w:val="24"/>
          <w:szCs w:val="24"/>
          <w:lang w:val="it-IT"/>
        </w:rPr>
      </w:pPr>
    </w:p>
    <w:p w14:paraId="76E56269" w14:textId="0A4C4F31" w:rsidR="009F3D97" w:rsidRPr="005F15B8" w:rsidRDefault="009F3D97" w:rsidP="00AD1985">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Abbruz</w:t>
      </w:r>
      <w:r w:rsidR="004E011C" w:rsidRPr="005F15B8">
        <w:rPr>
          <w:rFonts w:ascii="Times New Roman" w:hAnsi="Times New Roman" w:cs="Times New Roman"/>
          <w:sz w:val="24"/>
          <w:szCs w:val="24"/>
          <w:lang w:val="it-IT"/>
        </w:rPr>
        <w:t>zese G, Marchese R, Avanzino L,</w:t>
      </w:r>
      <w:r w:rsidRPr="005F15B8">
        <w:rPr>
          <w:rFonts w:ascii="Times New Roman" w:hAnsi="Times New Roman" w:cs="Times New Roman"/>
          <w:sz w:val="24"/>
          <w:szCs w:val="24"/>
          <w:lang w:val="it-IT"/>
        </w:rPr>
        <w:t xml:space="preserve"> </w:t>
      </w:r>
      <w:proofErr w:type="spellStart"/>
      <w:r w:rsidRPr="005F15B8">
        <w:rPr>
          <w:rFonts w:ascii="Times New Roman" w:hAnsi="Times New Roman" w:cs="Times New Roman"/>
          <w:sz w:val="24"/>
          <w:szCs w:val="24"/>
          <w:lang w:val="it-IT"/>
        </w:rPr>
        <w:t>Pelosin</w:t>
      </w:r>
      <w:proofErr w:type="spellEnd"/>
      <w:r w:rsidRPr="005F15B8">
        <w:rPr>
          <w:rFonts w:ascii="Times New Roman" w:hAnsi="Times New Roman" w:cs="Times New Roman"/>
          <w:sz w:val="24"/>
          <w:szCs w:val="24"/>
          <w:lang w:val="it-IT"/>
        </w:rPr>
        <w:t xml:space="preserve"> E (2016). </w:t>
      </w:r>
      <w:r w:rsidRPr="005F15B8">
        <w:rPr>
          <w:rFonts w:ascii="Times New Roman" w:hAnsi="Times New Roman" w:cs="Times New Roman"/>
          <w:sz w:val="24"/>
          <w:szCs w:val="24"/>
        </w:rPr>
        <w:t xml:space="preserve">Rehabilitation for Parkinson's disease: Current outlook and future challenges. </w:t>
      </w:r>
      <w:r w:rsidRPr="005F15B8">
        <w:rPr>
          <w:rFonts w:ascii="Times New Roman" w:hAnsi="Times New Roman" w:cs="Times New Roman"/>
          <w:i/>
          <w:sz w:val="24"/>
          <w:szCs w:val="24"/>
        </w:rPr>
        <w:t xml:space="preserve">Parkinsonism </w:t>
      </w:r>
      <w:proofErr w:type="spellStart"/>
      <w:r w:rsidRPr="005F15B8">
        <w:rPr>
          <w:rFonts w:ascii="Times New Roman" w:hAnsi="Times New Roman" w:cs="Times New Roman"/>
          <w:i/>
          <w:sz w:val="24"/>
          <w:szCs w:val="24"/>
        </w:rPr>
        <w:t>Relat</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Disord</w:t>
      </w:r>
      <w:proofErr w:type="spellEnd"/>
      <w:r w:rsidRPr="005F15B8">
        <w:rPr>
          <w:rFonts w:ascii="Times New Roman" w:hAnsi="Times New Roman" w:cs="Times New Roman"/>
          <w:sz w:val="24"/>
          <w:szCs w:val="24"/>
        </w:rPr>
        <w:t xml:space="preserve">, 22 </w:t>
      </w:r>
      <w:proofErr w:type="spellStart"/>
      <w:r w:rsidRPr="005F15B8">
        <w:rPr>
          <w:rFonts w:ascii="Times New Roman" w:hAnsi="Times New Roman" w:cs="Times New Roman"/>
          <w:sz w:val="24"/>
          <w:szCs w:val="24"/>
        </w:rPr>
        <w:t>Suppl</w:t>
      </w:r>
      <w:proofErr w:type="spellEnd"/>
      <w:r w:rsidRPr="005F15B8">
        <w:rPr>
          <w:rFonts w:ascii="Times New Roman" w:hAnsi="Times New Roman" w:cs="Times New Roman"/>
          <w:sz w:val="24"/>
          <w:szCs w:val="24"/>
        </w:rPr>
        <w:t xml:space="preserve"> 1: S60-4. </w:t>
      </w:r>
    </w:p>
    <w:p w14:paraId="2C86B6C9" w14:textId="5C73F398" w:rsidR="0020210B" w:rsidRPr="005F15B8" w:rsidRDefault="00AD1985" w:rsidP="00AD1985">
      <w:pPr>
        <w:pStyle w:val="Paragrafoelenco"/>
        <w:numPr>
          <w:ilvl w:val="0"/>
          <w:numId w:val="10"/>
        </w:numPr>
        <w:spacing w:line="480" w:lineRule="auto"/>
        <w:rPr>
          <w:rFonts w:ascii="Times New Roman" w:hAnsi="Times New Roman" w:cs="Times New Roman"/>
          <w:sz w:val="24"/>
          <w:szCs w:val="24"/>
          <w:lang w:val="it-IT"/>
        </w:rPr>
      </w:pPr>
      <w:r w:rsidRPr="005F15B8">
        <w:rPr>
          <w:rFonts w:ascii="Times New Roman" w:hAnsi="Times New Roman" w:cs="Times New Roman"/>
          <w:sz w:val="24"/>
          <w:szCs w:val="24"/>
          <w:lang w:val="it-IT"/>
        </w:rPr>
        <w:t xml:space="preserve">Abbruzzese G, Avanzino L, Marchese R, </w:t>
      </w:r>
      <w:proofErr w:type="spellStart"/>
      <w:r w:rsidRPr="005F15B8">
        <w:rPr>
          <w:rFonts w:ascii="Times New Roman" w:hAnsi="Times New Roman" w:cs="Times New Roman"/>
          <w:sz w:val="24"/>
          <w:szCs w:val="24"/>
          <w:lang w:val="it-IT"/>
        </w:rPr>
        <w:t>Pelosin</w:t>
      </w:r>
      <w:proofErr w:type="spellEnd"/>
      <w:r w:rsidRPr="005F15B8">
        <w:rPr>
          <w:rFonts w:ascii="Times New Roman" w:hAnsi="Times New Roman" w:cs="Times New Roman"/>
          <w:sz w:val="24"/>
          <w:szCs w:val="24"/>
          <w:lang w:val="it-IT"/>
        </w:rPr>
        <w:t xml:space="preserve"> E (2015). </w:t>
      </w:r>
      <w:r w:rsidRPr="005F15B8">
        <w:rPr>
          <w:rFonts w:ascii="Times New Roman" w:hAnsi="Times New Roman" w:cs="Times New Roman"/>
          <w:sz w:val="24"/>
          <w:szCs w:val="24"/>
        </w:rPr>
        <w:t xml:space="preserve">Action Observation and Motor Imagery: Innovative Cognitive Tools in the Rehabilitation of Parkinson's Disease. </w:t>
      </w:r>
      <w:proofErr w:type="spellStart"/>
      <w:r w:rsidRPr="005F15B8">
        <w:rPr>
          <w:rFonts w:ascii="Times New Roman" w:hAnsi="Times New Roman" w:cs="Times New Roman"/>
          <w:i/>
          <w:sz w:val="24"/>
          <w:szCs w:val="24"/>
          <w:lang w:val="it-IT"/>
        </w:rPr>
        <w:t>Parkinsons</w:t>
      </w:r>
      <w:proofErr w:type="spellEnd"/>
      <w:r w:rsidRPr="005F15B8">
        <w:rPr>
          <w:rFonts w:ascii="Times New Roman" w:hAnsi="Times New Roman" w:cs="Times New Roman"/>
          <w:i/>
          <w:sz w:val="24"/>
          <w:szCs w:val="24"/>
          <w:lang w:val="it-IT"/>
        </w:rPr>
        <w:t xml:space="preserve"> </w:t>
      </w:r>
      <w:proofErr w:type="spellStart"/>
      <w:r w:rsidRPr="005F15B8">
        <w:rPr>
          <w:rFonts w:ascii="Times New Roman" w:hAnsi="Times New Roman" w:cs="Times New Roman"/>
          <w:i/>
          <w:sz w:val="24"/>
          <w:szCs w:val="24"/>
          <w:lang w:val="it-IT"/>
        </w:rPr>
        <w:t>Dis</w:t>
      </w:r>
      <w:proofErr w:type="spellEnd"/>
      <w:r w:rsidRPr="005F15B8">
        <w:rPr>
          <w:rFonts w:ascii="Times New Roman" w:hAnsi="Times New Roman" w:cs="Times New Roman"/>
          <w:sz w:val="24"/>
          <w:szCs w:val="24"/>
          <w:lang w:val="it-IT"/>
        </w:rPr>
        <w:t xml:space="preserve">, 2015, 124214. </w:t>
      </w:r>
    </w:p>
    <w:p w14:paraId="58FD4483" w14:textId="77777777" w:rsidR="009F3D97" w:rsidRPr="005F15B8" w:rsidRDefault="009F3D97" w:rsidP="00AD1985">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Abreu AM, Macaluso E, Azevedo RT, Cesari P, </w:t>
      </w:r>
      <w:proofErr w:type="spellStart"/>
      <w:r w:rsidRPr="005F15B8">
        <w:rPr>
          <w:rFonts w:ascii="Times New Roman" w:hAnsi="Times New Roman" w:cs="Times New Roman"/>
          <w:sz w:val="24"/>
          <w:szCs w:val="24"/>
          <w:lang w:val="it-IT"/>
        </w:rPr>
        <w:t>Urgesi</w:t>
      </w:r>
      <w:proofErr w:type="spellEnd"/>
      <w:r w:rsidRPr="005F15B8">
        <w:rPr>
          <w:rFonts w:ascii="Times New Roman" w:hAnsi="Times New Roman" w:cs="Times New Roman"/>
          <w:sz w:val="24"/>
          <w:szCs w:val="24"/>
          <w:lang w:val="it-IT"/>
        </w:rPr>
        <w:t xml:space="preserve"> C, </w:t>
      </w:r>
      <w:proofErr w:type="spellStart"/>
      <w:r w:rsidRPr="005F15B8">
        <w:rPr>
          <w:rFonts w:ascii="Times New Roman" w:hAnsi="Times New Roman" w:cs="Times New Roman"/>
          <w:sz w:val="24"/>
          <w:szCs w:val="24"/>
          <w:lang w:val="it-IT"/>
        </w:rPr>
        <w:t>Aglioti</w:t>
      </w:r>
      <w:proofErr w:type="spellEnd"/>
      <w:r w:rsidRPr="005F15B8">
        <w:rPr>
          <w:rFonts w:ascii="Times New Roman" w:hAnsi="Times New Roman" w:cs="Times New Roman"/>
          <w:sz w:val="24"/>
          <w:szCs w:val="24"/>
          <w:lang w:val="it-IT"/>
        </w:rPr>
        <w:t xml:space="preserve"> SM (2012). </w:t>
      </w:r>
      <w:r w:rsidRPr="005F15B8">
        <w:rPr>
          <w:rFonts w:ascii="Times New Roman" w:hAnsi="Times New Roman" w:cs="Times New Roman"/>
          <w:sz w:val="24"/>
          <w:szCs w:val="24"/>
        </w:rPr>
        <w:t xml:space="preserve">Action anticipation beyond the action observation network: A functional magnetic resonance imaging study in expert basketball players. </w:t>
      </w:r>
      <w:r w:rsidRPr="005F15B8">
        <w:rPr>
          <w:rFonts w:ascii="Times New Roman" w:hAnsi="Times New Roman" w:cs="Times New Roman"/>
          <w:i/>
          <w:sz w:val="24"/>
          <w:szCs w:val="24"/>
        </w:rPr>
        <w:t xml:space="preserve">Eur 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35(10), 1646–1654.</w:t>
      </w:r>
    </w:p>
    <w:p w14:paraId="073A44DD"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Aglioti</w:t>
      </w:r>
      <w:proofErr w:type="spellEnd"/>
      <w:r w:rsidRPr="005F15B8">
        <w:rPr>
          <w:rFonts w:ascii="Times New Roman" w:hAnsi="Times New Roman" w:cs="Times New Roman"/>
          <w:sz w:val="24"/>
          <w:szCs w:val="24"/>
          <w:lang w:val="it-IT"/>
        </w:rPr>
        <w:t xml:space="preserve"> SM, Cesari P, Romani M, </w:t>
      </w:r>
      <w:proofErr w:type="spellStart"/>
      <w:r w:rsidRPr="005F15B8">
        <w:rPr>
          <w:rFonts w:ascii="Times New Roman" w:hAnsi="Times New Roman" w:cs="Times New Roman"/>
          <w:sz w:val="24"/>
          <w:szCs w:val="24"/>
          <w:lang w:val="it-IT"/>
        </w:rPr>
        <w:t>Urgesi</w:t>
      </w:r>
      <w:proofErr w:type="spellEnd"/>
      <w:r w:rsidRPr="005F15B8">
        <w:rPr>
          <w:rFonts w:ascii="Times New Roman" w:hAnsi="Times New Roman" w:cs="Times New Roman"/>
          <w:sz w:val="24"/>
          <w:szCs w:val="24"/>
          <w:lang w:val="it-IT"/>
        </w:rPr>
        <w:t xml:space="preserve"> C (2008). </w:t>
      </w:r>
      <w:r w:rsidRPr="005F15B8">
        <w:rPr>
          <w:rFonts w:ascii="Times New Roman" w:hAnsi="Times New Roman" w:cs="Times New Roman"/>
          <w:sz w:val="24"/>
          <w:szCs w:val="24"/>
        </w:rPr>
        <w:t xml:space="preserve">Action anticipation and motor resonance in elite basketball players. </w:t>
      </w:r>
      <w:r w:rsidRPr="005F15B8">
        <w:rPr>
          <w:rFonts w:ascii="Times New Roman" w:hAnsi="Times New Roman" w:cs="Times New Roman"/>
          <w:i/>
          <w:sz w:val="24"/>
          <w:szCs w:val="24"/>
        </w:rPr>
        <w:t xml:space="preserve">Nat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11(9), 1109–1116. </w:t>
      </w:r>
    </w:p>
    <w:p w14:paraId="61707BA5"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Al-</w:t>
      </w:r>
      <w:proofErr w:type="spellStart"/>
      <w:r w:rsidRPr="005F15B8">
        <w:rPr>
          <w:rFonts w:ascii="Times New Roman" w:hAnsi="Times New Roman" w:cs="Times New Roman"/>
          <w:sz w:val="24"/>
          <w:szCs w:val="24"/>
          <w:lang w:val="it-IT"/>
        </w:rPr>
        <w:t>Abood</w:t>
      </w:r>
      <w:proofErr w:type="spellEnd"/>
      <w:r w:rsidRPr="005F15B8">
        <w:rPr>
          <w:rFonts w:ascii="Times New Roman" w:hAnsi="Times New Roman" w:cs="Times New Roman"/>
          <w:sz w:val="24"/>
          <w:szCs w:val="24"/>
          <w:lang w:val="it-IT"/>
        </w:rPr>
        <w:t xml:space="preserve"> SA, </w:t>
      </w:r>
      <w:proofErr w:type="spellStart"/>
      <w:r w:rsidRPr="005F15B8">
        <w:rPr>
          <w:rFonts w:ascii="Times New Roman" w:hAnsi="Times New Roman" w:cs="Times New Roman"/>
          <w:sz w:val="24"/>
          <w:szCs w:val="24"/>
          <w:lang w:val="it-IT"/>
        </w:rPr>
        <w:t>Davids</w:t>
      </w:r>
      <w:proofErr w:type="spellEnd"/>
      <w:r w:rsidRPr="005F15B8">
        <w:rPr>
          <w:rFonts w:ascii="Times New Roman" w:hAnsi="Times New Roman" w:cs="Times New Roman"/>
          <w:sz w:val="24"/>
          <w:szCs w:val="24"/>
          <w:lang w:val="it-IT"/>
        </w:rPr>
        <w:t xml:space="preserve"> K, Bennett SJ (2001). </w:t>
      </w:r>
      <w:r w:rsidRPr="005F15B8">
        <w:rPr>
          <w:rFonts w:ascii="Times New Roman" w:hAnsi="Times New Roman" w:cs="Times New Roman"/>
          <w:sz w:val="24"/>
          <w:szCs w:val="24"/>
        </w:rPr>
        <w:t xml:space="preserve">Specificity of task constraints and effects of visual demonstrations and verbal instructions in directing learners’ search during skill acquisition. </w:t>
      </w:r>
      <w:r w:rsidRPr="005F15B8">
        <w:rPr>
          <w:rFonts w:ascii="Times New Roman" w:hAnsi="Times New Roman" w:cs="Times New Roman"/>
          <w:i/>
          <w:sz w:val="24"/>
          <w:szCs w:val="24"/>
        </w:rPr>
        <w:t xml:space="preserve">J Mot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sz w:val="24"/>
          <w:szCs w:val="24"/>
        </w:rPr>
        <w:t xml:space="preserve">, 33(3), 295–305. </w:t>
      </w:r>
    </w:p>
    <w:p w14:paraId="33444CF9" w14:textId="640FA9D6"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Amoruso</w:t>
      </w:r>
      <w:proofErr w:type="spellEnd"/>
      <w:r w:rsidRPr="005F15B8">
        <w:rPr>
          <w:rFonts w:ascii="Times New Roman" w:hAnsi="Times New Roman" w:cs="Times New Roman"/>
          <w:sz w:val="24"/>
          <w:szCs w:val="24"/>
        </w:rPr>
        <w:t xml:space="preserve"> L &amp; </w:t>
      </w:r>
      <w:proofErr w:type="spellStart"/>
      <w:r w:rsidRPr="005F15B8">
        <w:rPr>
          <w:rFonts w:ascii="Times New Roman" w:hAnsi="Times New Roman" w:cs="Times New Roman"/>
          <w:sz w:val="24"/>
          <w:szCs w:val="24"/>
        </w:rPr>
        <w:t>Urgesi</w:t>
      </w:r>
      <w:proofErr w:type="spellEnd"/>
      <w:r w:rsidRPr="005F15B8">
        <w:rPr>
          <w:rFonts w:ascii="Times New Roman" w:hAnsi="Times New Roman" w:cs="Times New Roman"/>
          <w:sz w:val="24"/>
          <w:szCs w:val="24"/>
        </w:rPr>
        <w:t xml:space="preserve"> C (2016). Contextual modulation of motor resonance during the observation of everyday actions. </w:t>
      </w:r>
      <w:proofErr w:type="spellStart"/>
      <w:r w:rsidRPr="005F15B8">
        <w:rPr>
          <w:rFonts w:ascii="Times New Roman" w:hAnsi="Times New Roman" w:cs="Times New Roman"/>
          <w:i/>
          <w:sz w:val="24"/>
          <w:szCs w:val="24"/>
        </w:rPr>
        <w:t>NeuroImage</w:t>
      </w:r>
      <w:proofErr w:type="spellEnd"/>
      <w:r w:rsidRPr="005F15B8">
        <w:rPr>
          <w:rFonts w:ascii="Times New Roman" w:hAnsi="Times New Roman" w:cs="Times New Roman"/>
          <w:sz w:val="24"/>
          <w:szCs w:val="24"/>
        </w:rPr>
        <w:t xml:space="preserve">, 134, 74–84. </w:t>
      </w:r>
    </w:p>
    <w:p w14:paraId="47F36722" w14:textId="2934C516" w:rsidR="00FC446C" w:rsidRPr="005F15B8" w:rsidRDefault="00FC446C"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Anderson JR (1982). Acquisition of cognitive skill. </w:t>
      </w:r>
      <w:r w:rsidRPr="005F15B8">
        <w:rPr>
          <w:rFonts w:ascii="Times New Roman" w:hAnsi="Times New Roman" w:cs="Times New Roman"/>
          <w:i/>
          <w:sz w:val="24"/>
          <w:szCs w:val="24"/>
        </w:rPr>
        <w:t>Psychological review</w:t>
      </w:r>
      <w:r w:rsidRPr="005F15B8">
        <w:rPr>
          <w:rFonts w:ascii="Times New Roman" w:hAnsi="Times New Roman" w:cs="Times New Roman"/>
          <w:sz w:val="24"/>
          <w:szCs w:val="24"/>
        </w:rPr>
        <w:t>, 89(4), 369-406.</w:t>
      </w:r>
    </w:p>
    <w:p w14:paraId="5E49B2BD"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Ashford D, Bennett SJ, </w:t>
      </w:r>
      <w:proofErr w:type="spellStart"/>
      <w:r w:rsidRPr="005F15B8">
        <w:rPr>
          <w:rFonts w:ascii="Times New Roman" w:hAnsi="Times New Roman" w:cs="Times New Roman"/>
          <w:sz w:val="24"/>
          <w:szCs w:val="24"/>
        </w:rPr>
        <w:t>Davids</w:t>
      </w:r>
      <w:proofErr w:type="spellEnd"/>
      <w:r w:rsidRPr="005F15B8">
        <w:rPr>
          <w:rFonts w:ascii="Times New Roman" w:hAnsi="Times New Roman" w:cs="Times New Roman"/>
          <w:sz w:val="24"/>
          <w:szCs w:val="24"/>
        </w:rPr>
        <w:t xml:space="preserve"> K (2006). Observational </w:t>
      </w:r>
      <w:proofErr w:type="spellStart"/>
      <w:r w:rsidRPr="005F15B8">
        <w:rPr>
          <w:rFonts w:ascii="Times New Roman" w:hAnsi="Times New Roman" w:cs="Times New Roman"/>
          <w:sz w:val="24"/>
          <w:szCs w:val="24"/>
        </w:rPr>
        <w:t>modeling</w:t>
      </w:r>
      <w:proofErr w:type="spellEnd"/>
      <w:r w:rsidRPr="005F15B8">
        <w:rPr>
          <w:rFonts w:ascii="Times New Roman" w:hAnsi="Times New Roman" w:cs="Times New Roman"/>
          <w:sz w:val="24"/>
          <w:szCs w:val="24"/>
        </w:rPr>
        <w:t xml:space="preserve"> effects for movement dynamics and movement outcome measures across differing task constraints: A meta-analysis. </w:t>
      </w:r>
      <w:r w:rsidRPr="005F15B8">
        <w:rPr>
          <w:rFonts w:ascii="Times New Roman" w:hAnsi="Times New Roman" w:cs="Times New Roman"/>
          <w:i/>
          <w:sz w:val="24"/>
          <w:szCs w:val="24"/>
        </w:rPr>
        <w:t xml:space="preserve">J Mot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sz w:val="24"/>
          <w:szCs w:val="24"/>
        </w:rPr>
        <w:t>, 38(3), 185-205.</w:t>
      </w:r>
    </w:p>
    <w:p w14:paraId="4C5AE509"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lastRenderedPageBreak/>
        <w:t xml:space="preserve">Avanzino L, </w:t>
      </w:r>
      <w:proofErr w:type="spellStart"/>
      <w:r w:rsidRPr="005F15B8">
        <w:rPr>
          <w:rFonts w:ascii="Times New Roman" w:hAnsi="Times New Roman" w:cs="Times New Roman"/>
          <w:sz w:val="24"/>
          <w:szCs w:val="24"/>
          <w:lang w:val="it-IT"/>
        </w:rPr>
        <w:t>Lagravinese</w:t>
      </w:r>
      <w:proofErr w:type="spellEnd"/>
      <w:r w:rsidRPr="005F15B8">
        <w:rPr>
          <w:rFonts w:ascii="Times New Roman" w:hAnsi="Times New Roman" w:cs="Times New Roman"/>
          <w:sz w:val="24"/>
          <w:szCs w:val="24"/>
          <w:lang w:val="it-IT"/>
        </w:rPr>
        <w:t xml:space="preserve"> G, Bisio A, Perasso L, Ruggeri P, Bove M (2015). </w:t>
      </w:r>
      <w:r w:rsidRPr="005F15B8">
        <w:rPr>
          <w:rFonts w:ascii="Times New Roman" w:hAnsi="Times New Roman" w:cs="Times New Roman"/>
          <w:sz w:val="24"/>
          <w:szCs w:val="24"/>
        </w:rPr>
        <w:t xml:space="preserve">Action observation: mirroring across our spontaneous movement tempo. </w:t>
      </w:r>
      <w:r w:rsidRPr="005F15B8">
        <w:rPr>
          <w:rFonts w:ascii="Times New Roman" w:hAnsi="Times New Roman" w:cs="Times New Roman"/>
          <w:i/>
          <w:sz w:val="24"/>
          <w:szCs w:val="24"/>
        </w:rPr>
        <w:t>Sci Rep</w:t>
      </w:r>
      <w:r w:rsidRPr="005F15B8">
        <w:rPr>
          <w:rFonts w:ascii="Times New Roman" w:hAnsi="Times New Roman" w:cs="Times New Roman"/>
          <w:sz w:val="24"/>
          <w:szCs w:val="24"/>
        </w:rPr>
        <w:t xml:space="preserve">, 5(1), 10325. </w:t>
      </w:r>
    </w:p>
    <w:p w14:paraId="56116515"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Badets</w:t>
      </w:r>
      <w:proofErr w:type="spellEnd"/>
      <w:r w:rsidRPr="005F15B8">
        <w:rPr>
          <w:rFonts w:ascii="Times New Roman" w:hAnsi="Times New Roman" w:cs="Times New Roman"/>
          <w:sz w:val="24"/>
          <w:szCs w:val="24"/>
        </w:rPr>
        <w:t xml:space="preserve"> A &amp; </w:t>
      </w:r>
      <w:proofErr w:type="spellStart"/>
      <w:r w:rsidRPr="005F15B8">
        <w:rPr>
          <w:rFonts w:ascii="Times New Roman" w:hAnsi="Times New Roman" w:cs="Times New Roman"/>
          <w:sz w:val="24"/>
          <w:szCs w:val="24"/>
        </w:rPr>
        <w:t>Blandin</w:t>
      </w:r>
      <w:proofErr w:type="spellEnd"/>
      <w:r w:rsidRPr="005F15B8">
        <w:rPr>
          <w:rFonts w:ascii="Times New Roman" w:hAnsi="Times New Roman" w:cs="Times New Roman"/>
          <w:sz w:val="24"/>
          <w:szCs w:val="24"/>
        </w:rPr>
        <w:t xml:space="preserve"> Y (2004). The role of knowledge of results frequency in learning through observation. </w:t>
      </w:r>
      <w:r w:rsidRPr="005F15B8">
        <w:rPr>
          <w:rFonts w:ascii="Times New Roman" w:hAnsi="Times New Roman" w:cs="Times New Roman"/>
          <w:i/>
          <w:sz w:val="24"/>
          <w:szCs w:val="24"/>
        </w:rPr>
        <w:t xml:space="preserve">J Mot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sz w:val="24"/>
          <w:szCs w:val="24"/>
        </w:rPr>
        <w:t xml:space="preserve">, 36, 62-70. </w:t>
      </w:r>
    </w:p>
    <w:p w14:paraId="745FB629"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Badets</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Blandin</w:t>
      </w:r>
      <w:proofErr w:type="spellEnd"/>
      <w:r w:rsidRPr="005F15B8">
        <w:rPr>
          <w:rFonts w:ascii="Times New Roman" w:hAnsi="Times New Roman" w:cs="Times New Roman"/>
          <w:sz w:val="24"/>
          <w:szCs w:val="24"/>
        </w:rPr>
        <w:t xml:space="preserve"> Y, Wright DL, Shea CH (2006). Error detection processes during observational learning. </w:t>
      </w:r>
      <w:r w:rsidRPr="005F15B8">
        <w:rPr>
          <w:rFonts w:ascii="Times New Roman" w:hAnsi="Times New Roman" w:cs="Times New Roman"/>
          <w:i/>
          <w:sz w:val="24"/>
          <w:szCs w:val="24"/>
        </w:rPr>
        <w:t>Research Quarterly for Exercise and Sport</w:t>
      </w:r>
      <w:r w:rsidRPr="005F15B8">
        <w:rPr>
          <w:rFonts w:ascii="Times New Roman" w:hAnsi="Times New Roman" w:cs="Times New Roman"/>
          <w:sz w:val="24"/>
          <w:szCs w:val="24"/>
        </w:rPr>
        <w:t xml:space="preserve">, 77(2), 177-184. </w:t>
      </w:r>
    </w:p>
    <w:p w14:paraId="16DC3371"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Balsalobre</w:t>
      </w:r>
      <w:proofErr w:type="spellEnd"/>
      <w:r w:rsidRPr="005F15B8">
        <w:rPr>
          <w:rFonts w:ascii="Times New Roman" w:hAnsi="Times New Roman" w:cs="Times New Roman"/>
          <w:sz w:val="24"/>
          <w:szCs w:val="24"/>
          <w:lang w:val="it-IT"/>
        </w:rPr>
        <w:t xml:space="preserve">-Fernández C, </w:t>
      </w:r>
      <w:proofErr w:type="spellStart"/>
      <w:r w:rsidRPr="005F15B8">
        <w:rPr>
          <w:rFonts w:ascii="Times New Roman" w:hAnsi="Times New Roman" w:cs="Times New Roman"/>
          <w:sz w:val="24"/>
          <w:szCs w:val="24"/>
          <w:lang w:val="it-IT"/>
        </w:rPr>
        <w:t>Tejero</w:t>
      </w:r>
      <w:proofErr w:type="spellEnd"/>
      <w:r w:rsidRPr="005F15B8">
        <w:rPr>
          <w:rFonts w:ascii="Times New Roman" w:hAnsi="Times New Roman" w:cs="Times New Roman"/>
          <w:sz w:val="24"/>
          <w:szCs w:val="24"/>
          <w:lang w:val="it-IT"/>
        </w:rPr>
        <w:t>-González CM, del Campo-</w:t>
      </w:r>
      <w:proofErr w:type="spellStart"/>
      <w:r w:rsidRPr="005F15B8">
        <w:rPr>
          <w:rFonts w:ascii="Times New Roman" w:hAnsi="Times New Roman" w:cs="Times New Roman"/>
          <w:sz w:val="24"/>
          <w:szCs w:val="24"/>
          <w:lang w:val="it-IT"/>
        </w:rPr>
        <w:t>Vecino</w:t>
      </w:r>
      <w:proofErr w:type="spellEnd"/>
      <w:r w:rsidRPr="005F15B8">
        <w:rPr>
          <w:rFonts w:ascii="Times New Roman" w:hAnsi="Times New Roman" w:cs="Times New Roman"/>
          <w:sz w:val="24"/>
          <w:szCs w:val="24"/>
          <w:lang w:val="it-IT"/>
        </w:rPr>
        <w:t xml:space="preserve"> J, </w:t>
      </w:r>
      <w:proofErr w:type="spellStart"/>
      <w:r w:rsidRPr="005F15B8">
        <w:rPr>
          <w:rFonts w:ascii="Times New Roman" w:hAnsi="Times New Roman" w:cs="Times New Roman"/>
          <w:sz w:val="24"/>
          <w:szCs w:val="24"/>
          <w:lang w:val="it-IT"/>
        </w:rPr>
        <w:t>Bavaresco</w:t>
      </w:r>
      <w:proofErr w:type="spellEnd"/>
      <w:r w:rsidRPr="005F15B8">
        <w:rPr>
          <w:rFonts w:ascii="Times New Roman" w:hAnsi="Times New Roman" w:cs="Times New Roman"/>
          <w:sz w:val="24"/>
          <w:szCs w:val="24"/>
          <w:lang w:val="it-IT"/>
        </w:rPr>
        <w:t xml:space="preserve"> N. (2014). </w:t>
      </w:r>
      <w:r w:rsidRPr="005F15B8">
        <w:rPr>
          <w:rFonts w:ascii="Times New Roman" w:hAnsi="Times New Roman" w:cs="Times New Roman"/>
          <w:sz w:val="24"/>
          <w:szCs w:val="24"/>
        </w:rPr>
        <w:t>The concurrent validity and reliability of a low-cost, high-speed camera-based method for measuring the flight time of vertical jumps,</w:t>
      </w:r>
      <w:r w:rsidRPr="005F15B8">
        <w:rPr>
          <w:rFonts w:ascii="Times New Roman" w:hAnsi="Times New Roman" w:cs="Times New Roman"/>
          <w:i/>
          <w:sz w:val="24"/>
          <w:szCs w:val="24"/>
        </w:rPr>
        <w:t xml:space="preserve"> J Strength Cond Res</w:t>
      </w:r>
      <w:r w:rsidRPr="005F15B8">
        <w:rPr>
          <w:rFonts w:ascii="Times New Roman" w:hAnsi="Times New Roman" w:cs="Times New Roman"/>
          <w:sz w:val="24"/>
          <w:szCs w:val="24"/>
        </w:rPr>
        <w:t>, 28(2):528-33.</w:t>
      </w:r>
    </w:p>
    <w:p w14:paraId="18AE22F0" w14:textId="76C961D4"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Balser</w:t>
      </w:r>
      <w:proofErr w:type="spellEnd"/>
      <w:r w:rsidRPr="005F15B8">
        <w:rPr>
          <w:rFonts w:ascii="Times New Roman" w:hAnsi="Times New Roman" w:cs="Times New Roman"/>
          <w:sz w:val="24"/>
          <w:szCs w:val="24"/>
        </w:rPr>
        <w:t xml:space="preserve"> N, </w:t>
      </w:r>
      <w:proofErr w:type="spellStart"/>
      <w:r w:rsidRPr="005F15B8">
        <w:rPr>
          <w:rFonts w:ascii="Times New Roman" w:hAnsi="Times New Roman" w:cs="Times New Roman"/>
          <w:sz w:val="24"/>
          <w:szCs w:val="24"/>
        </w:rPr>
        <w:t>Lorey</w:t>
      </w:r>
      <w:proofErr w:type="spellEnd"/>
      <w:r w:rsidRPr="005F15B8">
        <w:rPr>
          <w:rFonts w:ascii="Times New Roman" w:hAnsi="Times New Roman" w:cs="Times New Roman"/>
          <w:sz w:val="24"/>
          <w:szCs w:val="24"/>
        </w:rPr>
        <w:t xml:space="preserve"> B, </w:t>
      </w:r>
      <w:proofErr w:type="spellStart"/>
      <w:r w:rsidRPr="005F15B8">
        <w:rPr>
          <w:rFonts w:ascii="Times New Roman" w:hAnsi="Times New Roman" w:cs="Times New Roman"/>
          <w:sz w:val="24"/>
          <w:szCs w:val="24"/>
        </w:rPr>
        <w:t>Pilgramm</w:t>
      </w:r>
      <w:proofErr w:type="spellEnd"/>
      <w:r w:rsidRPr="005F15B8">
        <w:rPr>
          <w:rFonts w:ascii="Times New Roman" w:hAnsi="Times New Roman" w:cs="Times New Roman"/>
          <w:sz w:val="24"/>
          <w:szCs w:val="24"/>
        </w:rPr>
        <w:t xml:space="preserve"> S, Naumann T, </w:t>
      </w:r>
      <w:proofErr w:type="spellStart"/>
      <w:r w:rsidRPr="005F15B8">
        <w:rPr>
          <w:rFonts w:ascii="Times New Roman" w:hAnsi="Times New Roman" w:cs="Times New Roman"/>
          <w:sz w:val="24"/>
          <w:szCs w:val="24"/>
        </w:rPr>
        <w:t>Kindermann</w:t>
      </w:r>
      <w:proofErr w:type="spellEnd"/>
      <w:r w:rsidRPr="005F15B8">
        <w:rPr>
          <w:rFonts w:ascii="Times New Roman" w:hAnsi="Times New Roman" w:cs="Times New Roman"/>
          <w:sz w:val="24"/>
          <w:szCs w:val="24"/>
        </w:rPr>
        <w:t xml:space="preserve"> S, Stark R,</w:t>
      </w:r>
      <w:r w:rsidR="004E011C" w:rsidRPr="005F15B8">
        <w:rPr>
          <w:rFonts w:ascii="Times New Roman" w:hAnsi="Times New Roman" w:cs="Times New Roman"/>
          <w:sz w:val="24"/>
          <w:szCs w:val="24"/>
        </w:rPr>
        <w:t xml:space="preserve"> </w:t>
      </w:r>
      <w:proofErr w:type="spellStart"/>
      <w:r w:rsidR="004E011C" w:rsidRPr="005F15B8">
        <w:rPr>
          <w:rFonts w:ascii="Times New Roman" w:hAnsi="Times New Roman" w:cs="Times New Roman"/>
          <w:sz w:val="24"/>
          <w:szCs w:val="24"/>
        </w:rPr>
        <w:t>Zentgraf</w:t>
      </w:r>
      <w:proofErr w:type="spellEnd"/>
      <w:r w:rsidR="004E011C" w:rsidRPr="005F15B8">
        <w:rPr>
          <w:rFonts w:ascii="Times New Roman" w:hAnsi="Times New Roman" w:cs="Times New Roman"/>
          <w:sz w:val="24"/>
          <w:szCs w:val="24"/>
        </w:rPr>
        <w:t xml:space="preserve"> K, Williams AM, </w:t>
      </w:r>
      <w:proofErr w:type="spellStart"/>
      <w:r w:rsidR="004E011C" w:rsidRPr="005F15B8">
        <w:rPr>
          <w:rFonts w:ascii="Times New Roman" w:hAnsi="Times New Roman" w:cs="Times New Roman"/>
          <w:sz w:val="24"/>
          <w:szCs w:val="24"/>
        </w:rPr>
        <w:t>Munzert</w:t>
      </w:r>
      <w:proofErr w:type="spellEnd"/>
      <w:r w:rsidR="004E011C" w:rsidRPr="005F15B8">
        <w:rPr>
          <w:rFonts w:ascii="Times New Roman" w:hAnsi="Times New Roman" w:cs="Times New Roman"/>
          <w:sz w:val="24"/>
          <w:szCs w:val="24"/>
        </w:rPr>
        <w:t xml:space="preserve"> J (2014</w:t>
      </w:r>
      <w:r w:rsidRPr="005F15B8">
        <w:rPr>
          <w:rFonts w:ascii="Times New Roman" w:hAnsi="Times New Roman" w:cs="Times New Roman"/>
          <w:sz w:val="24"/>
          <w:szCs w:val="24"/>
        </w:rPr>
        <w:t xml:space="preserve">). The influence of expertise on brain activation of the action observation network during anticipation of tennis and volleyball serves. </w:t>
      </w:r>
      <w:r w:rsidRPr="005F15B8">
        <w:rPr>
          <w:rFonts w:ascii="Times New Roman" w:hAnsi="Times New Roman" w:cs="Times New Roman"/>
          <w:i/>
          <w:sz w:val="24"/>
          <w:szCs w:val="24"/>
        </w:rPr>
        <w:t xml:space="preserve">Front Hum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8, 568. </w:t>
      </w:r>
    </w:p>
    <w:p w14:paraId="6B7EFD18" w14:textId="2E4728C9"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Balser</w:t>
      </w:r>
      <w:proofErr w:type="spellEnd"/>
      <w:r w:rsidRPr="005F15B8">
        <w:rPr>
          <w:rFonts w:ascii="Times New Roman" w:hAnsi="Times New Roman" w:cs="Times New Roman"/>
          <w:sz w:val="24"/>
          <w:szCs w:val="24"/>
        </w:rPr>
        <w:t xml:space="preserve"> N, </w:t>
      </w:r>
      <w:proofErr w:type="spellStart"/>
      <w:r w:rsidRPr="005F15B8">
        <w:rPr>
          <w:rFonts w:ascii="Times New Roman" w:hAnsi="Times New Roman" w:cs="Times New Roman"/>
          <w:sz w:val="24"/>
          <w:szCs w:val="24"/>
        </w:rPr>
        <w:t>Lorey</w:t>
      </w:r>
      <w:proofErr w:type="spellEnd"/>
      <w:r w:rsidRPr="005F15B8">
        <w:rPr>
          <w:rFonts w:ascii="Times New Roman" w:hAnsi="Times New Roman" w:cs="Times New Roman"/>
          <w:sz w:val="24"/>
          <w:szCs w:val="24"/>
        </w:rPr>
        <w:t xml:space="preserve"> B, </w:t>
      </w:r>
      <w:proofErr w:type="spellStart"/>
      <w:r w:rsidRPr="005F15B8">
        <w:rPr>
          <w:rFonts w:ascii="Times New Roman" w:hAnsi="Times New Roman" w:cs="Times New Roman"/>
          <w:sz w:val="24"/>
          <w:szCs w:val="24"/>
        </w:rPr>
        <w:t>Pilgramm</w:t>
      </w:r>
      <w:proofErr w:type="spellEnd"/>
      <w:r w:rsidRPr="005F15B8">
        <w:rPr>
          <w:rFonts w:ascii="Times New Roman" w:hAnsi="Times New Roman" w:cs="Times New Roman"/>
          <w:sz w:val="24"/>
          <w:szCs w:val="24"/>
        </w:rPr>
        <w:t xml:space="preserve"> S, Stark R, Bisch</w:t>
      </w:r>
      <w:r w:rsidR="004E011C" w:rsidRPr="005F15B8">
        <w:rPr>
          <w:rFonts w:ascii="Times New Roman" w:hAnsi="Times New Roman" w:cs="Times New Roman"/>
          <w:sz w:val="24"/>
          <w:szCs w:val="24"/>
        </w:rPr>
        <w:t xml:space="preserve">off M, </w:t>
      </w:r>
      <w:proofErr w:type="spellStart"/>
      <w:r w:rsidR="004E011C" w:rsidRPr="005F15B8">
        <w:rPr>
          <w:rFonts w:ascii="Times New Roman" w:hAnsi="Times New Roman" w:cs="Times New Roman"/>
          <w:sz w:val="24"/>
          <w:szCs w:val="24"/>
        </w:rPr>
        <w:t>Zentgraf</w:t>
      </w:r>
      <w:proofErr w:type="spellEnd"/>
      <w:r w:rsidR="004E011C" w:rsidRPr="005F15B8">
        <w:rPr>
          <w:rFonts w:ascii="Times New Roman" w:hAnsi="Times New Roman" w:cs="Times New Roman"/>
          <w:sz w:val="24"/>
          <w:szCs w:val="24"/>
        </w:rPr>
        <w:t xml:space="preserve"> K, Williams AM, </w:t>
      </w:r>
      <w:proofErr w:type="spellStart"/>
      <w:r w:rsidR="004E011C" w:rsidRPr="005F15B8">
        <w:rPr>
          <w:rFonts w:ascii="Times New Roman" w:hAnsi="Times New Roman" w:cs="Times New Roman"/>
          <w:sz w:val="24"/>
          <w:szCs w:val="24"/>
        </w:rPr>
        <w:t>Munzert</w:t>
      </w:r>
      <w:proofErr w:type="spellEnd"/>
      <w:r w:rsidR="004E011C" w:rsidRPr="005F15B8">
        <w:rPr>
          <w:rFonts w:ascii="Times New Roman" w:hAnsi="Times New Roman" w:cs="Times New Roman"/>
          <w:sz w:val="24"/>
          <w:szCs w:val="24"/>
        </w:rPr>
        <w:t xml:space="preserve"> J (2014</w:t>
      </w:r>
      <w:r w:rsidRPr="005F15B8">
        <w:rPr>
          <w:rFonts w:ascii="Times New Roman" w:hAnsi="Times New Roman" w:cs="Times New Roman"/>
          <w:sz w:val="24"/>
          <w:szCs w:val="24"/>
        </w:rPr>
        <w:t xml:space="preserve">). Prediction of human actions: Expertise and task-related effects on neural activation of the action observation network. </w:t>
      </w:r>
      <w:r w:rsidRPr="005F15B8">
        <w:rPr>
          <w:rFonts w:ascii="Times New Roman" w:hAnsi="Times New Roman" w:cs="Times New Roman"/>
          <w:i/>
          <w:sz w:val="24"/>
          <w:szCs w:val="24"/>
        </w:rPr>
        <w:t>Hum Brain Mapp</w:t>
      </w:r>
      <w:r w:rsidRPr="005F15B8">
        <w:rPr>
          <w:rFonts w:ascii="Times New Roman" w:hAnsi="Times New Roman" w:cs="Times New Roman"/>
          <w:sz w:val="24"/>
          <w:szCs w:val="24"/>
        </w:rPr>
        <w:t xml:space="preserve">, 35(8), 4016–4034. </w:t>
      </w:r>
    </w:p>
    <w:p w14:paraId="25AD24CA" w14:textId="0591A439" w:rsidR="00CA629D" w:rsidRPr="005F15B8" w:rsidRDefault="00CA629D"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Bartlett R, Wheat J, Robins M (2007). Is movement variability important for sports </w:t>
      </w:r>
      <w:proofErr w:type="spellStart"/>
      <w:r w:rsidRPr="005F15B8">
        <w:rPr>
          <w:rFonts w:ascii="Times New Roman" w:hAnsi="Times New Roman" w:cs="Times New Roman"/>
          <w:sz w:val="24"/>
          <w:szCs w:val="24"/>
        </w:rPr>
        <w:t>biomechanists</w:t>
      </w:r>
      <w:proofErr w:type="spellEnd"/>
      <w:r w:rsidRPr="005F15B8">
        <w:rPr>
          <w:rFonts w:ascii="Times New Roman" w:hAnsi="Times New Roman" w:cs="Times New Roman"/>
          <w:sz w:val="24"/>
          <w:szCs w:val="24"/>
        </w:rPr>
        <w:t xml:space="preserve">. </w:t>
      </w:r>
      <w:r w:rsidRPr="005F15B8">
        <w:rPr>
          <w:rFonts w:ascii="Times New Roman" w:hAnsi="Times New Roman" w:cs="Times New Roman"/>
          <w:i/>
          <w:sz w:val="24"/>
          <w:szCs w:val="24"/>
          <w:lang w:val="it-IT"/>
        </w:rPr>
        <w:t xml:space="preserve">Sports </w:t>
      </w:r>
      <w:proofErr w:type="spellStart"/>
      <w:r w:rsidRPr="005F15B8">
        <w:rPr>
          <w:rFonts w:ascii="Times New Roman" w:hAnsi="Times New Roman" w:cs="Times New Roman"/>
          <w:i/>
          <w:sz w:val="24"/>
          <w:szCs w:val="24"/>
          <w:lang w:val="it-IT"/>
        </w:rPr>
        <w:t>Biomechanics</w:t>
      </w:r>
      <w:proofErr w:type="spellEnd"/>
      <w:r w:rsidRPr="005F15B8">
        <w:rPr>
          <w:rFonts w:ascii="Times New Roman" w:hAnsi="Times New Roman" w:cs="Times New Roman"/>
          <w:sz w:val="24"/>
          <w:szCs w:val="24"/>
          <w:lang w:val="it-IT"/>
        </w:rPr>
        <w:t xml:space="preserve">, 6, 224–243. </w:t>
      </w:r>
    </w:p>
    <w:p w14:paraId="01C06C7F" w14:textId="4029FBC9"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Biggio</w:t>
      </w:r>
      <w:proofErr w:type="spellEnd"/>
      <w:r w:rsidRPr="005F15B8">
        <w:rPr>
          <w:rFonts w:ascii="Times New Roman" w:hAnsi="Times New Roman" w:cs="Times New Roman"/>
          <w:sz w:val="24"/>
          <w:szCs w:val="24"/>
          <w:lang w:val="it-IT"/>
        </w:rPr>
        <w:t xml:space="preserve"> M, Bisio A, Avanzino L, Ruggeri P, Bove M (2017). </w:t>
      </w:r>
      <w:r w:rsidRPr="005F15B8">
        <w:rPr>
          <w:rFonts w:ascii="Times New Roman" w:hAnsi="Times New Roman" w:cs="Times New Roman"/>
          <w:sz w:val="24"/>
          <w:szCs w:val="24"/>
        </w:rPr>
        <w:t xml:space="preserve">This racket is not mine: The influence of the tool-use on </w:t>
      </w:r>
      <w:proofErr w:type="spellStart"/>
      <w:r w:rsidRPr="005F15B8">
        <w:rPr>
          <w:rFonts w:ascii="Times New Roman" w:hAnsi="Times New Roman" w:cs="Times New Roman"/>
          <w:sz w:val="24"/>
          <w:szCs w:val="24"/>
        </w:rPr>
        <w:t>peripersonal</w:t>
      </w:r>
      <w:proofErr w:type="spellEnd"/>
      <w:r w:rsidRPr="005F15B8">
        <w:rPr>
          <w:rFonts w:ascii="Times New Roman" w:hAnsi="Times New Roman" w:cs="Times New Roman"/>
          <w:sz w:val="24"/>
          <w:szCs w:val="24"/>
        </w:rPr>
        <w:t xml:space="preserve"> space. </w:t>
      </w:r>
      <w:proofErr w:type="spellStart"/>
      <w:r w:rsidRPr="005F15B8">
        <w:rPr>
          <w:rFonts w:ascii="Times New Roman" w:hAnsi="Times New Roman" w:cs="Times New Roman"/>
          <w:i/>
          <w:sz w:val="24"/>
          <w:szCs w:val="24"/>
        </w:rPr>
        <w:t>Neuropsychologia</w:t>
      </w:r>
      <w:proofErr w:type="spellEnd"/>
      <w:r w:rsidRPr="005F15B8">
        <w:rPr>
          <w:rFonts w:ascii="Times New Roman" w:hAnsi="Times New Roman" w:cs="Times New Roman"/>
          <w:sz w:val="24"/>
          <w:szCs w:val="24"/>
        </w:rPr>
        <w:t xml:space="preserve">, 103. </w:t>
      </w:r>
    </w:p>
    <w:p w14:paraId="4E0EF178" w14:textId="0C53A2FD"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Binkofski</w:t>
      </w:r>
      <w:proofErr w:type="spellEnd"/>
      <w:r w:rsidRPr="005F15B8">
        <w:rPr>
          <w:rFonts w:ascii="Times New Roman" w:hAnsi="Times New Roman" w:cs="Times New Roman"/>
          <w:sz w:val="24"/>
          <w:szCs w:val="24"/>
        </w:rPr>
        <w:t xml:space="preserve"> F, </w:t>
      </w:r>
      <w:proofErr w:type="spellStart"/>
      <w:r w:rsidRPr="005F15B8">
        <w:rPr>
          <w:rFonts w:ascii="Times New Roman" w:hAnsi="Times New Roman" w:cs="Times New Roman"/>
          <w:sz w:val="24"/>
          <w:szCs w:val="24"/>
        </w:rPr>
        <w:t>Amunts</w:t>
      </w:r>
      <w:proofErr w:type="spellEnd"/>
      <w:r w:rsidRPr="005F15B8">
        <w:rPr>
          <w:rFonts w:ascii="Times New Roman" w:hAnsi="Times New Roman" w:cs="Times New Roman"/>
          <w:sz w:val="24"/>
          <w:szCs w:val="24"/>
        </w:rPr>
        <w:t xml:space="preserve"> K, Stephan KM, P</w:t>
      </w:r>
      <w:r w:rsidR="004E011C" w:rsidRPr="005F15B8">
        <w:rPr>
          <w:rFonts w:ascii="Times New Roman" w:hAnsi="Times New Roman" w:cs="Times New Roman"/>
          <w:sz w:val="24"/>
          <w:szCs w:val="24"/>
        </w:rPr>
        <w:t xml:space="preserve">osse S, </w:t>
      </w:r>
      <w:proofErr w:type="spellStart"/>
      <w:r w:rsidR="004E011C" w:rsidRPr="005F15B8">
        <w:rPr>
          <w:rFonts w:ascii="Times New Roman" w:hAnsi="Times New Roman" w:cs="Times New Roman"/>
          <w:sz w:val="24"/>
          <w:szCs w:val="24"/>
        </w:rPr>
        <w:t>Schormann</w:t>
      </w:r>
      <w:proofErr w:type="spellEnd"/>
      <w:r w:rsidR="004E011C" w:rsidRPr="005F15B8">
        <w:rPr>
          <w:rFonts w:ascii="Times New Roman" w:hAnsi="Times New Roman" w:cs="Times New Roman"/>
          <w:sz w:val="24"/>
          <w:szCs w:val="24"/>
        </w:rPr>
        <w:t xml:space="preserve"> T, Freund HJ, Zilles K, Seitz RJ</w:t>
      </w:r>
      <w:r w:rsidRPr="005F15B8">
        <w:rPr>
          <w:rFonts w:ascii="Times New Roman" w:hAnsi="Times New Roman" w:cs="Times New Roman"/>
          <w:sz w:val="24"/>
          <w:szCs w:val="24"/>
        </w:rPr>
        <w:t xml:space="preserve"> (2000). Broca’s region </w:t>
      </w:r>
      <w:proofErr w:type="spellStart"/>
      <w:r w:rsidRPr="005F15B8">
        <w:rPr>
          <w:rFonts w:ascii="Times New Roman" w:hAnsi="Times New Roman" w:cs="Times New Roman"/>
          <w:sz w:val="24"/>
          <w:szCs w:val="24"/>
        </w:rPr>
        <w:t>subserves</w:t>
      </w:r>
      <w:proofErr w:type="spellEnd"/>
      <w:r w:rsidRPr="005F15B8">
        <w:rPr>
          <w:rFonts w:ascii="Times New Roman" w:hAnsi="Times New Roman" w:cs="Times New Roman"/>
          <w:sz w:val="24"/>
          <w:szCs w:val="24"/>
        </w:rPr>
        <w:t xml:space="preserve"> imagery of motion: A combined cytoarchitectonic and fMRI study. </w:t>
      </w:r>
      <w:r w:rsidRPr="005F15B8">
        <w:rPr>
          <w:rFonts w:ascii="Times New Roman" w:hAnsi="Times New Roman" w:cs="Times New Roman"/>
          <w:i/>
          <w:sz w:val="24"/>
          <w:szCs w:val="24"/>
        </w:rPr>
        <w:t>Hum Brain Mapp</w:t>
      </w:r>
      <w:r w:rsidRPr="005F15B8">
        <w:rPr>
          <w:rFonts w:ascii="Times New Roman" w:hAnsi="Times New Roman" w:cs="Times New Roman"/>
          <w:sz w:val="24"/>
          <w:szCs w:val="24"/>
        </w:rPr>
        <w:t xml:space="preserve">, 11(4), 273–285. </w:t>
      </w:r>
    </w:p>
    <w:p w14:paraId="2E525E51"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Bishop DT, Wright MJ, Jackson RC, Abernathy B (2013). Neural bases for anticipation skill in soccer: An fMRI study. </w:t>
      </w:r>
      <w:r w:rsidRPr="005F15B8">
        <w:rPr>
          <w:rFonts w:ascii="Times New Roman" w:hAnsi="Times New Roman" w:cs="Times New Roman"/>
          <w:i/>
          <w:sz w:val="24"/>
          <w:szCs w:val="24"/>
        </w:rPr>
        <w:t xml:space="preserve">J Sport </w:t>
      </w:r>
      <w:proofErr w:type="spellStart"/>
      <w:r w:rsidRPr="005F15B8">
        <w:rPr>
          <w:rFonts w:ascii="Times New Roman" w:hAnsi="Times New Roman" w:cs="Times New Roman"/>
          <w:i/>
          <w:sz w:val="24"/>
          <w:szCs w:val="24"/>
        </w:rPr>
        <w:t>Exerc</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Phychol</w:t>
      </w:r>
      <w:proofErr w:type="spellEnd"/>
      <w:r w:rsidRPr="005F15B8">
        <w:rPr>
          <w:rFonts w:ascii="Times New Roman" w:hAnsi="Times New Roman" w:cs="Times New Roman"/>
          <w:sz w:val="24"/>
          <w:szCs w:val="24"/>
        </w:rPr>
        <w:t xml:space="preserve">, 35(1), 98–109. </w:t>
      </w:r>
    </w:p>
    <w:p w14:paraId="28F90C1D"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lang w:val="it-IT"/>
        </w:rPr>
      </w:pPr>
      <w:r w:rsidRPr="005F15B8">
        <w:rPr>
          <w:rFonts w:ascii="Times New Roman" w:hAnsi="Times New Roman" w:cs="Times New Roman"/>
          <w:sz w:val="24"/>
          <w:szCs w:val="24"/>
          <w:lang w:val="it-IT"/>
        </w:rPr>
        <w:t xml:space="preserve">Bisio A, Avanzino L, </w:t>
      </w:r>
      <w:proofErr w:type="spellStart"/>
      <w:r w:rsidRPr="005F15B8">
        <w:rPr>
          <w:rFonts w:ascii="Times New Roman" w:hAnsi="Times New Roman" w:cs="Times New Roman"/>
          <w:sz w:val="24"/>
          <w:szCs w:val="24"/>
          <w:lang w:val="it-IT"/>
        </w:rPr>
        <w:t>Biggio</w:t>
      </w:r>
      <w:proofErr w:type="spellEnd"/>
      <w:r w:rsidRPr="005F15B8">
        <w:rPr>
          <w:rFonts w:ascii="Times New Roman" w:hAnsi="Times New Roman" w:cs="Times New Roman"/>
          <w:sz w:val="24"/>
          <w:szCs w:val="24"/>
          <w:lang w:val="it-IT"/>
        </w:rPr>
        <w:t xml:space="preserve"> M, Ruggeri P, Bove M (2017). </w:t>
      </w:r>
      <w:r w:rsidRPr="005F15B8">
        <w:rPr>
          <w:rFonts w:ascii="Times New Roman" w:hAnsi="Times New Roman" w:cs="Times New Roman"/>
          <w:sz w:val="24"/>
          <w:szCs w:val="24"/>
        </w:rPr>
        <w:t xml:space="preserve">Motor training and the combination of action observation and peripheral nerve stimulation reciprocally interfere with the plastic changes induced in primary motor cortex excitability. </w:t>
      </w:r>
      <w:r w:rsidRPr="005F15B8">
        <w:rPr>
          <w:rFonts w:ascii="Times New Roman" w:hAnsi="Times New Roman" w:cs="Times New Roman"/>
          <w:i/>
          <w:sz w:val="24"/>
          <w:szCs w:val="24"/>
        </w:rPr>
        <w:t>Neuroscience</w:t>
      </w:r>
      <w:r w:rsidRPr="005F15B8">
        <w:rPr>
          <w:rFonts w:ascii="Times New Roman" w:hAnsi="Times New Roman" w:cs="Times New Roman"/>
          <w:sz w:val="24"/>
          <w:szCs w:val="24"/>
        </w:rPr>
        <w:t xml:space="preserve">, 348, 33–40. </w:t>
      </w:r>
    </w:p>
    <w:p w14:paraId="75528155"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lang w:val="it-IT"/>
        </w:rPr>
      </w:pPr>
      <w:r w:rsidRPr="005F15B8">
        <w:rPr>
          <w:rFonts w:ascii="Times New Roman" w:hAnsi="Times New Roman" w:cs="Times New Roman"/>
          <w:sz w:val="24"/>
          <w:szCs w:val="24"/>
          <w:lang w:val="it-IT"/>
        </w:rPr>
        <w:t xml:space="preserve">Bisio A, Avanzino L, </w:t>
      </w:r>
      <w:proofErr w:type="spellStart"/>
      <w:r w:rsidRPr="005F15B8">
        <w:rPr>
          <w:rFonts w:ascii="Times New Roman" w:hAnsi="Times New Roman" w:cs="Times New Roman"/>
          <w:sz w:val="24"/>
          <w:szCs w:val="24"/>
          <w:lang w:val="it-IT"/>
        </w:rPr>
        <w:t>Gueugneau</w:t>
      </w:r>
      <w:proofErr w:type="spellEnd"/>
      <w:r w:rsidRPr="005F15B8">
        <w:rPr>
          <w:rFonts w:ascii="Times New Roman" w:hAnsi="Times New Roman" w:cs="Times New Roman"/>
          <w:sz w:val="24"/>
          <w:szCs w:val="24"/>
          <w:lang w:val="it-IT"/>
        </w:rPr>
        <w:t xml:space="preserve"> N, Pozzo T, Ruggeri P, Bove M (2015). </w:t>
      </w:r>
      <w:r w:rsidRPr="005F15B8">
        <w:rPr>
          <w:rFonts w:ascii="Times New Roman" w:hAnsi="Times New Roman" w:cs="Times New Roman"/>
          <w:sz w:val="24"/>
          <w:szCs w:val="24"/>
        </w:rPr>
        <w:t xml:space="preserve">Observing and perceiving: A combined approach to induce plasticity in human motor cortex. </w:t>
      </w:r>
      <w:proofErr w:type="spellStart"/>
      <w:r w:rsidRPr="005F15B8">
        <w:rPr>
          <w:rFonts w:ascii="Times New Roman" w:hAnsi="Times New Roman" w:cs="Times New Roman"/>
          <w:i/>
          <w:sz w:val="24"/>
          <w:szCs w:val="24"/>
          <w:lang w:val="it-IT"/>
        </w:rPr>
        <w:t>Clin</w:t>
      </w:r>
      <w:proofErr w:type="spellEnd"/>
      <w:r w:rsidRPr="005F15B8">
        <w:rPr>
          <w:rFonts w:ascii="Times New Roman" w:hAnsi="Times New Roman" w:cs="Times New Roman"/>
          <w:i/>
          <w:sz w:val="24"/>
          <w:szCs w:val="24"/>
          <w:lang w:val="it-IT"/>
        </w:rPr>
        <w:t xml:space="preserve"> </w:t>
      </w:r>
      <w:proofErr w:type="spellStart"/>
      <w:r w:rsidRPr="005F15B8">
        <w:rPr>
          <w:rFonts w:ascii="Times New Roman" w:hAnsi="Times New Roman" w:cs="Times New Roman"/>
          <w:i/>
          <w:sz w:val="24"/>
          <w:szCs w:val="24"/>
          <w:lang w:val="it-IT"/>
        </w:rPr>
        <w:t>Neurophysiol</w:t>
      </w:r>
      <w:proofErr w:type="spellEnd"/>
      <w:r w:rsidRPr="005F15B8">
        <w:rPr>
          <w:rFonts w:ascii="Times New Roman" w:hAnsi="Times New Roman" w:cs="Times New Roman"/>
          <w:sz w:val="24"/>
          <w:szCs w:val="24"/>
          <w:lang w:val="it-IT"/>
        </w:rPr>
        <w:t xml:space="preserve">, 126(6), 1212–1220. </w:t>
      </w:r>
    </w:p>
    <w:p w14:paraId="7938A10C"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Bisio A, Avanzino L, </w:t>
      </w:r>
      <w:proofErr w:type="spellStart"/>
      <w:r w:rsidRPr="005F15B8">
        <w:rPr>
          <w:rFonts w:ascii="Times New Roman" w:hAnsi="Times New Roman" w:cs="Times New Roman"/>
          <w:sz w:val="24"/>
          <w:szCs w:val="24"/>
          <w:lang w:val="it-IT"/>
        </w:rPr>
        <w:t>Lagravinese</w:t>
      </w:r>
      <w:proofErr w:type="spellEnd"/>
      <w:r w:rsidRPr="005F15B8">
        <w:rPr>
          <w:rFonts w:ascii="Times New Roman" w:hAnsi="Times New Roman" w:cs="Times New Roman"/>
          <w:sz w:val="24"/>
          <w:szCs w:val="24"/>
          <w:lang w:val="it-IT"/>
        </w:rPr>
        <w:t xml:space="preserve"> G, </w:t>
      </w:r>
      <w:proofErr w:type="spellStart"/>
      <w:r w:rsidRPr="005F15B8">
        <w:rPr>
          <w:rFonts w:ascii="Times New Roman" w:hAnsi="Times New Roman" w:cs="Times New Roman"/>
          <w:sz w:val="24"/>
          <w:szCs w:val="24"/>
          <w:lang w:val="it-IT"/>
        </w:rPr>
        <w:t>Biggio</w:t>
      </w:r>
      <w:proofErr w:type="spellEnd"/>
      <w:r w:rsidRPr="005F15B8">
        <w:rPr>
          <w:rFonts w:ascii="Times New Roman" w:hAnsi="Times New Roman" w:cs="Times New Roman"/>
          <w:sz w:val="24"/>
          <w:szCs w:val="24"/>
          <w:lang w:val="it-IT"/>
        </w:rPr>
        <w:t xml:space="preserve"> M, Ruggeri P, Bove M (2015). </w:t>
      </w:r>
      <w:r w:rsidRPr="005F15B8">
        <w:rPr>
          <w:rFonts w:ascii="Times New Roman" w:hAnsi="Times New Roman" w:cs="Times New Roman"/>
          <w:sz w:val="24"/>
          <w:szCs w:val="24"/>
        </w:rPr>
        <w:t xml:space="preserve">Spontaneous movement tempo can be influenced by combining action observation and somatosensory stimulation. </w:t>
      </w:r>
      <w:r w:rsidRPr="005F15B8">
        <w:rPr>
          <w:rFonts w:ascii="Times New Roman" w:hAnsi="Times New Roman" w:cs="Times New Roman"/>
          <w:i/>
          <w:sz w:val="24"/>
          <w:szCs w:val="24"/>
        </w:rPr>
        <w:t xml:space="preserve">Front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9, 228.</w:t>
      </w:r>
    </w:p>
    <w:p w14:paraId="0C873D47"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Bisio A, Avanzino L, Ruggeri P, Bove M (2014). </w:t>
      </w:r>
      <w:r w:rsidRPr="005F15B8">
        <w:rPr>
          <w:rFonts w:ascii="Times New Roman" w:hAnsi="Times New Roman" w:cs="Times New Roman"/>
          <w:sz w:val="24"/>
          <w:szCs w:val="24"/>
        </w:rPr>
        <w:t xml:space="preserve">The tool as the last piece of the athlete’s gesture imagery puzzle. </w:t>
      </w:r>
      <w:r w:rsidRPr="005F15B8">
        <w:rPr>
          <w:rFonts w:ascii="Times New Roman" w:hAnsi="Times New Roman" w:cs="Times New Roman"/>
          <w:i/>
          <w:sz w:val="24"/>
          <w:szCs w:val="24"/>
        </w:rPr>
        <w:t>Neuroscience</w:t>
      </w:r>
      <w:r w:rsidRPr="005F15B8">
        <w:rPr>
          <w:rFonts w:ascii="Times New Roman" w:hAnsi="Times New Roman" w:cs="Times New Roman"/>
          <w:sz w:val="24"/>
          <w:szCs w:val="24"/>
        </w:rPr>
        <w:t>, 265, 196-203.</w:t>
      </w:r>
    </w:p>
    <w:p w14:paraId="3B468045"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Bisio</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Casteran</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Ballay</w:t>
      </w:r>
      <w:proofErr w:type="spellEnd"/>
      <w:r w:rsidRPr="005F15B8">
        <w:rPr>
          <w:rFonts w:ascii="Times New Roman" w:hAnsi="Times New Roman" w:cs="Times New Roman"/>
          <w:sz w:val="24"/>
          <w:szCs w:val="24"/>
        </w:rPr>
        <w:t xml:space="preserve"> Y, </w:t>
      </w:r>
      <w:proofErr w:type="spellStart"/>
      <w:r w:rsidRPr="005F15B8">
        <w:rPr>
          <w:rFonts w:ascii="Times New Roman" w:hAnsi="Times New Roman" w:cs="Times New Roman"/>
          <w:sz w:val="24"/>
          <w:szCs w:val="24"/>
        </w:rPr>
        <w:t>Manckoundia</w:t>
      </w:r>
      <w:proofErr w:type="spellEnd"/>
      <w:r w:rsidRPr="005F15B8">
        <w:rPr>
          <w:rFonts w:ascii="Times New Roman" w:hAnsi="Times New Roman" w:cs="Times New Roman"/>
          <w:sz w:val="24"/>
          <w:szCs w:val="24"/>
        </w:rPr>
        <w:t xml:space="preserve"> P, </w:t>
      </w:r>
      <w:proofErr w:type="spellStart"/>
      <w:r w:rsidRPr="005F15B8">
        <w:rPr>
          <w:rFonts w:ascii="Times New Roman" w:hAnsi="Times New Roman" w:cs="Times New Roman"/>
          <w:sz w:val="24"/>
          <w:szCs w:val="24"/>
        </w:rPr>
        <w:t>Mourey</w:t>
      </w:r>
      <w:proofErr w:type="spellEnd"/>
      <w:r w:rsidRPr="005F15B8">
        <w:rPr>
          <w:rFonts w:ascii="Times New Roman" w:hAnsi="Times New Roman" w:cs="Times New Roman"/>
          <w:sz w:val="24"/>
          <w:szCs w:val="24"/>
        </w:rPr>
        <w:t xml:space="preserve"> F, Pozzo T (2012). Motor resonance mechanisms are preserved in Alzheimer’s disease patients. </w:t>
      </w:r>
      <w:r w:rsidRPr="005F15B8">
        <w:rPr>
          <w:rFonts w:ascii="Times New Roman" w:hAnsi="Times New Roman" w:cs="Times New Roman"/>
          <w:i/>
          <w:sz w:val="24"/>
          <w:szCs w:val="24"/>
        </w:rPr>
        <w:t>Neuroscience</w:t>
      </w:r>
      <w:r w:rsidRPr="005F15B8">
        <w:rPr>
          <w:rFonts w:ascii="Times New Roman" w:hAnsi="Times New Roman" w:cs="Times New Roman"/>
          <w:sz w:val="24"/>
          <w:szCs w:val="24"/>
        </w:rPr>
        <w:t>, 222, 58-68.</w:t>
      </w:r>
    </w:p>
    <w:p w14:paraId="1AB3A8BE"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Bisio</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Casteran</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Ballay</w:t>
      </w:r>
      <w:proofErr w:type="spellEnd"/>
      <w:r w:rsidRPr="005F15B8">
        <w:rPr>
          <w:rFonts w:ascii="Times New Roman" w:hAnsi="Times New Roman" w:cs="Times New Roman"/>
          <w:sz w:val="24"/>
          <w:szCs w:val="24"/>
        </w:rPr>
        <w:t xml:space="preserve"> Y, </w:t>
      </w:r>
      <w:proofErr w:type="spellStart"/>
      <w:r w:rsidRPr="005F15B8">
        <w:rPr>
          <w:rFonts w:ascii="Times New Roman" w:hAnsi="Times New Roman" w:cs="Times New Roman"/>
          <w:sz w:val="24"/>
          <w:szCs w:val="24"/>
        </w:rPr>
        <w:t>Manckoundia</w:t>
      </w:r>
      <w:proofErr w:type="spellEnd"/>
      <w:r w:rsidRPr="005F15B8">
        <w:rPr>
          <w:rFonts w:ascii="Times New Roman" w:hAnsi="Times New Roman" w:cs="Times New Roman"/>
          <w:sz w:val="24"/>
          <w:szCs w:val="24"/>
        </w:rPr>
        <w:t xml:space="preserve"> P, </w:t>
      </w:r>
      <w:proofErr w:type="spellStart"/>
      <w:r w:rsidRPr="005F15B8">
        <w:rPr>
          <w:rFonts w:ascii="Times New Roman" w:hAnsi="Times New Roman" w:cs="Times New Roman"/>
          <w:sz w:val="24"/>
          <w:szCs w:val="24"/>
        </w:rPr>
        <w:t>Mourey</w:t>
      </w:r>
      <w:proofErr w:type="spellEnd"/>
      <w:r w:rsidRPr="005F15B8">
        <w:rPr>
          <w:rFonts w:ascii="Times New Roman" w:hAnsi="Times New Roman" w:cs="Times New Roman"/>
          <w:sz w:val="24"/>
          <w:szCs w:val="24"/>
        </w:rPr>
        <w:t xml:space="preserve"> F, Pozzo T (2016). Voluntary imitation in </w:t>
      </w:r>
      <w:proofErr w:type="spellStart"/>
      <w:r w:rsidRPr="005F15B8">
        <w:rPr>
          <w:rFonts w:ascii="Times New Roman" w:hAnsi="Times New Roman" w:cs="Times New Roman"/>
          <w:sz w:val="24"/>
          <w:szCs w:val="24"/>
        </w:rPr>
        <w:t>alzheimer’s</w:t>
      </w:r>
      <w:proofErr w:type="spellEnd"/>
      <w:r w:rsidRPr="005F15B8">
        <w:rPr>
          <w:rFonts w:ascii="Times New Roman" w:hAnsi="Times New Roman" w:cs="Times New Roman"/>
          <w:sz w:val="24"/>
          <w:szCs w:val="24"/>
        </w:rPr>
        <w:t xml:space="preserve"> disease patients. </w:t>
      </w:r>
      <w:r w:rsidRPr="005F15B8">
        <w:rPr>
          <w:rFonts w:ascii="Times New Roman" w:hAnsi="Times New Roman" w:cs="Times New Roman"/>
          <w:i/>
          <w:sz w:val="24"/>
          <w:szCs w:val="24"/>
        </w:rPr>
        <w:t xml:space="preserve">Front Aging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8, 48. </w:t>
      </w:r>
    </w:p>
    <w:p w14:paraId="795D340C" w14:textId="07169C1E"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Bisio A, Sciutti A, Nori F,</w:t>
      </w:r>
      <w:r w:rsidR="006A6F04" w:rsidRPr="005F15B8">
        <w:rPr>
          <w:rFonts w:ascii="Times New Roman" w:hAnsi="Times New Roman" w:cs="Times New Roman"/>
          <w:sz w:val="24"/>
          <w:szCs w:val="24"/>
          <w:lang w:val="it-IT"/>
        </w:rPr>
        <w:t xml:space="preserve"> Metta G, </w:t>
      </w:r>
      <w:proofErr w:type="spellStart"/>
      <w:r w:rsidR="006A6F04" w:rsidRPr="005F15B8">
        <w:rPr>
          <w:rFonts w:ascii="Times New Roman" w:hAnsi="Times New Roman" w:cs="Times New Roman"/>
          <w:sz w:val="24"/>
          <w:szCs w:val="24"/>
          <w:lang w:val="it-IT"/>
        </w:rPr>
        <w:t>Fadiga</w:t>
      </w:r>
      <w:proofErr w:type="spellEnd"/>
      <w:r w:rsidR="006A6F04" w:rsidRPr="005F15B8">
        <w:rPr>
          <w:rFonts w:ascii="Times New Roman" w:hAnsi="Times New Roman" w:cs="Times New Roman"/>
          <w:sz w:val="24"/>
          <w:szCs w:val="24"/>
          <w:lang w:val="it-IT"/>
        </w:rPr>
        <w:t xml:space="preserve"> L, </w:t>
      </w:r>
      <w:proofErr w:type="spellStart"/>
      <w:r w:rsidR="006A6F04" w:rsidRPr="005F15B8">
        <w:rPr>
          <w:rFonts w:ascii="Times New Roman" w:hAnsi="Times New Roman" w:cs="Times New Roman"/>
          <w:sz w:val="24"/>
          <w:szCs w:val="24"/>
          <w:lang w:val="it-IT"/>
        </w:rPr>
        <w:t>Sandini</w:t>
      </w:r>
      <w:proofErr w:type="spellEnd"/>
      <w:r w:rsidR="006A6F04" w:rsidRPr="005F15B8">
        <w:rPr>
          <w:rFonts w:ascii="Times New Roman" w:hAnsi="Times New Roman" w:cs="Times New Roman"/>
          <w:sz w:val="24"/>
          <w:szCs w:val="24"/>
          <w:lang w:val="it-IT"/>
        </w:rPr>
        <w:t xml:space="preserve"> G,</w:t>
      </w:r>
      <w:r w:rsidRPr="005F15B8">
        <w:rPr>
          <w:rFonts w:ascii="Times New Roman" w:hAnsi="Times New Roman" w:cs="Times New Roman"/>
          <w:sz w:val="24"/>
          <w:szCs w:val="24"/>
          <w:lang w:val="it-IT"/>
        </w:rPr>
        <w:t xml:space="preserve"> Pozzo T (2014). </w:t>
      </w:r>
      <w:r w:rsidRPr="005F15B8">
        <w:rPr>
          <w:rFonts w:ascii="Times New Roman" w:hAnsi="Times New Roman" w:cs="Times New Roman"/>
          <w:sz w:val="24"/>
          <w:szCs w:val="24"/>
        </w:rPr>
        <w:t xml:space="preserve">Motor Contagion during Human-Human and Human- Robot Interaction. </w:t>
      </w:r>
      <w:proofErr w:type="spellStart"/>
      <w:r w:rsidRPr="005F15B8">
        <w:rPr>
          <w:rFonts w:ascii="Times New Roman" w:hAnsi="Times New Roman" w:cs="Times New Roman"/>
          <w:i/>
          <w:sz w:val="24"/>
          <w:szCs w:val="24"/>
        </w:rPr>
        <w:t>PLoS</w:t>
      </w:r>
      <w:proofErr w:type="spellEnd"/>
      <w:r w:rsidRPr="005F15B8">
        <w:rPr>
          <w:rFonts w:ascii="Times New Roman" w:hAnsi="Times New Roman" w:cs="Times New Roman"/>
          <w:i/>
          <w:sz w:val="24"/>
          <w:szCs w:val="24"/>
        </w:rPr>
        <w:t xml:space="preserve"> One</w:t>
      </w:r>
      <w:r w:rsidRPr="005F15B8">
        <w:rPr>
          <w:rFonts w:ascii="Times New Roman" w:hAnsi="Times New Roman" w:cs="Times New Roman"/>
          <w:sz w:val="24"/>
          <w:szCs w:val="24"/>
        </w:rPr>
        <w:t xml:space="preserve">, 9(8), e106172. </w:t>
      </w:r>
    </w:p>
    <w:p w14:paraId="07A2A4F4"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Bisio A, Stucchi N, Jacono M,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Pozzo T (2010). </w:t>
      </w:r>
      <w:r w:rsidRPr="005F15B8">
        <w:rPr>
          <w:rFonts w:ascii="Times New Roman" w:hAnsi="Times New Roman" w:cs="Times New Roman"/>
          <w:sz w:val="24"/>
          <w:szCs w:val="24"/>
        </w:rPr>
        <w:t>Automatic versus voluntary motor imitation: Effect of visual context and stimulus velocity</w:t>
      </w:r>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PLoS</w:t>
      </w:r>
      <w:proofErr w:type="spellEnd"/>
      <w:r w:rsidRPr="005F15B8">
        <w:rPr>
          <w:rFonts w:ascii="Times New Roman" w:hAnsi="Times New Roman" w:cs="Times New Roman"/>
          <w:i/>
          <w:sz w:val="24"/>
          <w:szCs w:val="24"/>
        </w:rPr>
        <w:t xml:space="preserve"> One</w:t>
      </w:r>
      <w:r w:rsidRPr="005F15B8">
        <w:rPr>
          <w:rFonts w:ascii="Times New Roman" w:hAnsi="Times New Roman" w:cs="Times New Roman"/>
          <w:sz w:val="24"/>
          <w:szCs w:val="24"/>
        </w:rPr>
        <w:t>, 5(10), e13506.</w:t>
      </w:r>
    </w:p>
    <w:p w14:paraId="059ECA09"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Blair A, Hall C, Leyshon G (1993). Imagery effects on the performance of skilled and novice soccer players. </w:t>
      </w:r>
      <w:r w:rsidRPr="005F15B8">
        <w:rPr>
          <w:rFonts w:ascii="Times New Roman" w:hAnsi="Times New Roman" w:cs="Times New Roman"/>
          <w:i/>
          <w:sz w:val="24"/>
          <w:szCs w:val="24"/>
        </w:rPr>
        <w:t>J Sports Sci</w:t>
      </w:r>
      <w:r w:rsidRPr="005F15B8">
        <w:rPr>
          <w:rFonts w:ascii="Times New Roman" w:hAnsi="Times New Roman" w:cs="Times New Roman"/>
          <w:sz w:val="24"/>
          <w:szCs w:val="24"/>
        </w:rPr>
        <w:t xml:space="preserve">, 11(2), 95–101. </w:t>
      </w:r>
    </w:p>
    <w:p w14:paraId="37B960E2"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lang w:val="it-IT"/>
        </w:rPr>
      </w:pPr>
      <w:r w:rsidRPr="005F15B8">
        <w:rPr>
          <w:rFonts w:ascii="Times New Roman" w:hAnsi="Times New Roman" w:cs="Times New Roman"/>
          <w:sz w:val="24"/>
          <w:szCs w:val="24"/>
        </w:rPr>
        <w:t xml:space="preserve">Blakemore SJ &amp; Frith C (2005). The role of motor contagion in the prediction of action. </w:t>
      </w:r>
      <w:proofErr w:type="spellStart"/>
      <w:r w:rsidRPr="005F15B8">
        <w:rPr>
          <w:rFonts w:ascii="Times New Roman" w:hAnsi="Times New Roman" w:cs="Times New Roman"/>
          <w:i/>
          <w:sz w:val="24"/>
          <w:szCs w:val="24"/>
          <w:lang w:val="it-IT"/>
        </w:rPr>
        <w:t>Neuropsychologia</w:t>
      </w:r>
      <w:proofErr w:type="spellEnd"/>
      <w:r w:rsidRPr="005F15B8">
        <w:rPr>
          <w:rFonts w:ascii="Times New Roman" w:hAnsi="Times New Roman" w:cs="Times New Roman"/>
          <w:i/>
          <w:sz w:val="24"/>
          <w:szCs w:val="24"/>
          <w:lang w:val="it-IT"/>
        </w:rPr>
        <w:t>,</w:t>
      </w:r>
      <w:r w:rsidRPr="005F15B8">
        <w:rPr>
          <w:rFonts w:ascii="Times New Roman" w:hAnsi="Times New Roman" w:cs="Times New Roman"/>
          <w:sz w:val="24"/>
          <w:szCs w:val="24"/>
          <w:lang w:val="it-IT"/>
        </w:rPr>
        <w:t xml:space="preserve"> 43(2), 260–267. </w:t>
      </w:r>
    </w:p>
    <w:p w14:paraId="5DC69EFB"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Bonassi</w:t>
      </w:r>
      <w:proofErr w:type="spellEnd"/>
      <w:r w:rsidRPr="005F15B8">
        <w:rPr>
          <w:rFonts w:ascii="Times New Roman" w:hAnsi="Times New Roman" w:cs="Times New Roman"/>
          <w:sz w:val="24"/>
          <w:szCs w:val="24"/>
          <w:lang w:val="it-IT"/>
        </w:rPr>
        <w:t xml:space="preserve"> G, </w:t>
      </w:r>
      <w:proofErr w:type="spellStart"/>
      <w:r w:rsidRPr="005F15B8">
        <w:rPr>
          <w:rFonts w:ascii="Times New Roman" w:hAnsi="Times New Roman" w:cs="Times New Roman"/>
          <w:sz w:val="24"/>
          <w:szCs w:val="24"/>
          <w:lang w:val="it-IT"/>
        </w:rPr>
        <w:t>Biggio</w:t>
      </w:r>
      <w:proofErr w:type="spellEnd"/>
      <w:r w:rsidRPr="005F15B8">
        <w:rPr>
          <w:rFonts w:ascii="Times New Roman" w:hAnsi="Times New Roman" w:cs="Times New Roman"/>
          <w:sz w:val="24"/>
          <w:szCs w:val="24"/>
          <w:lang w:val="it-IT"/>
        </w:rPr>
        <w:t xml:space="preserve"> M, Bisio A, Ruggeri P, Bove M, Avanzino L (2017). </w:t>
      </w:r>
      <w:r w:rsidRPr="005F15B8">
        <w:rPr>
          <w:rFonts w:ascii="Times New Roman" w:hAnsi="Times New Roman" w:cs="Times New Roman"/>
          <w:sz w:val="24"/>
          <w:szCs w:val="24"/>
        </w:rPr>
        <w:t xml:space="preserve">Provision of somatosensory inputs during motor imagery enhances learning-induced plasticity in human motor cortex. </w:t>
      </w:r>
      <w:r w:rsidRPr="005F15B8">
        <w:rPr>
          <w:rFonts w:ascii="Times New Roman" w:hAnsi="Times New Roman" w:cs="Times New Roman"/>
          <w:i/>
          <w:sz w:val="24"/>
          <w:szCs w:val="24"/>
        </w:rPr>
        <w:t>Sci Rep</w:t>
      </w:r>
      <w:r w:rsidRPr="005F15B8">
        <w:rPr>
          <w:rFonts w:ascii="Times New Roman" w:hAnsi="Times New Roman" w:cs="Times New Roman"/>
          <w:sz w:val="24"/>
          <w:szCs w:val="24"/>
        </w:rPr>
        <w:t xml:space="preserve">, 7(1), 9300. </w:t>
      </w:r>
    </w:p>
    <w:p w14:paraId="27CDFE11"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Bonzano</w:t>
      </w:r>
      <w:proofErr w:type="spellEnd"/>
      <w:r w:rsidRPr="005F15B8">
        <w:rPr>
          <w:rFonts w:ascii="Times New Roman" w:hAnsi="Times New Roman" w:cs="Times New Roman"/>
          <w:sz w:val="24"/>
          <w:szCs w:val="24"/>
          <w:lang w:val="it-IT"/>
        </w:rPr>
        <w:t xml:space="preserve"> L, Roccatagliata L, Ruggeri P, </w:t>
      </w:r>
      <w:proofErr w:type="spellStart"/>
      <w:r w:rsidRPr="005F15B8">
        <w:rPr>
          <w:rFonts w:ascii="Times New Roman" w:hAnsi="Times New Roman" w:cs="Times New Roman"/>
          <w:sz w:val="24"/>
          <w:szCs w:val="24"/>
          <w:lang w:val="it-IT"/>
        </w:rPr>
        <w:t>Papaxanthis</w:t>
      </w:r>
      <w:proofErr w:type="spellEnd"/>
      <w:r w:rsidRPr="005F15B8">
        <w:rPr>
          <w:rFonts w:ascii="Times New Roman" w:hAnsi="Times New Roman" w:cs="Times New Roman"/>
          <w:sz w:val="24"/>
          <w:szCs w:val="24"/>
          <w:lang w:val="it-IT"/>
        </w:rPr>
        <w:t xml:space="preserve"> C, Bove M (2016). </w:t>
      </w:r>
      <w:r w:rsidRPr="005F15B8">
        <w:rPr>
          <w:rFonts w:ascii="Times New Roman" w:hAnsi="Times New Roman" w:cs="Times New Roman"/>
          <w:sz w:val="24"/>
          <w:szCs w:val="24"/>
        </w:rPr>
        <w:t xml:space="preserve">Frontoparietal cortex and cerebellum contribution to the update of actual and mental motor performance during the day. </w:t>
      </w:r>
      <w:r w:rsidRPr="005F15B8">
        <w:rPr>
          <w:rFonts w:ascii="Times New Roman" w:hAnsi="Times New Roman" w:cs="Times New Roman"/>
          <w:i/>
          <w:sz w:val="24"/>
          <w:szCs w:val="24"/>
        </w:rPr>
        <w:t>Sci Rep</w:t>
      </w:r>
      <w:r w:rsidRPr="005F15B8">
        <w:rPr>
          <w:rFonts w:ascii="Times New Roman" w:hAnsi="Times New Roman" w:cs="Times New Roman"/>
          <w:sz w:val="24"/>
          <w:szCs w:val="24"/>
        </w:rPr>
        <w:t xml:space="preserve">, 6, 30126. </w:t>
      </w:r>
    </w:p>
    <w:p w14:paraId="2498A7D2"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Bouazizi M, </w:t>
      </w:r>
      <w:proofErr w:type="spellStart"/>
      <w:r w:rsidRPr="005F15B8">
        <w:rPr>
          <w:rFonts w:ascii="Times New Roman" w:hAnsi="Times New Roman" w:cs="Times New Roman"/>
          <w:sz w:val="24"/>
          <w:szCs w:val="24"/>
        </w:rPr>
        <w:t>Azaiez</w:t>
      </w:r>
      <w:proofErr w:type="spellEnd"/>
      <w:r w:rsidRPr="005F15B8">
        <w:rPr>
          <w:rFonts w:ascii="Times New Roman" w:hAnsi="Times New Roman" w:cs="Times New Roman"/>
          <w:sz w:val="24"/>
          <w:szCs w:val="24"/>
        </w:rPr>
        <w:t xml:space="preserve"> F, </w:t>
      </w:r>
      <w:proofErr w:type="spellStart"/>
      <w:r w:rsidRPr="005F15B8">
        <w:rPr>
          <w:rFonts w:ascii="Times New Roman" w:hAnsi="Times New Roman" w:cs="Times New Roman"/>
          <w:sz w:val="24"/>
          <w:szCs w:val="24"/>
        </w:rPr>
        <w:t>Boudhba</w:t>
      </w:r>
      <w:proofErr w:type="spellEnd"/>
      <w:r w:rsidRPr="005F15B8">
        <w:rPr>
          <w:rFonts w:ascii="Times New Roman" w:hAnsi="Times New Roman" w:cs="Times New Roman"/>
          <w:sz w:val="24"/>
          <w:szCs w:val="24"/>
        </w:rPr>
        <w:t xml:space="preserve"> D (2014). Effects of </w:t>
      </w:r>
      <w:proofErr w:type="spellStart"/>
      <w:r w:rsidRPr="005F15B8">
        <w:rPr>
          <w:rFonts w:ascii="Times New Roman" w:hAnsi="Times New Roman" w:cs="Times New Roman"/>
          <w:sz w:val="24"/>
          <w:szCs w:val="24"/>
        </w:rPr>
        <w:t>learinng</w:t>
      </w:r>
      <w:proofErr w:type="spellEnd"/>
      <w:r w:rsidRPr="005F15B8">
        <w:rPr>
          <w:rFonts w:ascii="Times New Roman" w:hAnsi="Times New Roman" w:cs="Times New Roman"/>
          <w:sz w:val="24"/>
          <w:szCs w:val="24"/>
        </w:rPr>
        <w:t xml:space="preserve"> by video </w:t>
      </w:r>
      <w:proofErr w:type="spellStart"/>
      <w:r w:rsidRPr="005F15B8">
        <w:rPr>
          <w:rFonts w:ascii="Times New Roman" w:hAnsi="Times New Roman" w:cs="Times New Roman"/>
          <w:sz w:val="24"/>
          <w:szCs w:val="24"/>
        </w:rPr>
        <w:t>modelin</w:t>
      </w:r>
      <w:proofErr w:type="spellEnd"/>
      <w:r w:rsidRPr="005F15B8">
        <w:rPr>
          <w:rFonts w:ascii="Times New Roman" w:hAnsi="Times New Roman" w:cs="Times New Roman"/>
          <w:sz w:val="24"/>
          <w:szCs w:val="24"/>
        </w:rPr>
        <w:t xml:space="preserve"> on gymnastic performances among Tunisian students in the second year of secondary level. </w:t>
      </w:r>
      <w:r w:rsidRPr="005F15B8">
        <w:rPr>
          <w:rFonts w:ascii="Times New Roman" w:hAnsi="Times New Roman" w:cs="Times New Roman"/>
          <w:i/>
          <w:sz w:val="24"/>
          <w:szCs w:val="24"/>
        </w:rPr>
        <w:t>J Sports Phys Edu</w:t>
      </w:r>
      <w:r w:rsidRPr="005F15B8">
        <w:rPr>
          <w:rFonts w:ascii="Times New Roman" w:hAnsi="Times New Roman" w:cs="Times New Roman"/>
          <w:sz w:val="24"/>
          <w:szCs w:val="24"/>
        </w:rPr>
        <w:t>, 1(5), 05–08.</w:t>
      </w:r>
    </w:p>
    <w:p w14:paraId="0F6AEE5F"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Bove M, Tacchino A, Novellino A, </w:t>
      </w:r>
      <w:proofErr w:type="spellStart"/>
      <w:r w:rsidRPr="005F15B8">
        <w:rPr>
          <w:rFonts w:ascii="Times New Roman" w:hAnsi="Times New Roman" w:cs="Times New Roman"/>
          <w:sz w:val="24"/>
          <w:szCs w:val="24"/>
          <w:lang w:val="it-IT"/>
        </w:rPr>
        <w:t>Trompetto</w:t>
      </w:r>
      <w:proofErr w:type="spellEnd"/>
      <w:r w:rsidRPr="005F15B8">
        <w:rPr>
          <w:rFonts w:ascii="Times New Roman" w:hAnsi="Times New Roman" w:cs="Times New Roman"/>
          <w:sz w:val="24"/>
          <w:szCs w:val="24"/>
          <w:lang w:val="it-IT"/>
        </w:rPr>
        <w:t xml:space="preserve"> C, Abbruzzese G, Ghilardi MF (2007). </w:t>
      </w:r>
      <w:r w:rsidRPr="005F15B8">
        <w:rPr>
          <w:rFonts w:ascii="Times New Roman" w:hAnsi="Times New Roman" w:cs="Times New Roman"/>
          <w:sz w:val="24"/>
          <w:szCs w:val="24"/>
        </w:rPr>
        <w:t xml:space="preserve">The effects of rate and sequence complexity on repetitive finger movements. </w:t>
      </w:r>
      <w:r w:rsidRPr="005F15B8">
        <w:rPr>
          <w:rFonts w:ascii="Times New Roman" w:hAnsi="Times New Roman" w:cs="Times New Roman"/>
          <w:i/>
          <w:sz w:val="24"/>
          <w:szCs w:val="24"/>
        </w:rPr>
        <w:t>Brain Res</w:t>
      </w:r>
      <w:r w:rsidRPr="005F15B8">
        <w:rPr>
          <w:rFonts w:ascii="Times New Roman" w:hAnsi="Times New Roman" w:cs="Times New Roman"/>
          <w:sz w:val="24"/>
          <w:szCs w:val="24"/>
        </w:rPr>
        <w:t xml:space="preserve">, 1153, 84–91. </w:t>
      </w:r>
    </w:p>
    <w:p w14:paraId="14476624"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Bove M, Tacchino A, </w:t>
      </w:r>
      <w:proofErr w:type="spellStart"/>
      <w:r w:rsidRPr="005F15B8">
        <w:rPr>
          <w:rFonts w:ascii="Times New Roman" w:hAnsi="Times New Roman" w:cs="Times New Roman"/>
          <w:sz w:val="24"/>
          <w:szCs w:val="24"/>
          <w:lang w:val="it-IT"/>
        </w:rPr>
        <w:t>Pelosin</w:t>
      </w:r>
      <w:proofErr w:type="spellEnd"/>
      <w:r w:rsidRPr="005F15B8">
        <w:rPr>
          <w:rFonts w:ascii="Times New Roman" w:hAnsi="Times New Roman" w:cs="Times New Roman"/>
          <w:sz w:val="24"/>
          <w:szCs w:val="24"/>
          <w:lang w:val="it-IT"/>
        </w:rPr>
        <w:t xml:space="preserve"> E, </w:t>
      </w:r>
      <w:proofErr w:type="spellStart"/>
      <w:r w:rsidRPr="005F15B8">
        <w:rPr>
          <w:rFonts w:ascii="Times New Roman" w:hAnsi="Times New Roman" w:cs="Times New Roman"/>
          <w:sz w:val="24"/>
          <w:szCs w:val="24"/>
          <w:lang w:val="it-IT"/>
        </w:rPr>
        <w:t>Moisello</w:t>
      </w:r>
      <w:proofErr w:type="spellEnd"/>
      <w:r w:rsidRPr="005F15B8">
        <w:rPr>
          <w:rFonts w:ascii="Times New Roman" w:hAnsi="Times New Roman" w:cs="Times New Roman"/>
          <w:sz w:val="24"/>
          <w:szCs w:val="24"/>
          <w:lang w:val="it-IT"/>
        </w:rPr>
        <w:t xml:space="preserve"> C, Abbruzzese G, Ghilardi MF (2009). </w:t>
      </w:r>
      <w:r w:rsidRPr="005F15B8">
        <w:rPr>
          <w:rFonts w:ascii="Times New Roman" w:hAnsi="Times New Roman" w:cs="Times New Roman"/>
          <w:sz w:val="24"/>
          <w:szCs w:val="24"/>
        </w:rPr>
        <w:t xml:space="preserve">Spontaneous movement tempo is influenced by observation of rhythmical actions. </w:t>
      </w:r>
      <w:r w:rsidRPr="005F15B8">
        <w:rPr>
          <w:rFonts w:ascii="Times New Roman" w:hAnsi="Times New Roman" w:cs="Times New Roman"/>
          <w:i/>
          <w:sz w:val="24"/>
          <w:szCs w:val="24"/>
        </w:rPr>
        <w:t>Brain Res Bull</w:t>
      </w:r>
      <w:r w:rsidRPr="005F15B8">
        <w:rPr>
          <w:rFonts w:ascii="Times New Roman" w:hAnsi="Times New Roman" w:cs="Times New Roman"/>
          <w:sz w:val="24"/>
          <w:szCs w:val="24"/>
        </w:rPr>
        <w:t xml:space="preserve">, 80(3), 122–127. </w:t>
      </w:r>
    </w:p>
    <w:p w14:paraId="12262C54"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Brass M, </w:t>
      </w:r>
      <w:proofErr w:type="spellStart"/>
      <w:r w:rsidRPr="005F15B8">
        <w:rPr>
          <w:rFonts w:ascii="Times New Roman" w:hAnsi="Times New Roman" w:cs="Times New Roman"/>
          <w:sz w:val="24"/>
          <w:szCs w:val="24"/>
        </w:rPr>
        <w:t>Bekkering</w:t>
      </w:r>
      <w:proofErr w:type="spellEnd"/>
      <w:r w:rsidRPr="005F15B8">
        <w:rPr>
          <w:rFonts w:ascii="Times New Roman" w:hAnsi="Times New Roman" w:cs="Times New Roman"/>
          <w:sz w:val="24"/>
          <w:szCs w:val="24"/>
        </w:rPr>
        <w:t xml:space="preserve"> H, Prinz W (2001). Movement observation affects movement execution in a simple response task. </w:t>
      </w:r>
      <w:r w:rsidRPr="005F15B8">
        <w:rPr>
          <w:rFonts w:ascii="Times New Roman" w:hAnsi="Times New Roman" w:cs="Times New Roman"/>
          <w:i/>
          <w:sz w:val="24"/>
          <w:szCs w:val="24"/>
        </w:rPr>
        <w:t xml:space="preserve">Acta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106(1–2), 3–22. </w:t>
      </w:r>
    </w:p>
    <w:p w14:paraId="5D7F3D4C"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Breslin G, Hodges NJ, Williams AM (2009). Effect of information load and time on observational learning. </w:t>
      </w:r>
      <w:r w:rsidRPr="005F15B8">
        <w:rPr>
          <w:rFonts w:ascii="Times New Roman" w:hAnsi="Times New Roman" w:cs="Times New Roman"/>
          <w:i/>
          <w:sz w:val="24"/>
          <w:szCs w:val="24"/>
        </w:rPr>
        <w:t xml:space="preserve">Res Q </w:t>
      </w:r>
      <w:proofErr w:type="spellStart"/>
      <w:r w:rsidRPr="005F15B8">
        <w:rPr>
          <w:rFonts w:ascii="Times New Roman" w:hAnsi="Times New Roman" w:cs="Times New Roman"/>
          <w:i/>
          <w:sz w:val="24"/>
          <w:szCs w:val="24"/>
        </w:rPr>
        <w:t>Exerc</w:t>
      </w:r>
      <w:proofErr w:type="spellEnd"/>
      <w:r w:rsidRPr="005F15B8">
        <w:rPr>
          <w:rFonts w:ascii="Times New Roman" w:hAnsi="Times New Roman" w:cs="Times New Roman"/>
          <w:i/>
          <w:sz w:val="24"/>
          <w:szCs w:val="24"/>
        </w:rPr>
        <w:t xml:space="preserve"> Sport</w:t>
      </w:r>
      <w:r w:rsidRPr="005F15B8">
        <w:rPr>
          <w:rFonts w:ascii="Times New Roman" w:hAnsi="Times New Roman" w:cs="Times New Roman"/>
          <w:sz w:val="24"/>
          <w:szCs w:val="24"/>
        </w:rPr>
        <w:t xml:space="preserve">, 80(3), 480–490. </w:t>
      </w:r>
    </w:p>
    <w:p w14:paraId="755F81F2" w14:textId="5D1E946D"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Breslin G, Ho</w:t>
      </w:r>
      <w:r w:rsidR="0013309C" w:rsidRPr="005F15B8">
        <w:rPr>
          <w:rFonts w:ascii="Times New Roman" w:hAnsi="Times New Roman" w:cs="Times New Roman"/>
          <w:sz w:val="24"/>
          <w:szCs w:val="24"/>
        </w:rPr>
        <w:t>dges NJ, Williams AM, Kremer J,</w:t>
      </w:r>
      <w:r w:rsidRPr="005F15B8">
        <w:rPr>
          <w:rFonts w:ascii="Times New Roman" w:hAnsi="Times New Roman" w:cs="Times New Roman"/>
          <w:sz w:val="24"/>
          <w:szCs w:val="24"/>
        </w:rPr>
        <w:t xml:space="preserve"> Curran W (2006). A comparison of intra- and inter-limb relative motion information in modelling a novel motor skill. </w:t>
      </w:r>
      <w:r w:rsidRPr="005F15B8">
        <w:rPr>
          <w:rFonts w:ascii="Times New Roman" w:hAnsi="Times New Roman" w:cs="Times New Roman"/>
          <w:i/>
          <w:sz w:val="24"/>
          <w:szCs w:val="24"/>
        </w:rPr>
        <w:t>Hum Mov Sci</w:t>
      </w:r>
      <w:r w:rsidR="0013309C" w:rsidRPr="005F15B8">
        <w:rPr>
          <w:rFonts w:ascii="Times New Roman" w:hAnsi="Times New Roman" w:cs="Times New Roman"/>
          <w:sz w:val="24"/>
          <w:szCs w:val="24"/>
        </w:rPr>
        <w:t>,</w:t>
      </w:r>
      <w:r w:rsidRPr="005F15B8">
        <w:rPr>
          <w:rFonts w:ascii="Times New Roman" w:hAnsi="Times New Roman" w:cs="Times New Roman"/>
          <w:sz w:val="24"/>
          <w:szCs w:val="24"/>
        </w:rPr>
        <w:t xml:space="preserve"> 25, 753-766. </w:t>
      </w:r>
    </w:p>
    <w:p w14:paraId="6C090BFC"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Brouziyne</w:t>
      </w:r>
      <w:proofErr w:type="spellEnd"/>
      <w:r w:rsidRPr="005F15B8">
        <w:rPr>
          <w:rFonts w:ascii="Times New Roman" w:hAnsi="Times New Roman" w:cs="Times New Roman"/>
          <w:sz w:val="24"/>
          <w:szCs w:val="24"/>
        </w:rPr>
        <w:t xml:space="preserve"> M &amp; Molinaro C (2005). Mental Imagery Combined with Physical Practice of Approach Shots for Golf Beginners.</w:t>
      </w:r>
      <w:r w:rsidRPr="005F15B8">
        <w:rPr>
          <w:rFonts w:ascii="Times New Roman" w:hAnsi="Times New Roman" w:cs="Times New Roman"/>
          <w:i/>
          <w:sz w:val="24"/>
          <w:szCs w:val="24"/>
        </w:rPr>
        <w:t xml:space="preserve"> Percept Mot Skills</w:t>
      </w:r>
      <w:r w:rsidRPr="005F15B8">
        <w:rPr>
          <w:rFonts w:ascii="Times New Roman" w:hAnsi="Times New Roman" w:cs="Times New Roman"/>
          <w:sz w:val="24"/>
          <w:szCs w:val="24"/>
        </w:rPr>
        <w:t xml:space="preserve">, 101(1), 203–211. </w:t>
      </w:r>
    </w:p>
    <w:p w14:paraId="321DB21E" w14:textId="425CEFDE"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Buccino G, </w:t>
      </w:r>
      <w:proofErr w:type="spellStart"/>
      <w:r w:rsidRPr="005F15B8">
        <w:rPr>
          <w:rFonts w:ascii="Times New Roman" w:hAnsi="Times New Roman" w:cs="Times New Roman"/>
          <w:sz w:val="24"/>
          <w:szCs w:val="24"/>
        </w:rPr>
        <w:t>Binkofski</w:t>
      </w:r>
      <w:proofErr w:type="spellEnd"/>
      <w:r w:rsidRPr="005F15B8">
        <w:rPr>
          <w:rFonts w:ascii="Times New Roman" w:hAnsi="Times New Roman" w:cs="Times New Roman"/>
          <w:sz w:val="24"/>
          <w:szCs w:val="24"/>
        </w:rPr>
        <w:t xml:space="preserve"> F, Fink GR, </w:t>
      </w:r>
      <w:proofErr w:type="spellStart"/>
      <w:r w:rsidR="0013309C" w:rsidRPr="005F15B8">
        <w:rPr>
          <w:rFonts w:ascii="Times New Roman" w:hAnsi="Times New Roman" w:cs="Times New Roman"/>
          <w:sz w:val="24"/>
          <w:szCs w:val="24"/>
        </w:rPr>
        <w:t>Fadiga</w:t>
      </w:r>
      <w:proofErr w:type="spellEnd"/>
      <w:r w:rsidR="0013309C" w:rsidRPr="005F15B8">
        <w:rPr>
          <w:rFonts w:ascii="Times New Roman" w:hAnsi="Times New Roman" w:cs="Times New Roman"/>
          <w:sz w:val="24"/>
          <w:szCs w:val="24"/>
        </w:rPr>
        <w:t xml:space="preserve"> L, </w:t>
      </w:r>
      <w:proofErr w:type="spellStart"/>
      <w:r w:rsidR="0013309C" w:rsidRPr="005F15B8">
        <w:rPr>
          <w:rFonts w:ascii="Times New Roman" w:hAnsi="Times New Roman" w:cs="Times New Roman"/>
          <w:sz w:val="24"/>
          <w:szCs w:val="24"/>
        </w:rPr>
        <w:t>Fogassi</w:t>
      </w:r>
      <w:proofErr w:type="spellEnd"/>
      <w:r w:rsidR="0013309C" w:rsidRPr="005F15B8">
        <w:rPr>
          <w:rFonts w:ascii="Times New Roman" w:hAnsi="Times New Roman" w:cs="Times New Roman"/>
          <w:sz w:val="24"/>
          <w:szCs w:val="24"/>
        </w:rPr>
        <w:t xml:space="preserve"> L, </w:t>
      </w:r>
      <w:proofErr w:type="spellStart"/>
      <w:r w:rsidR="0013309C" w:rsidRPr="005F15B8">
        <w:rPr>
          <w:rFonts w:ascii="Times New Roman" w:hAnsi="Times New Roman" w:cs="Times New Roman"/>
          <w:sz w:val="24"/>
          <w:szCs w:val="24"/>
        </w:rPr>
        <w:t>Gallese</w:t>
      </w:r>
      <w:proofErr w:type="spellEnd"/>
      <w:r w:rsidR="0013309C" w:rsidRPr="005F15B8">
        <w:rPr>
          <w:rFonts w:ascii="Times New Roman" w:hAnsi="Times New Roman" w:cs="Times New Roman"/>
          <w:sz w:val="24"/>
          <w:szCs w:val="24"/>
        </w:rPr>
        <w:t xml:space="preserve"> V, Seitz RJ, Zilles K, </w:t>
      </w:r>
      <w:proofErr w:type="spellStart"/>
      <w:r w:rsidR="0013309C" w:rsidRPr="005F15B8">
        <w:rPr>
          <w:rFonts w:ascii="Times New Roman" w:hAnsi="Times New Roman" w:cs="Times New Roman"/>
          <w:sz w:val="24"/>
          <w:szCs w:val="24"/>
        </w:rPr>
        <w:t>Rizzolatti</w:t>
      </w:r>
      <w:proofErr w:type="spellEnd"/>
      <w:r w:rsidR="0013309C" w:rsidRPr="005F15B8">
        <w:rPr>
          <w:rFonts w:ascii="Times New Roman" w:hAnsi="Times New Roman" w:cs="Times New Roman"/>
          <w:sz w:val="24"/>
          <w:szCs w:val="24"/>
        </w:rPr>
        <w:t xml:space="preserve"> G, Freund HJ</w:t>
      </w:r>
      <w:r w:rsidRPr="005F15B8">
        <w:rPr>
          <w:rFonts w:ascii="Times New Roman" w:hAnsi="Times New Roman" w:cs="Times New Roman"/>
          <w:sz w:val="24"/>
          <w:szCs w:val="24"/>
        </w:rPr>
        <w:t xml:space="preserve"> (2001). Action observation activates premotor and parietal areas in a somatotopic manner: An fMRI study. </w:t>
      </w:r>
      <w:r w:rsidRPr="005F15B8">
        <w:rPr>
          <w:rFonts w:ascii="Times New Roman" w:hAnsi="Times New Roman" w:cs="Times New Roman"/>
          <w:i/>
          <w:sz w:val="24"/>
          <w:szCs w:val="24"/>
        </w:rPr>
        <w:t xml:space="preserve">Eur 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13, 400–404. </w:t>
      </w:r>
    </w:p>
    <w:p w14:paraId="142D41C5"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Buccino G (2014). Action observation treatment: a novel tool in neuro rehabilitation. </w:t>
      </w:r>
      <w:proofErr w:type="spellStart"/>
      <w:r w:rsidRPr="005F15B8">
        <w:rPr>
          <w:rFonts w:ascii="Times New Roman" w:hAnsi="Times New Roman" w:cs="Times New Roman"/>
          <w:i/>
          <w:sz w:val="24"/>
          <w:szCs w:val="24"/>
        </w:rPr>
        <w:t>Philos</w:t>
      </w:r>
      <w:proofErr w:type="spellEnd"/>
      <w:r w:rsidRPr="005F15B8">
        <w:rPr>
          <w:rFonts w:ascii="Times New Roman" w:hAnsi="Times New Roman" w:cs="Times New Roman"/>
          <w:i/>
          <w:sz w:val="24"/>
          <w:szCs w:val="24"/>
        </w:rPr>
        <w:t xml:space="preserve"> Trans R Soc </w:t>
      </w:r>
      <w:proofErr w:type="spellStart"/>
      <w:r w:rsidRPr="005F15B8">
        <w:rPr>
          <w:rFonts w:ascii="Times New Roman" w:hAnsi="Times New Roman" w:cs="Times New Roman"/>
          <w:i/>
          <w:sz w:val="24"/>
          <w:szCs w:val="24"/>
        </w:rPr>
        <w:t>Lond</w:t>
      </w:r>
      <w:proofErr w:type="spellEnd"/>
      <w:r w:rsidRPr="005F15B8">
        <w:rPr>
          <w:rFonts w:ascii="Times New Roman" w:hAnsi="Times New Roman" w:cs="Times New Roman"/>
          <w:i/>
          <w:sz w:val="24"/>
          <w:szCs w:val="24"/>
        </w:rPr>
        <w:t xml:space="preserve"> B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i/>
          <w:sz w:val="24"/>
          <w:szCs w:val="24"/>
        </w:rPr>
        <w:t xml:space="preserve"> Sci</w:t>
      </w:r>
      <w:r w:rsidRPr="005F15B8">
        <w:rPr>
          <w:rFonts w:ascii="Times New Roman" w:hAnsi="Times New Roman" w:cs="Times New Roman"/>
          <w:sz w:val="24"/>
          <w:szCs w:val="24"/>
        </w:rPr>
        <w:t xml:space="preserve">, 28, 369(1644):20130185. </w:t>
      </w:r>
    </w:p>
    <w:p w14:paraId="16A2F91A" w14:textId="77777777" w:rsidR="00574C58"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Callow N &amp; Hardy L (2004). The relationship between the use of kinaesthetic imagery and different visual imagery perspectives. </w:t>
      </w:r>
      <w:r w:rsidRPr="005F15B8">
        <w:rPr>
          <w:rFonts w:ascii="Times New Roman" w:hAnsi="Times New Roman" w:cs="Times New Roman"/>
          <w:i/>
          <w:sz w:val="24"/>
          <w:szCs w:val="24"/>
        </w:rPr>
        <w:t>J Sports Sci</w:t>
      </w:r>
      <w:r w:rsidRPr="005F15B8">
        <w:rPr>
          <w:rFonts w:ascii="Times New Roman" w:hAnsi="Times New Roman" w:cs="Times New Roman"/>
          <w:sz w:val="24"/>
          <w:szCs w:val="24"/>
        </w:rPr>
        <w:t xml:space="preserve">, 22(2), 167–177. </w:t>
      </w:r>
    </w:p>
    <w:p w14:paraId="7FCD19BB" w14:textId="66F9C261"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Callow N, Roberts R, Hardy L, Jiang D, Edwards MG (2013). Performance improvements from imagery: Evidence that internal visual imagery is superior to external visual imagery for slalom performance. </w:t>
      </w:r>
      <w:r w:rsidRPr="005F15B8">
        <w:rPr>
          <w:rFonts w:ascii="Times New Roman" w:hAnsi="Times New Roman" w:cs="Times New Roman"/>
          <w:i/>
          <w:sz w:val="24"/>
          <w:szCs w:val="24"/>
        </w:rPr>
        <w:t xml:space="preserve">Front Hum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7, 697. </w:t>
      </w:r>
    </w:p>
    <w:p w14:paraId="7A6112E4"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Calmels</w:t>
      </w:r>
      <w:proofErr w:type="spellEnd"/>
      <w:r w:rsidRPr="005F15B8">
        <w:rPr>
          <w:rFonts w:ascii="Times New Roman" w:hAnsi="Times New Roman" w:cs="Times New Roman"/>
          <w:sz w:val="24"/>
          <w:szCs w:val="24"/>
        </w:rPr>
        <w:t xml:space="preserve"> C, Holmes P, Lopez E, </w:t>
      </w:r>
      <w:proofErr w:type="spellStart"/>
      <w:r w:rsidRPr="005F15B8">
        <w:rPr>
          <w:rFonts w:ascii="Times New Roman" w:hAnsi="Times New Roman" w:cs="Times New Roman"/>
          <w:sz w:val="24"/>
          <w:szCs w:val="24"/>
        </w:rPr>
        <w:t>Naman</w:t>
      </w:r>
      <w:proofErr w:type="spellEnd"/>
      <w:r w:rsidRPr="005F15B8">
        <w:rPr>
          <w:rFonts w:ascii="Times New Roman" w:hAnsi="Times New Roman" w:cs="Times New Roman"/>
          <w:sz w:val="24"/>
          <w:szCs w:val="24"/>
        </w:rPr>
        <w:t xml:space="preserve"> V (2006). Chronometric comparison of actual and imaged complex movement patterns. </w:t>
      </w:r>
      <w:r w:rsidRPr="005F15B8">
        <w:rPr>
          <w:rFonts w:ascii="Times New Roman" w:hAnsi="Times New Roman" w:cs="Times New Roman"/>
          <w:i/>
          <w:sz w:val="24"/>
          <w:szCs w:val="24"/>
        </w:rPr>
        <w:t xml:space="preserve">J Mot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sz w:val="24"/>
          <w:szCs w:val="24"/>
        </w:rPr>
        <w:t xml:space="preserve">, 38(5), 339–348. </w:t>
      </w:r>
    </w:p>
    <w:p w14:paraId="791EADAF"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Calvo-Merino B, Glaser DE, </w:t>
      </w:r>
      <w:proofErr w:type="spellStart"/>
      <w:r w:rsidRPr="005F15B8">
        <w:rPr>
          <w:rFonts w:ascii="Times New Roman" w:hAnsi="Times New Roman" w:cs="Times New Roman"/>
          <w:sz w:val="24"/>
          <w:szCs w:val="24"/>
        </w:rPr>
        <w:t>Grèzes</w:t>
      </w:r>
      <w:proofErr w:type="spellEnd"/>
      <w:r w:rsidRPr="005F15B8">
        <w:rPr>
          <w:rFonts w:ascii="Times New Roman" w:hAnsi="Times New Roman" w:cs="Times New Roman"/>
          <w:sz w:val="24"/>
          <w:szCs w:val="24"/>
        </w:rPr>
        <w:t xml:space="preserve"> J, Passingham RE, Haggard P (2005). Action observation and acquired motor skills: An FMRI study with expert dancers. </w:t>
      </w:r>
      <w:proofErr w:type="spellStart"/>
      <w:r w:rsidRPr="005F15B8">
        <w:rPr>
          <w:rFonts w:ascii="Times New Roman" w:hAnsi="Times New Roman" w:cs="Times New Roman"/>
          <w:i/>
          <w:sz w:val="24"/>
          <w:szCs w:val="24"/>
        </w:rPr>
        <w:t>Cereb</w:t>
      </w:r>
      <w:proofErr w:type="spellEnd"/>
      <w:r w:rsidRPr="005F15B8">
        <w:rPr>
          <w:rFonts w:ascii="Times New Roman" w:hAnsi="Times New Roman" w:cs="Times New Roman"/>
          <w:i/>
          <w:sz w:val="24"/>
          <w:szCs w:val="24"/>
        </w:rPr>
        <w:t xml:space="preserve"> Cortex</w:t>
      </w:r>
      <w:r w:rsidRPr="005F15B8">
        <w:rPr>
          <w:rFonts w:ascii="Times New Roman" w:hAnsi="Times New Roman" w:cs="Times New Roman"/>
          <w:sz w:val="24"/>
          <w:szCs w:val="24"/>
        </w:rPr>
        <w:t xml:space="preserve">, 15(8), 1243–1249. </w:t>
      </w:r>
    </w:p>
    <w:p w14:paraId="28FA1254"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Calvo-Merino B, </w:t>
      </w:r>
      <w:proofErr w:type="spellStart"/>
      <w:r w:rsidRPr="005F15B8">
        <w:rPr>
          <w:rFonts w:ascii="Times New Roman" w:hAnsi="Times New Roman" w:cs="Times New Roman"/>
          <w:sz w:val="24"/>
          <w:szCs w:val="24"/>
        </w:rPr>
        <w:t>Grèzes</w:t>
      </w:r>
      <w:proofErr w:type="spellEnd"/>
      <w:r w:rsidRPr="005F15B8">
        <w:rPr>
          <w:rFonts w:ascii="Times New Roman" w:hAnsi="Times New Roman" w:cs="Times New Roman"/>
          <w:sz w:val="24"/>
          <w:szCs w:val="24"/>
        </w:rPr>
        <w:t xml:space="preserve"> J, Glaser DE, Passingham RE, Haggard P (2006). Seeing or doing? Influence of visual and motor familiarity in action observation. </w:t>
      </w:r>
      <w:proofErr w:type="spellStart"/>
      <w:r w:rsidRPr="005F15B8">
        <w:rPr>
          <w:rFonts w:ascii="Times New Roman" w:hAnsi="Times New Roman" w:cs="Times New Roman"/>
          <w:i/>
          <w:sz w:val="24"/>
          <w:szCs w:val="24"/>
        </w:rPr>
        <w:t>Curr</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sz w:val="24"/>
          <w:szCs w:val="24"/>
        </w:rPr>
        <w:t xml:space="preserve">, 16(19), 1905–1910. </w:t>
      </w:r>
    </w:p>
    <w:p w14:paraId="1C9DEED1"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Celnik</w:t>
      </w:r>
      <w:proofErr w:type="spellEnd"/>
      <w:r w:rsidRPr="005F15B8">
        <w:rPr>
          <w:rFonts w:ascii="Times New Roman" w:hAnsi="Times New Roman" w:cs="Times New Roman"/>
          <w:sz w:val="24"/>
          <w:szCs w:val="24"/>
        </w:rPr>
        <w:t xml:space="preserve"> P, Stefan K, Hummel F, Duque J, Classen J, Cohen LG (2006). Encoding a motor memory in the older adult by action observation. </w:t>
      </w:r>
      <w:proofErr w:type="spellStart"/>
      <w:r w:rsidRPr="005F15B8">
        <w:rPr>
          <w:rFonts w:ascii="Times New Roman" w:hAnsi="Times New Roman" w:cs="Times New Roman"/>
          <w:i/>
          <w:sz w:val="24"/>
          <w:szCs w:val="24"/>
        </w:rPr>
        <w:t>NeuroImage</w:t>
      </w:r>
      <w:proofErr w:type="spellEnd"/>
      <w:r w:rsidRPr="005F15B8">
        <w:rPr>
          <w:rFonts w:ascii="Times New Roman" w:hAnsi="Times New Roman" w:cs="Times New Roman"/>
          <w:sz w:val="24"/>
          <w:szCs w:val="24"/>
        </w:rPr>
        <w:t xml:space="preserve">, 29, 677–684. </w:t>
      </w:r>
    </w:p>
    <w:p w14:paraId="71DF9AA5"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Celnik</w:t>
      </w:r>
      <w:proofErr w:type="spellEnd"/>
      <w:r w:rsidRPr="005F15B8">
        <w:rPr>
          <w:rFonts w:ascii="Times New Roman" w:hAnsi="Times New Roman" w:cs="Times New Roman"/>
          <w:sz w:val="24"/>
          <w:szCs w:val="24"/>
        </w:rPr>
        <w:t xml:space="preserve"> P, Webster B, Glasser DM, Cohen LG (2008). Effects of action observation on physical training after stroke. </w:t>
      </w:r>
      <w:r w:rsidRPr="005F15B8">
        <w:rPr>
          <w:rFonts w:ascii="Times New Roman" w:hAnsi="Times New Roman" w:cs="Times New Roman"/>
          <w:i/>
          <w:sz w:val="24"/>
          <w:szCs w:val="24"/>
        </w:rPr>
        <w:t>Stroke</w:t>
      </w:r>
      <w:r w:rsidRPr="005F15B8">
        <w:rPr>
          <w:rFonts w:ascii="Times New Roman" w:hAnsi="Times New Roman" w:cs="Times New Roman"/>
          <w:sz w:val="24"/>
          <w:szCs w:val="24"/>
        </w:rPr>
        <w:t xml:space="preserve">, 39, 1814-1820.  </w:t>
      </w:r>
    </w:p>
    <w:p w14:paraId="2A3C9A2A" w14:textId="7DD7DD7F"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lastRenderedPageBreak/>
        <w:t>Chang Y,</w:t>
      </w:r>
      <w:r w:rsidR="002D0835" w:rsidRPr="005F15B8">
        <w:rPr>
          <w:rFonts w:ascii="Times New Roman" w:hAnsi="Times New Roman" w:cs="Times New Roman"/>
          <w:sz w:val="24"/>
          <w:szCs w:val="24"/>
        </w:rPr>
        <w:t xml:space="preserve"> Lee JJ, </w:t>
      </w:r>
      <w:proofErr w:type="spellStart"/>
      <w:r w:rsidR="002D0835" w:rsidRPr="005F15B8">
        <w:rPr>
          <w:rFonts w:ascii="Times New Roman" w:hAnsi="Times New Roman" w:cs="Times New Roman"/>
          <w:sz w:val="24"/>
          <w:szCs w:val="24"/>
        </w:rPr>
        <w:t>Seo</w:t>
      </w:r>
      <w:proofErr w:type="spellEnd"/>
      <w:r w:rsidR="002D0835" w:rsidRPr="005F15B8">
        <w:rPr>
          <w:rFonts w:ascii="Times New Roman" w:hAnsi="Times New Roman" w:cs="Times New Roman"/>
          <w:sz w:val="24"/>
          <w:szCs w:val="24"/>
        </w:rPr>
        <w:t xml:space="preserve"> JH,</w:t>
      </w:r>
      <w:r w:rsidR="002D0835" w:rsidRPr="005F15B8">
        <w:rPr>
          <w:rFonts w:ascii="Times New Roman" w:hAnsi="Times New Roman" w:cs="Times New Roman"/>
        </w:rPr>
        <w:t xml:space="preserve"> </w:t>
      </w:r>
      <w:r w:rsidR="002D0835" w:rsidRPr="005F15B8">
        <w:rPr>
          <w:rFonts w:ascii="Times New Roman" w:hAnsi="Times New Roman" w:cs="Times New Roman"/>
          <w:sz w:val="24"/>
          <w:szCs w:val="24"/>
        </w:rPr>
        <w:t>Song HJ, Kim YT, Lee HJ, Kim HJ, Lee J, Kim W, Woo M, Kim JG.</w:t>
      </w:r>
      <w:r w:rsidRPr="005F15B8">
        <w:rPr>
          <w:rFonts w:ascii="Times New Roman" w:hAnsi="Times New Roman" w:cs="Times New Roman"/>
          <w:sz w:val="24"/>
          <w:szCs w:val="24"/>
        </w:rPr>
        <w:t xml:space="preserve"> (2011). Neural correlates of motor imagery for elite archers.</w:t>
      </w:r>
      <w:r w:rsidRPr="005F15B8">
        <w:rPr>
          <w:rFonts w:ascii="Times New Roman" w:hAnsi="Times New Roman" w:cs="Times New Roman"/>
          <w:i/>
          <w:sz w:val="24"/>
          <w:szCs w:val="24"/>
        </w:rPr>
        <w:t xml:space="preserve"> NMR in Biomed</w:t>
      </w:r>
      <w:r w:rsidRPr="005F15B8">
        <w:rPr>
          <w:rFonts w:ascii="Times New Roman" w:hAnsi="Times New Roman" w:cs="Times New Roman"/>
          <w:sz w:val="24"/>
          <w:szCs w:val="24"/>
        </w:rPr>
        <w:t xml:space="preserve">, 24(4), 366–372. </w:t>
      </w:r>
    </w:p>
    <w:p w14:paraId="71F2F839"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Cisek</w:t>
      </w:r>
      <w:proofErr w:type="spellEnd"/>
      <w:r w:rsidRPr="005F15B8">
        <w:rPr>
          <w:rFonts w:ascii="Times New Roman" w:hAnsi="Times New Roman" w:cs="Times New Roman"/>
          <w:sz w:val="24"/>
          <w:szCs w:val="24"/>
        </w:rPr>
        <w:t xml:space="preserve"> P &amp; </w:t>
      </w:r>
      <w:proofErr w:type="spellStart"/>
      <w:r w:rsidRPr="005F15B8">
        <w:rPr>
          <w:rFonts w:ascii="Times New Roman" w:hAnsi="Times New Roman" w:cs="Times New Roman"/>
          <w:sz w:val="24"/>
          <w:szCs w:val="24"/>
        </w:rPr>
        <w:t>Kalaska</w:t>
      </w:r>
      <w:proofErr w:type="spellEnd"/>
      <w:r w:rsidRPr="005F15B8">
        <w:rPr>
          <w:rFonts w:ascii="Times New Roman" w:hAnsi="Times New Roman" w:cs="Times New Roman"/>
          <w:sz w:val="24"/>
          <w:szCs w:val="24"/>
        </w:rPr>
        <w:t xml:space="preserve"> JF (2004). Neural correlates of mental rehearsal in dorsal premotor cortex. </w:t>
      </w:r>
      <w:r w:rsidRPr="005F15B8">
        <w:rPr>
          <w:rFonts w:ascii="Times New Roman" w:hAnsi="Times New Roman" w:cs="Times New Roman"/>
          <w:i/>
          <w:sz w:val="24"/>
          <w:szCs w:val="24"/>
        </w:rPr>
        <w:t>Nature</w:t>
      </w:r>
      <w:r w:rsidRPr="005F15B8">
        <w:rPr>
          <w:rFonts w:ascii="Times New Roman" w:hAnsi="Times New Roman" w:cs="Times New Roman"/>
          <w:sz w:val="24"/>
          <w:szCs w:val="24"/>
        </w:rPr>
        <w:t xml:space="preserve">, 431, 993-996. </w:t>
      </w:r>
    </w:p>
    <w:p w14:paraId="1129A10A" w14:textId="6DD523FC"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Coker E, McIsaac TL, Nilsen D (2015). Motor imagery modality in expert dancers: An investigation of hip and pelvis kinematics in Demi-Plié and Sauté</w:t>
      </w:r>
      <w:r w:rsidRPr="005F15B8">
        <w:rPr>
          <w:rFonts w:ascii="Times New Roman" w:hAnsi="Times New Roman" w:cs="Times New Roman"/>
          <w:i/>
          <w:sz w:val="24"/>
          <w:szCs w:val="24"/>
        </w:rPr>
        <w:t>. J Dance Med Sci</w:t>
      </w:r>
      <w:r w:rsidRPr="005F15B8">
        <w:rPr>
          <w:rFonts w:ascii="Times New Roman" w:hAnsi="Times New Roman" w:cs="Times New Roman"/>
          <w:sz w:val="24"/>
          <w:szCs w:val="24"/>
        </w:rPr>
        <w:t xml:space="preserve">, 19(2), 63–69.  </w:t>
      </w:r>
    </w:p>
    <w:p w14:paraId="24D25CDB" w14:textId="161D02DA" w:rsidR="005D3C87" w:rsidRPr="005F15B8" w:rsidRDefault="005D3C8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Coker E, </w:t>
      </w:r>
      <w:proofErr w:type="spellStart"/>
      <w:r w:rsidRPr="005F15B8">
        <w:rPr>
          <w:rFonts w:ascii="Times New Roman" w:hAnsi="Times New Roman" w:cs="Times New Roman"/>
          <w:sz w:val="24"/>
          <w:szCs w:val="24"/>
        </w:rPr>
        <w:t>Mclsaac</w:t>
      </w:r>
      <w:proofErr w:type="spellEnd"/>
      <w:r w:rsidRPr="005F15B8">
        <w:rPr>
          <w:rFonts w:ascii="Times New Roman" w:hAnsi="Times New Roman" w:cs="Times New Roman"/>
          <w:sz w:val="24"/>
          <w:szCs w:val="24"/>
        </w:rPr>
        <w:t xml:space="preserve"> T, Nilsen D (2012). Effects of </w:t>
      </w:r>
      <w:proofErr w:type="spellStart"/>
      <w:r w:rsidRPr="005F15B8">
        <w:rPr>
          <w:rFonts w:ascii="Times New Roman" w:hAnsi="Times New Roman" w:cs="Times New Roman"/>
          <w:sz w:val="24"/>
          <w:szCs w:val="24"/>
        </w:rPr>
        <w:t>kinesthet</w:t>
      </w:r>
      <w:proofErr w:type="spellEnd"/>
      <w:r w:rsidRPr="005F15B8">
        <w:rPr>
          <w:rFonts w:ascii="Times New Roman" w:hAnsi="Times New Roman" w:cs="Times New Roman"/>
          <w:sz w:val="24"/>
          <w:szCs w:val="24"/>
        </w:rPr>
        <w:t xml:space="preserve"> versus visual imagery practice on two technical dance movements. </w:t>
      </w:r>
      <w:r w:rsidRPr="005F15B8">
        <w:rPr>
          <w:rFonts w:ascii="Times New Roman" w:hAnsi="Times New Roman" w:cs="Times New Roman"/>
          <w:i/>
          <w:sz w:val="24"/>
          <w:szCs w:val="24"/>
        </w:rPr>
        <w:t>J Dance Med Sci</w:t>
      </w:r>
      <w:r w:rsidRPr="005F15B8">
        <w:rPr>
          <w:rFonts w:ascii="Times New Roman" w:hAnsi="Times New Roman" w:cs="Times New Roman"/>
          <w:sz w:val="24"/>
          <w:szCs w:val="24"/>
        </w:rPr>
        <w:t>, 16(1), 36–39.</w:t>
      </w:r>
    </w:p>
    <w:p w14:paraId="0513B9B4"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Craighero L, Bello A,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(2002). </w:t>
      </w:r>
      <w:r w:rsidRPr="005F15B8">
        <w:rPr>
          <w:rFonts w:ascii="Times New Roman" w:hAnsi="Times New Roman" w:cs="Times New Roman"/>
          <w:sz w:val="24"/>
          <w:szCs w:val="24"/>
        </w:rPr>
        <w:t xml:space="preserve">Hand action preparation influences the responses to hand pictures. </w:t>
      </w:r>
      <w:proofErr w:type="spellStart"/>
      <w:r w:rsidRPr="005F15B8">
        <w:rPr>
          <w:rFonts w:ascii="Times New Roman" w:hAnsi="Times New Roman" w:cs="Times New Roman"/>
          <w:i/>
          <w:sz w:val="24"/>
          <w:szCs w:val="24"/>
        </w:rPr>
        <w:t>Neuropsychologia</w:t>
      </w:r>
      <w:proofErr w:type="spellEnd"/>
      <w:r w:rsidRPr="005F15B8">
        <w:rPr>
          <w:rFonts w:ascii="Times New Roman" w:hAnsi="Times New Roman" w:cs="Times New Roman"/>
          <w:sz w:val="24"/>
          <w:szCs w:val="24"/>
        </w:rPr>
        <w:t>, 40(5), 492–502.</w:t>
      </w:r>
    </w:p>
    <w:p w14:paraId="60C7E34A"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Craighero</w:t>
      </w:r>
      <w:proofErr w:type="spellEnd"/>
      <w:r w:rsidRPr="005F15B8">
        <w:rPr>
          <w:rFonts w:ascii="Times New Roman" w:hAnsi="Times New Roman" w:cs="Times New Roman"/>
          <w:sz w:val="24"/>
          <w:szCs w:val="24"/>
        </w:rPr>
        <w:t xml:space="preserve"> L, </w:t>
      </w:r>
      <w:proofErr w:type="spellStart"/>
      <w:r w:rsidRPr="005F15B8">
        <w:rPr>
          <w:rFonts w:ascii="Times New Roman" w:hAnsi="Times New Roman" w:cs="Times New Roman"/>
          <w:sz w:val="24"/>
          <w:szCs w:val="24"/>
        </w:rPr>
        <w:t>Jacono</w:t>
      </w:r>
      <w:proofErr w:type="spellEnd"/>
      <w:r w:rsidRPr="005F15B8">
        <w:rPr>
          <w:rFonts w:ascii="Times New Roman" w:hAnsi="Times New Roman" w:cs="Times New Roman"/>
          <w:sz w:val="24"/>
          <w:szCs w:val="24"/>
        </w:rPr>
        <w:t xml:space="preserve"> M, Mele S (2016). Resonating with the ghost of a hand: A TMS experiment. </w:t>
      </w:r>
      <w:proofErr w:type="spellStart"/>
      <w:r w:rsidRPr="005F15B8">
        <w:rPr>
          <w:rFonts w:ascii="Times New Roman" w:hAnsi="Times New Roman" w:cs="Times New Roman"/>
          <w:i/>
          <w:sz w:val="24"/>
          <w:szCs w:val="24"/>
        </w:rPr>
        <w:t>Neuropsychologia</w:t>
      </w:r>
      <w:proofErr w:type="spellEnd"/>
      <w:r w:rsidRPr="005F15B8">
        <w:rPr>
          <w:rFonts w:ascii="Times New Roman" w:hAnsi="Times New Roman" w:cs="Times New Roman"/>
          <w:sz w:val="24"/>
          <w:szCs w:val="24"/>
        </w:rPr>
        <w:t xml:space="preserve">, 84, 181–192. </w:t>
      </w:r>
    </w:p>
    <w:p w14:paraId="6F6770DC" w14:textId="62B40029"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Cross ES, Kraemer DJM, Hamilton </w:t>
      </w:r>
      <w:r w:rsidR="002D0835" w:rsidRPr="005F15B8">
        <w:rPr>
          <w:rFonts w:ascii="Times New Roman" w:hAnsi="Times New Roman" w:cs="Times New Roman"/>
          <w:sz w:val="24"/>
          <w:szCs w:val="24"/>
        </w:rPr>
        <w:t>AFD, Kelley WM,</w:t>
      </w:r>
      <w:r w:rsidRPr="005F15B8">
        <w:rPr>
          <w:rFonts w:ascii="Times New Roman" w:hAnsi="Times New Roman" w:cs="Times New Roman"/>
          <w:sz w:val="24"/>
          <w:szCs w:val="24"/>
        </w:rPr>
        <w:t xml:space="preserve"> Grafton ST (2009). Sensitivity of the Action Observation Network to Physical and Observational Learning. </w:t>
      </w:r>
      <w:r w:rsidRPr="005F15B8">
        <w:rPr>
          <w:rFonts w:ascii="Times New Roman" w:hAnsi="Times New Roman" w:cs="Times New Roman"/>
          <w:i/>
          <w:sz w:val="24"/>
          <w:szCs w:val="24"/>
        </w:rPr>
        <w:t>Cerebral Cortex</w:t>
      </w:r>
      <w:r w:rsidRPr="005F15B8">
        <w:rPr>
          <w:rFonts w:ascii="Times New Roman" w:hAnsi="Times New Roman" w:cs="Times New Roman"/>
          <w:sz w:val="24"/>
          <w:szCs w:val="24"/>
        </w:rPr>
        <w:t>, 19(2), 315-326</w:t>
      </w:r>
    </w:p>
    <w:p w14:paraId="6E61A619"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D’Innocenzo</w:t>
      </w:r>
      <w:proofErr w:type="spellEnd"/>
      <w:r w:rsidRPr="005F15B8">
        <w:rPr>
          <w:rFonts w:ascii="Times New Roman" w:hAnsi="Times New Roman" w:cs="Times New Roman"/>
          <w:sz w:val="24"/>
          <w:szCs w:val="24"/>
        </w:rPr>
        <w:t xml:space="preserve"> G, Gonzalez CC, Williams, AM, Bishop DT (2016). Looking to learn: The effects of visual guidance on observational learning of the golf swing. </w:t>
      </w:r>
      <w:proofErr w:type="spellStart"/>
      <w:r w:rsidRPr="005F15B8">
        <w:rPr>
          <w:rFonts w:ascii="Times New Roman" w:hAnsi="Times New Roman" w:cs="Times New Roman"/>
          <w:i/>
          <w:sz w:val="24"/>
          <w:szCs w:val="24"/>
        </w:rPr>
        <w:t>PLoS</w:t>
      </w:r>
      <w:proofErr w:type="spellEnd"/>
      <w:r w:rsidRPr="005F15B8">
        <w:rPr>
          <w:rFonts w:ascii="Times New Roman" w:hAnsi="Times New Roman" w:cs="Times New Roman"/>
          <w:i/>
          <w:sz w:val="24"/>
          <w:szCs w:val="24"/>
        </w:rPr>
        <w:t xml:space="preserve"> One</w:t>
      </w:r>
      <w:r w:rsidRPr="005F15B8">
        <w:rPr>
          <w:rFonts w:ascii="Times New Roman" w:hAnsi="Times New Roman" w:cs="Times New Roman"/>
          <w:sz w:val="24"/>
          <w:szCs w:val="24"/>
        </w:rPr>
        <w:t>, 11(5), e0155442.</w:t>
      </w:r>
    </w:p>
    <w:p w14:paraId="332E08CA"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Damsted</w:t>
      </w:r>
      <w:proofErr w:type="spellEnd"/>
      <w:r w:rsidRPr="005F15B8">
        <w:rPr>
          <w:rFonts w:ascii="Times New Roman" w:hAnsi="Times New Roman" w:cs="Times New Roman"/>
          <w:sz w:val="24"/>
          <w:szCs w:val="24"/>
        </w:rPr>
        <w:t xml:space="preserve"> C, Larsen LH, Nielsen RO (2015). Reliability of video-based identification of </w:t>
      </w:r>
      <w:proofErr w:type="spellStart"/>
      <w:r w:rsidRPr="005F15B8">
        <w:rPr>
          <w:rFonts w:ascii="Times New Roman" w:hAnsi="Times New Roman" w:cs="Times New Roman"/>
          <w:sz w:val="24"/>
          <w:szCs w:val="24"/>
        </w:rPr>
        <w:t>footstrike</w:t>
      </w:r>
      <w:proofErr w:type="spellEnd"/>
      <w:r w:rsidRPr="005F15B8">
        <w:rPr>
          <w:rFonts w:ascii="Times New Roman" w:hAnsi="Times New Roman" w:cs="Times New Roman"/>
          <w:sz w:val="24"/>
          <w:szCs w:val="24"/>
        </w:rPr>
        <w:t xml:space="preserve"> pattern and video time frame at initial contact in recreational runners. </w:t>
      </w:r>
      <w:r w:rsidRPr="005F15B8">
        <w:rPr>
          <w:rFonts w:ascii="Times New Roman" w:hAnsi="Times New Roman" w:cs="Times New Roman"/>
          <w:i/>
          <w:sz w:val="24"/>
          <w:szCs w:val="24"/>
        </w:rPr>
        <w:t>Gait Posture</w:t>
      </w:r>
      <w:r w:rsidRPr="005F15B8">
        <w:rPr>
          <w:rFonts w:ascii="Times New Roman" w:hAnsi="Times New Roman" w:cs="Times New Roman"/>
          <w:sz w:val="24"/>
          <w:szCs w:val="24"/>
        </w:rPr>
        <w:t xml:space="preserve">, 42(1), 32–5. </w:t>
      </w:r>
    </w:p>
    <w:p w14:paraId="08140308" w14:textId="3E775B03"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Dana A &amp; </w:t>
      </w:r>
      <w:proofErr w:type="spellStart"/>
      <w:r w:rsidRPr="005F15B8">
        <w:rPr>
          <w:rFonts w:ascii="Times New Roman" w:hAnsi="Times New Roman" w:cs="Times New Roman"/>
          <w:sz w:val="24"/>
          <w:szCs w:val="24"/>
        </w:rPr>
        <w:t>Gozalzadeh</w:t>
      </w:r>
      <w:proofErr w:type="spellEnd"/>
      <w:r w:rsidRPr="005F15B8">
        <w:rPr>
          <w:rFonts w:ascii="Times New Roman" w:hAnsi="Times New Roman" w:cs="Times New Roman"/>
          <w:sz w:val="24"/>
          <w:szCs w:val="24"/>
        </w:rPr>
        <w:t xml:space="preserve"> E (2017). Internal and external imagery effects on tennis skills among novices. </w:t>
      </w:r>
      <w:proofErr w:type="spellStart"/>
      <w:r w:rsidRPr="005F15B8">
        <w:rPr>
          <w:rFonts w:ascii="Times New Roman" w:hAnsi="Times New Roman" w:cs="Times New Roman"/>
          <w:i/>
          <w:sz w:val="24"/>
          <w:szCs w:val="24"/>
        </w:rPr>
        <w:t>Percep</w:t>
      </w:r>
      <w:proofErr w:type="spellEnd"/>
      <w:r w:rsidRPr="005F15B8">
        <w:rPr>
          <w:rFonts w:ascii="Times New Roman" w:hAnsi="Times New Roman" w:cs="Times New Roman"/>
          <w:i/>
          <w:sz w:val="24"/>
          <w:szCs w:val="24"/>
        </w:rPr>
        <w:t xml:space="preserve"> Mot Skills</w:t>
      </w:r>
      <w:r w:rsidRPr="005F15B8">
        <w:rPr>
          <w:rFonts w:ascii="Times New Roman" w:hAnsi="Times New Roman" w:cs="Times New Roman"/>
          <w:sz w:val="24"/>
          <w:szCs w:val="24"/>
        </w:rPr>
        <w:t xml:space="preserve">, 124(5), 1022–1043. </w:t>
      </w:r>
    </w:p>
    <w:p w14:paraId="03EB55F0" w14:textId="26F52BB6" w:rsidR="000E1DA4" w:rsidRPr="005F15B8" w:rsidRDefault="000E1DA4"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Dayan E &amp; Cohen LG (2011). Neuroplasticity </w:t>
      </w:r>
      <w:proofErr w:type="spellStart"/>
      <w:r w:rsidRPr="005F15B8">
        <w:rPr>
          <w:rFonts w:ascii="Times New Roman" w:hAnsi="Times New Roman" w:cs="Times New Roman"/>
          <w:sz w:val="24"/>
          <w:szCs w:val="24"/>
        </w:rPr>
        <w:t>subserving</w:t>
      </w:r>
      <w:proofErr w:type="spellEnd"/>
      <w:r w:rsidRPr="005F15B8">
        <w:rPr>
          <w:rFonts w:ascii="Times New Roman" w:hAnsi="Times New Roman" w:cs="Times New Roman"/>
          <w:sz w:val="24"/>
          <w:szCs w:val="24"/>
        </w:rPr>
        <w:t xml:space="preserve"> motor skill learning. </w:t>
      </w:r>
      <w:r w:rsidRPr="005F15B8">
        <w:rPr>
          <w:rFonts w:ascii="Times New Roman" w:hAnsi="Times New Roman" w:cs="Times New Roman"/>
          <w:i/>
          <w:sz w:val="24"/>
          <w:szCs w:val="24"/>
        </w:rPr>
        <w:t>Neuron</w:t>
      </w:r>
      <w:r w:rsidRPr="005F15B8">
        <w:rPr>
          <w:rFonts w:ascii="Times New Roman" w:hAnsi="Times New Roman" w:cs="Times New Roman"/>
          <w:sz w:val="24"/>
          <w:szCs w:val="24"/>
        </w:rPr>
        <w:t>, 72(3), 443-454.</w:t>
      </w:r>
    </w:p>
    <w:p w14:paraId="0814F03D" w14:textId="59408A99" w:rsidR="00DD2EF4" w:rsidRPr="005F15B8" w:rsidRDefault="00DD2EF4"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De </w:t>
      </w:r>
      <w:proofErr w:type="spellStart"/>
      <w:r w:rsidRPr="005F15B8">
        <w:rPr>
          <w:rFonts w:ascii="Times New Roman" w:hAnsi="Times New Roman" w:cs="Times New Roman"/>
          <w:sz w:val="24"/>
          <w:szCs w:val="24"/>
        </w:rPr>
        <w:t>Froda</w:t>
      </w:r>
      <w:proofErr w:type="spellEnd"/>
      <w:r w:rsidRPr="005F15B8">
        <w:rPr>
          <w:rFonts w:ascii="Times New Roman" w:hAnsi="Times New Roman" w:cs="Times New Roman"/>
          <w:sz w:val="24"/>
          <w:szCs w:val="24"/>
        </w:rPr>
        <w:t xml:space="preserve"> SF, Thigpen CA, </w:t>
      </w:r>
      <w:proofErr w:type="spellStart"/>
      <w:r w:rsidRPr="005F15B8">
        <w:rPr>
          <w:rFonts w:ascii="Times New Roman" w:hAnsi="Times New Roman" w:cs="Times New Roman"/>
          <w:sz w:val="24"/>
          <w:szCs w:val="24"/>
        </w:rPr>
        <w:t>Kriz</w:t>
      </w:r>
      <w:proofErr w:type="spellEnd"/>
      <w:r w:rsidRPr="005F15B8">
        <w:rPr>
          <w:rFonts w:ascii="Times New Roman" w:hAnsi="Times New Roman" w:cs="Times New Roman"/>
          <w:sz w:val="24"/>
          <w:szCs w:val="24"/>
        </w:rPr>
        <w:t xml:space="preserve"> PK (2016). Two-dimensional video analysis of youth and adolescent pitching biomechanics: a tool for the common athlete. </w:t>
      </w:r>
      <w:proofErr w:type="spellStart"/>
      <w:r w:rsidRPr="005F15B8">
        <w:rPr>
          <w:rFonts w:ascii="Times New Roman" w:hAnsi="Times New Roman" w:cs="Times New Roman"/>
          <w:i/>
          <w:sz w:val="24"/>
          <w:szCs w:val="24"/>
        </w:rPr>
        <w:t>Curr</w:t>
      </w:r>
      <w:proofErr w:type="spellEnd"/>
      <w:r w:rsidRPr="005F15B8">
        <w:rPr>
          <w:rFonts w:ascii="Times New Roman" w:hAnsi="Times New Roman" w:cs="Times New Roman"/>
          <w:i/>
          <w:sz w:val="24"/>
          <w:szCs w:val="24"/>
        </w:rPr>
        <w:t xml:space="preserve"> Sports Med Rep</w:t>
      </w:r>
      <w:r w:rsidRPr="005F15B8">
        <w:rPr>
          <w:rFonts w:ascii="Times New Roman" w:hAnsi="Times New Roman" w:cs="Times New Roman"/>
          <w:sz w:val="24"/>
          <w:szCs w:val="24"/>
        </w:rPr>
        <w:t>, 15(5):350-358.</w:t>
      </w:r>
    </w:p>
    <w:p w14:paraId="02C4EEA0"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Debarnot</w:t>
      </w:r>
      <w:proofErr w:type="spellEnd"/>
      <w:r w:rsidRPr="005F15B8">
        <w:rPr>
          <w:rFonts w:ascii="Times New Roman" w:hAnsi="Times New Roman" w:cs="Times New Roman"/>
          <w:sz w:val="24"/>
          <w:szCs w:val="24"/>
          <w:lang w:val="it-IT"/>
        </w:rPr>
        <w:t xml:space="preserve"> U, Sperduti M, Di Rienzo F, </w:t>
      </w:r>
      <w:proofErr w:type="spellStart"/>
      <w:r w:rsidRPr="005F15B8">
        <w:rPr>
          <w:rFonts w:ascii="Times New Roman" w:hAnsi="Times New Roman" w:cs="Times New Roman"/>
          <w:sz w:val="24"/>
          <w:szCs w:val="24"/>
          <w:lang w:val="it-IT"/>
        </w:rPr>
        <w:t>Guillot</w:t>
      </w:r>
      <w:proofErr w:type="spellEnd"/>
      <w:r w:rsidRPr="005F15B8">
        <w:rPr>
          <w:rFonts w:ascii="Times New Roman" w:hAnsi="Times New Roman" w:cs="Times New Roman"/>
          <w:sz w:val="24"/>
          <w:szCs w:val="24"/>
          <w:lang w:val="it-IT"/>
        </w:rPr>
        <w:t xml:space="preserve"> A (2014). </w:t>
      </w:r>
      <w:r w:rsidRPr="005F15B8">
        <w:rPr>
          <w:rFonts w:ascii="Times New Roman" w:hAnsi="Times New Roman" w:cs="Times New Roman"/>
          <w:sz w:val="24"/>
          <w:szCs w:val="24"/>
        </w:rPr>
        <w:t xml:space="preserve">Experts bodies, </w:t>
      </w:r>
      <w:proofErr w:type="gramStart"/>
      <w:r w:rsidRPr="005F15B8">
        <w:rPr>
          <w:rFonts w:ascii="Times New Roman" w:hAnsi="Times New Roman" w:cs="Times New Roman"/>
          <w:sz w:val="24"/>
          <w:szCs w:val="24"/>
        </w:rPr>
        <w:t>experts</w:t>
      </w:r>
      <w:proofErr w:type="gramEnd"/>
      <w:r w:rsidRPr="005F15B8">
        <w:rPr>
          <w:rFonts w:ascii="Times New Roman" w:hAnsi="Times New Roman" w:cs="Times New Roman"/>
          <w:sz w:val="24"/>
          <w:szCs w:val="24"/>
        </w:rPr>
        <w:t xml:space="preserve"> minds: How physical and mental training shape the brain. </w:t>
      </w:r>
      <w:r w:rsidRPr="005F15B8">
        <w:rPr>
          <w:rFonts w:ascii="Times New Roman" w:hAnsi="Times New Roman" w:cs="Times New Roman"/>
          <w:i/>
          <w:sz w:val="24"/>
          <w:szCs w:val="24"/>
        </w:rPr>
        <w:t xml:space="preserve">Front Hum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8, 280. </w:t>
      </w:r>
    </w:p>
    <w:p w14:paraId="580323C0" w14:textId="6BF15405"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Decety</w:t>
      </w:r>
      <w:proofErr w:type="spellEnd"/>
      <w:r w:rsidRPr="005F15B8">
        <w:rPr>
          <w:rFonts w:ascii="Times New Roman" w:hAnsi="Times New Roman" w:cs="Times New Roman"/>
          <w:sz w:val="24"/>
          <w:szCs w:val="24"/>
          <w:lang w:val="it-IT"/>
        </w:rPr>
        <w:t xml:space="preserve"> J, </w:t>
      </w:r>
      <w:proofErr w:type="spellStart"/>
      <w:r w:rsidRPr="005F15B8">
        <w:rPr>
          <w:rFonts w:ascii="Times New Roman" w:hAnsi="Times New Roman" w:cs="Times New Roman"/>
          <w:sz w:val="24"/>
          <w:szCs w:val="24"/>
          <w:lang w:val="it-IT"/>
        </w:rPr>
        <w:t>Grèzes</w:t>
      </w:r>
      <w:proofErr w:type="spellEnd"/>
      <w:r w:rsidRPr="005F15B8">
        <w:rPr>
          <w:rFonts w:ascii="Times New Roman" w:hAnsi="Times New Roman" w:cs="Times New Roman"/>
          <w:sz w:val="24"/>
          <w:szCs w:val="24"/>
          <w:lang w:val="it-IT"/>
        </w:rPr>
        <w:t xml:space="preserve"> J, </w:t>
      </w:r>
      <w:proofErr w:type="spellStart"/>
      <w:r w:rsidRPr="005F15B8">
        <w:rPr>
          <w:rFonts w:ascii="Times New Roman" w:hAnsi="Times New Roman" w:cs="Times New Roman"/>
          <w:sz w:val="24"/>
          <w:szCs w:val="24"/>
          <w:lang w:val="it-IT"/>
        </w:rPr>
        <w:t>Costes</w:t>
      </w:r>
      <w:proofErr w:type="spellEnd"/>
      <w:r w:rsidRPr="005F15B8">
        <w:rPr>
          <w:rFonts w:ascii="Times New Roman" w:hAnsi="Times New Roman" w:cs="Times New Roman"/>
          <w:sz w:val="24"/>
          <w:szCs w:val="24"/>
          <w:lang w:val="it-IT"/>
        </w:rPr>
        <w:t xml:space="preserve"> N, P</w:t>
      </w:r>
      <w:r w:rsidR="002D0835" w:rsidRPr="005F15B8">
        <w:rPr>
          <w:rFonts w:ascii="Times New Roman" w:hAnsi="Times New Roman" w:cs="Times New Roman"/>
          <w:sz w:val="24"/>
          <w:szCs w:val="24"/>
          <w:lang w:val="it-IT"/>
        </w:rPr>
        <w:t xml:space="preserve">erani D, </w:t>
      </w:r>
      <w:proofErr w:type="spellStart"/>
      <w:r w:rsidR="002D0835" w:rsidRPr="005F15B8">
        <w:rPr>
          <w:rFonts w:ascii="Times New Roman" w:hAnsi="Times New Roman" w:cs="Times New Roman"/>
          <w:sz w:val="24"/>
          <w:szCs w:val="24"/>
          <w:lang w:val="it-IT"/>
        </w:rPr>
        <w:t>Jeannerod</w:t>
      </w:r>
      <w:proofErr w:type="spellEnd"/>
      <w:r w:rsidR="002D0835" w:rsidRPr="005F15B8">
        <w:rPr>
          <w:rFonts w:ascii="Times New Roman" w:hAnsi="Times New Roman" w:cs="Times New Roman"/>
          <w:sz w:val="24"/>
          <w:szCs w:val="24"/>
          <w:lang w:val="it-IT"/>
        </w:rPr>
        <w:t xml:space="preserve"> M, </w:t>
      </w:r>
      <w:proofErr w:type="spellStart"/>
      <w:r w:rsidR="002D0835" w:rsidRPr="005F15B8">
        <w:rPr>
          <w:rFonts w:ascii="Times New Roman" w:hAnsi="Times New Roman" w:cs="Times New Roman"/>
          <w:sz w:val="24"/>
          <w:szCs w:val="24"/>
          <w:lang w:val="it-IT"/>
        </w:rPr>
        <w:t>Procyk</w:t>
      </w:r>
      <w:proofErr w:type="spellEnd"/>
      <w:r w:rsidR="002D0835" w:rsidRPr="005F15B8">
        <w:rPr>
          <w:rFonts w:ascii="Times New Roman" w:hAnsi="Times New Roman" w:cs="Times New Roman"/>
          <w:sz w:val="24"/>
          <w:szCs w:val="24"/>
          <w:lang w:val="it-IT"/>
        </w:rPr>
        <w:t xml:space="preserve"> E, Grassi F, Fazio F. </w:t>
      </w:r>
      <w:r w:rsidRPr="005F15B8">
        <w:rPr>
          <w:rFonts w:ascii="Times New Roman" w:hAnsi="Times New Roman" w:cs="Times New Roman"/>
          <w:sz w:val="24"/>
          <w:szCs w:val="24"/>
          <w:lang w:val="it-IT"/>
        </w:rPr>
        <w:t xml:space="preserve">(1997). </w:t>
      </w:r>
      <w:r w:rsidRPr="005F15B8">
        <w:rPr>
          <w:rFonts w:ascii="Times New Roman" w:hAnsi="Times New Roman" w:cs="Times New Roman"/>
          <w:sz w:val="24"/>
          <w:szCs w:val="24"/>
        </w:rPr>
        <w:t xml:space="preserve">Brain activity during observation of actions. Influence of action content and subject’s strategy. </w:t>
      </w:r>
      <w:r w:rsidRPr="005F15B8">
        <w:rPr>
          <w:rFonts w:ascii="Times New Roman" w:hAnsi="Times New Roman" w:cs="Times New Roman"/>
          <w:i/>
          <w:sz w:val="24"/>
          <w:szCs w:val="24"/>
        </w:rPr>
        <w:t>Brain</w:t>
      </w:r>
      <w:r w:rsidRPr="005F15B8">
        <w:rPr>
          <w:rFonts w:ascii="Times New Roman" w:hAnsi="Times New Roman" w:cs="Times New Roman"/>
          <w:sz w:val="24"/>
          <w:szCs w:val="24"/>
        </w:rPr>
        <w:t xml:space="preserve">, 120(10), 1763–1777. </w:t>
      </w:r>
    </w:p>
    <w:p w14:paraId="0B7F5C5D"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Decety</w:t>
      </w:r>
      <w:proofErr w:type="spellEnd"/>
      <w:r w:rsidRPr="005F15B8">
        <w:rPr>
          <w:rFonts w:ascii="Times New Roman" w:hAnsi="Times New Roman" w:cs="Times New Roman"/>
          <w:sz w:val="24"/>
          <w:szCs w:val="24"/>
        </w:rPr>
        <w:t xml:space="preserve"> J, </w:t>
      </w:r>
      <w:proofErr w:type="spellStart"/>
      <w:r w:rsidRPr="005F15B8">
        <w:rPr>
          <w:rFonts w:ascii="Times New Roman" w:hAnsi="Times New Roman" w:cs="Times New Roman"/>
          <w:sz w:val="24"/>
          <w:szCs w:val="24"/>
        </w:rPr>
        <w:t>Jeannerod</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Prablanc</w:t>
      </w:r>
      <w:proofErr w:type="spellEnd"/>
      <w:r w:rsidRPr="005F15B8">
        <w:rPr>
          <w:rFonts w:ascii="Times New Roman" w:hAnsi="Times New Roman" w:cs="Times New Roman"/>
          <w:sz w:val="24"/>
          <w:szCs w:val="24"/>
        </w:rPr>
        <w:t xml:space="preserve"> C (1989). The timing of mentally represented actions.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i/>
          <w:sz w:val="24"/>
          <w:szCs w:val="24"/>
        </w:rPr>
        <w:t xml:space="preserve"> Brain Res</w:t>
      </w:r>
      <w:r w:rsidRPr="005F15B8">
        <w:rPr>
          <w:rFonts w:ascii="Times New Roman" w:hAnsi="Times New Roman" w:cs="Times New Roman"/>
          <w:sz w:val="24"/>
          <w:szCs w:val="24"/>
        </w:rPr>
        <w:t xml:space="preserve">, 34(1–2), 35–42. </w:t>
      </w:r>
    </w:p>
    <w:p w14:paraId="30071D93"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lang w:val="it-IT"/>
        </w:rPr>
      </w:pPr>
      <w:proofErr w:type="spellStart"/>
      <w:r w:rsidRPr="005F15B8">
        <w:rPr>
          <w:rFonts w:ascii="Times New Roman" w:hAnsi="Times New Roman" w:cs="Times New Roman"/>
          <w:sz w:val="24"/>
          <w:szCs w:val="24"/>
        </w:rPr>
        <w:t>Decety</w:t>
      </w:r>
      <w:proofErr w:type="spellEnd"/>
      <w:r w:rsidRPr="005F15B8">
        <w:rPr>
          <w:rFonts w:ascii="Times New Roman" w:hAnsi="Times New Roman" w:cs="Times New Roman"/>
          <w:sz w:val="24"/>
          <w:szCs w:val="24"/>
        </w:rPr>
        <w:t xml:space="preserve"> J &amp; Michel F (1989). Comparative analysis of actual and mental movement times in two graphic tasks. </w:t>
      </w:r>
      <w:r w:rsidRPr="005F15B8">
        <w:rPr>
          <w:rFonts w:ascii="Times New Roman" w:hAnsi="Times New Roman" w:cs="Times New Roman"/>
          <w:i/>
          <w:sz w:val="24"/>
          <w:szCs w:val="24"/>
          <w:lang w:val="it-IT"/>
        </w:rPr>
        <w:t xml:space="preserve">Brain and </w:t>
      </w:r>
      <w:proofErr w:type="spellStart"/>
      <w:r w:rsidRPr="005F15B8">
        <w:rPr>
          <w:rFonts w:ascii="Times New Roman" w:hAnsi="Times New Roman" w:cs="Times New Roman"/>
          <w:i/>
          <w:sz w:val="24"/>
          <w:szCs w:val="24"/>
          <w:lang w:val="it-IT"/>
        </w:rPr>
        <w:t>Cogn</w:t>
      </w:r>
      <w:proofErr w:type="spellEnd"/>
      <w:r w:rsidRPr="005F15B8">
        <w:rPr>
          <w:rFonts w:ascii="Times New Roman" w:hAnsi="Times New Roman" w:cs="Times New Roman"/>
          <w:sz w:val="24"/>
          <w:szCs w:val="24"/>
          <w:lang w:val="it-IT"/>
        </w:rPr>
        <w:t>, 11(1), 87–97.</w:t>
      </w:r>
    </w:p>
    <w:p w14:paraId="1C065650"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lang w:val="it-IT"/>
        </w:rPr>
      </w:pPr>
      <w:r w:rsidRPr="005F15B8">
        <w:rPr>
          <w:rFonts w:ascii="Times New Roman" w:hAnsi="Times New Roman" w:cs="Times New Roman"/>
          <w:sz w:val="24"/>
          <w:szCs w:val="24"/>
          <w:lang w:val="it-IT"/>
        </w:rPr>
        <w:t xml:space="preserve">Di Pellegrino G,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Gallese V, </w:t>
      </w: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(1992). </w:t>
      </w:r>
      <w:proofErr w:type="spellStart"/>
      <w:r w:rsidRPr="005F15B8">
        <w:rPr>
          <w:rFonts w:ascii="Times New Roman" w:hAnsi="Times New Roman" w:cs="Times New Roman"/>
          <w:sz w:val="24"/>
          <w:szCs w:val="24"/>
          <w:lang w:val="it-IT"/>
        </w:rPr>
        <w:t>Understanding</w:t>
      </w:r>
      <w:proofErr w:type="spellEnd"/>
      <w:r w:rsidRPr="005F15B8">
        <w:rPr>
          <w:rFonts w:ascii="Times New Roman" w:hAnsi="Times New Roman" w:cs="Times New Roman"/>
          <w:sz w:val="24"/>
          <w:szCs w:val="24"/>
          <w:lang w:val="it-IT"/>
        </w:rPr>
        <w:t xml:space="preserve"> </w:t>
      </w:r>
      <w:proofErr w:type="spellStart"/>
      <w:r w:rsidRPr="005F15B8">
        <w:rPr>
          <w:rFonts w:ascii="Times New Roman" w:hAnsi="Times New Roman" w:cs="Times New Roman"/>
          <w:sz w:val="24"/>
          <w:szCs w:val="24"/>
          <w:lang w:val="it-IT"/>
        </w:rPr>
        <w:t>motor</w:t>
      </w:r>
      <w:proofErr w:type="spellEnd"/>
      <w:r w:rsidRPr="005F15B8">
        <w:rPr>
          <w:rFonts w:ascii="Times New Roman" w:hAnsi="Times New Roman" w:cs="Times New Roman"/>
          <w:sz w:val="24"/>
          <w:szCs w:val="24"/>
          <w:lang w:val="it-IT"/>
        </w:rPr>
        <w:t xml:space="preserve"> events: a </w:t>
      </w:r>
      <w:proofErr w:type="spellStart"/>
      <w:r w:rsidRPr="005F15B8">
        <w:rPr>
          <w:rFonts w:ascii="Times New Roman" w:hAnsi="Times New Roman" w:cs="Times New Roman"/>
          <w:sz w:val="24"/>
          <w:szCs w:val="24"/>
          <w:lang w:val="it-IT"/>
        </w:rPr>
        <w:t>neurophysiological</w:t>
      </w:r>
      <w:proofErr w:type="spellEnd"/>
      <w:r w:rsidRPr="005F15B8">
        <w:rPr>
          <w:rFonts w:ascii="Times New Roman" w:hAnsi="Times New Roman" w:cs="Times New Roman"/>
          <w:sz w:val="24"/>
          <w:szCs w:val="24"/>
          <w:lang w:val="it-IT"/>
        </w:rPr>
        <w:t xml:space="preserve"> study. </w:t>
      </w:r>
      <w:proofErr w:type="spellStart"/>
      <w:r w:rsidRPr="005F15B8">
        <w:rPr>
          <w:rFonts w:ascii="Times New Roman" w:hAnsi="Times New Roman" w:cs="Times New Roman"/>
          <w:i/>
          <w:sz w:val="24"/>
          <w:szCs w:val="24"/>
          <w:lang w:val="it-IT"/>
        </w:rPr>
        <w:t>Exp</w:t>
      </w:r>
      <w:proofErr w:type="spellEnd"/>
      <w:r w:rsidRPr="005F15B8">
        <w:rPr>
          <w:rFonts w:ascii="Times New Roman" w:hAnsi="Times New Roman" w:cs="Times New Roman"/>
          <w:i/>
          <w:sz w:val="24"/>
          <w:szCs w:val="24"/>
          <w:lang w:val="it-IT"/>
        </w:rPr>
        <w:t xml:space="preserve"> Brain Res</w:t>
      </w:r>
      <w:r w:rsidRPr="005F15B8">
        <w:rPr>
          <w:rFonts w:ascii="Times New Roman" w:hAnsi="Times New Roman" w:cs="Times New Roman"/>
          <w:sz w:val="24"/>
          <w:szCs w:val="24"/>
          <w:lang w:val="it-IT"/>
        </w:rPr>
        <w:t xml:space="preserve">, 91(1), 176–180. </w:t>
      </w:r>
    </w:p>
    <w:p w14:paraId="3A2A0099" w14:textId="30E5458F"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lang w:val="it-IT"/>
        </w:rPr>
      </w:pPr>
      <w:r w:rsidRPr="005F15B8">
        <w:rPr>
          <w:rFonts w:ascii="Times New Roman" w:hAnsi="Times New Roman" w:cs="Times New Roman"/>
          <w:sz w:val="24"/>
          <w:szCs w:val="24"/>
          <w:lang w:val="it-IT"/>
        </w:rPr>
        <w:t xml:space="preserve">Di Rienzo F, </w:t>
      </w:r>
      <w:proofErr w:type="spellStart"/>
      <w:r w:rsidRPr="005F15B8">
        <w:rPr>
          <w:rFonts w:ascii="Times New Roman" w:hAnsi="Times New Roman" w:cs="Times New Roman"/>
          <w:sz w:val="24"/>
          <w:szCs w:val="24"/>
          <w:lang w:val="it-IT"/>
        </w:rPr>
        <w:t>Collet</w:t>
      </w:r>
      <w:proofErr w:type="spellEnd"/>
      <w:r w:rsidRPr="005F15B8">
        <w:rPr>
          <w:rFonts w:ascii="Times New Roman" w:hAnsi="Times New Roman" w:cs="Times New Roman"/>
          <w:sz w:val="24"/>
          <w:szCs w:val="24"/>
          <w:lang w:val="it-IT"/>
        </w:rPr>
        <w:t xml:space="preserve"> C, </w:t>
      </w:r>
      <w:proofErr w:type="spellStart"/>
      <w:r w:rsidRPr="005F15B8">
        <w:rPr>
          <w:rFonts w:ascii="Times New Roman" w:hAnsi="Times New Roman" w:cs="Times New Roman"/>
          <w:sz w:val="24"/>
          <w:szCs w:val="24"/>
          <w:lang w:val="it-IT"/>
        </w:rPr>
        <w:t>Hoyek</w:t>
      </w:r>
      <w:proofErr w:type="spellEnd"/>
      <w:r w:rsidRPr="005F15B8">
        <w:rPr>
          <w:rFonts w:ascii="Times New Roman" w:hAnsi="Times New Roman" w:cs="Times New Roman"/>
          <w:sz w:val="24"/>
          <w:szCs w:val="24"/>
          <w:lang w:val="it-IT"/>
        </w:rPr>
        <w:t xml:space="preserve"> N, </w:t>
      </w:r>
      <w:proofErr w:type="spellStart"/>
      <w:r w:rsidRPr="005F15B8">
        <w:rPr>
          <w:rFonts w:ascii="Times New Roman" w:hAnsi="Times New Roman" w:cs="Times New Roman"/>
          <w:sz w:val="24"/>
          <w:szCs w:val="24"/>
          <w:lang w:val="it-IT"/>
        </w:rPr>
        <w:t>Guillot</w:t>
      </w:r>
      <w:proofErr w:type="spellEnd"/>
      <w:r w:rsidRPr="005F15B8">
        <w:rPr>
          <w:rFonts w:ascii="Times New Roman" w:hAnsi="Times New Roman" w:cs="Times New Roman"/>
          <w:sz w:val="24"/>
          <w:szCs w:val="24"/>
          <w:lang w:val="it-IT"/>
        </w:rPr>
        <w:t xml:space="preserve"> A (2014). </w:t>
      </w:r>
      <w:r w:rsidRPr="005F15B8">
        <w:rPr>
          <w:rFonts w:ascii="Times New Roman" w:hAnsi="Times New Roman" w:cs="Times New Roman"/>
          <w:sz w:val="24"/>
          <w:szCs w:val="24"/>
        </w:rPr>
        <w:t xml:space="preserve">Impact of neurologic deficits on motor imagery: A systematic review of clinical evaluations. </w:t>
      </w:r>
      <w:proofErr w:type="spellStart"/>
      <w:r w:rsidRPr="005F15B8">
        <w:rPr>
          <w:rFonts w:ascii="Times New Roman" w:hAnsi="Times New Roman" w:cs="Times New Roman"/>
          <w:i/>
          <w:sz w:val="24"/>
          <w:szCs w:val="24"/>
        </w:rPr>
        <w:t>Neuropsychol</w:t>
      </w:r>
      <w:proofErr w:type="spellEnd"/>
      <w:r w:rsidRPr="005F15B8">
        <w:rPr>
          <w:rFonts w:ascii="Times New Roman" w:hAnsi="Times New Roman" w:cs="Times New Roman"/>
          <w:i/>
          <w:sz w:val="24"/>
          <w:szCs w:val="24"/>
        </w:rPr>
        <w:t xml:space="preserve"> Rev</w:t>
      </w:r>
      <w:r w:rsidRPr="005F15B8">
        <w:rPr>
          <w:rFonts w:ascii="Times New Roman" w:hAnsi="Times New Roman" w:cs="Times New Roman"/>
          <w:sz w:val="24"/>
          <w:szCs w:val="24"/>
        </w:rPr>
        <w:t>, 24(2), 116</w:t>
      </w:r>
      <w:r w:rsidRPr="005F15B8">
        <w:rPr>
          <w:rFonts w:ascii="Times New Roman" w:hAnsi="Times New Roman" w:cs="Times New Roman"/>
          <w:sz w:val="24"/>
          <w:szCs w:val="24"/>
          <w:lang w:val="it-IT"/>
        </w:rPr>
        <w:t>-147.</w:t>
      </w:r>
    </w:p>
    <w:p w14:paraId="66AA5950" w14:textId="4C650328" w:rsidR="00FC446C" w:rsidRPr="005F15B8" w:rsidRDefault="00FC446C" w:rsidP="00B4445D">
      <w:pPr>
        <w:pStyle w:val="Paragrafoelenco"/>
        <w:numPr>
          <w:ilvl w:val="0"/>
          <w:numId w:val="10"/>
        </w:numPr>
        <w:spacing w:line="480" w:lineRule="auto"/>
        <w:rPr>
          <w:rFonts w:ascii="Times New Roman" w:hAnsi="Times New Roman" w:cs="Times New Roman"/>
          <w:sz w:val="24"/>
          <w:szCs w:val="24"/>
          <w:lang w:val="it-IT"/>
        </w:rPr>
      </w:pPr>
      <w:r w:rsidRPr="005F15B8">
        <w:rPr>
          <w:rFonts w:ascii="Times New Roman" w:hAnsi="Times New Roman" w:cs="Times New Roman"/>
          <w:sz w:val="24"/>
          <w:szCs w:val="24"/>
        </w:rPr>
        <w:t xml:space="preserve">Doyon J &amp; </w:t>
      </w:r>
      <w:proofErr w:type="spellStart"/>
      <w:r w:rsidRPr="005F15B8">
        <w:rPr>
          <w:rFonts w:ascii="Times New Roman" w:hAnsi="Times New Roman" w:cs="Times New Roman"/>
          <w:sz w:val="24"/>
          <w:szCs w:val="24"/>
        </w:rPr>
        <w:t>Benali</w:t>
      </w:r>
      <w:proofErr w:type="spellEnd"/>
      <w:r w:rsidRPr="005F15B8">
        <w:rPr>
          <w:rFonts w:ascii="Times New Roman" w:hAnsi="Times New Roman" w:cs="Times New Roman"/>
          <w:sz w:val="24"/>
          <w:szCs w:val="24"/>
        </w:rPr>
        <w:t xml:space="preserve"> H (2005). Reorganization and plasticity in the adult brain during learning of motor skills. </w:t>
      </w:r>
      <w:proofErr w:type="spellStart"/>
      <w:r w:rsidRPr="005F15B8">
        <w:rPr>
          <w:rFonts w:ascii="Times New Roman" w:hAnsi="Times New Roman" w:cs="Times New Roman"/>
          <w:i/>
          <w:sz w:val="24"/>
          <w:szCs w:val="24"/>
          <w:lang w:val="it-IT"/>
        </w:rPr>
        <w:t>Curr</w:t>
      </w:r>
      <w:proofErr w:type="spellEnd"/>
      <w:r w:rsidRPr="005F15B8">
        <w:rPr>
          <w:rFonts w:ascii="Times New Roman" w:hAnsi="Times New Roman" w:cs="Times New Roman"/>
          <w:i/>
          <w:sz w:val="24"/>
          <w:szCs w:val="24"/>
          <w:lang w:val="it-IT"/>
        </w:rPr>
        <w:t xml:space="preserve"> </w:t>
      </w:r>
      <w:proofErr w:type="spellStart"/>
      <w:r w:rsidRPr="005F15B8">
        <w:rPr>
          <w:rFonts w:ascii="Times New Roman" w:hAnsi="Times New Roman" w:cs="Times New Roman"/>
          <w:i/>
          <w:sz w:val="24"/>
          <w:szCs w:val="24"/>
          <w:lang w:val="it-IT"/>
        </w:rPr>
        <w:t>Opin</w:t>
      </w:r>
      <w:proofErr w:type="spellEnd"/>
      <w:r w:rsidRPr="005F15B8">
        <w:rPr>
          <w:rFonts w:ascii="Times New Roman" w:hAnsi="Times New Roman" w:cs="Times New Roman"/>
          <w:i/>
          <w:sz w:val="24"/>
          <w:szCs w:val="24"/>
          <w:lang w:val="it-IT"/>
        </w:rPr>
        <w:t xml:space="preserve"> </w:t>
      </w:r>
      <w:proofErr w:type="spellStart"/>
      <w:r w:rsidRPr="005F15B8">
        <w:rPr>
          <w:rFonts w:ascii="Times New Roman" w:hAnsi="Times New Roman" w:cs="Times New Roman"/>
          <w:i/>
          <w:sz w:val="24"/>
          <w:szCs w:val="24"/>
          <w:lang w:val="it-IT"/>
        </w:rPr>
        <w:t>Neurobiol</w:t>
      </w:r>
      <w:proofErr w:type="spellEnd"/>
      <w:r w:rsidRPr="005F15B8">
        <w:rPr>
          <w:rFonts w:ascii="Times New Roman" w:hAnsi="Times New Roman" w:cs="Times New Roman"/>
          <w:sz w:val="24"/>
          <w:szCs w:val="24"/>
          <w:lang w:val="it-IT"/>
        </w:rPr>
        <w:t>, 15, 161–167.</w:t>
      </w:r>
    </w:p>
    <w:p w14:paraId="7865B6A2"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Driskell JE, Copper C, Moran A (1994). Does mental practice enhance performance?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Appl</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79(4), 481–492. </w:t>
      </w:r>
    </w:p>
    <w:p w14:paraId="711C68DF"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Dushanova</w:t>
      </w:r>
      <w:proofErr w:type="spellEnd"/>
      <w:r w:rsidRPr="005F15B8">
        <w:rPr>
          <w:rFonts w:ascii="Times New Roman" w:hAnsi="Times New Roman" w:cs="Times New Roman"/>
          <w:sz w:val="24"/>
          <w:szCs w:val="24"/>
        </w:rPr>
        <w:t xml:space="preserve"> J &amp; Donoghue J (2010). Neurons in primary motor cortex engaged during action observation. </w:t>
      </w:r>
      <w:proofErr w:type="spellStart"/>
      <w:r w:rsidRPr="005F15B8">
        <w:rPr>
          <w:rFonts w:ascii="Times New Roman" w:hAnsi="Times New Roman" w:cs="Times New Roman"/>
          <w:i/>
          <w:sz w:val="24"/>
          <w:szCs w:val="24"/>
        </w:rPr>
        <w:t>Europ</w:t>
      </w:r>
      <w:proofErr w:type="spellEnd"/>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31(2), 386-398. </w:t>
      </w:r>
    </w:p>
    <w:p w14:paraId="69F0354F"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Ehrsson</w:t>
      </w:r>
      <w:proofErr w:type="spellEnd"/>
      <w:r w:rsidRPr="005F15B8">
        <w:rPr>
          <w:rFonts w:ascii="Times New Roman" w:hAnsi="Times New Roman" w:cs="Times New Roman"/>
          <w:sz w:val="24"/>
          <w:szCs w:val="24"/>
        </w:rPr>
        <w:t xml:space="preserve"> HH, Geyer S, Naito E (2003). Imagery of voluntary movement of fingers, toes, and tongue activates corresponding body-part-specific motor representations.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90(5), 3304–3316. </w:t>
      </w:r>
    </w:p>
    <w:p w14:paraId="3F3A131B"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lang w:val="it-IT"/>
        </w:rPr>
      </w:pP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Buccino G, Craighero L,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Gallese V, Pavesi G (1998). </w:t>
      </w:r>
      <w:r w:rsidRPr="005F15B8">
        <w:rPr>
          <w:rFonts w:ascii="Times New Roman" w:hAnsi="Times New Roman" w:cs="Times New Roman"/>
          <w:sz w:val="24"/>
          <w:szCs w:val="24"/>
        </w:rPr>
        <w:t xml:space="preserve">Corticospinal excitability is specifically modulated by motor imagery: A magnetic stimulation study. </w:t>
      </w:r>
      <w:proofErr w:type="spellStart"/>
      <w:r w:rsidRPr="005F15B8">
        <w:rPr>
          <w:rFonts w:ascii="Times New Roman" w:hAnsi="Times New Roman" w:cs="Times New Roman"/>
          <w:i/>
          <w:sz w:val="24"/>
          <w:szCs w:val="24"/>
          <w:lang w:val="it-IT"/>
        </w:rPr>
        <w:t>Neuropsychologia</w:t>
      </w:r>
      <w:proofErr w:type="spellEnd"/>
      <w:r w:rsidRPr="005F15B8">
        <w:rPr>
          <w:rFonts w:ascii="Times New Roman" w:hAnsi="Times New Roman" w:cs="Times New Roman"/>
          <w:sz w:val="24"/>
          <w:szCs w:val="24"/>
          <w:lang w:val="it-IT"/>
        </w:rPr>
        <w:t xml:space="preserve">, 37, 147–158. </w:t>
      </w:r>
    </w:p>
    <w:p w14:paraId="31FBD2DE"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Craighero L, Buccino G, </w:t>
      </w: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(2002). </w:t>
      </w:r>
      <w:r w:rsidRPr="005F15B8">
        <w:rPr>
          <w:rFonts w:ascii="Times New Roman" w:hAnsi="Times New Roman" w:cs="Times New Roman"/>
          <w:sz w:val="24"/>
          <w:szCs w:val="24"/>
        </w:rPr>
        <w:t xml:space="preserve">Speech listening specifically modulates the excitability of tongue muscles: A TMS study. </w:t>
      </w:r>
      <w:r w:rsidRPr="005F15B8">
        <w:rPr>
          <w:rFonts w:ascii="Times New Roman" w:hAnsi="Times New Roman" w:cs="Times New Roman"/>
          <w:i/>
          <w:sz w:val="24"/>
          <w:szCs w:val="24"/>
        </w:rPr>
        <w:t xml:space="preserve">Eur 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15(2), 399–402. </w:t>
      </w:r>
    </w:p>
    <w:p w14:paraId="24D5633F"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Pavesi G, </w:t>
      </w: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(1995). </w:t>
      </w:r>
      <w:r w:rsidRPr="005F15B8">
        <w:rPr>
          <w:rFonts w:ascii="Times New Roman" w:hAnsi="Times New Roman" w:cs="Times New Roman"/>
          <w:sz w:val="24"/>
          <w:szCs w:val="24"/>
        </w:rPr>
        <w:t xml:space="preserve">Motor facilitation during action observation: A magnetic stimulation study.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73(6), 2608–2611.</w:t>
      </w:r>
    </w:p>
    <w:p w14:paraId="294D1E23" w14:textId="2A765228"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Feltz DL &amp; Landers DM (1983). The effects of mental practice on motor skill learning and performance: A meta-analysis.</w:t>
      </w:r>
      <w:r w:rsidRPr="005F15B8">
        <w:rPr>
          <w:rFonts w:ascii="Times New Roman" w:hAnsi="Times New Roman" w:cs="Times New Roman"/>
          <w:i/>
          <w:sz w:val="24"/>
          <w:szCs w:val="24"/>
        </w:rPr>
        <w:t xml:space="preserve"> J Sports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5, 25–57.</w:t>
      </w:r>
    </w:p>
    <w:p w14:paraId="183A945D" w14:textId="785CC745" w:rsidR="00FC446C" w:rsidRPr="005F15B8" w:rsidRDefault="00FC446C"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Fitts PM (1964). Perceptual motor skill learning. In A.W. Melton (Ed.), Categories of human teaming (pp. 243-285). New York: Academic Press.</w:t>
      </w:r>
    </w:p>
    <w:p w14:paraId="1A55A1D2" w14:textId="59E36687" w:rsidR="005017C7" w:rsidRPr="005F15B8" w:rsidRDefault="005017C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Floyer</w:t>
      </w:r>
      <w:proofErr w:type="spellEnd"/>
      <w:r w:rsidRPr="005F15B8">
        <w:rPr>
          <w:rFonts w:ascii="Times New Roman" w:hAnsi="Times New Roman" w:cs="Times New Roman"/>
          <w:sz w:val="24"/>
          <w:szCs w:val="24"/>
        </w:rPr>
        <w:t xml:space="preserve">-Lea A &amp; Matthews PM (2005). Distinguishable brain activation networks for short- and long-term motor skill learning.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94, 512–518.</w:t>
      </w:r>
    </w:p>
    <w:p w14:paraId="76C0D273" w14:textId="5DC19F03" w:rsidR="00121646" w:rsidRPr="005F15B8" w:rsidRDefault="00121646"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Fukuhara K, Maruyama T, Ida H, Ogata T, Sato B, Ishii M, Higuchi T (2018). Can Slow-Motion Footage of Forehand Strokes Be Used to Immediately Improve Anticipatory Judgments in Tennis? </w:t>
      </w:r>
      <w:r w:rsidRPr="005F15B8">
        <w:rPr>
          <w:rFonts w:ascii="Times New Roman" w:hAnsi="Times New Roman" w:cs="Times New Roman"/>
          <w:i/>
          <w:sz w:val="24"/>
          <w:szCs w:val="24"/>
        </w:rPr>
        <w:t xml:space="preserve">Front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i/>
          <w:sz w:val="24"/>
          <w:szCs w:val="24"/>
        </w:rPr>
        <w:t xml:space="preserve">, </w:t>
      </w:r>
      <w:r w:rsidRPr="005F15B8">
        <w:rPr>
          <w:rFonts w:ascii="Times New Roman" w:hAnsi="Times New Roman" w:cs="Times New Roman"/>
          <w:sz w:val="24"/>
          <w:szCs w:val="24"/>
        </w:rPr>
        <w:t>9, 1830.</w:t>
      </w:r>
    </w:p>
    <w:p w14:paraId="0E89EBAD"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Gallese V,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(1996). </w:t>
      </w:r>
      <w:r w:rsidRPr="005F15B8">
        <w:rPr>
          <w:rFonts w:ascii="Times New Roman" w:hAnsi="Times New Roman" w:cs="Times New Roman"/>
          <w:sz w:val="24"/>
          <w:szCs w:val="24"/>
        </w:rPr>
        <w:t xml:space="preserve">Action recognition in the premotor cortex. </w:t>
      </w:r>
      <w:r w:rsidRPr="005F15B8">
        <w:rPr>
          <w:rFonts w:ascii="Times New Roman" w:hAnsi="Times New Roman" w:cs="Times New Roman"/>
          <w:i/>
          <w:sz w:val="24"/>
          <w:szCs w:val="24"/>
        </w:rPr>
        <w:t>Brain</w:t>
      </w:r>
      <w:r w:rsidRPr="005F15B8">
        <w:rPr>
          <w:rFonts w:ascii="Times New Roman" w:hAnsi="Times New Roman" w:cs="Times New Roman"/>
          <w:sz w:val="24"/>
          <w:szCs w:val="24"/>
        </w:rPr>
        <w:t>, 119 (</w:t>
      </w:r>
      <w:proofErr w:type="spellStart"/>
      <w:r w:rsidRPr="005F15B8">
        <w:rPr>
          <w:rFonts w:ascii="Times New Roman" w:hAnsi="Times New Roman" w:cs="Times New Roman"/>
          <w:sz w:val="24"/>
          <w:szCs w:val="24"/>
        </w:rPr>
        <w:t>pt</w:t>
      </w:r>
      <w:proofErr w:type="spellEnd"/>
      <w:r w:rsidRPr="005F15B8">
        <w:rPr>
          <w:rFonts w:ascii="Times New Roman" w:hAnsi="Times New Roman" w:cs="Times New Roman"/>
          <w:sz w:val="24"/>
          <w:szCs w:val="24"/>
        </w:rPr>
        <w:t xml:space="preserve"> 2), 593–609.</w:t>
      </w:r>
    </w:p>
    <w:p w14:paraId="5C22FFD9"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Gallese V,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(2002). </w:t>
      </w:r>
      <w:r w:rsidRPr="005F15B8">
        <w:rPr>
          <w:rFonts w:ascii="Times New Roman" w:hAnsi="Times New Roman" w:cs="Times New Roman"/>
          <w:sz w:val="24"/>
          <w:szCs w:val="24"/>
        </w:rPr>
        <w:t>Action representation and the inferior parietal lobule. Common Mechanisms in Perception and Action Attention and Performance Vol XIX, 19, 247–266.</w:t>
      </w:r>
    </w:p>
    <w:p w14:paraId="45BE03EB"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Gallese</w:t>
      </w:r>
      <w:proofErr w:type="spellEnd"/>
      <w:r w:rsidRPr="005F15B8">
        <w:rPr>
          <w:rFonts w:ascii="Times New Roman" w:hAnsi="Times New Roman" w:cs="Times New Roman"/>
          <w:sz w:val="24"/>
          <w:szCs w:val="24"/>
        </w:rPr>
        <w:t xml:space="preserve"> V &amp; Goldman A (1998). Mirror neurons and the simulation theory of mind-reading. </w:t>
      </w:r>
      <w:r w:rsidRPr="005F15B8">
        <w:rPr>
          <w:rFonts w:ascii="Times New Roman" w:hAnsi="Times New Roman" w:cs="Times New Roman"/>
          <w:i/>
          <w:sz w:val="24"/>
          <w:szCs w:val="24"/>
        </w:rPr>
        <w:t xml:space="preserve">Trends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i/>
          <w:sz w:val="24"/>
          <w:szCs w:val="24"/>
        </w:rPr>
        <w:t xml:space="preserve"> Sci</w:t>
      </w:r>
      <w:r w:rsidRPr="005F15B8">
        <w:rPr>
          <w:rFonts w:ascii="Times New Roman" w:hAnsi="Times New Roman" w:cs="Times New Roman"/>
          <w:sz w:val="24"/>
          <w:szCs w:val="24"/>
        </w:rPr>
        <w:t>, 2 (12), 493-501.</w:t>
      </w:r>
    </w:p>
    <w:p w14:paraId="25A93147"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Gallese</w:t>
      </w:r>
      <w:proofErr w:type="spellEnd"/>
      <w:r w:rsidRPr="005F15B8">
        <w:rPr>
          <w:rFonts w:ascii="Times New Roman" w:hAnsi="Times New Roman" w:cs="Times New Roman"/>
          <w:sz w:val="24"/>
          <w:szCs w:val="24"/>
        </w:rPr>
        <w:t xml:space="preserve"> V, </w:t>
      </w:r>
      <w:proofErr w:type="spellStart"/>
      <w:r w:rsidRPr="005F15B8">
        <w:rPr>
          <w:rFonts w:ascii="Times New Roman" w:hAnsi="Times New Roman" w:cs="Times New Roman"/>
          <w:sz w:val="24"/>
          <w:szCs w:val="24"/>
        </w:rPr>
        <w:t>Keysers</w:t>
      </w:r>
      <w:proofErr w:type="spellEnd"/>
      <w:r w:rsidRPr="005F15B8">
        <w:rPr>
          <w:rFonts w:ascii="Times New Roman" w:hAnsi="Times New Roman" w:cs="Times New Roman"/>
          <w:sz w:val="24"/>
          <w:szCs w:val="24"/>
        </w:rPr>
        <w:t xml:space="preserve"> C, </w:t>
      </w:r>
      <w:proofErr w:type="spellStart"/>
      <w:r w:rsidRPr="005F15B8">
        <w:rPr>
          <w:rFonts w:ascii="Times New Roman" w:hAnsi="Times New Roman" w:cs="Times New Roman"/>
          <w:sz w:val="24"/>
          <w:szCs w:val="24"/>
        </w:rPr>
        <w:t>Rizzolatti</w:t>
      </w:r>
      <w:proofErr w:type="spellEnd"/>
      <w:r w:rsidRPr="005F15B8">
        <w:rPr>
          <w:rFonts w:ascii="Times New Roman" w:hAnsi="Times New Roman" w:cs="Times New Roman"/>
          <w:sz w:val="24"/>
          <w:szCs w:val="24"/>
        </w:rPr>
        <w:t xml:space="preserve"> G (2004). A unifying view of the basis of social cognition. </w:t>
      </w:r>
      <w:r w:rsidRPr="005F15B8">
        <w:rPr>
          <w:rFonts w:ascii="Times New Roman" w:hAnsi="Times New Roman" w:cs="Times New Roman"/>
          <w:i/>
          <w:sz w:val="24"/>
          <w:szCs w:val="24"/>
        </w:rPr>
        <w:t xml:space="preserve">Trends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i/>
          <w:sz w:val="24"/>
          <w:szCs w:val="24"/>
        </w:rPr>
        <w:t xml:space="preserve"> Sci,</w:t>
      </w:r>
      <w:r w:rsidRPr="005F15B8">
        <w:rPr>
          <w:rFonts w:ascii="Times New Roman" w:hAnsi="Times New Roman" w:cs="Times New Roman"/>
          <w:sz w:val="24"/>
          <w:szCs w:val="24"/>
        </w:rPr>
        <w:t xml:space="preserve"> 8(9), 396-403.</w:t>
      </w:r>
    </w:p>
    <w:p w14:paraId="66D441A3"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Gangitano M, </w:t>
      </w:r>
      <w:proofErr w:type="spellStart"/>
      <w:r w:rsidRPr="005F15B8">
        <w:rPr>
          <w:rFonts w:ascii="Times New Roman" w:hAnsi="Times New Roman" w:cs="Times New Roman"/>
          <w:sz w:val="24"/>
          <w:szCs w:val="24"/>
          <w:lang w:val="it-IT"/>
        </w:rPr>
        <w:t>Mottaghy</w:t>
      </w:r>
      <w:proofErr w:type="spellEnd"/>
      <w:r w:rsidRPr="005F15B8">
        <w:rPr>
          <w:rFonts w:ascii="Times New Roman" w:hAnsi="Times New Roman" w:cs="Times New Roman"/>
          <w:sz w:val="24"/>
          <w:szCs w:val="24"/>
          <w:lang w:val="it-IT"/>
        </w:rPr>
        <w:t xml:space="preserve"> FM, Pascual-Leone A (2001). </w:t>
      </w:r>
      <w:r w:rsidRPr="005F15B8">
        <w:rPr>
          <w:rFonts w:ascii="Times New Roman" w:hAnsi="Times New Roman" w:cs="Times New Roman"/>
          <w:sz w:val="24"/>
          <w:szCs w:val="24"/>
        </w:rPr>
        <w:t xml:space="preserve">Phase-specific modulation of cortical motor output during movement observation. </w:t>
      </w:r>
      <w:proofErr w:type="spellStart"/>
      <w:r w:rsidRPr="005F15B8">
        <w:rPr>
          <w:rFonts w:ascii="Times New Roman" w:hAnsi="Times New Roman" w:cs="Times New Roman"/>
          <w:i/>
          <w:sz w:val="24"/>
          <w:szCs w:val="24"/>
        </w:rPr>
        <w:t>Neuroreport</w:t>
      </w:r>
      <w:proofErr w:type="spellEnd"/>
      <w:r w:rsidRPr="005F15B8">
        <w:rPr>
          <w:rFonts w:ascii="Times New Roman" w:hAnsi="Times New Roman" w:cs="Times New Roman"/>
          <w:sz w:val="24"/>
          <w:szCs w:val="24"/>
        </w:rPr>
        <w:t xml:space="preserve">, 12(7), 1489–1492. </w:t>
      </w:r>
    </w:p>
    <w:p w14:paraId="77E70A0A" w14:textId="23A68B80" w:rsidR="009F3D97" w:rsidRPr="005F15B8" w:rsidRDefault="00E24C94"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Gao Q, </w:t>
      </w:r>
      <w:proofErr w:type="spellStart"/>
      <w:r w:rsidRPr="005F15B8">
        <w:rPr>
          <w:rFonts w:ascii="Times New Roman" w:hAnsi="Times New Roman" w:cs="Times New Roman"/>
          <w:sz w:val="24"/>
          <w:szCs w:val="24"/>
        </w:rPr>
        <w:t>Duan</w:t>
      </w:r>
      <w:proofErr w:type="spellEnd"/>
      <w:r w:rsidRPr="005F15B8">
        <w:rPr>
          <w:rFonts w:ascii="Times New Roman" w:hAnsi="Times New Roman" w:cs="Times New Roman"/>
          <w:sz w:val="24"/>
          <w:szCs w:val="24"/>
        </w:rPr>
        <w:t xml:space="preserve"> X,</w:t>
      </w:r>
      <w:r w:rsidR="009F3D97" w:rsidRPr="005F15B8">
        <w:rPr>
          <w:rFonts w:ascii="Times New Roman" w:hAnsi="Times New Roman" w:cs="Times New Roman"/>
          <w:sz w:val="24"/>
          <w:szCs w:val="24"/>
        </w:rPr>
        <w:t xml:space="preserve"> Chen H (2011). Evaluation of effective connectivity of motor areas during motor imagery and execution using conditional Granger causality. </w:t>
      </w:r>
      <w:proofErr w:type="spellStart"/>
      <w:r w:rsidR="009F3D97" w:rsidRPr="005F15B8">
        <w:rPr>
          <w:rFonts w:ascii="Times New Roman" w:hAnsi="Times New Roman" w:cs="Times New Roman"/>
          <w:i/>
          <w:sz w:val="24"/>
          <w:szCs w:val="24"/>
        </w:rPr>
        <w:t>NeuroImage</w:t>
      </w:r>
      <w:proofErr w:type="spellEnd"/>
      <w:r w:rsidR="009F3D97" w:rsidRPr="005F15B8">
        <w:rPr>
          <w:rFonts w:ascii="Times New Roman" w:hAnsi="Times New Roman" w:cs="Times New Roman"/>
          <w:sz w:val="24"/>
          <w:szCs w:val="24"/>
        </w:rPr>
        <w:t xml:space="preserve">, 54(2), 1280–1288. </w:t>
      </w:r>
    </w:p>
    <w:p w14:paraId="75791D30"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Gastaut</w:t>
      </w:r>
      <w:proofErr w:type="spellEnd"/>
      <w:r w:rsidRPr="005F15B8">
        <w:rPr>
          <w:rFonts w:ascii="Times New Roman" w:hAnsi="Times New Roman" w:cs="Times New Roman"/>
          <w:sz w:val="24"/>
          <w:szCs w:val="24"/>
        </w:rPr>
        <w:t xml:space="preserve"> HJ &amp; Bert J (1954). EEG changes during cinematographic presentation; moving picture activation of the EEG. </w:t>
      </w:r>
      <w:proofErr w:type="spellStart"/>
      <w:r w:rsidRPr="005F15B8">
        <w:rPr>
          <w:rFonts w:ascii="Times New Roman" w:hAnsi="Times New Roman" w:cs="Times New Roman"/>
          <w:sz w:val="24"/>
          <w:szCs w:val="24"/>
        </w:rPr>
        <w:t>Electroencephalogr</w:t>
      </w:r>
      <w:proofErr w:type="spellEnd"/>
      <w:r w:rsidRPr="005F15B8">
        <w:rPr>
          <w:rFonts w:ascii="Times New Roman" w:hAnsi="Times New Roman" w:cs="Times New Roman"/>
          <w:sz w:val="24"/>
          <w:szCs w:val="24"/>
        </w:rPr>
        <w:t xml:space="preserve"> Clin </w:t>
      </w:r>
      <w:proofErr w:type="spellStart"/>
      <w:r w:rsidRPr="005F15B8">
        <w:rPr>
          <w:rFonts w:ascii="Times New Roman" w:hAnsi="Times New Roman" w:cs="Times New Roman"/>
          <w:sz w:val="24"/>
          <w:szCs w:val="24"/>
        </w:rPr>
        <w:t>Neurophysiol</w:t>
      </w:r>
      <w:proofErr w:type="spellEnd"/>
      <w:r w:rsidRPr="005F15B8">
        <w:rPr>
          <w:rFonts w:ascii="Times New Roman" w:hAnsi="Times New Roman" w:cs="Times New Roman"/>
          <w:sz w:val="24"/>
          <w:szCs w:val="24"/>
        </w:rPr>
        <w:t xml:space="preserve">, 6(3), 433–444. </w:t>
      </w:r>
    </w:p>
    <w:p w14:paraId="4261A882"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Gavazzi G, Bisio A, Pozzo T (2013). </w:t>
      </w:r>
      <w:r w:rsidRPr="005F15B8">
        <w:rPr>
          <w:rFonts w:ascii="Times New Roman" w:hAnsi="Times New Roman" w:cs="Times New Roman"/>
          <w:sz w:val="24"/>
          <w:szCs w:val="24"/>
        </w:rPr>
        <w:t xml:space="preserve">Time perception of visual motion is tuned by the motor representation of human actions. </w:t>
      </w:r>
      <w:r w:rsidRPr="005F15B8">
        <w:rPr>
          <w:rFonts w:ascii="Times New Roman" w:hAnsi="Times New Roman" w:cs="Times New Roman"/>
          <w:i/>
          <w:sz w:val="24"/>
          <w:szCs w:val="24"/>
        </w:rPr>
        <w:t>Sci Rep</w:t>
      </w:r>
      <w:r w:rsidRPr="005F15B8">
        <w:rPr>
          <w:rFonts w:ascii="Times New Roman" w:hAnsi="Times New Roman" w:cs="Times New Roman"/>
          <w:sz w:val="24"/>
          <w:szCs w:val="24"/>
        </w:rPr>
        <w:t xml:space="preserve">, 3, 1168. </w:t>
      </w:r>
    </w:p>
    <w:p w14:paraId="378A569F"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Gentili</w:t>
      </w:r>
      <w:proofErr w:type="spellEnd"/>
      <w:r w:rsidRPr="005F15B8">
        <w:rPr>
          <w:rFonts w:ascii="Times New Roman" w:hAnsi="Times New Roman" w:cs="Times New Roman"/>
          <w:sz w:val="24"/>
          <w:szCs w:val="24"/>
        </w:rPr>
        <w:t xml:space="preserve"> R, Han CE, Schweighofer N, </w:t>
      </w:r>
      <w:proofErr w:type="spellStart"/>
      <w:r w:rsidRPr="005F15B8">
        <w:rPr>
          <w:rFonts w:ascii="Times New Roman" w:hAnsi="Times New Roman" w:cs="Times New Roman"/>
          <w:sz w:val="24"/>
          <w:szCs w:val="24"/>
        </w:rPr>
        <w:t>Papaxanthis</w:t>
      </w:r>
      <w:proofErr w:type="spellEnd"/>
      <w:r w:rsidRPr="005F15B8">
        <w:rPr>
          <w:rFonts w:ascii="Times New Roman" w:hAnsi="Times New Roman" w:cs="Times New Roman"/>
          <w:sz w:val="24"/>
          <w:szCs w:val="24"/>
        </w:rPr>
        <w:t xml:space="preserve"> C (2010). Motor learning without doing: trial-by-trial improvement in motor performance during mental training</w:t>
      </w:r>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104, 774–783. </w:t>
      </w:r>
    </w:p>
    <w:p w14:paraId="5129F1F8"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Gentili</w:t>
      </w:r>
      <w:proofErr w:type="spellEnd"/>
      <w:r w:rsidRPr="005F15B8">
        <w:rPr>
          <w:rFonts w:ascii="Times New Roman" w:hAnsi="Times New Roman" w:cs="Times New Roman"/>
          <w:sz w:val="24"/>
          <w:szCs w:val="24"/>
        </w:rPr>
        <w:t xml:space="preserve"> RJ &amp; </w:t>
      </w:r>
      <w:proofErr w:type="spellStart"/>
      <w:r w:rsidRPr="005F15B8">
        <w:rPr>
          <w:rFonts w:ascii="Times New Roman" w:hAnsi="Times New Roman" w:cs="Times New Roman"/>
          <w:sz w:val="24"/>
          <w:szCs w:val="24"/>
        </w:rPr>
        <w:t>Papaxanthis</w:t>
      </w:r>
      <w:proofErr w:type="spellEnd"/>
      <w:r w:rsidRPr="005F15B8">
        <w:rPr>
          <w:rFonts w:ascii="Times New Roman" w:hAnsi="Times New Roman" w:cs="Times New Roman"/>
          <w:sz w:val="24"/>
          <w:szCs w:val="24"/>
        </w:rPr>
        <w:t xml:space="preserve"> C (2015). Laterality effects in motor learning by mental practice in right-handers. </w:t>
      </w:r>
      <w:r w:rsidRPr="005F15B8">
        <w:rPr>
          <w:rFonts w:ascii="Times New Roman" w:hAnsi="Times New Roman" w:cs="Times New Roman"/>
          <w:i/>
          <w:sz w:val="24"/>
          <w:szCs w:val="24"/>
        </w:rPr>
        <w:t>Neuroscience</w:t>
      </w:r>
      <w:r w:rsidRPr="005F15B8">
        <w:rPr>
          <w:rFonts w:ascii="Times New Roman" w:hAnsi="Times New Roman" w:cs="Times New Roman"/>
          <w:sz w:val="24"/>
          <w:szCs w:val="24"/>
        </w:rPr>
        <w:t xml:space="preserve">, 297, 231–242. </w:t>
      </w:r>
    </w:p>
    <w:p w14:paraId="513499A0"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Gentili</w:t>
      </w:r>
      <w:proofErr w:type="spellEnd"/>
      <w:r w:rsidRPr="005F15B8">
        <w:rPr>
          <w:rFonts w:ascii="Times New Roman" w:hAnsi="Times New Roman" w:cs="Times New Roman"/>
          <w:sz w:val="24"/>
          <w:szCs w:val="24"/>
        </w:rPr>
        <w:t xml:space="preserve"> R, </w:t>
      </w:r>
      <w:proofErr w:type="spellStart"/>
      <w:r w:rsidRPr="005F15B8">
        <w:rPr>
          <w:rFonts w:ascii="Times New Roman" w:hAnsi="Times New Roman" w:cs="Times New Roman"/>
          <w:sz w:val="24"/>
          <w:szCs w:val="24"/>
        </w:rPr>
        <w:t>Papaxanthis</w:t>
      </w:r>
      <w:proofErr w:type="spellEnd"/>
      <w:r w:rsidRPr="005F15B8">
        <w:rPr>
          <w:rFonts w:ascii="Times New Roman" w:hAnsi="Times New Roman" w:cs="Times New Roman"/>
          <w:sz w:val="24"/>
          <w:szCs w:val="24"/>
        </w:rPr>
        <w:t xml:space="preserve"> C, Pozzo T (2006). Improvement and generalization of arm motor performance through motor imagery practice. </w:t>
      </w:r>
      <w:r w:rsidRPr="005F15B8">
        <w:rPr>
          <w:rFonts w:ascii="Times New Roman" w:hAnsi="Times New Roman" w:cs="Times New Roman"/>
          <w:i/>
          <w:sz w:val="24"/>
          <w:szCs w:val="24"/>
        </w:rPr>
        <w:t>Neuroscience</w:t>
      </w:r>
      <w:r w:rsidRPr="005F15B8">
        <w:rPr>
          <w:rFonts w:ascii="Times New Roman" w:hAnsi="Times New Roman" w:cs="Times New Roman"/>
          <w:sz w:val="24"/>
          <w:szCs w:val="24"/>
        </w:rPr>
        <w:t xml:space="preserve">, 137(3), 761–772. </w:t>
      </w:r>
    </w:p>
    <w:p w14:paraId="69F6637E" w14:textId="739C72DD"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Gerardin</w:t>
      </w:r>
      <w:proofErr w:type="spellEnd"/>
      <w:r w:rsidRPr="005F15B8">
        <w:rPr>
          <w:rFonts w:ascii="Times New Roman" w:hAnsi="Times New Roman" w:cs="Times New Roman"/>
          <w:sz w:val="24"/>
          <w:szCs w:val="24"/>
        </w:rPr>
        <w:t xml:space="preserve"> E, </w:t>
      </w:r>
      <w:proofErr w:type="spellStart"/>
      <w:r w:rsidRPr="005F15B8">
        <w:rPr>
          <w:rFonts w:ascii="Times New Roman" w:hAnsi="Times New Roman" w:cs="Times New Roman"/>
          <w:sz w:val="24"/>
          <w:szCs w:val="24"/>
        </w:rPr>
        <w:t>Sirigu</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Lehéricy</w:t>
      </w:r>
      <w:proofErr w:type="spellEnd"/>
      <w:r w:rsidRPr="005F15B8">
        <w:rPr>
          <w:rFonts w:ascii="Times New Roman" w:hAnsi="Times New Roman" w:cs="Times New Roman"/>
          <w:sz w:val="24"/>
          <w:szCs w:val="24"/>
        </w:rPr>
        <w:t xml:space="preserve"> S, </w:t>
      </w:r>
      <w:proofErr w:type="spellStart"/>
      <w:r w:rsidRPr="005F15B8">
        <w:rPr>
          <w:rFonts w:ascii="Times New Roman" w:hAnsi="Times New Roman" w:cs="Times New Roman"/>
          <w:sz w:val="24"/>
          <w:szCs w:val="24"/>
        </w:rPr>
        <w:t>Poline</w:t>
      </w:r>
      <w:proofErr w:type="spellEnd"/>
      <w:r w:rsidRPr="005F15B8">
        <w:rPr>
          <w:rFonts w:ascii="Times New Roman" w:hAnsi="Times New Roman" w:cs="Times New Roman"/>
          <w:sz w:val="24"/>
          <w:szCs w:val="24"/>
        </w:rPr>
        <w:t xml:space="preserve"> JB, </w:t>
      </w:r>
      <w:proofErr w:type="spellStart"/>
      <w:r w:rsidRPr="005F15B8">
        <w:rPr>
          <w:rFonts w:ascii="Times New Roman" w:hAnsi="Times New Roman" w:cs="Times New Roman"/>
          <w:sz w:val="24"/>
          <w:szCs w:val="24"/>
        </w:rPr>
        <w:t>Gaymard</w:t>
      </w:r>
      <w:proofErr w:type="spellEnd"/>
      <w:r w:rsidRPr="005F15B8">
        <w:rPr>
          <w:rFonts w:ascii="Times New Roman" w:hAnsi="Times New Roman" w:cs="Times New Roman"/>
          <w:sz w:val="24"/>
          <w:szCs w:val="24"/>
        </w:rPr>
        <w:t xml:space="preserve"> B, </w:t>
      </w:r>
      <w:proofErr w:type="spellStart"/>
      <w:r w:rsidRPr="005F15B8">
        <w:rPr>
          <w:rFonts w:ascii="Times New Roman" w:hAnsi="Times New Roman" w:cs="Times New Roman"/>
          <w:sz w:val="24"/>
          <w:szCs w:val="24"/>
        </w:rPr>
        <w:t>Marsault</w:t>
      </w:r>
      <w:proofErr w:type="spellEnd"/>
      <w:r w:rsidRPr="005F15B8">
        <w:rPr>
          <w:rFonts w:ascii="Times New Roman" w:hAnsi="Times New Roman" w:cs="Times New Roman"/>
          <w:sz w:val="24"/>
          <w:szCs w:val="24"/>
        </w:rPr>
        <w:t xml:space="preserve"> C, </w:t>
      </w:r>
      <w:proofErr w:type="spellStart"/>
      <w:r w:rsidR="00E24C94" w:rsidRPr="005F15B8">
        <w:rPr>
          <w:rFonts w:ascii="Times New Roman" w:hAnsi="Times New Roman" w:cs="Times New Roman"/>
          <w:sz w:val="24"/>
          <w:szCs w:val="24"/>
        </w:rPr>
        <w:t>Agid</w:t>
      </w:r>
      <w:proofErr w:type="spellEnd"/>
      <w:r w:rsidR="00E24C94" w:rsidRPr="005F15B8">
        <w:rPr>
          <w:rFonts w:ascii="Times New Roman" w:hAnsi="Times New Roman" w:cs="Times New Roman"/>
          <w:sz w:val="24"/>
          <w:szCs w:val="24"/>
        </w:rPr>
        <w:t xml:space="preserve"> Y, Le </w:t>
      </w:r>
      <w:proofErr w:type="spellStart"/>
      <w:r w:rsidR="00E24C94" w:rsidRPr="005F15B8">
        <w:rPr>
          <w:rFonts w:ascii="Times New Roman" w:hAnsi="Times New Roman" w:cs="Times New Roman"/>
          <w:sz w:val="24"/>
          <w:szCs w:val="24"/>
        </w:rPr>
        <w:t>Bihan</w:t>
      </w:r>
      <w:proofErr w:type="spellEnd"/>
      <w:r w:rsidR="00E24C94" w:rsidRPr="005F15B8">
        <w:rPr>
          <w:rFonts w:ascii="Times New Roman" w:hAnsi="Times New Roman" w:cs="Times New Roman"/>
          <w:sz w:val="24"/>
          <w:szCs w:val="24"/>
        </w:rPr>
        <w:t xml:space="preserve"> D </w:t>
      </w:r>
      <w:r w:rsidRPr="005F15B8">
        <w:rPr>
          <w:rFonts w:ascii="Times New Roman" w:hAnsi="Times New Roman" w:cs="Times New Roman"/>
          <w:sz w:val="24"/>
          <w:szCs w:val="24"/>
        </w:rPr>
        <w:t xml:space="preserve">(2000). Partially overlapping neural networks for real and imagined hand movements. </w:t>
      </w:r>
      <w:r w:rsidRPr="005F15B8">
        <w:rPr>
          <w:rFonts w:ascii="Times New Roman" w:hAnsi="Times New Roman" w:cs="Times New Roman"/>
          <w:i/>
          <w:sz w:val="24"/>
          <w:szCs w:val="24"/>
        </w:rPr>
        <w:t>Cerebral Cortex</w:t>
      </w:r>
      <w:r w:rsidRPr="005F15B8">
        <w:rPr>
          <w:rFonts w:ascii="Times New Roman" w:hAnsi="Times New Roman" w:cs="Times New Roman"/>
          <w:sz w:val="24"/>
          <w:szCs w:val="24"/>
        </w:rPr>
        <w:t xml:space="preserve">, 10(11), 1093–1104. </w:t>
      </w:r>
    </w:p>
    <w:p w14:paraId="2C53C6D8"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Ghorbani</w:t>
      </w:r>
      <w:proofErr w:type="spellEnd"/>
      <w:r w:rsidRPr="005F15B8">
        <w:rPr>
          <w:rFonts w:ascii="Times New Roman" w:hAnsi="Times New Roman" w:cs="Times New Roman"/>
          <w:sz w:val="24"/>
          <w:szCs w:val="24"/>
        </w:rPr>
        <w:t xml:space="preserve"> S &amp; Bund A (2016). Observational learning of a new motor skill: The effect of different model demonstrations. </w:t>
      </w:r>
      <w:r w:rsidRPr="005F15B8">
        <w:rPr>
          <w:rFonts w:ascii="Times New Roman" w:hAnsi="Times New Roman" w:cs="Times New Roman"/>
          <w:i/>
          <w:sz w:val="24"/>
          <w:szCs w:val="24"/>
        </w:rPr>
        <w:t>Int J Sports Science &amp; Coaching</w:t>
      </w:r>
      <w:r w:rsidRPr="005F15B8">
        <w:rPr>
          <w:rFonts w:ascii="Times New Roman" w:hAnsi="Times New Roman" w:cs="Times New Roman"/>
          <w:sz w:val="24"/>
          <w:szCs w:val="24"/>
        </w:rPr>
        <w:t>, 11(4), 514–522.</w:t>
      </w:r>
    </w:p>
    <w:p w14:paraId="25001FCA"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Grealy</w:t>
      </w:r>
      <w:proofErr w:type="spellEnd"/>
      <w:r w:rsidRPr="005F15B8">
        <w:rPr>
          <w:rFonts w:ascii="Times New Roman" w:hAnsi="Times New Roman" w:cs="Times New Roman"/>
          <w:sz w:val="24"/>
          <w:szCs w:val="24"/>
        </w:rPr>
        <w:t xml:space="preserve"> MA &amp; Shearer GF (2008). Timing processes in motor imagery. </w:t>
      </w:r>
      <w:r w:rsidRPr="005F15B8">
        <w:rPr>
          <w:rFonts w:ascii="Times New Roman" w:hAnsi="Times New Roman" w:cs="Times New Roman"/>
          <w:i/>
          <w:sz w:val="24"/>
          <w:szCs w:val="24"/>
        </w:rPr>
        <w:t xml:space="preserve">Eur J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20(5), 867–892. </w:t>
      </w:r>
    </w:p>
    <w:p w14:paraId="10D061A0"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Grèzes</w:t>
      </w:r>
      <w:proofErr w:type="spellEnd"/>
      <w:r w:rsidRPr="005F15B8">
        <w:rPr>
          <w:rFonts w:ascii="Times New Roman" w:hAnsi="Times New Roman" w:cs="Times New Roman"/>
          <w:sz w:val="24"/>
          <w:szCs w:val="24"/>
        </w:rPr>
        <w:t xml:space="preserve"> J &amp; </w:t>
      </w:r>
      <w:proofErr w:type="spellStart"/>
      <w:r w:rsidRPr="005F15B8">
        <w:rPr>
          <w:rFonts w:ascii="Times New Roman" w:hAnsi="Times New Roman" w:cs="Times New Roman"/>
          <w:sz w:val="24"/>
          <w:szCs w:val="24"/>
        </w:rPr>
        <w:t>Decety</w:t>
      </w:r>
      <w:proofErr w:type="spellEnd"/>
      <w:r w:rsidRPr="005F15B8">
        <w:rPr>
          <w:rFonts w:ascii="Times New Roman" w:hAnsi="Times New Roman" w:cs="Times New Roman"/>
          <w:sz w:val="24"/>
          <w:szCs w:val="24"/>
        </w:rPr>
        <w:t xml:space="preserve"> J (2001). Functional anatomy of execution, mental simulation, observation, and verb generation of actions: A meta-analysis. </w:t>
      </w:r>
      <w:r w:rsidRPr="005F15B8">
        <w:rPr>
          <w:rFonts w:ascii="Times New Roman" w:hAnsi="Times New Roman" w:cs="Times New Roman"/>
          <w:i/>
          <w:sz w:val="24"/>
          <w:szCs w:val="24"/>
        </w:rPr>
        <w:t>Hum Brain Mapp</w:t>
      </w:r>
      <w:r w:rsidRPr="005F15B8">
        <w:rPr>
          <w:rFonts w:ascii="Times New Roman" w:hAnsi="Times New Roman" w:cs="Times New Roman"/>
          <w:sz w:val="24"/>
          <w:szCs w:val="24"/>
        </w:rPr>
        <w:t xml:space="preserve">, 12(1), 1–19. </w:t>
      </w:r>
    </w:p>
    <w:p w14:paraId="253DF76A"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Guadagnoli</w:t>
      </w:r>
      <w:proofErr w:type="spellEnd"/>
      <w:r w:rsidRPr="005F15B8">
        <w:rPr>
          <w:rFonts w:ascii="Times New Roman" w:hAnsi="Times New Roman" w:cs="Times New Roman"/>
          <w:sz w:val="24"/>
          <w:szCs w:val="24"/>
          <w:lang w:val="it-IT"/>
        </w:rPr>
        <w:t xml:space="preserve"> M, </w:t>
      </w:r>
      <w:proofErr w:type="spellStart"/>
      <w:r w:rsidRPr="005F15B8">
        <w:rPr>
          <w:rFonts w:ascii="Times New Roman" w:hAnsi="Times New Roman" w:cs="Times New Roman"/>
          <w:sz w:val="24"/>
          <w:szCs w:val="24"/>
          <w:lang w:val="it-IT"/>
        </w:rPr>
        <w:t>Holcomb</w:t>
      </w:r>
      <w:proofErr w:type="spellEnd"/>
      <w:r w:rsidRPr="005F15B8">
        <w:rPr>
          <w:rFonts w:ascii="Times New Roman" w:hAnsi="Times New Roman" w:cs="Times New Roman"/>
          <w:sz w:val="24"/>
          <w:szCs w:val="24"/>
          <w:lang w:val="it-IT"/>
        </w:rPr>
        <w:t xml:space="preserve"> W, Davis M (2002). </w:t>
      </w:r>
      <w:r w:rsidRPr="005F15B8">
        <w:rPr>
          <w:rFonts w:ascii="Times New Roman" w:hAnsi="Times New Roman" w:cs="Times New Roman"/>
          <w:sz w:val="24"/>
          <w:szCs w:val="24"/>
        </w:rPr>
        <w:t xml:space="preserve">The efficacy of video feedback for learning the golf swing. </w:t>
      </w:r>
      <w:r w:rsidRPr="005F15B8">
        <w:rPr>
          <w:rFonts w:ascii="Times New Roman" w:hAnsi="Times New Roman" w:cs="Times New Roman"/>
          <w:i/>
          <w:sz w:val="24"/>
          <w:szCs w:val="24"/>
        </w:rPr>
        <w:t>J Sports Sci</w:t>
      </w:r>
      <w:r w:rsidRPr="005F15B8">
        <w:rPr>
          <w:rFonts w:ascii="Times New Roman" w:hAnsi="Times New Roman" w:cs="Times New Roman"/>
          <w:sz w:val="24"/>
          <w:szCs w:val="24"/>
        </w:rPr>
        <w:t xml:space="preserve">, 20(8), 615–622. </w:t>
      </w:r>
    </w:p>
    <w:p w14:paraId="55497180"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Gueugneau</w:t>
      </w:r>
      <w:proofErr w:type="spellEnd"/>
      <w:r w:rsidRPr="005F15B8">
        <w:rPr>
          <w:rFonts w:ascii="Times New Roman" w:hAnsi="Times New Roman" w:cs="Times New Roman"/>
          <w:sz w:val="24"/>
          <w:szCs w:val="24"/>
        </w:rPr>
        <w:t xml:space="preserve"> N, </w:t>
      </w:r>
      <w:proofErr w:type="spellStart"/>
      <w:r w:rsidRPr="005F15B8">
        <w:rPr>
          <w:rFonts w:ascii="Times New Roman" w:hAnsi="Times New Roman" w:cs="Times New Roman"/>
          <w:sz w:val="24"/>
          <w:szCs w:val="24"/>
        </w:rPr>
        <w:t>Mauvieux</w:t>
      </w:r>
      <w:proofErr w:type="spellEnd"/>
      <w:r w:rsidRPr="005F15B8">
        <w:rPr>
          <w:rFonts w:ascii="Times New Roman" w:hAnsi="Times New Roman" w:cs="Times New Roman"/>
          <w:sz w:val="24"/>
          <w:szCs w:val="24"/>
        </w:rPr>
        <w:t xml:space="preserve"> B, </w:t>
      </w:r>
      <w:proofErr w:type="spellStart"/>
      <w:r w:rsidRPr="005F15B8">
        <w:rPr>
          <w:rFonts w:ascii="Times New Roman" w:hAnsi="Times New Roman" w:cs="Times New Roman"/>
          <w:sz w:val="24"/>
          <w:szCs w:val="24"/>
        </w:rPr>
        <w:t>Papaxanthis</w:t>
      </w:r>
      <w:proofErr w:type="spellEnd"/>
      <w:r w:rsidRPr="005F15B8">
        <w:rPr>
          <w:rFonts w:ascii="Times New Roman" w:hAnsi="Times New Roman" w:cs="Times New Roman"/>
          <w:sz w:val="24"/>
          <w:szCs w:val="24"/>
        </w:rPr>
        <w:t xml:space="preserve"> C (2009). Circadian modulation of mentally simulated motor actions: Implications for the potential use of motor imagery in rehabilitation. </w:t>
      </w:r>
      <w:proofErr w:type="spellStart"/>
      <w:r w:rsidRPr="005F15B8">
        <w:rPr>
          <w:rFonts w:ascii="Times New Roman" w:hAnsi="Times New Roman" w:cs="Times New Roman"/>
          <w:i/>
          <w:sz w:val="24"/>
          <w:szCs w:val="24"/>
        </w:rPr>
        <w:t>Neurorehab</w:t>
      </w:r>
      <w:proofErr w:type="spellEnd"/>
      <w:r w:rsidRPr="005F15B8">
        <w:rPr>
          <w:rFonts w:ascii="Times New Roman" w:hAnsi="Times New Roman" w:cs="Times New Roman"/>
          <w:i/>
          <w:sz w:val="24"/>
          <w:szCs w:val="24"/>
        </w:rPr>
        <w:t xml:space="preserve"> Neural Repair</w:t>
      </w:r>
      <w:r w:rsidRPr="005F15B8">
        <w:rPr>
          <w:rFonts w:ascii="Times New Roman" w:hAnsi="Times New Roman" w:cs="Times New Roman"/>
          <w:sz w:val="24"/>
          <w:szCs w:val="24"/>
        </w:rPr>
        <w:t xml:space="preserve">, 23(3), 237–245. </w:t>
      </w:r>
    </w:p>
    <w:p w14:paraId="7D942D16"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proofErr w:type="spellStart"/>
      <w:r w:rsidRPr="005F15B8">
        <w:rPr>
          <w:rFonts w:ascii="Times New Roman" w:hAnsi="Times New Roman" w:cs="Times New Roman"/>
          <w:sz w:val="24"/>
          <w:szCs w:val="24"/>
        </w:rPr>
        <w:t>Gueugneau</w:t>
      </w:r>
      <w:proofErr w:type="spellEnd"/>
      <w:r w:rsidRPr="005F15B8">
        <w:rPr>
          <w:rFonts w:ascii="Times New Roman" w:hAnsi="Times New Roman" w:cs="Times New Roman"/>
          <w:sz w:val="24"/>
          <w:szCs w:val="24"/>
        </w:rPr>
        <w:t xml:space="preserve"> N, Schweighofer N, </w:t>
      </w:r>
      <w:proofErr w:type="spellStart"/>
      <w:r w:rsidRPr="005F15B8">
        <w:rPr>
          <w:rFonts w:ascii="Times New Roman" w:hAnsi="Times New Roman" w:cs="Times New Roman"/>
          <w:sz w:val="24"/>
          <w:szCs w:val="24"/>
        </w:rPr>
        <w:t>Papaxanthis</w:t>
      </w:r>
      <w:proofErr w:type="spellEnd"/>
      <w:r w:rsidRPr="005F15B8">
        <w:rPr>
          <w:rFonts w:ascii="Times New Roman" w:hAnsi="Times New Roman" w:cs="Times New Roman"/>
          <w:sz w:val="24"/>
          <w:szCs w:val="24"/>
        </w:rPr>
        <w:t xml:space="preserve"> C (2015). Daily update of motor predictions by physical activity. Sci Rep, 5, 17933.</w:t>
      </w:r>
    </w:p>
    <w:p w14:paraId="3892B348"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Guillot A, &amp; Collet C (2005). Duration of mentally simulated movement: A review. </w:t>
      </w:r>
      <w:r w:rsidRPr="005F15B8">
        <w:rPr>
          <w:rFonts w:ascii="Times New Roman" w:hAnsi="Times New Roman" w:cs="Times New Roman"/>
          <w:i/>
          <w:sz w:val="24"/>
          <w:szCs w:val="24"/>
        </w:rPr>
        <w:t xml:space="preserve">J Mot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sz w:val="24"/>
          <w:szCs w:val="24"/>
        </w:rPr>
        <w:t xml:space="preserve">, 37(1), 10–20. </w:t>
      </w:r>
    </w:p>
    <w:p w14:paraId="6EF4A898"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Guillot A, Collet C, Dittmar A (2004). Relationship between visual and </w:t>
      </w:r>
      <w:proofErr w:type="spellStart"/>
      <w:r w:rsidRPr="005F15B8">
        <w:rPr>
          <w:rFonts w:ascii="Times New Roman" w:hAnsi="Times New Roman" w:cs="Times New Roman"/>
          <w:sz w:val="24"/>
          <w:szCs w:val="24"/>
        </w:rPr>
        <w:t>kinesthetic</w:t>
      </w:r>
      <w:proofErr w:type="spellEnd"/>
      <w:r w:rsidRPr="005F15B8">
        <w:rPr>
          <w:rFonts w:ascii="Times New Roman" w:hAnsi="Times New Roman" w:cs="Times New Roman"/>
          <w:sz w:val="24"/>
          <w:szCs w:val="24"/>
        </w:rPr>
        <w:t xml:space="preserve"> imagery, field dependence-independence, and complex motors skills.</w:t>
      </w:r>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Psychophysiol</w:t>
      </w:r>
      <w:proofErr w:type="spellEnd"/>
      <w:r w:rsidRPr="005F15B8">
        <w:rPr>
          <w:rFonts w:ascii="Times New Roman" w:hAnsi="Times New Roman" w:cs="Times New Roman"/>
          <w:sz w:val="24"/>
          <w:szCs w:val="24"/>
        </w:rPr>
        <w:t xml:space="preserve">, 18(4), 190–198. </w:t>
      </w:r>
    </w:p>
    <w:p w14:paraId="3AF4CE73"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Guillot A, Collet C, Dittmar A (2005). Influence of environmental context on motor imagery quality: An autonomic nervous system study.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sz w:val="24"/>
          <w:szCs w:val="24"/>
        </w:rPr>
        <w:t xml:space="preserve"> </w:t>
      </w:r>
      <w:r w:rsidRPr="005F15B8">
        <w:rPr>
          <w:rFonts w:ascii="Times New Roman" w:hAnsi="Times New Roman" w:cs="Times New Roman"/>
          <w:i/>
          <w:sz w:val="24"/>
          <w:szCs w:val="24"/>
        </w:rPr>
        <w:t>Sport</w:t>
      </w:r>
      <w:r w:rsidRPr="005F15B8">
        <w:rPr>
          <w:rFonts w:ascii="Times New Roman" w:hAnsi="Times New Roman" w:cs="Times New Roman"/>
          <w:sz w:val="24"/>
          <w:szCs w:val="24"/>
        </w:rPr>
        <w:t>, 22(3), 215–226.</w:t>
      </w:r>
    </w:p>
    <w:p w14:paraId="5CA0D5BC"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Guillot A, Collet C, Nguyen VA, </w:t>
      </w:r>
      <w:proofErr w:type="spellStart"/>
      <w:r w:rsidRPr="005F15B8">
        <w:rPr>
          <w:rFonts w:ascii="Times New Roman" w:hAnsi="Times New Roman" w:cs="Times New Roman"/>
          <w:sz w:val="24"/>
          <w:szCs w:val="24"/>
        </w:rPr>
        <w:t>Malouin</w:t>
      </w:r>
      <w:proofErr w:type="spellEnd"/>
      <w:r w:rsidRPr="005F15B8">
        <w:rPr>
          <w:rFonts w:ascii="Times New Roman" w:hAnsi="Times New Roman" w:cs="Times New Roman"/>
          <w:sz w:val="24"/>
          <w:szCs w:val="24"/>
        </w:rPr>
        <w:t xml:space="preserve"> F, Richards C, Doyon J (2008). Functional neuroanatomical networks associated with expertise in motor imagery. </w:t>
      </w:r>
      <w:proofErr w:type="spellStart"/>
      <w:r w:rsidRPr="005F15B8">
        <w:rPr>
          <w:rFonts w:ascii="Times New Roman" w:hAnsi="Times New Roman" w:cs="Times New Roman"/>
          <w:i/>
          <w:sz w:val="24"/>
          <w:szCs w:val="24"/>
        </w:rPr>
        <w:t>NeuroImage</w:t>
      </w:r>
      <w:proofErr w:type="spellEnd"/>
      <w:r w:rsidRPr="005F15B8">
        <w:rPr>
          <w:rFonts w:ascii="Times New Roman" w:hAnsi="Times New Roman" w:cs="Times New Roman"/>
          <w:sz w:val="24"/>
          <w:szCs w:val="24"/>
        </w:rPr>
        <w:t xml:space="preserve">, 41(4), 1471–1483. </w:t>
      </w:r>
    </w:p>
    <w:p w14:paraId="213483D6" w14:textId="77777777" w:rsidR="009F3D97" w:rsidRPr="005F15B8" w:rsidRDefault="009F3D97" w:rsidP="00B4445D">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t xml:space="preserve">Guillot A, Collet C, Nguyen VA, </w:t>
      </w:r>
      <w:proofErr w:type="spellStart"/>
      <w:r w:rsidRPr="005F15B8">
        <w:rPr>
          <w:rFonts w:ascii="Times New Roman" w:hAnsi="Times New Roman" w:cs="Times New Roman"/>
          <w:sz w:val="24"/>
          <w:szCs w:val="24"/>
        </w:rPr>
        <w:t>Malouin</w:t>
      </w:r>
      <w:proofErr w:type="spellEnd"/>
      <w:r w:rsidRPr="005F15B8">
        <w:rPr>
          <w:rFonts w:ascii="Times New Roman" w:hAnsi="Times New Roman" w:cs="Times New Roman"/>
          <w:sz w:val="24"/>
          <w:szCs w:val="24"/>
        </w:rPr>
        <w:t xml:space="preserve"> F, Richards C, Doyon J (2009). Brain activity during visual versus </w:t>
      </w:r>
      <w:proofErr w:type="spellStart"/>
      <w:r w:rsidRPr="005F15B8">
        <w:rPr>
          <w:rFonts w:ascii="Times New Roman" w:hAnsi="Times New Roman" w:cs="Times New Roman"/>
          <w:sz w:val="24"/>
          <w:szCs w:val="24"/>
        </w:rPr>
        <w:t>kinesthetic</w:t>
      </w:r>
      <w:proofErr w:type="spellEnd"/>
      <w:r w:rsidRPr="005F15B8">
        <w:rPr>
          <w:rFonts w:ascii="Times New Roman" w:hAnsi="Times New Roman" w:cs="Times New Roman"/>
          <w:sz w:val="24"/>
          <w:szCs w:val="24"/>
        </w:rPr>
        <w:t xml:space="preserve"> imagery: An fMRI study. </w:t>
      </w:r>
      <w:r w:rsidRPr="005F15B8">
        <w:rPr>
          <w:rFonts w:ascii="Times New Roman" w:hAnsi="Times New Roman" w:cs="Times New Roman"/>
          <w:i/>
          <w:sz w:val="24"/>
          <w:szCs w:val="24"/>
        </w:rPr>
        <w:t>Hum Brain Mapp</w:t>
      </w:r>
      <w:r w:rsidRPr="005F15B8">
        <w:rPr>
          <w:rFonts w:ascii="Times New Roman" w:hAnsi="Times New Roman" w:cs="Times New Roman"/>
          <w:sz w:val="24"/>
          <w:szCs w:val="24"/>
        </w:rPr>
        <w:t>, 30(7), 2157–2172.</w:t>
      </w:r>
    </w:p>
    <w:p w14:paraId="06635E2E" w14:textId="77777777" w:rsidR="00A12638" w:rsidRPr="005F15B8" w:rsidRDefault="009F3D97" w:rsidP="00A12638">
      <w:pPr>
        <w:pStyle w:val="Paragrafoelenco"/>
        <w:numPr>
          <w:ilvl w:val="0"/>
          <w:numId w:val="10"/>
        </w:numPr>
        <w:spacing w:line="480" w:lineRule="auto"/>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Guillot A, </w:t>
      </w:r>
      <w:proofErr w:type="spellStart"/>
      <w:r w:rsidRPr="005F15B8">
        <w:rPr>
          <w:rFonts w:ascii="Times New Roman" w:hAnsi="Times New Roman" w:cs="Times New Roman"/>
          <w:sz w:val="24"/>
          <w:szCs w:val="24"/>
        </w:rPr>
        <w:t>Desliens</w:t>
      </w:r>
      <w:proofErr w:type="spellEnd"/>
      <w:r w:rsidRPr="005F15B8">
        <w:rPr>
          <w:rFonts w:ascii="Times New Roman" w:hAnsi="Times New Roman" w:cs="Times New Roman"/>
          <w:sz w:val="24"/>
          <w:szCs w:val="24"/>
        </w:rPr>
        <w:t xml:space="preserve"> S, </w:t>
      </w:r>
      <w:proofErr w:type="spellStart"/>
      <w:r w:rsidRPr="005F15B8">
        <w:rPr>
          <w:rFonts w:ascii="Times New Roman" w:hAnsi="Times New Roman" w:cs="Times New Roman"/>
          <w:sz w:val="24"/>
          <w:szCs w:val="24"/>
        </w:rPr>
        <w:t>Rouyer</w:t>
      </w:r>
      <w:proofErr w:type="spellEnd"/>
      <w:r w:rsidRPr="005F15B8">
        <w:rPr>
          <w:rFonts w:ascii="Times New Roman" w:hAnsi="Times New Roman" w:cs="Times New Roman"/>
          <w:sz w:val="24"/>
          <w:szCs w:val="24"/>
        </w:rPr>
        <w:t xml:space="preserve"> C, Rogowski I (2013). Motor imagery and tennis serve performance: The external focus efficacy. </w:t>
      </w:r>
      <w:r w:rsidRPr="005F15B8">
        <w:rPr>
          <w:rFonts w:ascii="Times New Roman" w:hAnsi="Times New Roman" w:cs="Times New Roman"/>
          <w:i/>
          <w:sz w:val="24"/>
          <w:szCs w:val="24"/>
        </w:rPr>
        <w:t>J Sports Sci Med</w:t>
      </w:r>
      <w:r w:rsidRPr="005F15B8">
        <w:rPr>
          <w:rFonts w:ascii="Times New Roman" w:hAnsi="Times New Roman" w:cs="Times New Roman"/>
          <w:sz w:val="24"/>
          <w:szCs w:val="24"/>
        </w:rPr>
        <w:t xml:space="preserve">, 12(2), 332–338. </w:t>
      </w:r>
    </w:p>
    <w:p w14:paraId="5B9F3541" w14:textId="2D20CC20" w:rsidR="005428BA" w:rsidRPr="005F15B8" w:rsidRDefault="009F3D97" w:rsidP="00A12638">
      <w:pPr>
        <w:pStyle w:val="Paragrafoelenco"/>
        <w:numPr>
          <w:ilvl w:val="0"/>
          <w:numId w:val="10"/>
        </w:numPr>
        <w:spacing w:line="480" w:lineRule="auto"/>
        <w:ind w:left="567" w:hanging="349"/>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Guillot</w:t>
      </w:r>
      <w:proofErr w:type="spellEnd"/>
      <w:r w:rsidRPr="005F15B8">
        <w:rPr>
          <w:rFonts w:ascii="Times New Roman" w:hAnsi="Times New Roman" w:cs="Times New Roman"/>
          <w:sz w:val="24"/>
          <w:szCs w:val="24"/>
          <w:lang w:val="it-IT"/>
        </w:rPr>
        <w:t xml:space="preserve"> A, Di Rienzo F, </w:t>
      </w:r>
      <w:proofErr w:type="spellStart"/>
      <w:r w:rsidRPr="005F15B8">
        <w:rPr>
          <w:rFonts w:ascii="Times New Roman" w:hAnsi="Times New Roman" w:cs="Times New Roman"/>
          <w:sz w:val="24"/>
          <w:szCs w:val="24"/>
          <w:lang w:val="it-IT"/>
        </w:rPr>
        <w:t>Collet</w:t>
      </w:r>
      <w:proofErr w:type="spellEnd"/>
      <w:r w:rsidRPr="005F15B8">
        <w:rPr>
          <w:rFonts w:ascii="Times New Roman" w:hAnsi="Times New Roman" w:cs="Times New Roman"/>
          <w:sz w:val="24"/>
          <w:szCs w:val="24"/>
          <w:lang w:val="it-IT"/>
        </w:rPr>
        <w:t xml:space="preserve"> C (2014). </w:t>
      </w:r>
      <w:r w:rsidRPr="005F15B8">
        <w:rPr>
          <w:rFonts w:ascii="Times New Roman" w:hAnsi="Times New Roman" w:cs="Times New Roman"/>
          <w:sz w:val="24"/>
          <w:szCs w:val="24"/>
        </w:rPr>
        <w:t>The Neurofunctional Architecture of Motor Imagery. In Advanced Brain Neuroimaging Topics in Health and Disease - Methods and Applicati</w:t>
      </w:r>
      <w:r w:rsidR="005428BA" w:rsidRPr="005F15B8">
        <w:rPr>
          <w:rFonts w:ascii="Times New Roman" w:hAnsi="Times New Roman" w:cs="Times New Roman"/>
          <w:sz w:val="24"/>
          <w:szCs w:val="24"/>
        </w:rPr>
        <w:t xml:space="preserve">ons, </w:t>
      </w:r>
      <w:proofErr w:type="spellStart"/>
      <w:r w:rsidR="005428BA" w:rsidRPr="005F15B8">
        <w:rPr>
          <w:rFonts w:ascii="Times New Roman" w:hAnsi="Times New Roman" w:cs="Times New Roman"/>
          <w:sz w:val="24"/>
          <w:szCs w:val="24"/>
        </w:rPr>
        <w:t>InTech</w:t>
      </w:r>
      <w:proofErr w:type="spellEnd"/>
      <w:r w:rsidR="005428BA" w:rsidRPr="005F15B8">
        <w:rPr>
          <w:rFonts w:ascii="Times New Roman" w:hAnsi="Times New Roman" w:cs="Times New Roman"/>
          <w:sz w:val="24"/>
          <w:szCs w:val="24"/>
        </w:rPr>
        <w:t>.</w:t>
      </w:r>
    </w:p>
    <w:p w14:paraId="01CB94F3" w14:textId="31C96943" w:rsidR="009F3D97" w:rsidRPr="005F15B8" w:rsidRDefault="009F3D97" w:rsidP="00B4445D">
      <w:pPr>
        <w:pStyle w:val="Paragrafoelenco"/>
        <w:numPr>
          <w:ilvl w:val="0"/>
          <w:numId w:val="10"/>
        </w:numPr>
        <w:spacing w:line="480" w:lineRule="auto"/>
        <w:ind w:left="643"/>
        <w:jc w:val="both"/>
        <w:rPr>
          <w:rFonts w:ascii="Times New Roman" w:hAnsi="Times New Roman" w:cs="Times New Roman"/>
          <w:sz w:val="24"/>
          <w:szCs w:val="24"/>
        </w:rPr>
      </w:pPr>
      <w:r w:rsidRPr="005F15B8">
        <w:rPr>
          <w:rFonts w:ascii="Times New Roman" w:hAnsi="Times New Roman" w:cs="Times New Roman"/>
          <w:sz w:val="24"/>
          <w:szCs w:val="24"/>
        </w:rPr>
        <w:t xml:space="preserve">Guillot A, </w:t>
      </w:r>
      <w:proofErr w:type="spellStart"/>
      <w:r w:rsidRPr="005F15B8">
        <w:rPr>
          <w:rFonts w:ascii="Times New Roman" w:hAnsi="Times New Roman" w:cs="Times New Roman"/>
          <w:sz w:val="24"/>
          <w:szCs w:val="24"/>
        </w:rPr>
        <w:t>Hoyek</w:t>
      </w:r>
      <w:proofErr w:type="spellEnd"/>
      <w:r w:rsidRPr="005F15B8">
        <w:rPr>
          <w:rFonts w:ascii="Times New Roman" w:hAnsi="Times New Roman" w:cs="Times New Roman"/>
          <w:sz w:val="24"/>
          <w:szCs w:val="24"/>
        </w:rPr>
        <w:t xml:space="preserve"> N, Louis M, Collet C (2012). Understanding the timing of motor imagery: Recent findings and future directions. </w:t>
      </w:r>
      <w:r w:rsidRPr="005F15B8">
        <w:rPr>
          <w:rFonts w:ascii="Times New Roman" w:hAnsi="Times New Roman" w:cs="Times New Roman"/>
          <w:i/>
          <w:sz w:val="24"/>
          <w:szCs w:val="24"/>
        </w:rPr>
        <w:t xml:space="preserve">Int Rev Sport Exe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5(1), 3-22.</w:t>
      </w:r>
    </w:p>
    <w:p w14:paraId="3C00F35E" w14:textId="77777777" w:rsidR="005428BA" w:rsidRPr="005F15B8" w:rsidRDefault="009F3D97" w:rsidP="00B4445D">
      <w:pPr>
        <w:pStyle w:val="Paragrafoelenco"/>
        <w:numPr>
          <w:ilvl w:val="0"/>
          <w:numId w:val="10"/>
        </w:numPr>
        <w:spacing w:line="480" w:lineRule="auto"/>
        <w:ind w:left="643"/>
        <w:jc w:val="both"/>
        <w:rPr>
          <w:rFonts w:ascii="Times New Roman" w:hAnsi="Times New Roman" w:cs="Times New Roman"/>
          <w:sz w:val="24"/>
          <w:szCs w:val="24"/>
        </w:rPr>
      </w:pPr>
      <w:r w:rsidRPr="005F15B8">
        <w:rPr>
          <w:rFonts w:ascii="Times New Roman" w:hAnsi="Times New Roman" w:cs="Times New Roman"/>
          <w:sz w:val="24"/>
          <w:szCs w:val="24"/>
        </w:rPr>
        <w:t xml:space="preserve">Guillot A, </w:t>
      </w:r>
      <w:proofErr w:type="spellStart"/>
      <w:r w:rsidRPr="005F15B8">
        <w:rPr>
          <w:rFonts w:ascii="Times New Roman" w:hAnsi="Times New Roman" w:cs="Times New Roman"/>
          <w:sz w:val="24"/>
          <w:szCs w:val="24"/>
        </w:rPr>
        <w:t>Tolleron</w:t>
      </w:r>
      <w:proofErr w:type="spellEnd"/>
      <w:r w:rsidRPr="005F15B8">
        <w:rPr>
          <w:rFonts w:ascii="Times New Roman" w:hAnsi="Times New Roman" w:cs="Times New Roman"/>
          <w:sz w:val="24"/>
          <w:szCs w:val="24"/>
        </w:rPr>
        <w:t xml:space="preserve"> C, Collet C (2010). Does motor imagery enhance stretching and flexibility? </w:t>
      </w:r>
      <w:r w:rsidRPr="005F15B8">
        <w:rPr>
          <w:rFonts w:ascii="Times New Roman" w:hAnsi="Times New Roman" w:cs="Times New Roman"/>
          <w:i/>
          <w:sz w:val="24"/>
          <w:szCs w:val="24"/>
        </w:rPr>
        <w:t>J Sports Sci</w:t>
      </w:r>
      <w:r w:rsidR="005428BA" w:rsidRPr="005F15B8">
        <w:rPr>
          <w:rFonts w:ascii="Times New Roman" w:hAnsi="Times New Roman" w:cs="Times New Roman"/>
          <w:sz w:val="24"/>
          <w:szCs w:val="24"/>
        </w:rPr>
        <w:t>, 28(3), 291–298.</w:t>
      </w:r>
    </w:p>
    <w:p w14:paraId="64653D93" w14:textId="4E2D541E" w:rsidR="009F3D97" w:rsidRPr="005F15B8" w:rsidRDefault="009F3D97" w:rsidP="00B4445D">
      <w:pPr>
        <w:pStyle w:val="Paragrafoelenco"/>
        <w:numPr>
          <w:ilvl w:val="0"/>
          <w:numId w:val="10"/>
        </w:numPr>
        <w:spacing w:line="480" w:lineRule="auto"/>
        <w:ind w:left="643"/>
        <w:jc w:val="both"/>
        <w:rPr>
          <w:rFonts w:ascii="Times New Roman" w:hAnsi="Times New Roman" w:cs="Times New Roman"/>
          <w:sz w:val="24"/>
          <w:szCs w:val="24"/>
        </w:rPr>
      </w:pPr>
      <w:r w:rsidRPr="005F15B8">
        <w:rPr>
          <w:rFonts w:ascii="Times New Roman" w:hAnsi="Times New Roman" w:cs="Times New Roman"/>
          <w:sz w:val="24"/>
          <w:szCs w:val="24"/>
        </w:rPr>
        <w:t xml:space="preserve">Hall CR, Rodgers WM, Barr KA (1990). The use of imagery by athletes in selected sports. </w:t>
      </w:r>
      <w:r w:rsidRPr="005F15B8">
        <w:rPr>
          <w:rFonts w:ascii="Times New Roman" w:hAnsi="Times New Roman" w:cs="Times New Roman"/>
          <w:i/>
          <w:sz w:val="24"/>
          <w:szCs w:val="24"/>
        </w:rPr>
        <w:t xml:space="preserve">Sport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4(1), 1–10. </w:t>
      </w:r>
    </w:p>
    <w:p w14:paraId="1AF81CD3" w14:textId="77777777" w:rsidR="009F3D97" w:rsidRPr="005F15B8" w:rsidRDefault="009F3D97" w:rsidP="00B4445D">
      <w:pPr>
        <w:pStyle w:val="Paragrafoelenco"/>
        <w:numPr>
          <w:ilvl w:val="0"/>
          <w:numId w:val="10"/>
        </w:numPr>
        <w:spacing w:line="480" w:lineRule="auto"/>
        <w:ind w:left="851"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Hanakawa</w:t>
      </w:r>
      <w:proofErr w:type="spellEnd"/>
      <w:r w:rsidRPr="005F15B8">
        <w:rPr>
          <w:rFonts w:ascii="Times New Roman" w:hAnsi="Times New Roman" w:cs="Times New Roman"/>
          <w:sz w:val="24"/>
          <w:szCs w:val="24"/>
        </w:rPr>
        <w:t xml:space="preserve"> T, </w:t>
      </w:r>
      <w:proofErr w:type="spellStart"/>
      <w:r w:rsidRPr="005F15B8">
        <w:rPr>
          <w:rFonts w:ascii="Times New Roman" w:hAnsi="Times New Roman" w:cs="Times New Roman"/>
          <w:sz w:val="24"/>
          <w:szCs w:val="24"/>
        </w:rPr>
        <w:t>Immisch</w:t>
      </w:r>
      <w:proofErr w:type="spellEnd"/>
      <w:r w:rsidRPr="005F15B8">
        <w:rPr>
          <w:rFonts w:ascii="Times New Roman" w:hAnsi="Times New Roman" w:cs="Times New Roman"/>
          <w:sz w:val="24"/>
          <w:szCs w:val="24"/>
        </w:rPr>
        <w:t xml:space="preserve"> I, Toma K, </w:t>
      </w:r>
      <w:proofErr w:type="spellStart"/>
      <w:r w:rsidRPr="005F15B8">
        <w:rPr>
          <w:rFonts w:ascii="Times New Roman" w:hAnsi="Times New Roman" w:cs="Times New Roman"/>
          <w:sz w:val="24"/>
          <w:szCs w:val="24"/>
        </w:rPr>
        <w:t>Dimyan</w:t>
      </w:r>
      <w:proofErr w:type="spellEnd"/>
      <w:r w:rsidRPr="005F15B8">
        <w:rPr>
          <w:rFonts w:ascii="Times New Roman" w:hAnsi="Times New Roman" w:cs="Times New Roman"/>
          <w:sz w:val="24"/>
          <w:szCs w:val="24"/>
        </w:rPr>
        <w:t xml:space="preserve"> MA, Van </w:t>
      </w:r>
      <w:proofErr w:type="spellStart"/>
      <w:r w:rsidRPr="005F15B8">
        <w:rPr>
          <w:rFonts w:ascii="Times New Roman" w:hAnsi="Times New Roman" w:cs="Times New Roman"/>
          <w:sz w:val="24"/>
          <w:szCs w:val="24"/>
        </w:rPr>
        <w:t>Gelderen</w:t>
      </w:r>
      <w:proofErr w:type="spellEnd"/>
      <w:r w:rsidRPr="005F15B8">
        <w:rPr>
          <w:rFonts w:ascii="Times New Roman" w:hAnsi="Times New Roman" w:cs="Times New Roman"/>
          <w:sz w:val="24"/>
          <w:szCs w:val="24"/>
        </w:rPr>
        <w:t xml:space="preserve"> P, Hallett M (2003). Functional properties of brain areas associated with motor execution and imagery.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89(2), 989–1002. </w:t>
      </w:r>
    </w:p>
    <w:p w14:paraId="3B769E20" w14:textId="77777777" w:rsidR="009F3D97" w:rsidRPr="005F15B8" w:rsidRDefault="009F3D97" w:rsidP="00B4445D">
      <w:pPr>
        <w:pStyle w:val="Paragrafoelenco"/>
        <w:numPr>
          <w:ilvl w:val="0"/>
          <w:numId w:val="10"/>
        </w:numPr>
        <w:tabs>
          <w:tab w:val="left" w:pos="426"/>
        </w:tabs>
        <w:spacing w:line="480" w:lineRule="auto"/>
        <w:ind w:hanging="436"/>
        <w:jc w:val="both"/>
        <w:rPr>
          <w:rFonts w:ascii="Times New Roman" w:hAnsi="Times New Roman" w:cs="Times New Roman"/>
          <w:sz w:val="24"/>
          <w:szCs w:val="24"/>
        </w:rPr>
      </w:pPr>
      <w:proofErr w:type="spellStart"/>
      <w:r w:rsidRPr="005F15B8">
        <w:rPr>
          <w:rFonts w:ascii="Times New Roman" w:hAnsi="Times New Roman" w:cs="Times New Roman"/>
          <w:sz w:val="24"/>
          <w:szCs w:val="24"/>
        </w:rPr>
        <w:t>Hanyu</w:t>
      </w:r>
      <w:proofErr w:type="spellEnd"/>
      <w:r w:rsidRPr="005F15B8">
        <w:rPr>
          <w:rFonts w:ascii="Times New Roman" w:hAnsi="Times New Roman" w:cs="Times New Roman"/>
          <w:sz w:val="24"/>
          <w:szCs w:val="24"/>
        </w:rPr>
        <w:t xml:space="preserve"> K &amp; Itsukushima Y (1995). Cognitive distance of stairways distance, traversal time, and mental walking time estimations. </w:t>
      </w:r>
      <w:r w:rsidRPr="005F15B8">
        <w:rPr>
          <w:rFonts w:ascii="Times New Roman" w:hAnsi="Times New Roman" w:cs="Times New Roman"/>
          <w:i/>
          <w:sz w:val="24"/>
          <w:szCs w:val="24"/>
        </w:rPr>
        <w:t xml:space="preserve">Env and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sz w:val="24"/>
          <w:szCs w:val="24"/>
        </w:rPr>
        <w:t xml:space="preserve">, 27(4), 579–591. </w:t>
      </w:r>
    </w:p>
    <w:p w14:paraId="509CF270"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Hanyu</w:t>
      </w:r>
      <w:proofErr w:type="spellEnd"/>
      <w:r w:rsidRPr="005F15B8">
        <w:rPr>
          <w:rFonts w:ascii="Times New Roman" w:hAnsi="Times New Roman" w:cs="Times New Roman"/>
          <w:sz w:val="24"/>
          <w:szCs w:val="24"/>
        </w:rPr>
        <w:t xml:space="preserve"> K &amp; Itsukushima Y (2000). Cognitive distance of stairways: A multi-stairway investigation. </w:t>
      </w:r>
      <w:proofErr w:type="spellStart"/>
      <w:r w:rsidRPr="005F15B8">
        <w:rPr>
          <w:rFonts w:ascii="Times New Roman" w:hAnsi="Times New Roman" w:cs="Times New Roman"/>
          <w:i/>
          <w:sz w:val="24"/>
          <w:szCs w:val="24"/>
        </w:rPr>
        <w:t>Scand</w:t>
      </w:r>
      <w:proofErr w:type="spellEnd"/>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41(1), 63–69. </w:t>
      </w:r>
    </w:p>
    <w:p w14:paraId="300D9119"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Hardy L (1997). The </w:t>
      </w:r>
      <w:proofErr w:type="spellStart"/>
      <w:r w:rsidRPr="005F15B8">
        <w:rPr>
          <w:rFonts w:ascii="Times New Roman" w:hAnsi="Times New Roman" w:cs="Times New Roman"/>
          <w:sz w:val="24"/>
          <w:szCs w:val="24"/>
        </w:rPr>
        <w:t>coleman</w:t>
      </w:r>
      <w:proofErr w:type="spellEnd"/>
      <w:r w:rsidRPr="005F15B8">
        <w:rPr>
          <w:rFonts w:ascii="Times New Roman" w:hAnsi="Times New Roman" w:cs="Times New Roman"/>
          <w:sz w:val="24"/>
          <w:szCs w:val="24"/>
        </w:rPr>
        <w:t xml:space="preserve"> </w:t>
      </w:r>
      <w:proofErr w:type="spellStart"/>
      <w:r w:rsidRPr="005F15B8">
        <w:rPr>
          <w:rFonts w:ascii="Times New Roman" w:hAnsi="Times New Roman" w:cs="Times New Roman"/>
          <w:sz w:val="24"/>
          <w:szCs w:val="24"/>
        </w:rPr>
        <w:t>roberts</w:t>
      </w:r>
      <w:proofErr w:type="spellEnd"/>
      <w:r w:rsidRPr="005F15B8">
        <w:rPr>
          <w:rFonts w:ascii="Times New Roman" w:hAnsi="Times New Roman" w:cs="Times New Roman"/>
          <w:sz w:val="24"/>
          <w:szCs w:val="24"/>
        </w:rPr>
        <w:t xml:space="preserve"> </w:t>
      </w:r>
      <w:proofErr w:type="spellStart"/>
      <w:r w:rsidRPr="005F15B8">
        <w:rPr>
          <w:rFonts w:ascii="Times New Roman" w:hAnsi="Times New Roman" w:cs="Times New Roman"/>
          <w:sz w:val="24"/>
          <w:szCs w:val="24"/>
        </w:rPr>
        <w:t>griffith</w:t>
      </w:r>
      <w:proofErr w:type="spellEnd"/>
      <w:r w:rsidRPr="005F15B8">
        <w:rPr>
          <w:rFonts w:ascii="Times New Roman" w:hAnsi="Times New Roman" w:cs="Times New Roman"/>
          <w:sz w:val="24"/>
          <w:szCs w:val="24"/>
        </w:rPr>
        <w:t xml:space="preserve"> address: Three myths about applied consultancy work.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Appl</w:t>
      </w:r>
      <w:proofErr w:type="spellEnd"/>
      <w:r w:rsidRPr="005F15B8">
        <w:rPr>
          <w:rFonts w:ascii="Times New Roman" w:hAnsi="Times New Roman" w:cs="Times New Roman"/>
          <w:i/>
          <w:sz w:val="24"/>
          <w:szCs w:val="24"/>
        </w:rPr>
        <w:t xml:space="preserve"> Sport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9(2), 277–294. </w:t>
      </w:r>
    </w:p>
    <w:p w14:paraId="127895DA" w14:textId="77777777" w:rsidR="005428BA" w:rsidRPr="005F15B8" w:rsidRDefault="00E24C94"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Hardy L &amp; Callow N</w:t>
      </w:r>
      <w:r w:rsidR="009F3D97" w:rsidRPr="005F15B8">
        <w:rPr>
          <w:rFonts w:ascii="Times New Roman" w:hAnsi="Times New Roman" w:cs="Times New Roman"/>
          <w:sz w:val="24"/>
          <w:szCs w:val="24"/>
        </w:rPr>
        <w:t xml:space="preserve"> (1999). Efficacy of external and internal visual imagery perspectives for the enhancement of performance on tasks in which form is important. </w:t>
      </w:r>
      <w:r w:rsidR="009F3D97" w:rsidRPr="005F15B8">
        <w:rPr>
          <w:rFonts w:ascii="Times New Roman" w:hAnsi="Times New Roman" w:cs="Times New Roman"/>
          <w:i/>
          <w:sz w:val="24"/>
          <w:szCs w:val="24"/>
        </w:rPr>
        <w:t xml:space="preserve">J Sport </w:t>
      </w:r>
      <w:proofErr w:type="spellStart"/>
      <w:r w:rsidR="009F3D97" w:rsidRPr="005F15B8">
        <w:rPr>
          <w:rFonts w:ascii="Times New Roman" w:hAnsi="Times New Roman" w:cs="Times New Roman"/>
          <w:i/>
          <w:sz w:val="24"/>
          <w:szCs w:val="24"/>
        </w:rPr>
        <w:t>Exer</w:t>
      </w:r>
      <w:proofErr w:type="spellEnd"/>
      <w:r w:rsidR="009F3D97" w:rsidRPr="005F15B8">
        <w:rPr>
          <w:rFonts w:ascii="Times New Roman" w:hAnsi="Times New Roman" w:cs="Times New Roman"/>
          <w:i/>
          <w:sz w:val="24"/>
          <w:szCs w:val="24"/>
        </w:rPr>
        <w:t xml:space="preserve"> </w:t>
      </w:r>
      <w:proofErr w:type="spellStart"/>
      <w:r w:rsidR="009F3D97" w:rsidRPr="005F15B8">
        <w:rPr>
          <w:rFonts w:ascii="Times New Roman" w:hAnsi="Times New Roman" w:cs="Times New Roman"/>
          <w:i/>
          <w:sz w:val="24"/>
          <w:szCs w:val="24"/>
        </w:rPr>
        <w:t>Psychol</w:t>
      </w:r>
      <w:proofErr w:type="spellEnd"/>
      <w:r w:rsidR="009F3D97" w:rsidRPr="005F15B8">
        <w:rPr>
          <w:rFonts w:ascii="Times New Roman" w:hAnsi="Times New Roman" w:cs="Times New Roman"/>
          <w:sz w:val="24"/>
          <w:szCs w:val="24"/>
        </w:rPr>
        <w:t xml:space="preserve">, 21(2), 95–112. </w:t>
      </w:r>
    </w:p>
    <w:p w14:paraId="53B7C933" w14:textId="487A2F62"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Harsted</w:t>
      </w:r>
      <w:proofErr w:type="spellEnd"/>
      <w:r w:rsidRPr="005F15B8">
        <w:rPr>
          <w:rFonts w:ascii="Times New Roman" w:hAnsi="Times New Roman" w:cs="Times New Roman"/>
          <w:sz w:val="24"/>
          <w:szCs w:val="24"/>
        </w:rPr>
        <w:t xml:space="preserve"> S, </w:t>
      </w:r>
      <w:proofErr w:type="spellStart"/>
      <w:r w:rsidRPr="005F15B8">
        <w:rPr>
          <w:rFonts w:ascii="Times New Roman" w:hAnsi="Times New Roman" w:cs="Times New Roman"/>
          <w:sz w:val="24"/>
          <w:szCs w:val="24"/>
        </w:rPr>
        <w:t>Holsgaard</w:t>
      </w:r>
      <w:proofErr w:type="spellEnd"/>
      <w:r w:rsidRPr="005F15B8">
        <w:rPr>
          <w:rFonts w:ascii="Times New Roman" w:hAnsi="Times New Roman" w:cs="Times New Roman"/>
          <w:sz w:val="24"/>
          <w:szCs w:val="24"/>
        </w:rPr>
        <w:t xml:space="preserve">-Larsen A, </w:t>
      </w:r>
      <w:proofErr w:type="spellStart"/>
      <w:r w:rsidRPr="005F15B8">
        <w:rPr>
          <w:rFonts w:ascii="Times New Roman" w:hAnsi="Times New Roman" w:cs="Times New Roman"/>
          <w:sz w:val="24"/>
          <w:szCs w:val="24"/>
        </w:rPr>
        <w:t>Hestbæk</w:t>
      </w:r>
      <w:proofErr w:type="spellEnd"/>
      <w:r w:rsidRPr="005F15B8">
        <w:rPr>
          <w:rFonts w:ascii="Times New Roman" w:hAnsi="Times New Roman" w:cs="Times New Roman"/>
          <w:sz w:val="24"/>
          <w:szCs w:val="24"/>
        </w:rPr>
        <w:t xml:space="preserve"> L, Boyle E, Hein </w:t>
      </w:r>
      <w:proofErr w:type="spellStart"/>
      <w:r w:rsidRPr="005F15B8">
        <w:rPr>
          <w:rFonts w:ascii="Times New Roman" w:hAnsi="Times New Roman" w:cs="Times New Roman"/>
          <w:sz w:val="24"/>
          <w:szCs w:val="24"/>
        </w:rPr>
        <w:t>Lauridsen</w:t>
      </w:r>
      <w:proofErr w:type="spellEnd"/>
      <w:r w:rsidRPr="005F15B8">
        <w:rPr>
          <w:rFonts w:ascii="Times New Roman" w:hAnsi="Times New Roman" w:cs="Times New Roman"/>
          <w:sz w:val="24"/>
          <w:szCs w:val="24"/>
        </w:rPr>
        <w:t xml:space="preserve"> H (2019).  Concurrent validity of lower extremity kinematics and jump characteristics captured </w:t>
      </w:r>
      <w:r w:rsidRPr="005F15B8">
        <w:rPr>
          <w:rFonts w:ascii="Times New Roman" w:hAnsi="Times New Roman" w:cs="Times New Roman"/>
          <w:sz w:val="24"/>
          <w:szCs w:val="24"/>
        </w:rPr>
        <w:lastRenderedPageBreak/>
        <w:t xml:space="preserve">in pre-school children by a </w:t>
      </w:r>
      <w:proofErr w:type="spellStart"/>
      <w:r w:rsidRPr="005F15B8">
        <w:rPr>
          <w:rFonts w:ascii="Times New Roman" w:hAnsi="Times New Roman" w:cs="Times New Roman"/>
          <w:sz w:val="24"/>
          <w:szCs w:val="24"/>
        </w:rPr>
        <w:t>markerless</w:t>
      </w:r>
      <w:proofErr w:type="spellEnd"/>
      <w:r w:rsidRPr="005F15B8">
        <w:rPr>
          <w:rFonts w:ascii="Times New Roman" w:hAnsi="Times New Roman" w:cs="Times New Roman"/>
          <w:sz w:val="24"/>
          <w:szCs w:val="24"/>
        </w:rPr>
        <w:t xml:space="preserve"> 3D motion capture system. </w:t>
      </w:r>
      <w:r w:rsidRPr="005F15B8">
        <w:rPr>
          <w:rFonts w:ascii="Times New Roman" w:hAnsi="Times New Roman" w:cs="Times New Roman"/>
          <w:i/>
          <w:sz w:val="24"/>
          <w:szCs w:val="24"/>
        </w:rPr>
        <w:t>Chiropractic &amp; Manual Therapies,</w:t>
      </w:r>
      <w:r w:rsidRPr="005F15B8">
        <w:rPr>
          <w:rFonts w:ascii="Times New Roman" w:hAnsi="Times New Roman" w:cs="Times New Roman"/>
          <w:sz w:val="24"/>
          <w:szCs w:val="24"/>
        </w:rPr>
        <w:t xml:space="preserve"> 27, 39.</w:t>
      </w:r>
    </w:p>
    <w:p w14:paraId="3DBF6000" w14:textId="77777777" w:rsidR="00E24C94"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Hashimoto R &amp; Rothwell JC (1999). Dynamic changes in corticospinal excitability during motor imagery. </w:t>
      </w:r>
      <w:r w:rsidRPr="005F15B8">
        <w:rPr>
          <w:rFonts w:ascii="Times New Roman" w:hAnsi="Times New Roman" w:cs="Times New Roman"/>
          <w:i/>
          <w:sz w:val="24"/>
          <w:szCs w:val="24"/>
        </w:rPr>
        <w:t>Exp Brain Res</w:t>
      </w:r>
      <w:r w:rsidRPr="005F15B8">
        <w:rPr>
          <w:rFonts w:ascii="Times New Roman" w:hAnsi="Times New Roman" w:cs="Times New Roman"/>
          <w:sz w:val="24"/>
          <w:szCs w:val="24"/>
        </w:rPr>
        <w:t xml:space="preserve">, 125, 75–81. </w:t>
      </w:r>
    </w:p>
    <w:p w14:paraId="5C713AFF" w14:textId="77777777" w:rsidR="00E24C94"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Hayes SJ, Hodges NJ, </w:t>
      </w:r>
      <w:proofErr w:type="spellStart"/>
      <w:r w:rsidRPr="005F15B8">
        <w:rPr>
          <w:rFonts w:ascii="Times New Roman" w:hAnsi="Times New Roman" w:cs="Times New Roman"/>
          <w:sz w:val="24"/>
          <w:szCs w:val="24"/>
        </w:rPr>
        <w:t>Huys</w:t>
      </w:r>
      <w:proofErr w:type="spellEnd"/>
      <w:r w:rsidRPr="005F15B8">
        <w:rPr>
          <w:rFonts w:ascii="Times New Roman" w:hAnsi="Times New Roman" w:cs="Times New Roman"/>
          <w:sz w:val="24"/>
          <w:szCs w:val="24"/>
        </w:rPr>
        <w:t xml:space="preserve"> R, Williams AM (2007). End-point focus manipulations to determine what information is used during observational learning. </w:t>
      </w:r>
      <w:r w:rsidRPr="005F15B8">
        <w:rPr>
          <w:rFonts w:ascii="Times New Roman" w:hAnsi="Times New Roman" w:cs="Times New Roman"/>
          <w:i/>
          <w:sz w:val="24"/>
          <w:szCs w:val="24"/>
        </w:rPr>
        <w:t xml:space="preserve">Acta </w:t>
      </w:r>
      <w:proofErr w:type="spellStart"/>
      <w:r w:rsidRPr="005F15B8">
        <w:rPr>
          <w:rFonts w:ascii="Times New Roman" w:hAnsi="Times New Roman" w:cs="Times New Roman"/>
          <w:i/>
          <w:sz w:val="24"/>
          <w:szCs w:val="24"/>
        </w:rPr>
        <w:t>Psychologica</w:t>
      </w:r>
      <w:proofErr w:type="spellEnd"/>
      <w:r w:rsidR="00E24C94" w:rsidRPr="005F15B8">
        <w:rPr>
          <w:rFonts w:ascii="Times New Roman" w:hAnsi="Times New Roman" w:cs="Times New Roman"/>
          <w:sz w:val="24"/>
          <w:szCs w:val="24"/>
        </w:rPr>
        <w:t>, 126, 120-137.</w:t>
      </w:r>
    </w:p>
    <w:p w14:paraId="2099F74F" w14:textId="628EA347" w:rsidR="00183255" w:rsidRPr="005F15B8" w:rsidRDefault="00183255" w:rsidP="00183255">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Heitz</w:t>
      </w:r>
      <w:proofErr w:type="spellEnd"/>
      <w:r w:rsidRPr="005F15B8">
        <w:rPr>
          <w:rFonts w:ascii="Times New Roman" w:hAnsi="Times New Roman" w:cs="Times New Roman"/>
          <w:sz w:val="24"/>
          <w:szCs w:val="24"/>
        </w:rPr>
        <w:t xml:space="preserve"> RP (2014). The speed-accuracy </w:t>
      </w:r>
      <w:proofErr w:type="spellStart"/>
      <w:r w:rsidRPr="005F15B8">
        <w:rPr>
          <w:rFonts w:ascii="Times New Roman" w:hAnsi="Times New Roman" w:cs="Times New Roman"/>
          <w:sz w:val="24"/>
          <w:szCs w:val="24"/>
        </w:rPr>
        <w:t>tradeoff</w:t>
      </w:r>
      <w:proofErr w:type="spellEnd"/>
      <w:r w:rsidRPr="005F15B8">
        <w:rPr>
          <w:rFonts w:ascii="Times New Roman" w:hAnsi="Times New Roman" w:cs="Times New Roman"/>
          <w:sz w:val="24"/>
          <w:szCs w:val="24"/>
        </w:rPr>
        <w:t xml:space="preserve">: history, physiology, methodology, and behaviour. </w:t>
      </w:r>
      <w:r w:rsidRPr="005F15B8">
        <w:rPr>
          <w:rFonts w:ascii="Times New Roman" w:hAnsi="Times New Roman" w:cs="Times New Roman"/>
          <w:i/>
          <w:sz w:val="24"/>
          <w:szCs w:val="24"/>
        </w:rPr>
        <w:t xml:space="preserve">Front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i/>
          <w:sz w:val="24"/>
          <w:szCs w:val="24"/>
        </w:rPr>
        <w:t xml:space="preserve">, </w:t>
      </w:r>
      <w:r w:rsidRPr="005F15B8">
        <w:rPr>
          <w:rFonts w:ascii="Times New Roman" w:hAnsi="Times New Roman" w:cs="Times New Roman"/>
          <w:sz w:val="24"/>
          <w:szCs w:val="24"/>
        </w:rPr>
        <w:t>8, 150.</w:t>
      </w:r>
    </w:p>
    <w:p w14:paraId="583A2347" w14:textId="45EE2794"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Hétu</w:t>
      </w:r>
      <w:proofErr w:type="spellEnd"/>
      <w:r w:rsidRPr="005F15B8">
        <w:rPr>
          <w:rFonts w:ascii="Times New Roman" w:hAnsi="Times New Roman" w:cs="Times New Roman"/>
          <w:sz w:val="24"/>
          <w:szCs w:val="24"/>
        </w:rPr>
        <w:t xml:space="preserve"> S, Grégoire M, </w:t>
      </w:r>
      <w:proofErr w:type="spellStart"/>
      <w:r w:rsidRPr="005F15B8">
        <w:rPr>
          <w:rFonts w:ascii="Times New Roman" w:hAnsi="Times New Roman" w:cs="Times New Roman"/>
          <w:sz w:val="24"/>
          <w:szCs w:val="24"/>
        </w:rPr>
        <w:t>Saimpont</w:t>
      </w:r>
      <w:proofErr w:type="spellEnd"/>
      <w:r w:rsidRPr="005F15B8">
        <w:rPr>
          <w:rFonts w:ascii="Times New Roman" w:hAnsi="Times New Roman" w:cs="Times New Roman"/>
          <w:sz w:val="24"/>
          <w:szCs w:val="24"/>
        </w:rPr>
        <w:t xml:space="preserve"> A, Coll</w:t>
      </w:r>
      <w:r w:rsidR="00E24C94" w:rsidRPr="005F15B8">
        <w:rPr>
          <w:rFonts w:ascii="Times New Roman" w:hAnsi="Times New Roman" w:cs="Times New Roman"/>
          <w:sz w:val="24"/>
          <w:szCs w:val="24"/>
        </w:rPr>
        <w:t xml:space="preserve"> MP, Eugène F, </w:t>
      </w:r>
      <w:proofErr w:type="spellStart"/>
      <w:r w:rsidR="00E24C94" w:rsidRPr="005F15B8">
        <w:rPr>
          <w:rFonts w:ascii="Times New Roman" w:hAnsi="Times New Roman" w:cs="Times New Roman"/>
          <w:sz w:val="24"/>
          <w:szCs w:val="24"/>
        </w:rPr>
        <w:t>Michon</w:t>
      </w:r>
      <w:proofErr w:type="spellEnd"/>
      <w:r w:rsidR="00E24C94" w:rsidRPr="005F15B8">
        <w:rPr>
          <w:rFonts w:ascii="Times New Roman" w:hAnsi="Times New Roman" w:cs="Times New Roman"/>
          <w:sz w:val="24"/>
          <w:szCs w:val="24"/>
        </w:rPr>
        <w:t xml:space="preserve"> PE, Jackson PL</w:t>
      </w:r>
      <w:r w:rsidRPr="005F15B8">
        <w:rPr>
          <w:rFonts w:ascii="Times New Roman" w:hAnsi="Times New Roman" w:cs="Times New Roman"/>
          <w:sz w:val="24"/>
          <w:szCs w:val="24"/>
        </w:rPr>
        <w:t xml:space="preserve"> (2013). The ne</w:t>
      </w:r>
      <w:r w:rsidR="00E24C94" w:rsidRPr="005F15B8">
        <w:rPr>
          <w:rFonts w:ascii="Times New Roman" w:hAnsi="Times New Roman" w:cs="Times New Roman"/>
          <w:sz w:val="24"/>
          <w:szCs w:val="24"/>
        </w:rPr>
        <w:t>ural network of motor imagery: a</w:t>
      </w:r>
      <w:r w:rsidRPr="005F15B8">
        <w:rPr>
          <w:rFonts w:ascii="Times New Roman" w:hAnsi="Times New Roman" w:cs="Times New Roman"/>
          <w:sz w:val="24"/>
          <w:szCs w:val="24"/>
        </w:rPr>
        <w:t xml:space="preserve">n ALE meta-analysis.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Biobehav</w:t>
      </w:r>
      <w:proofErr w:type="spellEnd"/>
      <w:r w:rsidRPr="005F15B8">
        <w:rPr>
          <w:rFonts w:ascii="Times New Roman" w:hAnsi="Times New Roman" w:cs="Times New Roman"/>
          <w:i/>
          <w:sz w:val="24"/>
          <w:szCs w:val="24"/>
        </w:rPr>
        <w:t xml:space="preserve"> Rev</w:t>
      </w:r>
      <w:r w:rsidRPr="005F15B8">
        <w:rPr>
          <w:rFonts w:ascii="Times New Roman" w:hAnsi="Times New Roman" w:cs="Times New Roman"/>
          <w:sz w:val="24"/>
          <w:szCs w:val="24"/>
        </w:rPr>
        <w:t xml:space="preserve">, 37(5), 930-949. </w:t>
      </w:r>
    </w:p>
    <w:p w14:paraId="49683ADA"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Heyes</w:t>
      </w:r>
      <w:proofErr w:type="spellEnd"/>
      <w:r w:rsidRPr="005F15B8">
        <w:rPr>
          <w:rFonts w:ascii="Times New Roman" w:hAnsi="Times New Roman" w:cs="Times New Roman"/>
          <w:sz w:val="24"/>
          <w:szCs w:val="24"/>
        </w:rPr>
        <w:t xml:space="preserve"> C (2011). Automatic imitation. </w:t>
      </w:r>
      <w:r w:rsidRPr="005F15B8">
        <w:rPr>
          <w:rFonts w:ascii="Times New Roman" w:hAnsi="Times New Roman" w:cs="Times New Roman"/>
          <w:i/>
          <w:sz w:val="24"/>
          <w:szCs w:val="24"/>
        </w:rPr>
        <w:t>Psychological Bulletin</w:t>
      </w:r>
      <w:r w:rsidRPr="005F15B8">
        <w:rPr>
          <w:rFonts w:ascii="Times New Roman" w:hAnsi="Times New Roman" w:cs="Times New Roman"/>
          <w:sz w:val="24"/>
          <w:szCs w:val="24"/>
        </w:rPr>
        <w:t xml:space="preserve">, 137(3), 463–483. </w:t>
      </w:r>
    </w:p>
    <w:p w14:paraId="3EA691CA"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Heyes</w:t>
      </w:r>
      <w:proofErr w:type="spellEnd"/>
      <w:r w:rsidRPr="005F15B8">
        <w:rPr>
          <w:rFonts w:ascii="Times New Roman" w:hAnsi="Times New Roman" w:cs="Times New Roman"/>
          <w:sz w:val="24"/>
          <w:szCs w:val="24"/>
        </w:rPr>
        <w:t xml:space="preserve"> C, Bird G, Johnson H, Haggard P (2005). Experience modulates automatic imitation. </w:t>
      </w:r>
      <w:r w:rsidRPr="005F15B8">
        <w:rPr>
          <w:rFonts w:ascii="Times New Roman" w:hAnsi="Times New Roman" w:cs="Times New Roman"/>
          <w:i/>
          <w:sz w:val="24"/>
          <w:szCs w:val="24"/>
        </w:rPr>
        <w:t xml:space="preserve">Brain Res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i/>
          <w:sz w:val="24"/>
          <w:szCs w:val="24"/>
        </w:rPr>
        <w:t xml:space="preserve"> Brain Res,</w:t>
      </w:r>
      <w:r w:rsidRPr="005F15B8">
        <w:rPr>
          <w:rFonts w:ascii="Times New Roman" w:hAnsi="Times New Roman" w:cs="Times New Roman"/>
          <w:sz w:val="24"/>
          <w:szCs w:val="24"/>
        </w:rPr>
        <w:t xml:space="preserve"> 22(2), 233–240. </w:t>
      </w:r>
    </w:p>
    <w:p w14:paraId="1733CEFF"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Hickok G (2009). Eight problems for the mirror neuron theory of action understanding in monkeys and humans.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21(7), 1229–1243. </w:t>
      </w:r>
    </w:p>
    <w:p w14:paraId="3998D398"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Hodges N, Williams AM, Hayes S, Breslin G (2007). What is modelled during observational learning? J Sports Sci, 25(5), 531–545. </w:t>
      </w:r>
    </w:p>
    <w:p w14:paraId="36FA4895" w14:textId="0847CC37" w:rsidR="009F3D97" w:rsidRPr="005F15B8" w:rsidRDefault="00E24C94"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Hodges NJ, Hayes SJ, Breslin G,</w:t>
      </w:r>
      <w:r w:rsidR="009F3D97" w:rsidRPr="005F15B8">
        <w:rPr>
          <w:rFonts w:ascii="Times New Roman" w:hAnsi="Times New Roman" w:cs="Times New Roman"/>
          <w:sz w:val="24"/>
          <w:szCs w:val="24"/>
        </w:rPr>
        <w:t xml:space="preserve"> Williams AM (2005). An evaluation of the minimal constraining information during observation for movement reproduction. Acta </w:t>
      </w:r>
      <w:proofErr w:type="spellStart"/>
      <w:r w:rsidR="009F3D97" w:rsidRPr="005F15B8">
        <w:rPr>
          <w:rFonts w:ascii="Times New Roman" w:hAnsi="Times New Roman" w:cs="Times New Roman"/>
          <w:sz w:val="24"/>
          <w:szCs w:val="24"/>
        </w:rPr>
        <w:t>Psychologica</w:t>
      </w:r>
      <w:proofErr w:type="spellEnd"/>
      <w:r w:rsidR="009F3D97" w:rsidRPr="005F15B8">
        <w:rPr>
          <w:rFonts w:ascii="Times New Roman" w:hAnsi="Times New Roman" w:cs="Times New Roman"/>
          <w:sz w:val="24"/>
          <w:szCs w:val="24"/>
        </w:rPr>
        <w:t>, 119(3), 264-282.</w:t>
      </w:r>
    </w:p>
    <w:p w14:paraId="3ABF5837"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Hohmann T, </w:t>
      </w:r>
      <w:proofErr w:type="spellStart"/>
      <w:r w:rsidRPr="005F15B8">
        <w:rPr>
          <w:rFonts w:ascii="Times New Roman" w:hAnsi="Times New Roman" w:cs="Times New Roman"/>
          <w:sz w:val="24"/>
          <w:szCs w:val="24"/>
        </w:rPr>
        <w:t>Obelöer</w:t>
      </w:r>
      <w:proofErr w:type="spellEnd"/>
      <w:r w:rsidRPr="005F15B8">
        <w:rPr>
          <w:rFonts w:ascii="Times New Roman" w:hAnsi="Times New Roman" w:cs="Times New Roman"/>
          <w:sz w:val="24"/>
          <w:szCs w:val="24"/>
        </w:rPr>
        <w:t xml:space="preserve"> H, </w:t>
      </w:r>
      <w:proofErr w:type="spellStart"/>
      <w:r w:rsidRPr="005F15B8">
        <w:rPr>
          <w:rFonts w:ascii="Times New Roman" w:hAnsi="Times New Roman" w:cs="Times New Roman"/>
          <w:sz w:val="24"/>
          <w:szCs w:val="24"/>
        </w:rPr>
        <w:t>Schlapkohl</w:t>
      </w:r>
      <w:proofErr w:type="spellEnd"/>
      <w:r w:rsidRPr="005F15B8">
        <w:rPr>
          <w:rFonts w:ascii="Times New Roman" w:hAnsi="Times New Roman" w:cs="Times New Roman"/>
          <w:sz w:val="24"/>
          <w:szCs w:val="24"/>
        </w:rPr>
        <w:t xml:space="preserve"> N, </w:t>
      </w:r>
      <w:proofErr w:type="spellStart"/>
      <w:r w:rsidRPr="005F15B8">
        <w:rPr>
          <w:rFonts w:ascii="Times New Roman" w:hAnsi="Times New Roman" w:cs="Times New Roman"/>
          <w:sz w:val="24"/>
          <w:szCs w:val="24"/>
        </w:rPr>
        <w:t>Raab</w:t>
      </w:r>
      <w:proofErr w:type="spellEnd"/>
      <w:r w:rsidRPr="005F15B8">
        <w:rPr>
          <w:rFonts w:ascii="Times New Roman" w:hAnsi="Times New Roman" w:cs="Times New Roman"/>
          <w:sz w:val="24"/>
          <w:szCs w:val="24"/>
        </w:rPr>
        <w:t xml:space="preserve"> M (2016). Does training with 3D videos improve decision-making in team invasion sports? </w:t>
      </w:r>
      <w:r w:rsidRPr="005F15B8">
        <w:rPr>
          <w:rFonts w:ascii="Times New Roman" w:hAnsi="Times New Roman" w:cs="Times New Roman"/>
          <w:i/>
          <w:sz w:val="24"/>
          <w:szCs w:val="24"/>
        </w:rPr>
        <w:t>J Sports Sci</w:t>
      </w:r>
      <w:r w:rsidRPr="005F15B8">
        <w:rPr>
          <w:rFonts w:ascii="Times New Roman" w:hAnsi="Times New Roman" w:cs="Times New Roman"/>
          <w:sz w:val="24"/>
          <w:szCs w:val="24"/>
        </w:rPr>
        <w:t xml:space="preserve">, 34(8), 746–755. </w:t>
      </w:r>
    </w:p>
    <w:p w14:paraId="59A818E2"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Holding R, Meir R, Zhou S (2017). Can </w:t>
      </w:r>
      <w:r w:rsidRPr="005F15B8">
        <w:rPr>
          <w:rFonts w:ascii="Times New Roman" w:hAnsi="Times New Roman" w:cs="Times New Roman"/>
          <w:i/>
          <w:sz w:val="24"/>
          <w:szCs w:val="24"/>
        </w:rPr>
        <w:t>previewing</w:t>
      </w:r>
      <w:r w:rsidRPr="005F15B8">
        <w:rPr>
          <w:rFonts w:ascii="Times New Roman" w:hAnsi="Times New Roman" w:cs="Times New Roman"/>
          <w:sz w:val="24"/>
          <w:szCs w:val="24"/>
        </w:rPr>
        <w:t xml:space="preserve"> sport-specific video influence reactive-agility response time? </w:t>
      </w:r>
      <w:r w:rsidRPr="005F15B8">
        <w:rPr>
          <w:rFonts w:ascii="Times New Roman" w:hAnsi="Times New Roman" w:cs="Times New Roman"/>
          <w:i/>
          <w:sz w:val="24"/>
          <w:szCs w:val="24"/>
        </w:rPr>
        <w:t xml:space="preserve">Int J Sports </w:t>
      </w:r>
      <w:proofErr w:type="spellStart"/>
      <w:r w:rsidRPr="005F15B8">
        <w:rPr>
          <w:rFonts w:ascii="Times New Roman" w:hAnsi="Times New Roman" w:cs="Times New Roman"/>
          <w:i/>
          <w:sz w:val="24"/>
          <w:szCs w:val="24"/>
        </w:rPr>
        <w:t>Physiol</w:t>
      </w:r>
      <w:proofErr w:type="spellEnd"/>
      <w:r w:rsidRPr="005F15B8">
        <w:rPr>
          <w:rFonts w:ascii="Times New Roman" w:hAnsi="Times New Roman" w:cs="Times New Roman"/>
          <w:i/>
          <w:sz w:val="24"/>
          <w:szCs w:val="24"/>
        </w:rPr>
        <w:t xml:space="preserve"> Perform</w:t>
      </w:r>
      <w:r w:rsidRPr="005F15B8">
        <w:rPr>
          <w:rFonts w:ascii="Times New Roman" w:hAnsi="Times New Roman" w:cs="Times New Roman"/>
          <w:sz w:val="24"/>
          <w:szCs w:val="24"/>
        </w:rPr>
        <w:t xml:space="preserve">, 12(2), 224–229. </w:t>
      </w:r>
    </w:p>
    <w:p w14:paraId="20CF8D51"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Holmes PS &amp; Collins DJ (2001). The PETTLEP approach to motor imagery: A functional equivalence model for sport psychologists.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Appl</w:t>
      </w:r>
      <w:proofErr w:type="spellEnd"/>
      <w:r w:rsidRPr="005F15B8">
        <w:rPr>
          <w:rFonts w:ascii="Times New Roman" w:hAnsi="Times New Roman" w:cs="Times New Roman"/>
          <w:i/>
          <w:sz w:val="24"/>
          <w:szCs w:val="24"/>
        </w:rPr>
        <w:t xml:space="preserve"> Sport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13(1), 60–83. </w:t>
      </w:r>
    </w:p>
    <w:p w14:paraId="1317264B" w14:textId="77777777" w:rsidR="00E24C94"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Horn RR, Williams AM, Scott MA (2002). Learning from demonstrations: The role of visual search during observational learning from video and point-light models. </w:t>
      </w:r>
      <w:r w:rsidRPr="005F15B8">
        <w:rPr>
          <w:rFonts w:ascii="Times New Roman" w:hAnsi="Times New Roman" w:cs="Times New Roman"/>
          <w:i/>
          <w:sz w:val="24"/>
          <w:szCs w:val="24"/>
        </w:rPr>
        <w:t>J Sports Sci</w:t>
      </w:r>
      <w:r w:rsidR="00E24C94" w:rsidRPr="005F15B8">
        <w:rPr>
          <w:rFonts w:ascii="Times New Roman" w:hAnsi="Times New Roman" w:cs="Times New Roman"/>
          <w:sz w:val="24"/>
          <w:szCs w:val="24"/>
        </w:rPr>
        <w:t>, 20(3), 253–269.</w:t>
      </w:r>
    </w:p>
    <w:p w14:paraId="53F9833C" w14:textId="6FA7CAAC"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Horn RR, Williams AM, Hayes SJ, Hodge NJ, Scott MA (2007). Demonstration as a rate enhancer to changes in coordination during early skill acquisition. </w:t>
      </w:r>
      <w:r w:rsidRPr="005F15B8">
        <w:rPr>
          <w:rFonts w:ascii="Times New Roman" w:hAnsi="Times New Roman" w:cs="Times New Roman"/>
          <w:i/>
          <w:sz w:val="24"/>
          <w:szCs w:val="24"/>
        </w:rPr>
        <w:t>J Sport Sci,</w:t>
      </w:r>
      <w:r w:rsidRPr="005F15B8">
        <w:rPr>
          <w:rFonts w:ascii="Times New Roman" w:hAnsi="Times New Roman" w:cs="Times New Roman"/>
          <w:sz w:val="24"/>
          <w:szCs w:val="24"/>
        </w:rPr>
        <w:t xml:space="preserve"> 25(5), 599-614. </w:t>
      </w:r>
    </w:p>
    <w:p w14:paraId="262C82CB"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Iacoboni</w:t>
      </w:r>
      <w:proofErr w:type="spellEnd"/>
      <w:r w:rsidRPr="005F15B8">
        <w:rPr>
          <w:rFonts w:ascii="Times New Roman" w:hAnsi="Times New Roman" w:cs="Times New Roman"/>
          <w:sz w:val="24"/>
          <w:szCs w:val="24"/>
        </w:rPr>
        <w:t xml:space="preserve"> M (2009). Imitation, empathy, and mirror neurons. </w:t>
      </w:r>
      <w:proofErr w:type="spellStart"/>
      <w:r w:rsidRPr="005F15B8">
        <w:rPr>
          <w:rFonts w:ascii="Times New Roman" w:hAnsi="Times New Roman" w:cs="Times New Roman"/>
          <w:i/>
          <w:sz w:val="24"/>
          <w:szCs w:val="24"/>
        </w:rPr>
        <w:t>Annu</w:t>
      </w:r>
      <w:proofErr w:type="spellEnd"/>
      <w:r w:rsidRPr="005F15B8">
        <w:rPr>
          <w:rFonts w:ascii="Times New Roman" w:hAnsi="Times New Roman" w:cs="Times New Roman"/>
          <w:i/>
          <w:sz w:val="24"/>
          <w:szCs w:val="24"/>
        </w:rPr>
        <w:t xml:space="preserve"> Rev of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60, 653–670. </w:t>
      </w:r>
    </w:p>
    <w:p w14:paraId="14A2721A"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Iacoboni</w:t>
      </w:r>
      <w:proofErr w:type="spellEnd"/>
      <w:r w:rsidRPr="005F15B8">
        <w:rPr>
          <w:rFonts w:ascii="Times New Roman" w:hAnsi="Times New Roman" w:cs="Times New Roman"/>
          <w:sz w:val="24"/>
          <w:szCs w:val="24"/>
        </w:rPr>
        <w:t xml:space="preserve"> M, Woods RP, Brass M, </w:t>
      </w:r>
      <w:proofErr w:type="spellStart"/>
      <w:r w:rsidRPr="005F15B8">
        <w:rPr>
          <w:rFonts w:ascii="Times New Roman" w:hAnsi="Times New Roman" w:cs="Times New Roman"/>
          <w:sz w:val="24"/>
          <w:szCs w:val="24"/>
        </w:rPr>
        <w:t>Bekkering</w:t>
      </w:r>
      <w:proofErr w:type="spellEnd"/>
      <w:r w:rsidRPr="005F15B8">
        <w:rPr>
          <w:rFonts w:ascii="Times New Roman" w:hAnsi="Times New Roman" w:cs="Times New Roman"/>
          <w:sz w:val="24"/>
          <w:szCs w:val="24"/>
        </w:rPr>
        <w:t xml:space="preserve"> H, </w:t>
      </w:r>
      <w:proofErr w:type="spellStart"/>
      <w:r w:rsidRPr="005F15B8">
        <w:rPr>
          <w:rFonts w:ascii="Times New Roman" w:hAnsi="Times New Roman" w:cs="Times New Roman"/>
          <w:sz w:val="24"/>
          <w:szCs w:val="24"/>
        </w:rPr>
        <w:t>Mazziotta</w:t>
      </w:r>
      <w:proofErr w:type="spellEnd"/>
      <w:r w:rsidRPr="005F15B8">
        <w:rPr>
          <w:rFonts w:ascii="Times New Roman" w:hAnsi="Times New Roman" w:cs="Times New Roman"/>
          <w:sz w:val="24"/>
          <w:szCs w:val="24"/>
        </w:rPr>
        <w:t xml:space="preserve"> JC, </w:t>
      </w:r>
      <w:proofErr w:type="spellStart"/>
      <w:r w:rsidRPr="005F15B8">
        <w:rPr>
          <w:rFonts w:ascii="Times New Roman" w:hAnsi="Times New Roman" w:cs="Times New Roman"/>
          <w:sz w:val="24"/>
          <w:szCs w:val="24"/>
        </w:rPr>
        <w:t>Rizzolatti</w:t>
      </w:r>
      <w:proofErr w:type="spellEnd"/>
      <w:r w:rsidRPr="005F15B8">
        <w:rPr>
          <w:rFonts w:ascii="Times New Roman" w:hAnsi="Times New Roman" w:cs="Times New Roman"/>
          <w:sz w:val="24"/>
          <w:szCs w:val="24"/>
        </w:rPr>
        <w:t xml:space="preserve"> G (1999). Cortical mechanisms of human imitation. </w:t>
      </w:r>
      <w:r w:rsidRPr="005F15B8">
        <w:rPr>
          <w:rFonts w:ascii="Times New Roman" w:hAnsi="Times New Roman" w:cs="Times New Roman"/>
          <w:i/>
          <w:sz w:val="24"/>
          <w:szCs w:val="24"/>
        </w:rPr>
        <w:t>Science</w:t>
      </w:r>
      <w:r w:rsidRPr="005F15B8">
        <w:rPr>
          <w:rFonts w:ascii="Times New Roman" w:hAnsi="Times New Roman" w:cs="Times New Roman"/>
          <w:sz w:val="24"/>
          <w:szCs w:val="24"/>
        </w:rPr>
        <w:t>, 286(5449), 2526–2528.</w:t>
      </w:r>
    </w:p>
    <w:p w14:paraId="37000672"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Jeannerod</w:t>
      </w:r>
      <w:proofErr w:type="spellEnd"/>
      <w:r w:rsidRPr="005F15B8">
        <w:rPr>
          <w:rFonts w:ascii="Times New Roman" w:hAnsi="Times New Roman" w:cs="Times New Roman"/>
          <w:sz w:val="24"/>
          <w:szCs w:val="24"/>
        </w:rPr>
        <w:t xml:space="preserve"> M (1994). The representing brain: Neural correlates of motor intention and imagery. </w:t>
      </w:r>
      <w:proofErr w:type="spellStart"/>
      <w:r w:rsidRPr="005F15B8">
        <w:rPr>
          <w:rFonts w:ascii="Times New Roman" w:hAnsi="Times New Roman" w:cs="Times New Roman"/>
          <w:i/>
          <w:sz w:val="24"/>
          <w:szCs w:val="24"/>
        </w:rPr>
        <w:t>Behavioral</w:t>
      </w:r>
      <w:proofErr w:type="spellEnd"/>
      <w:r w:rsidRPr="005F15B8">
        <w:rPr>
          <w:rFonts w:ascii="Times New Roman" w:hAnsi="Times New Roman" w:cs="Times New Roman"/>
          <w:i/>
          <w:sz w:val="24"/>
          <w:szCs w:val="24"/>
        </w:rPr>
        <w:t xml:space="preserve"> and Brain Sciences</w:t>
      </w:r>
      <w:r w:rsidRPr="005F15B8">
        <w:rPr>
          <w:rFonts w:ascii="Times New Roman" w:hAnsi="Times New Roman" w:cs="Times New Roman"/>
          <w:sz w:val="24"/>
          <w:szCs w:val="24"/>
        </w:rPr>
        <w:t xml:space="preserve">, 17(2), 187-202. </w:t>
      </w:r>
    </w:p>
    <w:p w14:paraId="17040355"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Jeannerod</w:t>
      </w:r>
      <w:proofErr w:type="spellEnd"/>
      <w:r w:rsidRPr="005F15B8">
        <w:rPr>
          <w:rFonts w:ascii="Times New Roman" w:hAnsi="Times New Roman" w:cs="Times New Roman"/>
          <w:sz w:val="24"/>
          <w:szCs w:val="24"/>
        </w:rPr>
        <w:t xml:space="preserve"> M (2001). Neural simulation of action: A unifying mechanism for motor cognition. </w:t>
      </w:r>
      <w:proofErr w:type="spellStart"/>
      <w:r w:rsidRPr="005F15B8">
        <w:rPr>
          <w:rFonts w:ascii="Times New Roman" w:hAnsi="Times New Roman" w:cs="Times New Roman"/>
          <w:i/>
          <w:sz w:val="24"/>
          <w:szCs w:val="24"/>
        </w:rPr>
        <w:t>NeuroImage</w:t>
      </w:r>
      <w:proofErr w:type="spellEnd"/>
      <w:r w:rsidRPr="005F15B8">
        <w:rPr>
          <w:rFonts w:ascii="Times New Roman" w:hAnsi="Times New Roman" w:cs="Times New Roman"/>
          <w:sz w:val="24"/>
          <w:szCs w:val="24"/>
        </w:rPr>
        <w:t>, 14(</w:t>
      </w:r>
      <w:proofErr w:type="spellStart"/>
      <w:r w:rsidRPr="005F15B8">
        <w:rPr>
          <w:rFonts w:ascii="Times New Roman" w:hAnsi="Times New Roman" w:cs="Times New Roman"/>
          <w:sz w:val="24"/>
          <w:szCs w:val="24"/>
        </w:rPr>
        <w:t>pt</w:t>
      </w:r>
      <w:proofErr w:type="spellEnd"/>
      <w:r w:rsidRPr="005F15B8">
        <w:rPr>
          <w:rFonts w:ascii="Times New Roman" w:hAnsi="Times New Roman" w:cs="Times New Roman"/>
          <w:sz w:val="24"/>
          <w:szCs w:val="24"/>
        </w:rPr>
        <w:t xml:space="preserve"> 2), S103–S109. </w:t>
      </w:r>
    </w:p>
    <w:p w14:paraId="10008509"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Jeannerod</w:t>
      </w:r>
      <w:proofErr w:type="spellEnd"/>
      <w:r w:rsidRPr="005F15B8">
        <w:rPr>
          <w:rFonts w:ascii="Times New Roman" w:hAnsi="Times New Roman" w:cs="Times New Roman"/>
          <w:sz w:val="24"/>
          <w:szCs w:val="24"/>
        </w:rPr>
        <w:t xml:space="preserve"> M &amp; </w:t>
      </w:r>
      <w:proofErr w:type="spellStart"/>
      <w:r w:rsidRPr="005F15B8">
        <w:rPr>
          <w:rFonts w:ascii="Times New Roman" w:hAnsi="Times New Roman" w:cs="Times New Roman"/>
          <w:sz w:val="24"/>
          <w:szCs w:val="24"/>
        </w:rPr>
        <w:t>Decety</w:t>
      </w:r>
      <w:proofErr w:type="spellEnd"/>
      <w:r w:rsidRPr="005F15B8">
        <w:rPr>
          <w:rFonts w:ascii="Times New Roman" w:hAnsi="Times New Roman" w:cs="Times New Roman"/>
          <w:sz w:val="24"/>
          <w:szCs w:val="24"/>
        </w:rPr>
        <w:t xml:space="preserve"> J (1995). Mental motor imagery: A window into the representational stages of action. </w:t>
      </w:r>
      <w:proofErr w:type="spellStart"/>
      <w:r w:rsidRPr="005F15B8">
        <w:rPr>
          <w:rFonts w:ascii="Times New Roman" w:hAnsi="Times New Roman" w:cs="Times New Roman"/>
          <w:i/>
          <w:sz w:val="24"/>
          <w:szCs w:val="24"/>
        </w:rPr>
        <w:t>Curr</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Opin</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Neurobiol</w:t>
      </w:r>
      <w:proofErr w:type="spellEnd"/>
      <w:r w:rsidRPr="005F15B8">
        <w:rPr>
          <w:rFonts w:ascii="Times New Roman" w:hAnsi="Times New Roman" w:cs="Times New Roman"/>
          <w:i/>
          <w:sz w:val="24"/>
          <w:szCs w:val="24"/>
        </w:rPr>
        <w:t xml:space="preserve">, </w:t>
      </w:r>
      <w:r w:rsidRPr="005F15B8">
        <w:rPr>
          <w:rFonts w:ascii="Times New Roman" w:hAnsi="Times New Roman" w:cs="Times New Roman"/>
          <w:sz w:val="24"/>
          <w:szCs w:val="24"/>
        </w:rPr>
        <w:t>5(6), 727-732.</w:t>
      </w:r>
    </w:p>
    <w:p w14:paraId="7EFC63BC"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Johansson G (1973). Visual perception of biological motion and a model for its analysis. </w:t>
      </w:r>
      <w:r w:rsidRPr="005F15B8">
        <w:rPr>
          <w:rFonts w:ascii="Times New Roman" w:hAnsi="Times New Roman" w:cs="Times New Roman"/>
          <w:i/>
          <w:sz w:val="24"/>
          <w:szCs w:val="24"/>
        </w:rPr>
        <w:t>Perception &amp; Psychophysics</w:t>
      </w:r>
      <w:r w:rsidRPr="005F15B8">
        <w:rPr>
          <w:rFonts w:ascii="Times New Roman" w:hAnsi="Times New Roman" w:cs="Times New Roman"/>
          <w:sz w:val="24"/>
          <w:szCs w:val="24"/>
        </w:rPr>
        <w:t xml:space="preserve">, 14(2), 201–211. </w:t>
      </w:r>
    </w:p>
    <w:p w14:paraId="338B2FB7"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Jones L &amp; </w:t>
      </w:r>
      <w:proofErr w:type="spellStart"/>
      <w:r w:rsidRPr="005F15B8">
        <w:rPr>
          <w:rFonts w:ascii="Times New Roman" w:hAnsi="Times New Roman" w:cs="Times New Roman"/>
          <w:sz w:val="24"/>
          <w:szCs w:val="24"/>
        </w:rPr>
        <w:t>Stuth</w:t>
      </w:r>
      <w:proofErr w:type="spellEnd"/>
      <w:r w:rsidRPr="005F15B8">
        <w:rPr>
          <w:rFonts w:ascii="Times New Roman" w:hAnsi="Times New Roman" w:cs="Times New Roman"/>
          <w:sz w:val="24"/>
          <w:szCs w:val="24"/>
        </w:rPr>
        <w:t xml:space="preserve"> G (1997). The uses of mental imagery in athletics: An overview. </w:t>
      </w:r>
      <w:proofErr w:type="spellStart"/>
      <w:r w:rsidRPr="005F15B8">
        <w:rPr>
          <w:rFonts w:ascii="Times New Roman" w:hAnsi="Times New Roman" w:cs="Times New Roman"/>
          <w:sz w:val="24"/>
          <w:szCs w:val="24"/>
        </w:rPr>
        <w:t>Appl</w:t>
      </w:r>
      <w:proofErr w:type="spellEnd"/>
      <w:r w:rsidRPr="005F15B8">
        <w:rPr>
          <w:rFonts w:ascii="Times New Roman" w:hAnsi="Times New Roman" w:cs="Times New Roman"/>
          <w:sz w:val="24"/>
          <w:szCs w:val="24"/>
        </w:rPr>
        <w:t xml:space="preserve"> Preventive </w:t>
      </w:r>
      <w:proofErr w:type="spellStart"/>
      <w:r w:rsidRPr="005F15B8">
        <w:rPr>
          <w:rFonts w:ascii="Times New Roman" w:hAnsi="Times New Roman" w:cs="Times New Roman"/>
          <w:sz w:val="24"/>
          <w:szCs w:val="24"/>
        </w:rPr>
        <w:t>Psychol</w:t>
      </w:r>
      <w:proofErr w:type="spellEnd"/>
      <w:r w:rsidRPr="005F15B8">
        <w:rPr>
          <w:rFonts w:ascii="Times New Roman" w:hAnsi="Times New Roman" w:cs="Times New Roman"/>
          <w:sz w:val="24"/>
          <w:szCs w:val="24"/>
        </w:rPr>
        <w:t xml:space="preserve">, 6(2), 101–115. </w:t>
      </w:r>
    </w:p>
    <w:p w14:paraId="7DB2423D" w14:textId="34D14423"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Kandel E, Schwartz J, </w:t>
      </w:r>
      <w:proofErr w:type="spellStart"/>
      <w:r w:rsidRPr="005F15B8">
        <w:rPr>
          <w:rFonts w:ascii="Times New Roman" w:hAnsi="Times New Roman" w:cs="Times New Roman"/>
          <w:sz w:val="24"/>
          <w:szCs w:val="24"/>
          <w:lang w:val="it-IT"/>
        </w:rPr>
        <w:t>Jessel</w:t>
      </w:r>
      <w:proofErr w:type="spellEnd"/>
      <w:r w:rsidRPr="005F15B8">
        <w:rPr>
          <w:rFonts w:ascii="Times New Roman" w:hAnsi="Times New Roman" w:cs="Times New Roman"/>
          <w:sz w:val="24"/>
          <w:szCs w:val="24"/>
          <w:lang w:val="it-IT"/>
        </w:rPr>
        <w:t xml:space="preserve"> T (2000). </w:t>
      </w:r>
      <w:r w:rsidRPr="005F15B8">
        <w:rPr>
          <w:rFonts w:ascii="Times New Roman" w:hAnsi="Times New Roman" w:cs="Times New Roman"/>
          <w:sz w:val="24"/>
          <w:szCs w:val="24"/>
        </w:rPr>
        <w:t>Principles of neural science 4th. New York, NY: McGraw-Hill.</w:t>
      </w:r>
    </w:p>
    <w:p w14:paraId="5B2FB147" w14:textId="1D6F3088" w:rsidR="00FC446C" w:rsidRPr="005F15B8" w:rsidRDefault="00FC446C"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Karni</w:t>
      </w:r>
      <w:proofErr w:type="spellEnd"/>
      <w:r w:rsidRPr="005F15B8">
        <w:rPr>
          <w:rFonts w:ascii="Times New Roman" w:hAnsi="Times New Roman" w:cs="Times New Roman"/>
          <w:sz w:val="24"/>
          <w:szCs w:val="24"/>
        </w:rPr>
        <w:t xml:space="preserve"> A, Meyer G, </w:t>
      </w:r>
      <w:proofErr w:type="spellStart"/>
      <w:r w:rsidRPr="005F15B8">
        <w:rPr>
          <w:rFonts w:ascii="Times New Roman" w:hAnsi="Times New Roman" w:cs="Times New Roman"/>
          <w:sz w:val="24"/>
          <w:szCs w:val="24"/>
        </w:rPr>
        <w:t>Jezzard</w:t>
      </w:r>
      <w:proofErr w:type="spellEnd"/>
      <w:r w:rsidRPr="005F15B8">
        <w:rPr>
          <w:rFonts w:ascii="Times New Roman" w:hAnsi="Times New Roman" w:cs="Times New Roman"/>
          <w:sz w:val="24"/>
          <w:szCs w:val="24"/>
        </w:rPr>
        <w:t xml:space="preserve"> P, Adams MM, Turner R, Ungerleider LG (1995). Functional MRI evidence for adult motor cortex plasticity during motor skill learning. </w:t>
      </w:r>
      <w:r w:rsidRPr="005F15B8">
        <w:rPr>
          <w:rFonts w:ascii="Times New Roman" w:hAnsi="Times New Roman" w:cs="Times New Roman"/>
          <w:i/>
          <w:sz w:val="24"/>
          <w:szCs w:val="24"/>
        </w:rPr>
        <w:t>Nature</w:t>
      </w:r>
      <w:r w:rsidRPr="005F15B8">
        <w:rPr>
          <w:rFonts w:ascii="Times New Roman" w:hAnsi="Times New Roman" w:cs="Times New Roman"/>
          <w:sz w:val="24"/>
          <w:szCs w:val="24"/>
        </w:rPr>
        <w:t>, 377, 155–158</w:t>
      </w:r>
    </w:p>
    <w:p w14:paraId="3AA4184B"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Kasai T, Kawai S, </w:t>
      </w:r>
      <w:proofErr w:type="spellStart"/>
      <w:r w:rsidRPr="005F15B8">
        <w:rPr>
          <w:rFonts w:ascii="Times New Roman" w:hAnsi="Times New Roman" w:cs="Times New Roman"/>
          <w:sz w:val="24"/>
          <w:szCs w:val="24"/>
        </w:rPr>
        <w:t>Kawanishi</w:t>
      </w:r>
      <w:proofErr w:type="spellEnd"/>
      <w:r w:rsidRPr="005F15B8">
        <w:rPr>
          <w:rFonts w:ascii="Times New Roman" w:hAnsi="Times New Roman" w:cs="Times New Roman"/>
          <w:sz w:val="24"/>
          <w:szCs w:val="24"/>
        </w:rPr>
        <w:t xml:space="preserve"> M, Yahagi S (1997). Evidence for facilitation of motor evoked potentials (MEPs) induced by motor imagery. </w:t>
      </w:r>
      <w:r w:rsidRPr="005F15B8">
        <w:rPr>
          <w:rFonts w:ascii="Times New Roman" w:hAnsi="Times New Roman" w:cs="Times New Roman"/>
          <w:i/>
          <w:sz w:val="24"/>
          <w:szCs w:val="24"/>
        </w:rPr>
        <w:t>Brain Research</w:t>
      </w:r>
      <w:r w:rsidRPr="005F15B8">
        <w:rPr>
          <w:rFonts w:ascii="Times New Roman" w:hAnsi="Times New Roman" w:cs="Times New Roman"/>
          <w:sz w:val="24"/>
          <w:szCs w:val="24"/>
        </w:rPr>
        <w:t xml:space="preserve">, 744(1), 147–150. </w:t>
      </w:r>
    </w:p>
    <w:p w14:paraId="395F2C16" w14:textId="02708295" w:rsidR="00FC446C"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Kasess</w:t>
      </w:r>
      <w:proofErr w:type="spellEnd"/>
      <w:r w:rsidRPr="005F15B8">
        <w:rPr>
          <w:rFonts w:ascii="Times New Roman" w:hAnsi="Times New Roman" w:cs="Times New Roman"/>
          <w:sz w:val="24"/>
          <w:szCs w:val="24"/>
        </w:rPr>
        <w:t xml:space="preserve"> CH, </w:t>
      </w:r>
      <w:proofErr w:type="spellStart"/>
      <w:r w:rsidRPr="005F15B8">
        <w:rPr>
          <w:rFonts w:ascii="Times New Roman" w:hAnsi="Times New Roman" w:cs="Times New Roman"/>
          <w:sz w:val="24"/>
          <w:szCs w:val="24"/>
        </w:rPr>
        <w:t>Windischberger</w:t>
      </w:r>
      <w:proofErr w:type="spellEnd"/>
      <w:r w:rsidRPr="005F15B8">
        <w:rPr>
          <w:rFonts w:ascii="Times New Roman" w:hAnsi="Times New Roman" w:cs="Times New Roman"/>
          <w:sz w:val="24"/>
          <w:szCs w:val="24"/>
        </w:rPr>
        <w:t xml:space="preserve"> C, Cunnington R, </w:t>
      </w:r>
      <w:proofErr w:type="spellStart"/>
      <w:r w:rsidRPr="005F15B8">
        <w:rPr>
          <w:rFonts w:ascii="Times New Roman" w:hAnsi="Times New Roman" w:cs="Times New Roman"/>
          <w:sz w:val="24"/>
          <w:szCs w:val="24"/>
        </w:rPr>
        <w:t>Lanzenberger</w:t>
      </w:r>
      <w:proofErr w:type="spellEnd"/>
      <w:r w:rsidRPr="005F15B8">
        <w:rPr>
          <w:rFonts w:ascii="Times New Roman" w:hAnsi="Times New Roman" w:cs="Times New Roman"/>
          <w:sz w:val="24"/>
          <w:szCs w:val="24"/>
        </w:rPr>
        <w:t xml:space="preserve"> R, </w:t>
      </w:r>
      <w:proofErr w:type="spellStart"/>
      <w:r w:rsidRPr="005F15B8">
        <w:rPr>
          <w:rFonts w:ascii="Times New Roman" w:hAnsi="Times New Roman" w:cs="Times New Roman"/>
          <w:sz w:val="24"/>
          <w:szCs w:val="24"/>
        </w:rPr>
        <w:t>Pezawas</w:t>
      </w:r>
      <w:proofErr w:type="spellEnd"/>
      <w:r w:rsidRPr="005F15B8">
        <w:rPr>
          <w:rFonts w:ascii="Times New Roman" w:hAnsi="Times New Roman" w:cs="Times New Roman"/>
          <w:sz w:val="24"/>
          <w:szCs w:val="24"/>
        </w:rPr>
        <w:t xml:space="preserve"> L, Moser E (2008). The suppressive influence of SMA on M1 in motor imagery revealed by fMRI and dynamic causal </w:t>
      </w:r>
      <w:proofErr w:type="spellStart"/>
      <w:r w:rsidRPr="005F15B8">
        <w:rPr>
          <w:rFonts w:ascii="Times New Roman" w:hAnsi="Times New Roman" w:cs="Times New Roman"/>
          <w:sz w:val="24"/>
          <w:szCs w:val="24"/>
        </w:rPr>
        <w:t>modeling</w:t>
      </w:r>
      <w:proofErr w:type="spellEnd"/>
      <w:r w:rsidRPr="005F15B8">
        <w:rPr>
          <w:rFonts w:ascii="Times New Roman" w:hAnsi="Times New Roman" w:cs="Times New Roman"/>
          <w:sz w:val="24"/>
          <w:szCs w:val="24"/>
        </w:rPr>
        <w:t xml:space="preserve">. </w:t>
      </w:r>
      <w:proofErr w:type="spellStart"/>
      <w:r w:rsidRPr="005F15B8">
        <w:rPr>
          <w:rFonts w:ascii="Times New Roman" w:hAnsi="Times New Roman" w:cs="Times New Roman"/>
          <w:i/>
          <w:sz w:val="24"/>
          <w:szCs w:val="24"/>
        </w:rPr>
        <w:t>NeuroImage</w:t>
      </w:r>
      <w:proofErr w:type="spellEnd"/>
      <w:r w:rsidRPr="005F15B8">
        <w:rPr>
          <w:rFonts w:ascii="Times New Roman" w:hAnsi="Times New Roman" w:cs="Times New Roman"/>
          <w:sz w:val="24"/>
          <w:szCs w:val="24"/>
        </w:rPr>
        <w:t xml:space="preserve">, 40, 828–837. </w:t>
      </w:r>
    </w:p>
    <w:p w14:paraId="74AF0D8D" w14:textId="77777777" w:rsidR="00E24C94"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Kilner</w:t>
      </w:r>
      <w:proofErr w:type="spellEnd"/>
      <w:r w:rsidRPr="005F15B8">
        <w:rPr>
          <w:rFonts w:ascii="Times New Roman" w:hAnsi="Times New Roman" w:cs="Times New Roman"/>
          <w:sz w:val="24"/>
          <w:szCs w:val="24"/>
        </w:rPr>
        <w:t xml:space="preserve"> JM, </w:t>
      </w:r>
      <w:proofErr w:type="spellStart"/>
      <w:r w:rsidRPr="005F15B8">
        <w:rPr>
          <w:rFonts w:ascii="Times New Roman" w:hAnsi="Times New Roman" w:cs="Times New Roman"/>
          <w:sz w:val="24"/>
          <w:szCs w:val="24"/>
        </w:rPr>
        <w:t>Paulignan</w:t>
      </w:r>
      <w:proofErr w:type="spellEnd"/>
      <w:r w:rsidRPr="005F15B8">
        <w:rPr>
          <w:rFonts w:ascii="Times New Roman" w:hAnsi="Times New Roman" w:cs="Times New Roman"/>
          <w:sz w:val="24"/>
          <w:szCs w:val="24"/>
        </w:rPr>
        <w:t xml:space="preserve"> Y, Blakemore SJ (2003). An interference effect of observed biological movement on action. </w:t>
      </w:r>
      <w:proofErr w:type="spellStart"/>
      <w:r w:rsidRPr="005F15B8">
        <w:rPr>
          <w:rFonts w:ascii="Times New Roman" w:hAnsi="Times New Roman" w:cs="Times New Roman"/>
          <w:i/>
          <w:sz w:val="24"/>
          <w:szCs w:val="24"/>
        </w:rPr>
        <w:t>Curr</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sz w:val="24"/>
          <w:szCs w:val="24"/>
        </w:rPr>
        <w:t>, 13(6), 522–525.</w:t>
      </w:r>
    </w:p>
    <w:p w14:paraId="6728EEC6" w14:textId="16451E7B"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Kim T, Cruz A, Ha J (2011). </w:t>
      </w:r>
      <w:r w:rsidRPr="005F15B8">
        <w:rPr>
          <w:rFonts w:ascii="Times New Roman" w:hAnsi="Times New Roman" w:cs="Times New Roman"/>
          <w:sz w:val="24"/>
          <w:szCs w:val="24"/>
        </w:rPr>
        <w:t xml:space="preserve">Differences in learning facilitatory effect of motor imagery and action observation of golf putting.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Appl</w:t>
      </w:r>
      <w:proofErr w:type="spellEnd"/>
      <w:r w:rsidRPr="005F15B8">
        <w:rPr>
          <w:rFonts w:ascii="Times New Roman" w:hAnsi="Times New Roman" w:cs="Times New Roman"/>
          <w:i/>
          <w:sz w:val="24"/>
          <w:szCs w:val="24"/>
        </w:rPr>
        <w:t xml:space="preserve"> Sci</w:t>
      </w:r>
      <w:r w:rsidRPr="005F15B8">
        <w:rPr>
          <w:rFonts w:ascii="Times New Roman" w:hAnsi="Times New Roman" w:cs="Times New Roman"/>
          <w:sz w:val="24"/>
          <w:szCs w:val="24"/>
        </w:rPr>
        <w:t xml:space="preserve">, 11(1), 151-156. </w:t>
      </w:r>
    </w:p>
    <w:p w14:paraId="285CFF24"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Klatzky</w:t>
      </w:r>
      <w:proofErr w:type="spellEnd"/>
      <w:r w:rsidRPr="005F15B8">
        <w:rPr>
          <w:rFonts w:ascii="Times New Roman" w:hAnsi="Times New Roman" w:cs="Times New Roman"/>
          <w:sz w:val="24"/>
          <w:szCs w:val="24"/>
        </w:rPr>
        <w:t xml:space="preserve"> RL, Lederman SJ, </w:t>
      </w:r>
      <w:proofErr w:type="spellStart"/>
      <w:r w:rsidRPr="005F15B8">
        <w:rPr>
          <w:rFonts w:ascii="Times New Roman" w:hAnsi="Times New Roman" w:cs="Times New Roman"/>
          <w:sz w:val="24"/>
          <w:szCs w:val="24"/>
        </w:rPr>
        <w:t>Matula</w:t>
      </w:r>
      <w:proofErr w:type="spellEnd"/>
      <w:r w:rsidRPr="005F15B8">
        <w:rPr>
          <w:rFonts w:ascii="Times New Roman" w:hAnsi="Times New Roman" w:cs="Times New Roman"/>
          <w:sz w:val="24"/>
          <w:szCs w:val="24"/>
        </w:rPr>
        <w:t xml:space="preserve"> DE (1991). Imagined haptic exploration in judgments of object properties. </w:t>
      </w:r>
      <w:r w:rsidRPr="005F15B8">
        <w:rPr>
          <w:rFonts w:ascii="Times New Roman" w:hAnsi="Times New Roman" w:cs="Times New Roman"/>
          <w:i/>
          <w:sz w:val="24"/>
          <w:szCs w:val="24"/>
        </w:rPr>
        <w:t xml:space="preserve">J Exp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i/>
          <w:sz w:val="24"/>
          <w:szCs w:val="24"/>
        </w:rPr>
        <w:t xml:space="preserve"> Learn Mem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sz w:val="24"/>
          <w:szCs w:val="24"/>
        </w:rPr>
        <w:t xml:space="preserve">, 17(2), 314–322. </w:t>
      </w:r>
    </w:p>
    <w:p w14:paraId="5B1F791D" w14:textId="77777777" w:rsidR="00E24C94"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Kosslyn</w:t>
      </w:r>
      <w:proofErr w:type="spellEnd"/>
      <w:r w:rsidRPr="005F15B8">
        <w:rPr>
          <w:rFonts w:ascii="Times New Roman" w:hAnsi="Times New Roman" w:cs="Times New Roman"/>
          <w:sz w:val="24"/>
          <w:szCs w:val="24"/>
        </w:rPr>
        <w:t xml:space="preserve"> SM, </w:t>
      </w:r>
      <w:proofErr w:type="spellStart"/>
      <w:r w:rsidRPr="005F15B8">
        <w:rPr>
          <w:rFonts w:ascii="Times New Roman" w:hAnsi="Times New Roman" w:cs="Times New Roman"/>
          <w:sz w:val="24"/>
          <w:szCs w:val="24"/>
        </w:rPr>
        <w:t>Digirolamo</w:t>
      </w:r>
      <w:proofErr w:type="spellEnd"/>
      <w:r w:rsidRPr="005F15B8">
        <w:rPr>
          <w:rFonts w:ascii="Times New Roman" w:hAnsi="Times New Roman" w:cs="Times New Roman"/>
          <w:sz w:val="24"/>
          <w:szCs w:val="24"/>
        </w:rPr>
        <w:t xml:space="preserve"> GJ, Thompson WL, Alpert NM (1998). Mental rotation of objects versus hands: Neural mechanisms revealed by positron emission tomography. </w:t>
      </w:r>
      <w:r w:rsidRPr="005F15B8">
        <w:rPr>
          <w:rFonts w:ascii="Times New Roman" w:hAnsi="Times New Roman" w:cs="Times New Roman"/>
          <w:i/>
          <w:sz w:val="24"/>
          <w:szCs w:val="24"/>
        </w:rPr>
        <w:t>Psychophysiology</w:t>
      </w:r>
      <w:r w:rsidRPr="005F15B8">
        <w:rPr>
          <w:rFonts w:ascii="Times New Roman" w:hAnsi="Times New Roman" w:cs="Times New Roman"/>
          <w:sz w:val="24"/>
          <w:szCs w:val="24"/>
        </w:rPr>
        <w:t>, 35(2), 151–161.</w:t>
      </w:r>
    </w:p>
    <w:p w14:paraId="401248A1" w14:textId="7FF452F5"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Lagravinese</w:t>
      </w:r>
      <w:proofErr w:type="spellEnd"/>
      <w:r w:rsidRPr="005F15B8">
        <w:rPr>
          <w:rFonts w:ascii="Times New Roman" w:hAnsi="Times New Roman" w:cs="Times New Roman"/>
          <w:sz w:val="24"/>
          <w:szCs w:val="24"/>
          <w:lang w:val="it-IT"/>
        </w:rPr>
        <w:t xml:space="preserve"> G, Bisio A, Ruggeri P, Bove M, Avanzino L (2017). </w:t>
      </w:r>
      <w:r w:rsidRPr="005F15B8">
        <w:rPr>
          <w:rFonts w:ascii="Times New Roman" w:hAnsi="Times New Roman" w:cs="Times New Roman"/>
          <w:sz w:val="24"/>
          <w:szCs w:val="24"/>
        </w:rPr>
        <w:t xml:space="preserve">Learning by observing: the effect of multiple sessions of action-observation training on the spontaneous movement tempo and motor resonance. </w:t>
      </w:r>
      <w:proofErr w:type="spellStart"/>
      <w:r w:rsidRPr="005F15B8">
        <w:rPr>
          <w:rFonts w:ascii="Times New Roman" w:hAnsi="Times New Roman" w:cs="Times New Roman"/>
          <w:i/>
          <w:sz w:val="24"/>
          <w:szCs w:val="24"/>
        </w:rPr>
        <w:t>Neuropsychologia</w:t>
      </w:r>
      <w:proofErr w:type="spellEnd"/>
      <w:r w:rsidRPr="005F15B8">
        <w:rPr>
          <w:rFonts w:ascii="Times New Roman" w:hAnsi="Times New Roman" w:cs="Times New Roman"/>
          <w:sz w:val="24"/>
          <w:szCs w:val="24"/>
        </w:rPr>
        <w:t xml:space="preserve">, 96, 89-95. </w:t>
      </w:r>
    </w:p>
    <w:p w14:paraId="18792793"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Landry SP, </w:t>
      </w:r>
      <w:proofErr w:type="spellStart"/>
      <w:r w:rsidRPr="005F15B8">
        <w:rPr>
          <w:rFonts w:ascii="Times New Roman" w:hAnsi="Times New Roman" w:cs="Times New Roman"/>
          <w:sz w:val="24"/>
          <w:szCs w:val="24"/>
        </w:rPr>
        <w:t>Pagé</w:t>
      </w:r>
      <w:proofErr w:type="spellEnd"/>
      <w:r w:rsidRPr="005F15B8">
        <w:rPr>
          <w:rFonts w:ascii="Times New Roman" w:hAnsi="Times New Roman" w:cs="Times New Roman"/>
          <w:sz w:val="24"/>
          <w:szCs w:val="24"/>
        </w:rPr>
        <w:t xml:space="preserve"> S, Shiller DM, Lepage JF, </w:t>
      </w:r>
      <w:proofErr w:type="spellStart"/>
      <w:r w:rsidRPr="005F15B8">
        <w:rPr>
          <w:rFonts w:ascii="Times New Roman" w:hAnsi="Times New Roman" w:cs="Times New Roman"/>
          <w:sz w:val="24"/>
          <w:szCs w:val="24"/>
        </w:rPr>
        <w:t>Théoret</w:t>
      </w:r>
      <w:proofErr w:type="spellEnd"/>
      <w:r w:rsidRPr="005F15B8">
        <w:rPr>
          <w:rFonts w:ascii="Times New Roman" w:hAnsi="Times New Roman" w:cs="Times New Roman"/>
          <w:sz w:val="24"/>
          <w:szCs w:val="24"/>
        </w:rPr>
        <w:t xml:space="preserve"> H, </w:t>
      </w:r>
      <w:proofErr w:type="spellStart"/>
      <w:r w:rsidRPr="005F15B8">
        <w:rPr>
          <w:rFonts w:ascii="Times New Roman" w:hAnsi="Times New Roman" w:cs="Times New Roman"/>
          <w:sz w:val="24"/>
          <w:szCs w:val="24"/>
        </w:rPr>
        <w:t>Champoux</w:t>
      </w:r>
      <w:proofErr w:type="spellEnd"/>
      <w:r w:rsidRPr="005F15B8">
        <w:rPr>
          <w:rFonts w:ascii="Times New Roman" w:hAnsi="Times New Roman" w:cs="Times New Roman"/>
          <w:sz w:val="24"/>
          <w:szCs w:val="24"/>
        </w:rPr>
        <w:t xml:space="preserve"> F (2015). Auditory imagery forces motor action. </w:t>
      </w:r>
      <w:proofErr w:type="spellStart"/>
      <w:r w:rsidRPr="005F15B8">
        <w:rPr>
          <w:rFonts w:ascii="Times New Roman" w:hAnsi="Times New Roman" w:cs="Times New Roman"/>
          <w:i/>
          <w:sz w:val="24"/>
          <w:szCs w:val="24"/>
        </w:rPr>
        <w:t>Neuroreport</w:t>
      </w:r>
      <w:proofErr w:type="spellEnd"/>
      <w:r w:rsidRPr="005F15B8">
        <w:rPr>
          <w:rFonts w:ascii="Times New Roman" w:hAnsi="Times New Roman" w:cs="Times New Roman"/>
          <w:sz w:val="24"/>
          <w:szCs w:val="24"/>
        </w:rPr>
        <w:t xml:space="preserve">, 26(3), 101-106.  </w:t>
      </w:r>
    </w:p>
    <w:p w14:paraId="3E237608" w14:textId="77777777" w:rsidR="006F7F2E"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Lebon</w:t>
      </w:r>
      <w:proofErr w:type="spellEnd"/>
      <w:r w:rsidRPr="005F15B8">
        <w:rPr>
          <w:rFonts w:ascii="Times New Roman" w:hAnsi="Times New Roman" w:cs="Times New Roman"/>
          <w:sz w:val="24"/>
          <w:szCs w:val="24"/>
        </w:rPr>
        <w:t xml:space="preserve"> F, Collet C, Guillot A (2010). Benefits of motor imagery training on muscle strength. </w:t>
      </w:r>
      <w:r w:rsidRPr="005F15B8">
        <w:rPr>
          <w:rFonts w:ascii="Times New Roman" w:hAnsi="Times New Roman" w:cs="Times New Roman"/>
          <w:i/>
          <w:sz w:val="24"/>
          <w:szCs w:val="24"/>
        </w:rPr>
        <w:t>J Strength Cond Res</w:t>
      </w:r>
      <w:r w:rsidRPr="005F15B8">
        <w:rPr>
          <w:rFonts w:ascii="Times New Roman" w:hAnsi="Times New Roman" w:cs="Times New Roman"/>
          <w:sz w:val="24"/>
          <w:szCs w:val="24"/>
        </w:rPr>
        <w:t xml:space="preserve">, 24(6), 1680–1687. </w:t>
      </w:r>
    </w:p>
    <w:p w14:paraId="6335792C" w14:textId="42D7FD4F"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Leonardo M, </w:t>
      </w:r>
      <w:proofErr w:type="spellStart"/>
      <w:r w:rsidRPr="005F15B8">
        <w:rPr>
          <w:rFonts w:ascii="Times New Roman" w:hAnsi="Times New Roman" w:cs="Times New Roman"/>
          <w:sz w:val="24"/>
          <w:szCs w:val="24"/>
        </w:rPr>
        <w:t>Fieldman</w:t>
      </w:r>
      <w:proofErr w:type="spellEnd"/>
      <w:r w:rsidRPr="005F15B8">
        <w:rPr>
          <w:rFonts w:ascii="Times New Roman" w:hAnsi="Times New Roman" w:cs="Times New Roman"/>
          <w:sz w:val="24"/>
          <w:szCs w:val="24"/>
        </w:rPr>
        <w:t xml:space="preserve"> J, </w:t>
      </w:r>
      <w:proofErr w:type="spellStart"/>
      <w:r w:rsidRPr="005F15B8">
        <w:rPr>
          <w:rFonts w:ascii="Times New Roman" w:hAnsi="Times New Roman" w:cs="Times New Roman"/>
          <w:sz w:val="24"/>
          <w:szCs w:val="24"/>
        </w:rPr>
        <w:t>Sadato</w:t>
      </w:r>
      <w:proofErr w:type="spellEnd"/>
      <w:r w:rsidRPr="005F15B8">
        <w:rPr>
          <w:rFonts w:ascii="Times New Roman" w:hAnsi="Times New Roman" w:cs="Times New Roman"/>
          <w:sz w:val="24"/>
          <w:szCs w:val="24"/>
        </w:rPr>
        <w:t xml:space="preserve"> N, Campb</w:t>
      </w:r>
      <w:r w:rsidR="006F7F2E" w:rsidRPr="005F15B8">
        <w:rPr>
          <w:rFonts w:ascii="Times New Roman" w:hAnsi="Times New Roman" w:cs="Times New Roman"/>
          <w:sz w:val="24"/>
          <w:szCs w:val="24"/>
        </w:rPr>
        <w:t xml:space="preserve">ell G, Ibanez V, Cohen L, </w:t>
      </w:r>
      <w:proofErr w:type="spellStart"/>
      <w:r w:rsidR="006F7F2E" w:rsidRPr="005F15B8">
        <w:rPr>
          <w:rFonts w:ascii="Times New Roman" w:hAnsi="Times New Roman" w:cs="Times New Roman"/>
          <w:sz w:val="24"/>
          <w:szCs w:val="24"/>
        </w:rPr>
        <w:t>Deiber</w:t>
      </w:r>
      <w:proofErr w:type="spellEnd"/>
      <w:r w:rsidR="006F7F2E" w:rsidRPr="005F15B8">
        <w:rPr>
          <w:rFonts w:ascii="Times New Roman" w:hAnsi="Times New Roman" w:cs="Times New Roman"/>
          <w:sz w:val="24"/>
          <w:szCs w:val="24"/>
        </w:rPr>
        <w:t xml:space="preserve"> MP, </w:t>
      </w:r>
      <w:proofErr w:type="spellStart"/>
      <w:r w:rsidR="006F7F2E" w:rsidRPr="005F15B8">
        <w:rPr>
          <w:rFonts w:ascii="Times New Roman" w:hAnsi="Times New Roman" w:cs="Times New Roman"/>
          <w:sz w:val="24"/>
          <w:szCs w:val="24"/>
        </w:rPr>
        <w:t>Jezzard</w:t>
      </w:r>
      <w:proofErr w:type="spellEnd"/>
      <w:r w:rsidR="006F7F2E" w:rsidRPr="005F15B8">
        <w:rPr>
          <w:rFonts w:ascii="Times New Roman" w:hAnsi="Times New Roman" w:cs="Times New Roman"/>
          <w:sz w:val="24"/>
          <w:szCs w:val="24"/>
        </w:rPr>
        <w:t xml:space="preserve"> P, Pons T, Turner R, Le </w:t>
      </w:r>
      <w:proofErr w:type="spellStart"/>
      <w:r w:rsidR="006F7F2E" w:rsidRPr="005F15B8">
        <w:rPr>
          <w:rFonts w:ascii="Times New Roman" w:hAnsi="Times New Roman" w:cs="Times New Roman"/>
          <w:sz w:val="24"/>
          <w:szCs w:val="24"/>
        </w:rPr>
        <w:t>Bihan</w:t>
      </w:r>
      <w:proofErr w:type="spellEnd"/>
      <w:r w:rsidR="006F7F2E" w:rsidRPr="005F15B8">
        <w:rPr>
          <w:rFonts w:ascii="Times New Roman" w:hAnsi="Times New Roman" w:cs="Times New Roman"/>
          <w:sz w:val="24"/>
          <w:szCs w:val="24"/>
        </w:rPr>
        <w:t xml:space="preserve"> D, Hallett M</w:t>
      </w:r>
      <w:r w:rsidRPr="005F15B8">
        <w:rPr>
          <w:rFonts w:ascii="Times New Roman" w:hAnsi="Times New Roman" w:cs="Times New Roman"/>
          <w:sz w:val="24"/>
          <w:szCs w:val="24"/>
        </w:rPr>
        <w:t xml:space="preserve"> (1995). A functional magnetic resonance imaging study of cortical regions associated with motor task execution and motor ideation in humans. </w:t>
      </w:r>
      <w:r w:rsidRPr="005F15B8">
        <w:rPr>
          <w:rFonts w:ascii="Times New Roman" w:hAnsi="Times New Roman" w:cs="Times New Roman"/>
          <w:i/>
          <w:sz w:val="24"/>
          <w:szCs w:val="24"/>
        </w:rPr>
        <w:t>Hum Brain Mapp</w:t>
      </w:r>
      <w:r w:rsidRPr="005F15B8">
        <w:rPr>
          <w:rFonts w:ascii="Times New Roman" w:hAnsi="Times New Roman" w:cs="Times New Roman"/>
          <w:sz w:val="24"/>
          <w:szCs w:val="24"/>
        </w:rPr>
        <w:t>, 3, 83–92.</w:t>
      </w:r>
    </w:p>
    <w:p w14:paraId="15767583"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Li S, </w:t>
      </w:r>
      <w:proofErr w:type="spellStart"/>
      <w:r w:rsidRPr="005F15B8">
        <w:rPr>
          <w:rFonts w:ascii="Times New Roman" w:hAnsi="Times New Roman" w:cs="Times New Roman"/>
          <w:sz w:val="24"/>
          <w:szCs w:val="24"/>
        </w:rPr>
        <w:t>Latash</w:t>
      </w:r>
      <w:proofErr w:type="spellEnd"/>
      <w:r w:rsidRPr="005F15B8">
        <w:rPr>
          <w:rFonts w:ascii="Times New Roman" w:hAnsi="Times New Roman" w:cs="Times New Roman"/>
          <w:sz w:val="24"/>
          <w:szCs w:val="24"/>
        </w:rPr>
        <w:t xml:space="preserve"> ML, </w:t>
      </w:r>
      <w:proofErr w:type="spellStart"/>
      <w:r w:rsidRPr="005F15B8">
        <w:rPr>
          <w:rFonts w:ascii="Times New Roman" w:hAnsi="Times New Roman" w:cs="Times New Roman"/>
          <w:sz w:val="24"/>
          <w:szCs w:val="24"/>
        </w:rPr>
        <w:t>Zatsiorsky</w:t>
      </w:r>
      <w:proofErr w:type="spellEnd"/>
      <w:r w:rsidRPr="005F15B8">
        <w:rPr>
          <w:rFonts w:ascii="Times New Roman" w:hAnsi="Times New Roman" w:cs="Times New Roman"/>
          <w:sz w:val="24"/>
          <w:szCs w:val="24"/>
        </w:rPr>
        <w:t xml:space="preserve"> VM (2004). Effects of motor imagery on finger force responses to transcranial magnetic stimulation.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i/>
          <w:sz w:val="24"/>
          <w:szCs w:val="24"/>
        </w:rPr>
        <w:t xml:space="preserve"> Brain Res</w:t>
      </w:r>
      <w:r w:rsidRPr="005F15B8">
        <w:rPr>
          <w:rFonts w:ascii="Times New Roman" w:hAnsi="Times New Roman" w:cs="Times New Roman"/>
          <w:sz w:val="24"/>
          <w:szCs w:val="24"/>
        </w:rPr>
        <w:t xml:space="preserve">, 20(2), 273–280.  </w:t>
      </w:r>
    </w:p>
    <w:p w14:paraId="1ACCE37A" w14:textId="77777777" w:rsidR="006F7F2E"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Lotze</w:t>
      </w:r>
      <w:proofErr w:type="spellEnd"/>
      <w:r w:rsidRPr="005F15B8">
        <w:rPr>
          <w:rFonts w:ascii="Times New Roman" w:hAnsi="Times New Roman" w:cs="Times New Roman"/>
          <w:sz w:val="24"/>
          <w:szCs w:val="24"/>
        </w:rPr>
        <w:t xml:space="preserve"> M &amp; </w:t>
      </w:r>
      <w:proofErr w:type="spellStart"/>
      <w:r w:rsidRPr="005F15B8">
        <w:rPr>
          <w:rFonts w:ascii="Times New Roman" w:hAnsi="Times New Roman" w:cs="Times New Roman"/>
          <w:sz w:val="24"/>
          <w:szCs w:val="24"/>
        </w:rPr>
        <w:t>Halsband</w:t>
      </w:r>
      <w:proofErr w:type="spellEnd"/>
      <w:r w:rsidRPr="005F15B8">
        <w:rPr>
          <w:rFonts w:ascii="Times New Roman" w:hAnsi="Times New Roman" w:cs="Times New Roman"/>
          <w:sz w:val="24"/>
          <w:szCs w:val="24"/>
        </w:rPr>
        <w:t xml:space="preserve"> U (2006). Motor imagery.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Physiol</w:t>
      </w:r>
      <w:proofErr w:type="spellEnd"/>
      <w:r w:rsidRPr="005F15B8">
        <w:rPr>
          <w:rFonts w:ascii="Times New Roman" w:hAnsi="Times New Roman" w:cs="Times New Roman"/>
          <w:i/>
          <w:sz w:val="24"/>
          <w:szCs w:val="24"/>
        </w:rPr>
        <w:t xml:space="preserve"> Paris</w:t>
      </w:r>
      <w:r w:rsidR="006F7F2E" w:rsidRPr="005F15B8">
        <w:rPr>
          <w:rFonts w:ascii="Times New Roman" w:hAnsi="Times New Roman" w:cs="Times New Roman"/>
          <w:sz w:val="24"/>
          <w:szCs w:val="24"/>
        </w:rPr>
        <w:t>, 99(4–6), 386–395.</w:t>
      </w:r>
    </w:p>
    <w:p w14:paraId="5E0B221C" w14:textId="7A048771"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Lotze</w:t>
      </w:r>
      <w:proofErr w:type="spellEnd"/>
      <w:r w:rsidRPr="005F15B8">
        <w:rPr>
          <w:rFonts w:ascii="Times New Roman" w:hAnsi="Times New Roman" w:cs="Times New Roman"/>
          <w:sz w:val="24"/>
          <w:szCs w:val="24"/>
        </w:rPr>
        <w:t xml:space="preserve"> M, Montoya P, </w:t>
      </w:r>
      <w:proofErr w:type="spellStart"/>
      <w:r w:rsidRPr="005F15B8">
        <w:rPr>
          <w:rFonts w:ascii="Times New Roman" w:hAnsi="Times New Roman" w:cs="Times New Roman"/>
          <w:sz w:val="24"/>
          <w:szCs w:val="24"/>
        </w:rPr>
        <w:t>Erb</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Hül</w:t>
      </w:r>
      <w:r w:rsidR="006F7F2E" w:rsidRPr="005F15B8">
        <w:rPr>
          <w:rFonts w:ascii="Times New Roman" w:hAnsi="Times New Roman" w:cs="Times New Roman"/>
          <w:sz w:val="24"/>
          <w:szCs w:val="24"/>
        </w:rPr>
        <w:t>smann</w:t>
      </w:r>
      <w:proofErr w:type="spellEnd"/>
      <w:r w:rsidR="006F7F2E" w:rsidRPr="005F15B8">
        <w:rPr>
          <w:rFonts w:ascii="Times New Roman" w:hAnsi="Times New Roman" w:cs="Times New Roman"/>
          <w:sz w:val="24"/>
          <w:szCs w:val="24"/>
        </w:rPr>
        <w:t xml:space="preserve"> E, Flor H, Klose U, </w:t>
      </w:r>
      <w:proofErr w:type="spellStart"/>
      <w:r w:rsidR="006F7F2E" w:rsidRPr="005F15B8">
        <w:rPr>
          <w:rFonts w:ascii="Times New Roman" w:hAnsi="Times New Roman" w:cs="Times New Roman"/>
          <w:sz w:val="24"/>
          <w:szCs w:val="24"/>
        </w:rPr>
        <w:t>Birbaumer</w:t>
      </w:r>
      <w:proofErr w:type="spellEnd"/>
      <w:r w:rsidR="006F7F2E" w:rsidRPr="005F15B8">
        <w:rPr>
          <w:rFonts w:ascii="Times New Roman" w:hAnsi="Times New Roman" w:cs="Times New Roman"/>
          <w:sz w:val="24"/>
          <w:szCs w:val="24"/>
        </w:rPr>
        <w:t xml:space="preserve"> N, </w:t>
      </w:r>
      <w:proofErr w:type="spellStart"/>
      <w:r w:rsidR="006F7F2E" w:rsidRPr="005F15B8">
        <w:rPr>
          <w:rFonts w:ascii="Times New Roman" w:hAnsi="Times New Roman" w:cs="Times New Roman"/>
          <w:sz w:val="24"/>
          <w:szCs w:val="24"/>
        </w:rPr>
        <w:t>Grodd</w:t>
      </w:r>
      <w:proofErr w:type="spellEnd"/>
      <w:r w:rsidR="006F7F2E" w:rsidRPr="005F15B8">
        <w:rPr>
          <w:rFonts w:ascii="Times New Roman" w:hAnsi="Times New Roman" w:cs="Times New Roman"/>
          <w:sz w:val="24"/>
          <w:szCs w:val="24"/>
        </w:rPr>
        <w:t xml:space="preserve"> W.</w:t>
      </w:r>
      <w:r w:rsidRPr="005F15B8">
        <w:rPr>
          <w:rFonts w:ascii="Times New Roman" w:hAnsi="Times New Roman" w:cs="Times New Roman"/>
          <w:sz w:val="24"/>
          <w:szCs w:val="24"/>
        </w:rPr>
        <w:t xml:space="preserve"> (1999). Activation of cortical and cerebellar motor areas during executed and imagined hand movements: An fMRI study.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11(5), 491–501. </w:t>
      </w:r>
    </w:p>
    <w:p w14:paraId="6C287D89"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Lotze</w:t>
      </w:r>
      <w:proofErr w:type="spellEnd"/>
      <w:r w:rsidRPr="005F15B8">
        <w:rPr>
          <w:rFonts w:ascii="Times New Roman" w:hAnsi="Times New Roman" w:cs="Times New Roman"/>
          <w:sz w:val="24"/>
          <w:szCs w:val="24"/>
        </w:rPr>
        <w:t xml:space="preserve"> M, Scheler G, Tan HRM, Braun C, </w:t>
      </w:r>
      <w:proofErr w:type="spellStart"/>
      <w:r w:rsidRPr="005F15B8">
        <w:rPr>
          <w:rFonts w:ascii="Times New Roman" w:hAnsi="Times New Roman" w:cs="Times New Roman"/>
          <w:sz w:val="24"/>
          <w:szCs w:val="24"/>
        </w:rPr>
        <w:t>Birbaumer</w:t>
      </w:r>
      <w:proofErr w:type="spellEnd"/>
      <w:r w:rsidRPr="005F15B8">
        <w:rPr>
          <w:rFonts w:ascii="Times New Roman" w:hAnsi="Times New Roman" w:cs="Times New Roman"/>
          <w:sz w:val="24"/>
          <w:szCs w:val="24"/>
        </w:rPr>
        <w:t xml:space="preserve"> N (2003). The musician’s brain: Functional imaging of amateurs and professionals during performance and imagery. </w:t>
      </w:r>
      <w:proofErr w:type="spellStart"/>
      <w:r w:rsidRPr="005F15B8">
        <w:rPr>
          <w:rFonts w:ascii="Times New Roman" w:hAnsi="Times New Roman" w:cs="Times New Roman"/>
          <w:i/>
          <w:sz w:val="24"/>
          <w:szCs w:val="24"/>
        </w:rPr>
        <w:t>NeuroImage</w:t>
      </w:r>
      <w:proofErr w:type="spellEnd"/>
      <w:r w:rsidRPr="005F15B8">
        <w:rPr>
          <w:rFonts w:ascii="Times New Roman" w:hAnsi="Times New Roman" w:cs="Times New Roman"/>
          <w:sz w:val="24"/>
          <w:szCs w:val="24"/>
        </w:rPr>
        <w:t xml:space="preserve">, 20(3), 1817–1829. </w:t>
      </w:r>
    </w:p>
    <w:p w14:paraId="6864EA27"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Maeda F, Kleiner-</w:t>
      </w:r>
      <w:proofErr w:type="spellStart"/>
      <w:r w:rsidRPr="005F15B8">
        <w:rPr>
          <w:rFonts w:ascii="Times New Roman" w:hAnsi="Times New Roman" w:cs="Times New Roman"/>
          <w:sz w:val="24"/>
          <w:szCs w:val="24"/>
        </w:rPr>
        <w:t>Fisman</w:t>
      </w:r>
      <w:proofErr w:type="spellEnd"/>
      <w:r w:rsidRPr="005F15B8">
        <w:rPr>
          <w:rFonts w:ascii="Times New Roman" w:hAnsi="Times New Roman" w:cs="Times New Roman"/>
          <w:sz w:val="24"/>
          <w:szCs w:val="24"/>
        </w:rPr>
        <w:t xml:space="preserve"> G, Pascual-Leone A (2002). Motor facilitation while observing hand actions: Specificity of the effect and role of observer’s orientation.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87(3), 1329–1335. </w:t>
      </w:r>
    </w:p>
    <w:p w14:paraId="0277BDE7"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Malouin</w:t>
      </w:r>
      <w:proofErr w:type="spellEnd"/>
      <w:r w:rsidRPr="005F15B8">
        <w:rPr>
          <w:rFonts w:ascii="Times New Roman" w:hAnsi="Times New Roman" w:cs="Times New Roman"/>
          <w:sz w:val="24"/>
          <w:szCs w:val="24"/>
        </w:rPr>
        <w:t xml:space="preserve"> F, Richards CL, Jackson PL, Dumas F, Doyon J (2003). Brain activations during motor imagery of locomotor-related tasks: A PET study. </w:t>
      </w:r>
      <w:r w:rsidRPr="005F15B8">
        <w:rPr>
          <w:rFonts w:ascii="Times New Roman" w:hAnsi="Times New Roman" w:cs="Times New Roman"/>
          <w:i/>
          <w:sz w:val="24"/>
          <w:szCs w:val="24"/>
        </w:rPr>
        <w:t>Hum Brain Mapp</w:t>
      </w:r>
      <w:r w:rsidRPr="005F15B8">
        <w:rPr>
          <w:rFonts w:ascii="Times New Roman" w:hAnsi="Times New Roman" w:cs="Times New Roman"/>
          <w:sz w:val="24"/>
          <w:szCs w:val="24"/>
        </w:rPr>
        <w:t xml:space="preserve">, 19(1), 47–62. </w:t>
      </w:r>
    </w:p>
    <w:p w14:paraId="1496BEF5"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Mattar</w:t>
      </w:r>
      <w:proofErr w:type="spellEnd"/>
      <w:r w:rsidRPr="005F15B8">
        <w:rPr>
          <w:rFonts w:ascii="Times New Roman" w:hAnsi="Times New Roman" w:cs="Times New Roman"/>
          <w:sz w:val="24"/>
          <w:szCs w:val="24"/>
        </w:rPr>
        <w:t xml:space="preserve"> AAG &amp; Gribble PL (2005). Motor learning by observing. </w:t>
      </w:r>
      <w:r w:rsidRPr="005F15B8">
        <w:rPr>
          <w:rFonts w:ascii="Times New Roman" w:hAnsi="Times New Roman" w:cs="Times New Roman"/>
          <w:i/>
          <w:sz w:val="24"/>
          <w:szCs w:val="24"/>
        </w:rPr>
        <w:t>Neuron</w:t>
      </w:r>
      <w:r w:rsidRPr="005F15B8">
        <w:rPr>
          <w:rFonts w:ascii="Times New Roman" w:hAnsi="Times New Roman" w:cs="Times New Roman"/>
          <w:sz w:val="24"/>
          <w:szCs w:val="24"/>
        </w:rPr>
        <w:t>, 46, 153–16</w:t>
      </w:r>
      <w:r w:rsidR="005D285F" w:rsidRPr="005F15B8">
        <w:rPr>
          <w:rFonts w:ascii="Times New Roman" w:hAnsi="Times New Roman" w:cs="Times New Roman"/>
          <w:sz w:val="24"/>
          <w:szCs w:val="24"/>
        </w:rPr>
        <w:t>0.</w:t>
      </w:r>
    </w:p>
    <w:p w14:paraId="310FF410" w14:textId="5EB6598F" w:rsidR="005D285F" w:rsidRPr="005F15B8" w:rsidRDefault="005D285F"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McClymont</w:t>
      </w:r>
      <w:proofErr w:type="spellEnd"/>
      <w:r w:rsidRPr="005F15B8">
        <w:rPr>
          <w:rFonts w:ascii="Times New Roman" w:hAnsi="Times New Roman" w:cs="Times New Roman"/>
          <w:sz w:val="24"/>
          <w:szCs w:val="24"/>
        </w:rPr>
        <w:t xml:space="preserve"> D. An analysis of throwing techniques in the rugby lineout 2002</w:t>
      </w:r>
    </w:p>
    <w:p w14:paraId="5982F603"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McLean N &amp; Richardson A (1994). The role of imagery in perfecting already learned physical skills. Imagery in sport and physical performance. A. Sheikh &amp; E. Korn (pp. 49–73). Amityville, NY: Baywood Publishing Company, Inc.</w:t>
      </w:r>
    </w:p>
    <w:p w14:paraId="1B0A26F5" w14:textId="77777777" w:rsidR="006F7F2E"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Miall</w:t>
      </w:r>
      <w:proofErr w:type="spellEnd"/>
      <w:r w:rsidRPr="005F15B8">
        <w:rPr>
          <w:rFonts w:ascii="Times New Roman" w:hAnsi="Times New Roman" w:cs="Times New Roman"/>
          <w:sz w:val="24"/>
          <w:szCs w:val="24"/>
        </w:rPr>
        <w:t xml:space="preserve"> RC &amp; Wolpert DM (1996). Forward models for physiological motor control. Neural </w:t>
      </w:r>
      <w:proofErr w:type="spellStart"/>
      <w:r w:rsidRPr="005F15B8">
        <w:rPr>
          <w:rFonts w:ascii="Times New Roman" w:hAnsi="Times New Roman" w:cs="Times New Roman"/>
          <w:sz w:val="24"/>
          <w:szCs w:val="24"/>
        </w:rPr>
        <w:t>Netw</w:t>
      </w:r>
      <w:proofErr w:type="spellEnd"/>
      <w:r w:rsidRPr="005F15B8">
        <w:rPr>
          <w:rFonts w:ascii="Times New Roman" w:hAnsi="Times New Roman" w:cs="Times New Roman"/>
          <w:sz w:val="24"/>
          <w:szCs w:val="24"/>
        </w:rPr>
        <w:t>. 9(8),1265-1279.</w:t>
      </w:r>
    </w:p>
    <w:p w14:paraId="6D1C9755" w14:textId="2535C66E"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Moral-</w:t>
      </w:r>
      <w:proofErr w:type="spellStart"/>
      <w:r w:rsidRPr="005F15B8">
        <w:rPr>
          <w:rFonts w:ascii="Times New Roman" w:hAnsi="Times New Roman" w:cs="Times New Roman"/>
          <w:sz w:val="24"/>
          <w:szCs w:val="24"/>
          <w:lang w:val="it-IT"/>
        </w:rPr>
        <w:t>Munoz</w:t>
      </w:r>
      <w:proofErr w:type="spellEnd"/>
      <w:r w:rsidRPr="005F15B8">
        <w:rPr>
          <w:rFonts w:ascii="Times New Roman" w:hAnsi="Times New Roman" w:cs="Times New Roman"/>
          <w:sz w:val="24"/>
          <w:szCs w:val="24"/>
          <w:lang w:val="it-IT"/>
        </w:rPr>
        <w:t xml:space="preserve"> JA, Esteban-Moreno B, Arroyo-Morales M, Cobo MJ, Herrera-Viedma E (2015). </w:t>
      </w:r>
      <w:r w:rsidRPr="005F15B8">
        <w:rPr>
          <w:rFonts w:ascii="Times New Roman" w:hAnsi="Times New Roman" w:cs="Times New Roman"/>
          <w:sz w:val="24"/>
          <w:szCs w:val="24"/>
        </w:rPr>
        <w:t xml:space="preserve">Agreement Between Face-to-Face and Free Software Video Analysis for Assessing Hamstring Flexibility in Adolescents. </w:t>
      </w:r>
      <w:r w:rsidRPr="005F15B8">
        <w:rPr>
          <w:rFonts w:ascii="Times New Roman" w:hAnsi="Times New Roman" w:cs="Times New Roman"/>
          <w:i/>
          <w:sz w:val="24"/>
          <w:szCs w:val="24"/>
        </w:rPr>
        <w:t>J Strength Cond Res</w:t>
      </w:r>
      <w:r w:rsidRPr="005F15B8">
        <w:rPr>
          <w:rFonts w:ascii="Times New Roman" w:hAnsi="Times New Roman" w:cs="Times New Roman"/>
          <w:sz w:val="24"/>
          <w:szCs w:val="24"/>
        </w:rPr>
        <w:t xml:space="preserve">, 29(9), 2661–5. </w:t>
      </w:r>
    </w:p>
    <w:p w14:paraId="7CE68EF0"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Mukamel</w:t>
      </w:r>
      <w:proofErr w:type="spellEnd"/>
      <w:r w:rsidRPr="005F15B8">
        <w:rPr>
          <w:rFonts w:ascii="Times New Roman" w:hAnsi="Times New Roman" w:cs="Times New Roman"/>
          <w:sz w:val="24"/>
          <w:szCs w:val="24"/>
        </w:rPr>
        <w:t xml:space="preserve"> R, </w:t>
      </w:r>
      <w:proofErr w:type="spellStart"/>
      <w:r w:rsidRPr="005F15B8">
        <w:rPr>
          <w:rFonts w:ascii="Times New Roman" w:hAnsi="Times New Roman" w:cs="Times New Roman"/>
          <w:sz w:val="24"/>
          <w:szCs w:val="24"/>
        </w:rPr>
        <w:t>Ekstrom</w:t>
      </w:r>
      <w:proofErr w:type="spellEnd"/>
      <w:r w:rsidRPr="005F15B8">
        <w:rPr>
          <w:rFonts w:ascii="Times New Roman" w:hAnsi="Times New Roman" w:cs="Times New Roman"/>
          <w:sz w:val="24"/>
          <w:szCs w:val="24"/>
        </w:rPr>
        <w:t xml:space="preserve"> AD, Kaplan J (2010). Report single-neuron responses in humans during execution and observation of actions. </w:t>
      </w:r>
      <w:proofErr w:type="spellStart"/>
      <w:r w:rsidRPr="005F15B8">
        <w:rPr>
          <w:rFonts w:ascii="Times New Roman" w:hAnsi="Times New Roman" w:cs="Times New Roman"/>
          <w:i/>
          <w:sz w:val="24"/>
          <w:szCs w:val="24"/>
        </w:rPr>
        <w:t>Curr</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sz w:val="24"/>
          <w:szCs w:val="24"/>
        </w:rPr>
        <w:t xml:space="preserve">, 20(8), 750–756. </w:t>
      </w:r>
    </w:p>
    <w:p w14:paraId="34067F28"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Munzert</w:t>
      </w:r>
      <w:proofErr w:type="spellEnd"/>
      <w:r w:rsidRPr="005F15B8">
        <w:rPr>
          <w:rFonts w:ascii="Times New Roman" w:hAnsi="Times New Roman" w:cs="Times New Roman"/>
          <w:sz w:val="24"/>
          <w:szCs w:val="24"/>
        </w:rPr>
        <w:t xml:space="preserve"> J, </w:t>
      </w:r>
      <w:proofErr w:type="spellStart"/>
      <w:r w:rsidRPr="005F15B8">
        <w:rPr>
          <w:rFonts w:ascii="Times New Roman" w:hAnsi="Times New Roman" w:cs="Times New Roman"/>
          <w:sz w:val="24"/>
          <w:szCs w:val="24"/>
        </w:rPr>
        <w:t>Lorey</w:t>
      </w:r>
      <w:proofErr w:type="spellEnd"/>
      <w:r w:rsidRPr="005F15B8">
        <w:rPr>
          <w:rFonts w:ascii="Times New Roman" w:hAnsi="Times New Roman" w:cs="Times New Roman"/>
          <w:sz w:val="24"/>
          <w:szCs w:val="24"/>
        </w:rPr>
        <w:t xml:space="preserve"> B, </w:t>
      </w:r>
      <w:proofErr w:type="spellStart"/>
      <w:r w:rsidRPr="005F15B8">
        <w:rPr>
          <w:rFonts w:ascii="Times New Roman" w:hAnsi="Times New Roman" w:cs="Times New Roman"/>
          <w:sz w:val="24"/>
          <w:szCs w:val="24"/>
        </w:rPr>
        <w:t>Zentgraf</w:t>
      </w:r>
      <w:proofErr w:type="spellEnd"/>
      <w:r w:rsidRPr="005F15B8">
        <w:rPr>
          <w:rFonts w:ascii="Times New Roman" w:hAnsi="Times New Roman" w:cs="Times New Roman"/>
          <w:sz w:val="24"/>
          <w:szCs w:val="24"/>
        </w:rPr>
        <w:t xml:space="preserve"> K (2009). Cognitive motor processes: The role of motor imagery in the study of motor representations. </w:t>
      </w:r>
      <w:r w:rsidRPr="005F15B8">
        <w:rPr>
          <w:rFonts w:ascii="Times New Roman" w:hAnsi="Times New Roman" w:cs="Times New Roman"/>
          <w:i/>
          <w:sz w:val="24"/>
          <w:szCs w:val="24"/>
        </w:rPr>
        <w:t>Brain Res Rev,</w:t>
      </w:r>
      <w:r w:rsidRPr="005F15B8">
        <w:rPr>
          <w:rFonts w:ascii="Times New Roman" w:hAnsi="Times New Roman" w:cs="Times New Roman"/>
          <w:sz w:val="24"/>
          <w:szCs w:val="24"/>
        </w:rPr>
        <w:t xml:space="preserve"> 60(2), 306-326.</w:t>
      </w:r>
    </w:p>
    <w:p w14:paraId="7848DFA5"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Naish</w:t>
      </w:r>
      <w:proofErr w:type="spellEnd"/>
      <w:r w:rsidRPr="005F15B8">
        <w:rPr>
          <w:rFonts w:ascii="Times New Roman" w:hAnsi="Times New Roman" w:cs="Times New Roman"/>
          <w:sz w:val="24"/>
          <w:szCs w:val="24"/>
        </w:rPr>
        <w:t xml:space="preserve"> KR, Houston-Price C, </w:t>
      </w:r>
      <w:proofErr w:type="spellStart"/>
      <w:r w:rsidRPr="005F15B8">
        <w:rPr>
          <w:rFonts w:ascii="Times New Roman" w:hAnsi="Times New Roman" w:cs="Times New Roman"/>
          <w:sz w:val="24"/>
          <w:szCs w:val="24"/>
        </w:rPr>
        <w:t>Bremner</w:t>
      </w:r>
      <w:proofErr w:type="spellEnd"/>
      <w:r w:rsidRPr="005F15B8">
        <w:rPr>
          <w:rFonts w:ascii="Times New Roman" w:hAnsi="Times New Roman" w:cs="Times New Roman"/>
          <w:sz w:val="24"/>
          <w:szCs w:val="24"/>
        </w:rPr>
        <w:t xml:space="preserve"> AJ, Holmes NP (2014). Effects of action observation on corticospinal excitability: Muscle specificity, direction, and timing of the mirror response. </w:t>
      </w:r>
      <w:proofErr w:type="spellStart"/>
      <w:r w:rsidRPr="005F15B8">
        <w:rPr>
          <w:rFonts w:ascii="Times New Roman" w:hAnsi="Times New Roman" w:cs="Times New Roman"/>
          <w:i/>
          <w:sz w:val="24"/>
          <w:szCs w:val="24"/>
        </w:rPr>
        <w:t>Neuropsychologia</w:t>
      </w:r>
      <w:proofErr w:type="spellEnd"/>
      <w:r w:rsidRPr="005F15B8">
        <w:rPr>
          <w:rFonts w:ascii="Times New Roman" w:hAnsi="Times New Roman" w:cs="Times New Roman"/>
          <w:sz w:val="24"/>
          <w:szCs w:val="24"/>
        </w:rPr>
        <w:t xml:space="preserve">, 64, 331–348. </w:t>
      </w:r>
    </w:p>
    <w:p w14:paraId="1EB8AD09"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Nordin</w:t>
      </w:r>
      <w:proofErr w:type="spellEnd"/>
      <w:r w:rsidRPr="005F15B8">
        <w:rPr>
          <w:rFonts w:ascii="Times New Roman" w:hAnsi="Times New Roman" w:cs="Times New Roman"/>
          <w:sz w:val="24"/>
          <w:szCs w:val="24"/>
        </w:rPr>
        <w:t xml:space="preserve"> S &amp; </w:t>
      </w:r>
      <w:proofErr w:type="spellStart"/>
      <w:r w:rsidRPr="005F15B8">
        <w:rPr>
          <w:rFonts w:ascii="Times New Roman" w:hAnsi="Times New Roman" w:cs="Times New Roman"/>
          <w:sz w:val="24"/>
          <w:szCs w:val="24"/>
        </w:rPr>
        <w:t>Cummin</w:t>
      </w:r>
      <w:proofErr w:type="spellEnd"/>
      <w:r w:rsidRPr="005F15B8">
        <w:rPr>
          <w:rFonts w:ascii="Times New Roman" w:hAnsi="Times New Roman" w:cs="Times New Roman"/>
          <w:sz w:val="24"/>
          <w:szCs w:val="24"/>
        </w:rPr>
        <w:t xml:space="preserve"> J (2006). Measuring the content of dancers’ images: Development of the dance imagery questionnaire (DIQ).</w:t>
      </w:r>
      <w:r w:rsidRPr="005F15B8">
        <w:rPr>
          <w:rFonts w:ascii="Times New Roman" w:hAnsi="Times New Roman" w:cs="Times New Roman"/>
          <w:i/>
          <w:sz w:val="24"/>
          <w:szCs w:val="24"/>
        </w:rPr>
        <w:t xml:space="preserve"> J Dance Med Sci</w:t>
      </w:r>
      <w:r w:rsidRPr="005F15B8">
        <w:rPr>
          <w:rFonts w:ascii="Times New Roman" w:hAnsi="Times New Roman" w:cs="Times New Roman"/>
          <w:sz w:val="24"/>
          <w:szCs w:val="24"/>
        </w:rPr>
        <w:t>, 10(3-4), 85–98.</w:t>
      </w:r>
    </w:p>
    <w:p w14:paraId="2DD301EB"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Nordin</w:t>
      </w:r>
      <w:proofErr w:type="spellEnd"/>
      <w:r w:rsidRPr="005F15B8">
        <w:rPr>
          <w:rFonts w:ascii="Times New Roman" w:hAnsi="Times New Roman" w:cs="Times New Roman"/>
          <w:sz w:val="24"/>
          <w:szCs w:val="24"/>
        </w:rPr>
        <w:t xml:space="preserve"> SM &amp; Cumming J (2007). Where, when, and how: A quantitative account of dance imagery. </w:t>
      </w:r>
      <w:r w:rsidRPr="005F15B8">
        <w:rPr>
          <w:rFonts w:ascii="Times New Roman" w:hAnsi="Times New Roman" w:cs="Times New Roman"/>
          <w:i/>
          <w:sz w:val="24"/>
          <w:szCs w:val="24"/>
        </w:rPr>
        <w:t xml:space="preserve">Res Q </w:t>
      </w:r>
      <w:proofErr w:type="spellStart"/>
      <w:r w:rsidRPr="005F15B8">
        <w:rPr>
          <w:rFonts w:ascii="Times New Roman" w:hAnsi="Times New Roman" w:cs="Times New Roman"/>
          <w:i/>
          <w:sz w:val="24"/>
          <w:szCs w:val="24"/>
        </w:rPr>
        <w:t>Exer</w:t>
      </w:r>
      <w:proofErr w:type="spellEnd"/>
      <w:r w:rsidRPr="005F15B8">
        <w:rPr>
          <w:rFonts w:ascii="Times New Roman" w:hAnsi="Times New Roman" w:cs="Times New Roman"/>
          <w:i/>
          <w:sz w:val="24"/>
          <w:szCs w:val="24"/>
        </w:rPr>
        <w:t xml:space="preserve"> Sport</w:t>
      </w:r>
      <w:r w:rsidRPr="005F15B8">
        <w:rPr>
          <w:rFonts w:ascii="Times New Roman" w:hAnsi="Times New Roman" w:cs="Times New Roman"/>
          <w:sz w:val="24"/>
          <w:szCs w:val="24"/>
        </w:rPr>
        <w:t xml:space="preserve">, 78(4), 390–395. </w:t>
      </w:r>
    </w:p>
    <w:p w14:paraId="12FD716F"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Olsson CJ, Jonsson B, Nyberg L (2008). Internal imagery training in active high jumpers: Cognition and neurosciences. </w:t>
      </w:r>
      <w:proofErr w:type="spellStart"/>
      <w:r w:rsidRPr="005F15B8">
        <w:rPr>
          <w:rFonts w:ascii="Times New Roman" w:hAnsi="Times New Roman" w:cs="Times New Roman"/>
          <w:i/>
          <w:sz w:val="24"/>
          <w:szCs w:val="24"/>
        </w:rPr>
        <w:t>Scand</w:t>
      </w:r>
      <w:proofErr w:type="spellEnd"/>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49(2), 133–140. </w:t>
      </w:r>
    </w:p>
    <w:p w14:paraId="1FF579BB"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Olsson CJ &amp; Nyberg L (2010). Motor imagery: If you can’t do it, you won’t think it. </w:t>
      </w:r>
      <w:proofErr w:type="spellStart"/>
      <w:r w:rsidRPr="005F15B8">
        <w:rPr>
          <w:rFonts w:ascii="Times New Roman" w:hAnsi="Times New Roman" w:cs="Times New Roman"/>
          <w:i/>
          <w:sz w:val="24"/>
          <w:szCs w:val="24"/>
        </w:rPr>
        <w:t>Scand</w:t>
      </w:r>
      <w:proofErr w:type="spellEnd"/>
      <w:r w:rsidRPr="005F15B8">
        <w:rPr>
          <w:rFonts w:ascii="Times New Roman" w:hAnsi="Times New Roman" w:cs="Times New Roman"/>
          <w:i/>
          <w:sz w:val="24"/>
          <w:szCs w:val="24"/>
        </w:rPr>
        <w:t xml:space="preserve"> J Med Sci Sports</w:t>
      </w:r>
      <w:r w:rsidRPr="005F15B8">
        <w:rPr>
          <w:rFonts w:ascii="Times New Roman" w:hAnsi="Times New Roman" w:cs="Times New Roman"/>
          <w:sz w:val="24"/>
          <w:szCs w:val="24"/>
        </w:rPr>
        <w:t>, 20(5), 711-715.</w:t>
      </w:r>
    </w:p>
    <w:p w14:paraId="2F47218D" w14:textId="77777777" w:rsidR="006F7F2E"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Orliaguet</w:t>
      </w:r>
      <w:proofErr w:type="spellEnd"/>
      <w:r w:rsidRPr="005F15B8">
        <w:rPr>
          <w:rFonts w:ascii="Times New Roman" w:hAnsi="Times New Roman" w:cs="Times New Roman"/>
          <w:sz w:val="24"/>
          <w:szCs w:val="24"/>
        </w:rPr>
        <w:t xml:space="preserve"> JP &amp; </w:t>
      </w:r>
      <w:proofErr w:type="spellStart"/>
      <w:r w:rsidRPr="005F15B8">
        <w:rPr>
          <w:rFonts w:ascii="Times New Roman" w:hAnsi="Times New Roman" w:cs="Times New Roman"/>
          <w:sz w:val="24"/>
          <w:szCs w:val="24"/>
        </w:rPr>
        <w:t>Coello</w:t>
      </w:r>
      <w:proofErr w:type="spellEnd"/>
      <w:r w:rsidRPr="005F15B8">
        <w:rPr>
          <w:rFonts w:ascii="Times New Roman" w:hAnsi="Times New Roman" w:cs="Times New Roman"/>
          <w:sz w:val="24"/>
          <w:szCs w:val="24"/>
        </w:rPr>
        <w:t xml:space="preserve"> Y (1998). Differences between actual and imagined putting movements in golf: A chronometric analysis. </w:t>
      </w:r>
      <w:r w:rsidRPr="005F15B8">
        <w:rPr>
          <w:rFonts w:ascii="Times New Roman" w:hAnsi="Times New Roman" w:cs="Times New Roman"/>
          <w:i/>
          <w:sz w:val="24"/>
          <w:szCs w:val="24"/>
        </w:rPr>
        <w:t xml:space="preserve">Int J Sport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29(2), 157–169.</w:t>
      </w:r>
    </w:p>
    <w:p w14:paraId="36E04D2F" w14:textId="77777777" w:rsidR="006F7F2E" w:rsidRPr="005F15B8" w:rsidRDefault="006F7F2E"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lastRenderedPageBreak/>
        <w:t xml:space="preserve">Ortega E, </w:t>
      </w:r>
      <w:proofErr w:type="spellStart"/>
      <w:r w:rsidRPr="005F15B8">
        <w:rPr>
          <w:rFonts w:ascii="Times New Roman" w:hAnsi="Times New Roman" w:cs="Times New Roman"/>
          <w:sz w:val="24"/>
          <w:szCs w:val="24"/>
          <w:lang w:val="it-IT"/>
        </w:rPr>
        <w:t>Villarejo</w:t>
      </w:r>
      <w:proofErr w:type="spellEnd"/>
      <w:r w:rsidRPr="005F15B8">
        <w:rPr>
          <w:rFonts w:ascii="Times New Roman" w:hAnsi="Times New Roman" w:cs="Times New Roman"/>
          <w:sz w:val="24"/>
          <w:szCs w:val="24"/>
          <w:lang w:val="it-IT"/>
        </w:rPr>
        <w:t xml:space="preserve"> D,</w:t>
      </w:r>
      <w:r w:rsidR="009F3D97" w:rsidRPr="005F15B8">
        <w:rPr>
          <w:rFonts w:ascii="Times New Roman" w:hAnsi="Times New Roman" w:cs="Times New Roman"/>
          <w:sz w:val="24"/>
          <w:szCs w:val="24"/>
          <w:lang w:val="it-IT"/>
        </w:rPr>
        <w:t xml:space="preserve"> </w:t>
      </w:r>
      <w:proofErr w:type="spellStart"/>
      <w:r w:rsidR="009F3D97" w:rsidRPr="005F15B8">
        <w:rPr>
          <w:rFonts w:ascii="Times New Roman" w:hAnsi="Times New Roman" w:cs="Times New Roman"/>
          <w:sz w:val="24"/>
          <w:szCs w:val="24"/>
          <w:lang w:val="it-IT"/>
        </w:rPr>
        <w:t>Palao</w:t>
      </w:r>
      <w:proofErr w:type="spellEnd"/>
      <w:r w:rsidR="009F3D97" w:rsidRPr="005F15B8">
        <w:rPr>
          <w:rFonts w:ascii="Times New Roman" w:hAnsi="Times New Roman" w:cs="Times New Roman"/>
          <w:sz w:val="24"/>
          <w:szCs w:val="24"/>
          <w:lang w:val="it-IT"/>
        </w:rPr>
        <w:t xml:space="preserve"> JM (2009). </w:t>
      </w:r>
      <w:r w:rsidR="009F3D97" w:rsidRPr="005F15B8">
        <w:rPr>
          <w:rFonts w:ascii="Times New Roman" w:hAnsi="Times New Roman" w:cs="Times New Roman"/>
          <w:sz w:val="24"/>
          <w:szCs w:val="24"/>
        </w:rPr>
        <w:t xml:space="preserve">Differences in game statistics between winning and losing rugby team in the six nations tournament. </w:t>
      </w:r>
      <w:r w:rsidR="009F3D97" w:rsidRPr="005F15B8">
        <w:rPr>
          <w:rFonts w:ascii="Times New Roman" w:hAnsi="Times New Roman" w:cs="Times New Roman"/>
          <w:i/>
          <w:sz w:val="24"/>
          <w:szCs w:val="24"/>
        </w:rPr>
        <w:t>J Sports Sci Med</w:t>
      </w:r>
      <w:r w:rsidRPr="005F15B8">
        <w:rPr>
          <w:rFonts w:ascii="Times New Roman" w:hAnsi="Times New Roman" w:cs="Times New Roman"/>
          <w:sz w:val="24"/>
          <w:szCs w:val="24"/>
        </w:rPr>
        <w:t>, 8(4), 523-527.</w:t>
      </w:r>
    </w:p>
    <w:p w14:paraId="27572FA7" w14:textId="76E7D4EC"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Padulo J, Vando S, </w:t>
      </w:r>
      <w:proofErr w:type="spellStart"/>
      <w:r w:rsidRPr="005F15B8">
        <w:rPr>
          <w:rFonts w:ascii="Times New Roman" w:hAnsi="Times New Roman" w:cs="Times New Roman"/>
          <w:sz w:val="24"/>
          <w:szCs w:val="24"/>
          <w:lang w:val="it-IT"/>
        </w:rPr>
        <w:t>Chamari</w:t>
      </w:r>
      <w:proofErr w:type="spellEnd"/>
      <w:r w:rsidRPr="005F15B8">
        <w:rPr>
          <w:rFonts w:ascii="Times New Roman" w:hAnsi="Times New Roman" w:cs="Times New Roman"/>
          <w:sz w:val="24"/>
          <w:szCs w:val="24"/>
          <w:lang w:val="it-IT"/>
        </w:rPr>
        <w:t xml:space="preserve"> K, </w:t>
      </w:r>
      <w:proofErr w:type="spellStart"/>
      <w:r w:rsidRPr="005F15B8">
        <w:rPr>
          <w:rFonts w:ascii="Times New Roman" w:hAnsi="Times New Roman" w:cs="Times New Roman"/>
          <w:sz w:val="24"/>
          <w:szCs w:val="24"/>
          <w:lang w:val="it-IT"/>
        </w:rPr>
        <w:t>Chaouachi</w:t>
      </w:r>
      <w:proofErr w:type="spellEnd"/>
      <w:r w:rsidRPr="005F15B8">
        <w:rPr>
          <w:rFonts w:ascii="Times New Roman" w:hAnsi="Times New Roman" w:cs="Times New Roman"/>
          <w:sz w:val="24"/>
          <w:szCs w:val="24"/>
          <w:lang w:val="it-IT"/>
        </w:rPr>
        <w:t xml:space="preserve"> A, Bagno D, Pizzolato F (2015). </w:t>
      </w:r>
      <w:r w:rsidRPr="005F15B8">
        <w:rPr>
          <w:rFonts w:ascii="Times New Roman" w:hAnsi="Times New Roman" w:cs="Times New Roman"/>
          <w:sz w:val="24"/>
          <w:szCs w:val="24"/>
        </w:rPr>
        <w:t xml:space="preserve">Validity of the </w:t>
      </w:r>
      <w:proofErr w:type="spellStart"/>
      <w:r w:rsidRPr="005F15B8">
        <w:rPr>
          <w:rFonts w:ascii="Times New Roman" w:hAnsi="Times New Roman" w:cs="Times New Roman"/>
          <w:sz w:val="24"/>
          <w:szCs w:val="24"/>
        </w:rPr>
        <w:t>MarkWiiR</w:t>
      </w:r>
      <w:proofErr w:type="spellEnd"/>
      <w:r w:rsidRPr="005F15B8">
        <w:rPr>
          <w:rFonts w:ascii="Times New Roman" w:hAnsi="Times New Roman" w:cs="Times New Roman"/>
          <w:sz w:val="24"/>
          <w:szCs w:val="24"/>
        </w:rPr>
        <w:t xml:space="preserve"> for kinematic analysis during walking and running gaits.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i/>
          <w:sz w:val="24"/>
          <w:szCs w:val="24"/>
        </w:rPr>
        <w:t xml:space="preserve"> Sport</w:t>
      </w:r>
      <w:r w:rsidRPr="005F15B8">
        <w:rPr>
          <w:rFonts w:ascii="Times New Roman" w:hAnsi="Times New Roman" w:cs="Times New Roman"/>
          <w:sz w:val="24"/>
          <w:szCs w:val="24"/>
        </w:rPr>
        <w:t>, 32(1), 53–8.</w:t>
      </w:r>
    </w:p>
    <w:p w14:paraId="3B93035C" w14:textId="77777777" w:rsidR="00351DB8"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Papaxanthis</w:t>
      </w:r>
      <w:proofErr w:type="spellEnd"/>
      <w:r w:rsidRPr="005F15B8">
        <w:rPr>
          <w:rFonts w:ascii="Times New Roman" w:hAnsi="Times New Roman" w:cs="Times New Roman"/>
          <w:sz w:val="24"/>
          <w:szCs w:val="24"/>
          <w:lang w:val="it-IT"/>
        </w:rPr>
        <w:t xml:space="preserve"> C, Schieppati M, Gentili R, Pozzo T (2002). </w:t>
      </w:r>
      <w:r w:rsidRPr="005F15B8">
        <w:rPr>
          <w:rFonts w:ascii="Times New Roman" w:hAnsi="Times New Roman" w:cs="Times New Roman"/>
          <w:sz w:val="24"/>
          <w:szCs w:val="24"/>
        </w:rPr>
        <w:t xml:space="preserve">Imagined and actual arm movements have similar durations when performed under different conditions of direction and mass. </w:t>
      </w:r>
      <w:r w:rsidRPr="005F15B8">
        <w:rPr>
          <w:rFonts w:ascii="Times New Roman" w:hAnsi="Times New Roman" w:cs="Times New Roman"/>
          <w:i/>
          <w:sz w:val="24"/>
          <w:szCs w:val="24"/>
        </w:rPr>
        <w:t>Exp Brain Res</w:t>
      </w:r>
      <w:r w:rsidRPr="005F15B8">
        <w:rPr>
          <w:rFonts w:ascii="Times New Roman" w:hAnsi="Times New Roman" w:cs="Times New Roman"/>
          <w:sz w:val="24"/>
          <w:szCs w:val="24"/>
        </w:rPr>
        <w:t xml:space="preserve">, 143(4), 447–452. </w:t>
      </w:r>
    </w:p>
    <w:p w14:paraId="56E3F97D" w14:textId="26C017D1" w:rsidR="00351DB8" w:rsidRPr="005F15B8" w:rsidRDefault="00351DB8"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Park IS, Lee KJ, Han JW, Lee NJ, Lee WT, Park KA, </w:t>
      </w:r>
      <w:proofErr w:type="spellStart"/>
      <w:r w:rsidRPr="005F15B8">
        <w:rPr>
          <w:rFonts w:ascii="Times New Roman" w:hAnsi="Times New Roman" w:cs="Times New Roman"/>
          <w:sz w:val="24"/>
          <w:szCs w:val="24"/>
        </w:rPr>
        <w:t>Rhyu</w:t>
      </w:r>
      <w:proofErr w:type="spellEnd"/>
      <w:r w:rsidRPr="005F15B8">
        <w:rPr>
          <w:rFonts w:ascii="Times New Roman" w:hAnsi="Times New Roman" w:cs="Times New Roman"/>
          <w:sz w:val="24"/>
          <w:szCs w:val="24"/>
        </w:rPr>
        <w:t xml:space="preserve"> IJ (2009). Experience-dependent plasticity of cerebellar vermis in basketball players. Cerebellum, 8, 334–339.</w:t>
      </w:r>
    </w:p>
    <w:p w14:paraId="66A8F229"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Parsons LM (1987). Imagined spatial transformation of one’s body. </w:t>
      </w:r>
      <w:r w:rsidRPr="005F15B8">
        <w:rPr>
          <w:rFonts w:ascii="Times New Roman" w:hAnsi="Times New Roman" w:cs="Times New Roman"/>
          <w:i/>
          <w:sz w:val="24"/>
          <w:szCs w:val="24"/>
        </w:rPr>
        <w:t xml:space="preserve">J Exp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i/>
          <w:sz w:val="24"/>
          <w:szCs w:val="24"/>
        </w:rPr>
        <w:t xml:space="preserve"> Gen</w:t>
      </w:r>
      <w:r w:rsidRPr="005F15B8">
        <w:rPr>
          <w:rFonts w:ascii="Times New Roman" w:hAnsi="Times New Roman" w:cs="Times New Roman"/>
          <w:sz w:val="24"/>
          <w:szCs w:val="24"/>
        </w:rPr>
        <w:t xml:space="preserve">, 116(2), 172–191. </w:t>
      </w:r>
    </w:p>
    <w:p w14:paraId="7A5EED87"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Pascual-Leone A, Nguyet D, Cohen LG, </w:t>
      </w:r>
      <w:proofErr w:type="spellStart"/>
      <w:r w:rsidRPr="005F15B8">
        <w:rPr>
          <w:rFonts w:ascii="Times New Roman" w:hAnsi="Times New Roman" w:cs="Times New Roman"/>
          <w:sz w:val="24"/>
          <w:szCs w:val="24"/>
        </w:rPr>
        <w:t>Brasil-Neto</w:t>
      </w:r>
      <w:proofErr w:type="spellEnd"/>
      <w:r w:rsidRPr="005F15B8">
        <w:rPr>
          <w:rFonts w:ascii="Times New Roman" w:hAnsi="Times New Roman" w:cs="Times New Roman"/>
          <w:sz w:val="24"/>
          <w:szCs w:val="24"/>
        </w:rPr>
        <w:t xml:space="preserve"> JP, </w:t>
      </w:r>
      <w:proofErr w:type="spellStart"/>
      <w:r w:rsidRPr="005F15B8">
        <w:rPr>
          <w:rFonts w:ascii="Times New Roman" w:hAnsi="Times New Roman" w:cs="Times New Roman"/>
          <w:sz w:val="24"/>
          <w:szCs w:val="24"/>
        </w:rPr>
        <w:t>Cammarota</w:t>
      </w:r>
      <w:proofErr w:type="spellEnd"/>
      <w:r w:rsidRPr="005F15B8">
        <w:rPr>
          <w:rFonts w:ascii="Times New Roman" w:hAnsi="Times New Roman" w:cs="Times New Roman"/>
          <w:sz w:val="24"/>
          <w:szCs w:val="24"/>
        </w:rPr>
        <w:t xml:space="preserve"> A, Hallett M (1995). Modulation of muscle responses evoked by transcranial magnetic stimulation during the acquisition of new fine motor skills.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74(3), 1037–1045. </w:t>
      </w:r>
    </w:p>
    <w:p w14:paraId="26CB3DB2"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Perry HM (1939). The relative efficiency of actual and “imaginary” practice in five selected tasks. </w:t>
      </w:r>
      <w:proofErr w:type="spellStart"/>
      <w:r w:rsidRPr="005F15B8">
        <w:rPr>
          <w:rFonts w:ascii="Times New Roman" w:hAnsi="Times New Roman" w:cs="Times New Roman"/>
          <w:i/>
          <w:sz w:val="24"/>
          <w:szCs w:val="24"/>
        </w:rPr>
        <w:t>Archiv</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34, 5–75.</w:t>
      </w:r>
    </w:p>
    <w:p w14:paraId="43D0A567" w14:textId="77777777" w:rsidR="005017C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Piaget J (1952). Play, dreams and imitation in childhood. Journal of Consult</w:t>
      </w:r>
      <w:r w:rsidR="006F7F2E" w:rsidRPr="005F15B8">
        <w:rPr>
          <w:rFonts w:ascii="Times New Roman" w:hAnsi="Times New Roman" w:cs="Times New Roman"/>
          <w:sz w:val="24"/>
          <w:szCs w:val="24"/>
        </w:rPr>
        <w:t>ing Psychology. W W Norton &amp; Co.</w:t>
      </w:r>
    </w:p>
    <w:p w14:paraId="1C34A40A" w14:textId="647DA931" w:rsidR="005017C7" w:rsidRPr="005F15B8" w:rsidRDefault="005017C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Poldrack</w:t>
      </w:r>
      <w:proofErr w:type="spellEnd"/>
      <w:r w:rsidRPr="005F15B8">
        <w:rPr>
          <w:rFonts w:ascii="Times New Roman" w:hAnsi="Times New Roman" w:cs="Times New Roman"/>
          <w:sz w:val="24"/>
          <w:szCs w:val="24"/>
        </w:rPr>
        <w:t xml:space="preserve"> RA (2000). Imaging brain plasticity: conceptual and methodological issues-a theoretical review. Neuroimage, 12, 1–13.</w:t>
      </w:r>
    </w:p>
    <w:p w14:paraId="55E873FD" w14:textId="3319593F"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Porro CA, Francescato MP, </w:t>
      </w:r>
      <w:proofErr w:type="spellStart"/>
      <w:r w:rsidRPr="005F15B8">
        <w:rPr>
          <w:rFonts w:ascii="Times New Roman" w:hAnsi="Times New Roman" w:cs="Times New Roman"/>
          <w:sz w:val="24"/>
          <w:szCs w:val="24"/>
          <w:lang w:val="it-IT"/>
        </w:rPr>
        <w:t>Cettolo</w:t>
      </w:r>
      <w:proofErr w:type="spellEnd"/>
      <w:r w:rsidRPr="005F15B8">
        <w:rPr>
          <w:rFonts w:ascii="Times New Roman" w:hAnsi="Times New Roman" w:cs="Times New Roman"/>
          <w:sz w:val="24"/>
          <w:szCs w:val="24"/>
          <w:lang w:val="it-IT"/>
        </w:rPr>
        <w:t xml:space="preserve"> V, Diamond</w:t>
      </w:r>
      <w:r w:rsidR="006F7F2E" w:rsidRPr="005F15B8">
        <w:rPr>
          <w:rFonts w:ascii="Times New Roman" w:hAnsi="Times New Roman" w:cs="Times New Roman"/>
          <w:sz w:val="24"/>
          <w:szCs w:val="24"/>
          <w:lang w:val="it-IT"/>
        </w:rPr>
        <w:t xml:space="preserve"> ME, Baraldi P, </w:t>
      </w:r>
      <w:proofErr w:type="spellStart"/>
      <w:r w:rsidR="006F7F2E" w:rsidRPr="005F15B8">
        <w:rPr>
          <w:rFonts w:ascii="Times New Roman" w:hAnsi="Times New Roman" w:cs="Times New Roman"/>
          <w:sz w:val="24"/>
          <w:szCs w:val="24"/>
          <w:lang w:val="it-IT"/>
        </w:rPr>
        <w:t>Zuiani</w:t>
      </w:r>
      <w:proofErr w:type="spellEnd"/>
      <w:r w:rsidR="006F7F2E" w:rsidRPr="005F15B8">
        <w:rPr>
          <w:rFonts w:ascii="Times New Roman" w:hAnsi="Times New Roman" w:cs="Times New Roman"/>
          <w:sz w:val="24"/>
          <w:szCs w:val="24"/>
          <w:lang w:val="it-IT"/>
        </w:rPr>
        <w:t xml:space="preserve"> C, Bazzocchi M, Di </w:t>
      </w:r>
      <w:proofErr w:type="spellStart"/>
      <w:r w:rsidR="006F7F2E" w:rsidRPr="005F15B8">
        <w:rPr>
          <w:rFonts w:ascii="Times New Roman" w:hAnsi="Times New Roman" w:cs="Times New Roman"/>
          <w:sz w:val="24"/>
          <w:szCs w:val="24"/>
          <w:lang w:val="it-IT"/>
        </w:rPr>
        <w:t>Prampero</w:t>
      </w:r>
      <w:proofErr w:type="spellEnd"/>
      <w:r w:rsidR="006F7F2E" w:rsidRPr="005F15B8">
        <w:rPr>
          <w:rFonts w:ascii="Times New Roman" w:hAnsi="Times New Roman" w:cs="Times New Roman"/>
          <w:sz w:val="24"/>
          <w:szCs w:val="24"/>
          <w:lang w:val="it-IT"/>
        </w:rPr>
        <w:t xml:space="preserve"> PE</w:t>
      </w:r>
      <w:r w:rsidRPr="005F15B8">
        <w:rPr>
          <w:rFonts w:ascii="Times New Roman" w:hAnsi="Times New Roman" w:cs="Times New Roman"/>
          <w:sz w:val="24"/>
          <w:szCs w:val="24"/>
          <w:lang w:val="it-IT"/>
        </w:rPr>
        <w:t xml:space="preserve"> (1996). </w:t>
      </w:r>
      <w:r w:rsidRPr="005F15B8">
        <w:rPr>
          <w:rFonts w:ascii="Times New Roman" w:hAnsi="Times New Roman" w:cs="Times New Roman"/>
          <w:sz w:val="24"/>
          <w:szCs w:val="24"/>
        </w:rPr>
        <w:t xml:space="preserve">Primary motor and sensory cortex activation during </w:t>
      </w:r>
      <w:r w:rsidRPr="005F15B8">
        <w:rPr>
          <w:rFonts w:ascii="Times New Roman" w:hAnsi="Times New Roman" w:cs="Times New Roman"/>
          <w:sz w:val="24"/>
          <w:szCs w:val="24"/>
        </w:rPr>
        <w:lastRenderedPageBreak/>
        <w:t xml:space="preserve">motor </w:t>
      </w:r>
      <w:r w:rsidR="006F7F2E" w:rsidRPr="005F15B8">
        <w:rPr>
          <w:rFonts w:ascii="Times New Roman" w:hAnsi="Times New Roman" w:cs="Times New Roman"/>
          <w:sz w:val="24"/>
          <w:szCs w:val="24"/>
        </w:rPr>
        <w:t>performance and motor imagery: a</w:t>
      </w:r>
      <w:r w:rsidRPr="005F15B8">
        <w:rPr>
          <w:rFonts w:ascii="Times New Roman" w:hAnsi="Times New Roman" w:cs="Times New Roman"/>
          <w:sz w:val="24"/>
          <w:szCs w:val="24"/>
        </w:rPr>
        <w:t xml:space="preserve"> functional magnetic resonance imaging study.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16(23), 7688–7698. </w:t>
      </w:r>
    </w:p>
    <w:p w14:paraId="51B69F94"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Post PG, Aiken CA, Laughlin DD, Fairbrother JT (2016). Self-control over combined video feedback and </w:t>
      </w:r>
      <w:proofErr w:type="spellStart"/>
      <w:r w:rsidRPr="005F15B8">
        <w:rPr>
          <w:rFonts w:ascii="Times New Roman" w:hAnsi="Times New Roman" w:cs="Times New Roman"/>
          <w:sz w:val="24"/>
          <w:szCs w:val="24"/>
        </w:rPr>
        <w:t>modeling</w:t>
      </w:r>
      <w:proofErr w:type="spellEnd"/>
      <w:r w:rsidRPr="005F15B8">
        <w:rPr>
          <w:rFonts w:ascii="Times New Roman" w:hAnsi="Times New Roman" w:cs="Times New Roman"/>
          <w:sz w:val="24"/>
          <w:szCs w:val="24"/>
        </w:rPr>
        <w:t xml:space="preserve"> facilitates motor learning. </w:t>
      </w:r>
      <w:r w:rsidRPr="005F15B8">
        <w:rPr>
          <w:rFonts w:ascii="Times New Roman" w:hAnsi="Times New Roman" w:cs="Times New Roman"/>
          <w:i/>
          <w:sz w:val="24"/>
          <w:szCs w:val="24"/>
        </w:rPr>
        <w:t>Hum Mov Sci</w:t>
      </w:r>
      <w:r w:rsidRPr="005F15B8">
        <w:rPr>
          <w:rFonts w:ascii="Times New Roman" w:hAnsi="Times New Roman" w:cs="Times New Roman"/>
          <w:sz w:val="24"/>
          <w:szCs w:val="24"/>
        </w:rPr>
        <w:t xml:space="preserve">, 47, 49–59. </w:t>
      </w:r>
    </w:p>
    <w:p w14:paraId="6614D578"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Press C, Bird G, Walsh E, </w:t>
      </w:r>
      <w:proofErr w:type="spellStart"/>
      <w:r w:rsidRPr="005F15B8">
        <w:rPr>
          <w:rFonts w:ascii="Times New Roman" w:hAnsi="Times New Roman" w:cs="Times New Roman"/>
          <w:sz w:val="24"/>
          <w:szCs w:val="24"/>
        </w:rPr>
        <w:t>Heyes</w:t>
      </w:r>
      <w:proofErr w:type="spellEnd"/>
      <w:r w:rsidRPr="005F15B8">
        <w:rPr>
          <w:rFonts w:ascii="Times New Roman" w:hAnsi="Times New Roman" w:cs="Times New Roman"/>
          <w:sz w:val="24"/>
          <w:szCs w:val="24"/>
        </w:rPr>
        <w:t xml:space="preserve"> C (2008). Automatic imitation of intransitive actions. </w:t>
      </w:r>
      <w:r w:rsidRPr="005F15B8">
        <w:rPr>
          <w:rFonts w:ascii="Times New Roman" w:hAnsi="Times New Roman" w:cs="Times New Roman"/>
          <w:i/>
          <w:sz w:val="24"/>
          <w:szCs w:val="24"/>
        </w:rPr>
        <w:t xml:space="preserve">Brain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sz w:val="24"/>
          <w:szCs w:val="24"/>
        </w:rPr>
        <w:t xml:space="preserve">, 67(1), 44–50. </w:t>
      </w:r>
    </w:p>
    <w:p w14:paraId="484E3B3A"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Press C, </w:t>
      </w:r>
      <w:proofErr w:type="spellStart"/>
      <w:r w:rsidRPr="005F15B8">
        <w:rPr>
          <w:rFonts w:ascii="Times New Roman" w:hAnsi="Times New Roman" w:cs="Times New Roman"/>
          <w:sz w:val="24"/>
          <w:szCs w:val="24"/>
        </w:rPr>
        <w:t>Gillmeister</w:t>
      </w:r>
      <w:proofErr w:type="spellEnd"/>
      <w:r w:rsidRPr="005F15B8">
        <w:rPr>
          <w:rFonts w:ascii="Times New Roman" w:hAnsi="Times New Roman" w:cs="Times New Roman"/>
          <w:sz w:val="24"/>
          <w:szCs w:val="24"/>
        </w:rPr>
        <w:t xml:space="preserve"> H, </w:t>
      </w:r>
      <w:proofErr w:type="spellStart"/>
      <w:r w:rsidRPr="005F15B8">
        <w:rPr>
          <w:rFonts w:ascii="Times New Roman" w:hAnsi="Times New Roman" w:cs="Times New Roman"/>
          <w:sz w:val="24"/>
          <w:szCs w:val="24"/>
        </w:rPr>
        <w:t>Heyes</w:t>
      </w:r>
      <w:proofErr w:type="spellEnd"/>
      <w:r w:rsidRPr="005F15B8">
        <w:rPr>
          <w:rFonts w:ascii="Times New Roman" w:hAnsi="Times New Roman" w:cs="Times New Roman"/>
          <w:sz w:val="24"/>
          <w:szCs w:val="24"/>
        </w:rPr>
        <w:t xml:space="preserve"> C (2006). Bottom-up, not top-down, modulation of imitation by human and robotic models. </w:t>
      </w:r>
      <w:r w:rsidRPr="005F15B8">
        <w:rPr>
          <w:rFonts w:ascii="Times New Roman" w:hAnsi="Times New Roman" w:cs="Times New Roman"/>
          <w:i/>
          <w:sz w:val="24"/>
          <w:szCs w:val="24"/>
        </w:rPr>
        <w:t xml:space="preserve">Eur 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24(8), 2415–2419. </w:t>
      </w:r>
    </w:p>
    <w:p w14:paraId="34D744C9" w14:textId="77777777" w:rsidR="006F7F2E"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Press C, </w:t>
      </w:r>
      <w:proofErr w:type="spellStart"/>
      <w:r w:rsidRPr="005F15B8">
        <w:rPr>
          <w:rFonts w:ascii="Times New Roman" w:hAnsi="Times New Roman" w:cs="Times New Roman"/>
          <w:sz w:val="24"/>
          <w:szCs w:val="24"/>
        </w:rPr>
        <w:t>Gillmeister</w:t>
      </w:r>
      <w:proofErr w:type="spellEnd"/>
      <w:r w:rsidRPr="005F15B8">
        <w:rPr>
          <w:rFonts w:ascii="Times New Roman" w:hAnsi="Times New Roman" w:cs="Times New Roman"/>
          <w:sz w:val="24"/>
          <w:szCs w:val="24"/>
        </w:rPr>
        <w:t xml:space="preserve"> H, </w:t>
      </w:r>
      <w:proofErr w:type="spellStart"/>
      <w:r w:rsidRPr="005F15B8">
        <w:rPr>
          <w:rFonts w:ascii="Times New Roman" w:hAnsi="Times New Roman" w:cs="Times New Roman"/>
          <w:sz w:val="24"/>
          <w:szCs w:val="24"/>
        </w:rPr>
        <w:t>Heyes</w:t>
      </w:r>
      <w:proofErr w:type="spellEnd"/>
      <w:r w:rsidRPr="005F15B8">
        <w:rPr>
          <w:rFonts w:ascii="Times New Roman" w:hAnsi="Times New Roman" w:cs="Times New Roman"/>
          <w:sz w:val="24"/>
          <w:szCs w:val="24"/>
        </w:rPr>
        <w:t xml:space="preserve"> C (2007). Sensorimotor experience enhances automatic imitation of robotic action. </w:t>
      </w:r>
      <w:r w:rsidRPr="005F15B8">
        <w:rPr>
          <w:rFonts w:ascii="Times New Roman" w:hAnsi="Times New Roman" w:cs="Times New Roman"/>
          <w:i/>
          <w:sz w:val="24"/>
          <w:szCs w:val="24"/>
        </w:rPr>
        <w:t xml:space="preserve">Proc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i/>
          <w:sz w:val="24"/>
          <w:szCs w:val="24"/>
        </w:rPr>
        <w:t xml:space="preserve"> Sci</w:t>
      </w:r>
      <w:r w:rsidRPr="005F15B8">
        <w:rPr>
          <w:rFonts w:ascii="Times New Roman" w:hAnsi="Times New Roman" w:cs="Times New Roman"/>
          <w:sz w:val="24"/>
          <w:szCs w:val="24"/>
        </w:rPr>
        <w:t xml:space="preserve">, 274(1625), 2509–2514. </w:t>
      </w:r>
    </w:p>
    <w:p w14:paraId="32D8B608" w14:textId="7B24261E"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Puig-</w:t>
      </w:r>
      <w:proofErr w:type="spellStart"/>
      <w:r w:rsidRPr="005F15B8">
        <w:rPr>
          <w:rFonts w:ascii="Times New Roman" w:hAnsi="Times New Roman" w:cs="Times New Roman"/>
          <w:sz w:val="24"/>
          <w:szCs w:val="24"/>
        </w:rPr>
        <w:t>Divı´A</w:t>
      </w:r>
      <w:proofErr w:type="spellEnd"/>
      <w:r w:rsidRPr="005F15B8">
        <w:rPr>
          <w:rFonts w:ascii="Times New Roman" w:hAnsi="Times New Roman" w:cs="Times New Roman"/>
          <w:sz w:val="24"/>
          <w:szCs w:val="24"/>
        </w:rPr>
        <w:t xml:space="preserve">, </w:t>
      </w:r>
      <w:proofErr w:type="spellStart"/>
      <w:r w:rsidRPr="005F15B8">
        <w:rPr>
          <w:rFonts w:ascii="Times New Roman" w:hAnsi="Times New Roman" w:cs="Times New Roman"/>
          <w:sz w:val="24"/>
          <w:szCs w:val="24"/>
        </w:rPr>
        <w:t>Escalona-MarfilI</w:t>
      </w:r>
      <w:proofErr w:type="spellEnd"/>
      <w:r w:rsidRPr="005F15B8">
        <w:rPr>
          <w:rFonts w:ascii="Times New Roman" w:hAnsi="Times New Roman" w:cs="Times New Roman"/>
          <w:sz w:val="24"/>
          <w:szCs w:val="24"/>
        </w:rPr>
        <w:t xml:space="preserve"> C, </w:t>
      </w:r>
      <w:proofErr w:type="spellStart"/>
      <w:r w:rsidRPr="005F15B8">
        <w:rPr>
          <w:rFonts w:ascii="Times New Roman" w:hAnsi="Times New Roman" w:cs="Times New Roman"/>
          <w:sz w:val="24"/>
          <w:szCs w:val="24"/>
        </w:rPr>
        <w:t>Padulle´s-Riu</w:t>
      </w:r>
      <w:proofErr w:type="spellEnd"/>
      <w:r w:rsidRPr="005F15B8">
        <w:rPr>
          <w:rFonts w:ascii="Times New Roman" w:hAnsi="Times New Roman" w:cs="Times New Roman"/>
          <w:sz w:val="24"/>
          <w:szCs w:val="24"/>
        </w:rPr>
        <w:t xml:space="preserve"> JM, Busquets A, </w:t>
      </w:r>
      <w:proofErr w:type="spellStart"/>
      <w:r w:rsidRPr="005F15B8">
        <w:rPr>
          <w:rFonts w:ascii="Times New Roman" w:hAnsi="Times New Roman" w:cs="Times New Roman"/>
          <w:sz w:val="24"/>
          <w:szCs w:val="24"/>
        </w:rPr>
        <w:t>Padulle´s-Chando</w:t>
      </w:r>
      <w:proofErr w:type="spellEnd"/>
      <w:r w:rsidRPr="005F15B8">
        <w:rPr>
          <w:rFonts w:ascii="Times New Roman" w:hAnsi="Times New Roman" w:cs="Times New Roman"/>
          <w:sz w:val="24"/>
          <w:szCs w:val="24"/>
        </w:rPr>
        <w:t xml:space="preserve"> X, Marcos-Ruiz D (2019). Validity and reliability of the </w:t>
      </w:r>
      <w:proofErr w:type="spellStart"/>
      <w:r w:rsidRPr="005F15B8">
        <w:rPr>
          <w:rFonts w:ascii="Times New Roman" w:hAnsi="Times New Roman" w:cs="Times New Roman"/>
          <w:sz w:val="24"/>
          <w:szCs w:val="24"/>
        </w:rPr>
        <w:t>Kinovea</w:t>
      </w:r>
      <w:proofErr w:type="spellEnd"/>
      <w:r w:rsidRPr="005F15B8">
        <w:rPr>
          <w:rFonts w:ascii="Times New Roman" w:hAnsi="Times New Roman" w:cs="Times New Roman"/>
          <w:sz w:val="24"/>
          <w:szCs w:val="24"/>
        </w:rPr>
        <w:t xml:space="preserve"> program in obtaining angles and distances using coordinates in 4 perspectives. </w:t>
      </w:r>
      <w:proofErr w:type="spellStart"/>
      <w:r w:rsidRPr="005F15B8">
        <w:rPr>
          <w:rFonts w:ascii="Times New Roman" w:hAnsi="Times New Roman" w:cs="Times New Roman"/>
          <w:i/>
          <w:sz w:val="24"/>
          <w:szCs w:val="24"/>
        </w:rPr>
        <w:t>Plos</w:t>
      </w:r>
      <w:proofErr w:type="spellEnd"/>
      <w:r w:rsidRPr="005F15B8">
        <w:rPr>
          <w:rFonts w:ascii="Times New Roman" w:hAnsi="Times New Roman" w:cs="Times New Roman"/>
          <w:i/>
          <w:sz w:val="24"/>
          <w:szCs w:val="24"/>
        </w:rPr>
        <w:t xml:space="preserve"> One, </w:t>
      </w:r>
      <w:r w:rsidRPr="005F15B8">
        <w:rPr>
          <w:rFonts w:ascii="Times New Roman" w:hAnsi="Times New Roman" w:cs="Times New Roman"/>
          <w:sz w:val="24"/>
          <w:szCs w:val="24"/>
        </w:rPr>
        <w:t>14(6), e0216448.</w:t>
      </w:r>
    </w:p>
    <w:p w14:paraId="3ECC10D2"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Reed CL (2002). Chronometric comparisons of imagery to action: Visualizing versus physically performing springboard dives. </w:t>
      </w:r>
      <w:r w:rsidRPr="005F15B8">
        <w:rPr>
          <w:rFonts w:ascii="Times New Roman" w:hAnsi="Times New Roman" w:cs="Times New Roman"/>
          <w:i/>
          <w:sz w:val="24"/>
          <w:szCs w:val="24"/>
        </w:rPr>
        <w:t xml:space="preserve">Mem </w:t>
      </w:r>
      <w:proofErr w:type="spellStart"/>
      <w:r w:rsidRPr="005F15B8">
        <w:rPr>
          <w:rFonts w:ascii="Times New Roman" w:hAnsi="Times New Roman" w:cs="Times New Roman"/>
          <w:i/>
          <w:sz w:val="24"/>
          <w:szCs w:val="24"/>
        </w:rPr>
        <w:t>Cogn</w:t>
      </w:r>
      <w:proofErr w:type="spellEnd"/>
      <w:r w:rsidRPr="005F15B8">
        <w:rPr>
          <w:rFonts w:ascii="Times New Roman" w:hAnsi="Times New Roman" w:cs="Times New Roman"/>
          <w:sz w:val="24"/>
          <w:szCs w:val="24"/>
        </w:rPr>
        <w:t xml:space="preserve">, 30(8), 1169–1178. </w:t>
      </w:r>
    </w:p>
    <w:p w14:paraId="35AE1FCE"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Richardson A (1967). Mental practice: A review and discussion. Part I. </w:t>
      </w:r>
      <w:r w:rsidRPr="005F15B8">
        <w:rPr>
          <w:rFonts w:ascii="Times New Roman" w:hAnsi="Times New Roman" w:cs="Times New Roman"/>
          <w:i/>
          <w:sz w:val="24"/>
          <w:szCs w:val="24"/>
        </w:rPr>
        <w:t>Research Quarterly. American Association for Health, Physical Education and Recreation</w:t>
      </w:r>
      <w:r w:rsidRPr="005F15B8">
        <w:rPr>
          <w:rFonts w:ascii="Times New Roman" w:hAnsi="Times New Roman" w:cs="Times New Roman"/>
          <w:sz w:val="24"/>
          <w:szCs w:val="24"/>
        </w:rPr>
        <w:t xml:space="preserve">, 38(1), 95–107. </w:t>
      </w:r>
    </w:p>
    <w:p w14:paraId="740701AB"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Rizzolatti</w:t>
      </w:r>
      <w:proofErr w:type="spellEnd"/>
      <w:r w:rsidRPr="005F15B8">
        <w:rPr>
          <w:rFonts w:ascii="Times New Roman" w:hAnsi="Times New Roman" w:cs="Times New Roman"/>
          <w:sz w:val="24"/>
          <w:szCs w:val="24"/>
        </w:rPr>
        <w:t xml:space="preserve"> G &amp; </w:t>
      </w:r>
      <w:proofErr w:type="spellStart"/>
      <w:r w:rsidRPr="005F15B8">
        <w:rPr>
          <w:rFonts w:ascii="Times New Roman" w:hAnsi="Times New Roman" w:cs="Times New Roman"/>
          <w:sz w:val="24"/>
          <w:szCs w:val="24"/>
        </w:rPr>
        <w:t>Craighero</w:t>
      </w:r>
      <w:proofErr w:type="spellEnd"/>
      <w:r w:rsidRPr="005F15B8">
        <w:rPr>
          <w:rFonts w:ascii="Times New Roman" w:hAnsi="Times New Roman" w:cs="Times New Roman"/>
          <w:sz w:val="24"/>
          <w:szCs w:val="24"/>
        </w:rPr>
        <w:t xml:space="preserve"> L (2004). The mirror-neuron system. </w:t>
      </w:r>
      <w:r w:rsidRPr="005F15B8">
        <w:rPr>
          <w:rFonts w:ascii="Times New Roman" w:hAnsi="Times New Roman" w:cs="Times New Roman"/>
          <w:i/>
          <w:sz w:val="24"/>
          <w:szCs w:val="24"/>
        </w:rPr>
        <w:t>Annual Review of Neuroscience</w:t>
      </w:r>
      <w:r w:rsidRPr="005F15B8">
        <w:rPr>
          <w:rFonts w:ascii="Times New Roman" w:hAnsi="Times New Roman" w:cs="Times New Roman"/>
          <w:sz w:val="24"/>
          <w:szCs w:val="24"/>
        </w:rPr>
        <w:t xml:space="preserve">, 27, 169-192. </w:t>
      </w:r>
    </w:p>
    <w:p w14:paraId="4BD7E32C"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lang w:val="it-IT"/>
        </w:rPr>
      </w:pP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Gallese V (1999). </w:t>
      </w:r>
      <w:r w:rsidRPr="005F15B8">
        <w:rPr>
          <w:rFonts w:ascii="Times New Roman" w:hAnsi="Times New Roman" w:cs="Times New Roman"/>
          <w:sz w:val="24"/>
          <w:szCs w:val="24"/>
        </w:rPr>
        <w:t xml:space="preserve">Resonance </w:t>
      </w:r>
      <w:proofErr w:type="spellStart"/>
      <w:r w:rsidRPr="005F15B8">
        <w:rPr>
          <w:rFonts w:ascii="Times New Roman" w:hAnsi="Times New Roman" w:cs="Times New Roman"/>
          <w:sz w:val="24"/>
          <w:szCs w:val="24"/>
        </w:rPr>
        <w:t>behaviors</w:t>
      </w:r>
      <w:proofErr w:type="spellEnd"/>
      <w:r w:rsidRPr="005F15B8">
        <w:rPr>
          <w:rFonts w:ascii="Times New Roman" w:hAnsi="Times New Roman" w:cs="Times New Roman"/>
          <w:sz w:val="24"/>
          <w:szCs w:val="24"/>
        </w:rPr>
        <w:t xml:space="preserve"> and mirror neurons. </w:t>
      </w:r>
      <w:proofErr w:type="spellStart"/>
      <w:r w:rsidRPr="005F15B8">
        <w:rPr>
          <w:rFonts w:ascii="Times New Roman" w:hAnsi="Times New Roman" w:cs="Times New Roman"/>
          <w:i/>
          <w:sz w:val="24"/>
          <w:szCs w:val="24"/>
          <w:lang w:val="it-IT"/>
        </w:rPr>
        <w:t>Arch</w:t>
      </w:r>
      <w:proofErr w:type="spellEnd"/>
      <w:r w:rsidRPr="005F15B8">
        <w:rPr>
          <w:rFonts w:ascii="Times New Roman" w:hAnsi="Times New Roman" w:cs="Times New Roman"/>
          <w:i/>
          <w:sz w:val="24"/>
          <w:szCs w:val="24"/>
          <w:lang w:val="it-IT"/>
        </w:rPr>
        <w:t xml:space="preserve"> </w:t>
      </w:r>
      <w:proofErr w:type="spellStart"/>
      <w:r w:rsidRPr="005F15B8">
        <w:rPr>
          <w:rFonts w:ascii="Times New Roman" w:hAnsi="Times New Roman" w:cs="Times New Roman"/>
          <w:i/>
          <w:sz w:val="24"/>
          <w:szCs w:val="24"/>
          <w:lang w:val="it-IT"/>
        </w:rPr>
        <w:t>Ital</w:t>
      </w:r>
      <w:proofErr w:type="spellEnd"/>
      <w:r w:rsidRPr="005F15B8">
        <w:rPr>
          <w:rFonts w:ascii="Times New Roman" w:hAnsi="Times New Roman" w:cs="Times New Roman"/>
          <w:i/>
          <w:sz w:val="24"/>
          <w:szCs w:val="24"/>
          <w:lang w:val="it-IT"/>
        </w:rPr>
        <w:t xml:space="preserve"> </w:t>
      </w:r>
      <w:proofErr w:type="spellStart"/>
      <w:r w:rsidRPr="005F15B8">
        <w:rPr>
          <w:rFonts w:ascii="Times New Roman" w:hAnsi="Times New Roman" w:cs="Times New Roman"/>
          <w:i/>
          <w:sz w:val="24"/>
          <w:szCs w:val="24"/>
          <w:lang w:val="it-IT"/>
        </w:rPr>
        <w:t>Biol</w:t>
      </w:r>
      <w:proofErr w:type="spellEnd"/>
      <w:r w:rsidRPr="005F15B8">
        <w:rPr>
          <w:rFonts w:ascii="Times New Roman" w:hAnsi="Times New Roman" w:cs="Times New Roman"/>
          <w:sz w:val="24"/>
          <w:szCs w:val="24"/>
          <w:lang w:val="it-IT"/>
        </w:rPr>
        <w:t>, 137(2–3), 85–100.</w:t>
      </w:r>
    </w:p>
    <w:p w14:paraId="3432F81C"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lang w:val="it-IT"/>
        </w:rPr>
      </w:pP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Gallese V,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(1996). </w:t>
      </w:r>
      <w:r w:rsidRPr="005F15B8">
        <w:rPr>
          <w:rFonts w:ascii="Times New Roman" w:hAnsi="Times New Roman" w:cs="Times New Roman"/>
          <w:sz w:val="24"/>
          <w:szCs w:val="24"/>
        </w:rPr>
        <w:t xml:space="preserve">Premotor cortex and the recognition of motor actions. </w:t>
      </w:r>
      <w:r w:rsidRPr="005F15B8">
        <w:rPr>
          <w:rFonts w:ascii="Times New Roman" w:hAnsi="Times New Roman" w:cs="Times New Roman"/>
          <w:i/>
          <w:sz w:val="24"/>
          <w:szCs w:val="24"/>
          <w:lang w:val="it-IT"/>
        </w:rPr>
        <w:t xml:space="preserve">Brain Res </w:t>
      </w:r>
      <w:proofErr w:type="spellStart"/>
      <w:r w:rsidRPr="005F15B8">
        <w:rPr>
          <w:rFonts w:ascii="Times New Roman" w:hAnsi="Times New Roman" w:cs="Times New Roman"/>
          <w:i/>
          <w:sz w:val="24"/>
          <w:szCs w:val="24"/>
          <w:lang w:val="it-IT"/>
        </w:rPr>
        <w:t>Cogn</w:t>
      </w:r>
      <w:proofErr w:type="spellEnd"/>
      <w:r w:rsidRPr="005F15B8">
        <w:rPr>
          <w:rFonts w:ascii="Times New Roman" w:hAnsi="Times New Roman" w:cs="Times New Roman"/>
          <w:i/>
          <w:sz w:val="24"/>
          <w:szCs w:val="24"/>
          <w:lang w:val="it-IT"/>
        </w:rPr>
        <w:t xml:space="preserve"> Brain Res</w:t>
      </w:r>
      <w:r w:rsidRPr="005F15B8">
        <w:rPr>
          <w:rFonts w:ascii="Times New Roman" w:hAnsi="Times New Roman" w:cs="Times New Roman"/>
          <w:sz w:val="24"/>
          <w:szCs w:val="24"/>
          <w:lang w:val="it-IT"/>
        </w:rPr>
        <w:t>, 3(2), 131–141.</w:t>
      </w:r>
    </w:p>
    <w:p w14:paraId="22651DF2"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lastRenderedPageBreak/>
        <w:t>Rizzolatti</w:t>
      </w:r>
      <w:proofErr w:type="spellEnd"/>
      <w:r w:rsidRPr="005F15B8">
        <w:rPr>
          <w:rFonts w:ascii="Times New Roman" w:hAnsi="Times New Roman" w:cs="Times New Roman"/>
          <w:sz w:val="24"/>
          <w:szCs w:val="24"/>
          <w:lang w:val="it-IT"/>
        </w:rPr>
        <w:t xml:space="preserve"> G,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Gallese V (2001). </w:t>
      </w:r>
      <w:r w:rsidRPr="005F15B8">
        <w:rPr>
          <w:rFonts w:ascii="Times New Roman" w:hAnsi="Times New Roman" w:cs="Times New Roman"/>
          <w:sz w:val="24"/>
          <w:szCs w:val="24"/>
        </w:rPr>
        <w:t xml:space="preserve">Neurophysiological mechanisms underlying the understanding and imitation of action. </w:t>
      </w:r>
      <w:r w:rsidRPr="005F15B8">
        <w:rPr>
          <w:rFonts w:ascii="Times New Roman" w:hAnsi="Times New Roman" w:cs="Times New Roman"/>
          <w:i/>
          <w:sz w:val="24"/>
          <w:szCs w:val="24"/>
        </w:rPr>
        <w:t xml:space="preserve">Nat Rev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2(9), 661–670. </w:t>
      </w:r>
    </w:p>
    <w:p w14:paraId="1C3A833D"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Rizzolatti</w:t>
      </w:r>
      <w:proofErr w:type="spellEnd"/>
      <w:r w:rsidRPr="005F15B8">
        <w:rPr>
          <w:rFonts w:ascii="Times New Roman" w:hAnsi="Times New Roman" w:cs="Times New Roman"/>
          <w:sz w:val="24"/>
          <w:szCs w:val="24"/>
          <w:lang w:val="it-IT"/>
        </w:rPr>
        <w:t xml:space="preserve"> G, </w:t>
      </w:r>
      <w:proofErr w:type="spellStart"/>
      <w:r w:rsidRPr="005F15B8">
        <w:rPr>
          <w:rFonts w:ascii="Times New Roman" w:hAnsi="Times New Roman" w:cs="Times New Roman"/>
          <w:sz w:val="24"/>
          <w:szCs w:val="24"/>
          <w:lang w:val="it-IT"/>
        </w:rPr>
        <w:t>Fogassi</w:t>
      </w:r>
      <w:proofErr w:type="spellEnd"/>
      <w:r w:rsidRPr="005F15B8">
        <w:rPr>
          <w:rFonts w:ascii="Times New Roman" w:hAnsi="Times New Roman" w:cs="Times New Roman"/>
          <w:sz w:val="24"/>
          <w:szCs w:val="24"/>
          <w:lang w:val="it-IT"/>
        </w:rPr>
        <w:t xml:space="preserve"> L, Gallese V (2002). </w:t>
      </w:r>
      <w:r w:rsidRPr="005F15B8">
        <w:rPr>
          <w:rFonts w:ascii="Times New Roman" w:hAnsi="Times New Roman" w:cs="Times New Roman"/>
          <w:sz w:val="24"/>
          <w:szCs w:val="24"/>
        </w:rPr>
        <w:t xml:space="preserve">Motor and cognitive functions of the ventral premotor cortex. </w:t>
      </w:r>
      <w:proofErr w:type="spellStart"/>
      <w:r w:rsidRPr="005F15B8">
        <w:rPr>
          <w:rFonts w:ascii="Times New Roman" w:hAnsi="Times New Roman" w:cs="Times New Roman"/>
          <w:i/>
          <w:sz w:val="24"/>
          <w:szCs w:val="24"/>
        </w:rPr>
        <w:t>Curr</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Opin</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Neurobiol</w:t>
      </w:r>
      <w:proofErr w:type="spellEnd"/>
      <w:r w:rsidRPr="005F15B8">
        <w:rPr>
          <w:rFonts w:ascii="Times New Roman" w:hAnsi="Times New Roman" w:cs="Times New Roman"/>
          <w:sz w:val="24"/>
          <w:szCs w:val="24"/>
        </w:rPr>
        <w:t xml:space="preserve">, 12(2), 149-154. </w:t>
      </w:r>
    </w:p>
    <w:p w14:paraId="0BC98917"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Robertson EM, Pascual-Leone A, </w:t>
      </w:r>
      <w:proofErr w:type="spellStart"/>
      <w:r w:rsidRPr="005F15B8">
        <w:rPr>
          <w:rFonts w:ascii="Times New Roman" w:hAnsi="Times New Roman" w:cs="Times New Roman"/>
          <w:sz w:val="24"/>
          <w:szCs w:val="24"/>
        </w:rPr>
        <w:t>Miall</w:t>
      </w:r>
      <w:proofErr w:type="spellEnd"/>
      <w:r w:rsidRPr="005F15B8">
        <w:rPr>
          <w:rFonts w:ascii="Times New Roman" w:hAnsi="Times New Roman" w:cs="Times New Roman"/>
          <w:sz w:val="24"/>
          <w:szCs w:val="24"/>
        </w:rPr>
        <w:t xml:space="preserve"> RC (2004). Opinion: Current concepts in procedural consolidation. </w:t>
      </w:r>
      <w:r w:rsidRPr="005F15B8">
        <w:rPr>
          <w:rFonts w:ascii="Times New Roman" w:hAnsi="Times New Roman" w:cs="Times New Roman"/>
          <w:i/>
          <w:sz w:val="24"/>
          <w:szCs w:val="24"/>
        </w:rPr>
        <w:t xml:space="preserve">Nat Rev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5(7), 576–582. </w:t>
      </w:r>
    </w:p>
    <w:p w14:paraId="4D9CE73C"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Romani M, Cesari P, </w:t>
      </w:r>
      <w:proofErr w:type="spellStart"/>
      <w:r w:rsidRPr="005F15B8">
        <w:rPr>
          <w:rFonts w:ascii="Times New Roman" w:hAnsi="Times New Roman" w:cs="Times New Roman"/>
          <w:sz w:val="24"/>
          <w:szCs w:val="24"/>
          <w:lang w:val="it-IT"/>
        </w:rPr>
        <w:t>Urgesi</w:t>
      </w:r>
      <w:proofErr w:type="spellEnd"/>
      <w:r w:rsidRPr="005F15B8">
        <w:rPr>
          <w:rFonts w:ascii="Times New Roman" w:hAnsi="Times New Roman" w:cs="Times New Roman"/>
          <w:sz w:val="24"/>
          <w:szCs w:val="24"/>
          <w:lang w:val="it-IT"/>
        </w:rPr>
        <w:t xml:space="preserve"> C, Facchini S, </w:t>
      </w:r>
      <w:proofErr w:type="spellStart"/>
      <w:r w:rsidRPr="005F15B8">
        <w:rPr>
          <w:rFonts w:ascii="Times New Roman" w:hAnsi="Times New Roman" w:cs="Times New Roman"/>
          <w:sz w:val="24"/>
          <w:szCs w:val="24"/>
          <w:lang w:val="it-IT"/>
        </w:rPr>
        <w:t>Aglioti</w:t>
      </w:r>
      <w:proofErr w:type="spellEnd"/>
      <w:r w:rsidRPr="005F15B8">
        <w:rPr>
          <w:rFonts w:ascii="Times New Roman" w:hAnsi="Times New Roman" w:cs="Times New Roman"/>
          <w:sz w:val="24"/>
          <w:szCs w:val="24"/>
          <w:lang w:val="it-IT"/>
        </w:rPr>
        <w:t xml:space="preserve"> SM (2005). </w:t>
      </w:r>
      <w:r w:rsidRPr="005F15B8">
        <w:rPr>
          <w:rFonts w:ascii="Times New Roman" w:hAnsi="Times New Roman" w:cs="Times New Roman"/>
          <w:sz w:val="24"/>
          <w:szCs w:val="24"/>
        </w:rPr>
        <w:t xml:space="preserve">Motor facilitation of the human cortico-spinal system during observation of bio-mechanically impossible movements. </w:t>
      </w:r>
      <w:proofErr w:type="spellStart"/>
      <w:r w:rsidRPr="005F15B8">
        <w:rPr>
          <w:rFonts w:ascii="Times New Roman" w:hAnsi="Times New Roman" w:cs="Times New Roman"/>
          <w:i/>
          <w:sz w:val="24"/>
          <w:szCs w:val="24"/>
        </w:rPr>
        <w:t>NeuroImage</w:t>
      </w:r>
      <w:proofErr w:type="spellEnd"/>
      <w:r w:rsidRPr="005F15B8">
        <w:rPr>
          <w:rFonts w:ascii="Times New Roman" w:hAnsi="Times New Roman" w:cs="Times New Roman"/>
          <w:sz w:val="24"/>
          <w:szCs w:val="24"/>
        </w:rPr>
        <w:t xml:space="preserve">, 26(3), 755-763. </w:t>
      </w:r>
    </w:p>
    <w:p w14:paraId="175FC543"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Ross JS, </w:t>
      </w:r>
      <w:proofErr w:type="spellStart"/>
      <w:r w:rsidRPr="005F15B8">
        <w:rPr>
          <w:rFonts w:ascii="Times New Roman" w:hAnsi="Times New Roman" w:cs="Times New Roman"/>
          <w:sz w:val="24"/>
          <w:szCs w:val="24"/>
          <w:lang w:val="it-IT"/>
        </w:rPr>
        <w:t>Tkach</w:t>
      </w:r>
      <w:proofErr w:type="spellEnd"/>
      <w:r w:rsidRPr="005F15B8">
        <w:rPr>
          <w:rFonts w:ascii="Times New Roman" w:hAnsi="Times New Roman" w:cs="Times New Roman"/>
          <w:sz w:val="24"/>
          <w:szCs w:val="24"/>
          <w:lang w:val="it-IT"/>
        </w:rPr>
        <w:t xml:space="preserve"> J, Ruggieri PM, </w:t>
      </w:r>
      <w:proofErr w:type="spellStart"/>
      <w:r w:rsidRPr="005F15B8">
        <w:rPr>
          <w:rFonts w:ascii="Times New Roman" w:hAnsi="Times New Roman" w:cs="Times New Roman"/>
          <w:sz w:val="24"/>
          <w:szCs w:val="24"/>
          <w:lang w:val="it-IT"/>
        </w:rPr>
        <w:t>Lieber</w:t>
      </w:r>
      <w:proofErr w:type="spellEnd"/>
      <w:r w:rsidRPr="005F15B8">
        <w:rPr>
          <w:rFonts w:ascii="Times New Roman" w:hAnsi="Times New Roman" w:cs="Times New Roman"/>
          <w:sz w:val="24"/>
          <w:szCs w:val="24"/>
          <w:lang w:val="it-IT"/>
        </w:rPr>
        <w:t xml:space="preserve"> M, </w:t>
      </w:r>
      <w:proofErr w:type="spellStart"/>
      <w:r w:rsidRPr="005F15B8">
        <w:rPr>
          <w:rFonts w:ascii="Times New Roman" w:hAnsi="Times New Roman" w:cs="Times New Roman"/>
          <w:sz w:val="24"/>
          <w:szCs w:val="24"/>
          <w:lang w:val="it-IT"/>
        </w:rPr>
        <w:t>Lapresto</w:t>
      </w:r>
      <w:proofErr w:type="spellEnd"/>
      <w:r w:rsidRPr="005F15B8">
        <w:rPr>
          <w:rFonts w:ascii="Times New Roman" w:hAnsi="Times New Roman" w:cs="Times New Roman"/>
          <w:sz w:val="24"/>
          <w:szCs w:val="24"/>
          <w:lang w:val="it-IT"/>
        </w:rPr>
        <w:t xml:space="preserve"> E (2003). </w:t>
      </w:r>
      <w:r w:rsidRPr="005F15B8">
        <w:rPr>
          <w:rFonts w:ascii="Times New Roman" w:hAnsi="Times New Roman" w:cs="Times New Roman"/>
          <w:sz w:val="24"/>
          <w:szCs w:val="24"/>
        </w:rPr>
        <w:t xml:space="preserve">The mind’s eye: Functional MR imaging evaluation of golf motor imagery. AJNR. </w:t>
      </w:r>
      <w:r w:rsidRPr="005F15B8">
        <w:rPr>
          <w:rFonts w:ascii="Times New Roman" w:hAnsi="Times New Roman" w:cs="Times New Roman"/>
          <w:i/>
          <w:sz w:val="24"/>
          <w:szCs w:val="24"/>
        </w:rPr>
        <w:t>Am J</w:t>
      </w:r>
      <w:r w:rsidRPr="005F15B8">
        <w:rPr>
          <w:rFonts w:ascii="Times New Roman" w:hAnsi="Times New Roman" w:cs="Times New Roman"/>
          <w:sz w:val="24"/>
          <w:szCs w:val="24"/>
        </w:rPr>
        <w:t xml:space="preserve"> </w:t>
      </w:r>
      <w:proofErr w:type="spellStart"/>
      <w:r w:rsidRPr="005F15B8">
        <w:rPr>
          <w:rFonts w:ascii="Times New Roman" w:hAnsi="Times New Roman" w:cs="Times New Roman"/>
          <w:i/>
          <w:sz w:val="24"/>
          <w:szCs w:val="24"/>
        </w:rPr>
        <w:t>Neuroradiol</w:t>
      </w:r>
      <w:proofErr w:type="spellEnd"/>
      <w:r w:rsidRPr="005F15B8">
        <w:rPr>
          <w:rFonts w:ascii="Times New Roman" w:hAnsi="Times New Roman" w:cs="Times New Roman"/>
          <w:sz w:val="24"/>
          <w:szCs w:val="24"/>
        </w:rPr>
        <w:t xml:space="preserve">, 24(6), 1036–1044. </w:t>
      </w:r>
    </w:p>
    <w:p w14:paraId="11E2D885" w14:textId="77777777"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Rossini PM (1999). Corticospinal excitability modulation to hand muscles during movement imagery. </w:t>
      </w:r>
      <w:r w:rsidRPr="005F15B8">
        <w:rPr>
          <w:rFonts w:ascii="Times New Roman" w:hAnsi="Times New Roman" w:cs="Times New Roman"/>
          <w:i/>
          <w:sz w:val="24"/>
          <w:szCs w:val="24"/>
        </w:rPr>
        <w:t>Cerebral Cortex</w:t>
      </w:r>
      <w:r w:rsidRPr="005F15B8">
        <w:rPr>
          <w:rFonts w:ascii="Times New Roman" w:hAnsi="Times New Roman" w:cs="Times New Roman"/>
          <w:sz w:val="24"/>
          <w:szCs w:val="24"/>
        </w:rPr>
        <w:t xml:space="preserve">, 9(2), 161–167. </w:t>
      </w:r>
    </w:p>
    <w:p w14:paraId="7DA623B7" w14:textId="77777777"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Roth M, </w:t>
      </w:r>
      <w:proofErr w:type="spellStart"/>
      <w:r w:rsidRPr="005F15B8">
        <w:rPr>
          <w:rFonts w:ascii="Times New Roman" w:hAnsi="Times New Roman" w:cs="Times New Roman"/>
          <w:sz w:val="24"/>
          <w:szCs w:val="24"/>
        </w:rPr>
        <w:t>Decety</w:t>
      </w:r>
      <w:proofErr w:type="spellEnd"/>
      <w:r w:rsidRPr="005F15B8">
        <w:rPr>
          <w:rFonts w:ascii="Times New Roman" w:hAnsi="Times New Roman" w:cs="Times New Roman"/>
          <w:sz w:val="24"/>
          <w:szCs w:val="24"/>
        </w:rPr>
        <w:t xml:space="preserve"> J, </w:t>
      </w:r>
      <w:proofErr w:type="spellStart"/>
      <w:r w:rsidRPr="005F15B8">
        <w:rPr>
          <w:rFonts w:ascii="Times New Roman" w:hAnsi="Times New Roman" w:cs="Times New Roman"/>
          <w:sz w:val="24"/>
          <w:szCs w:val="24"/>
        </w:rPr>
        <w:t>Raybaudi</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Massarelli</w:t>
      </w:r>
      <w:proofErr w:type="spellEnd"/>
      <w:r w:rsidRPr="005F15B8">
        <w:rPr>
          <w:rFonts w:ascii="Times New Roman" w:hAnsi="Times New Roman" w:cs="Times New Roman"/>
          <w:sz w:val="24"/>
          <w:szCs w:val="24"/>
        </w:rPr>
        <w:t xml:space="preserve"> </w:t>
      </w:r>
      <w:r w:rsidR="00CC6473" w:rsidRPr="005F15B8">
        <w:rPr>
          <w:rFonts w:ascii="Times New Roman" w:hAnsi="Times New Roman" w:cs="Times New Roman"/>
          <w:sz w:val="24"/>
          <w:szCs w:val="24"/>
        </w:rPr>
        <w:t xml:space="preserve">R, </w:t>
      </w:r>
      <w:proofErr w:type="spellStart"/>
      <w:r w:rsidR="00CC6473" w:rsidRPr="005F15B8">
        <w:rPr>
          <w:rFonts w:ascii="Times New Roman" w:hAnsi="Times New Roman" w:cs="Times New Roman"/>
          <w:sz w:val="24"/>
          <w:szCs w:val="24"/>
        </w:rPr>
        <w:t>Delon</w:t>
      </w:r>
      <w:proofErr w:type="spellEnd"/>
      <w:r w:rsidR="00CC6473" w:rsidRPr="005F15B8">
        <w:rPr>
          <w:rFonts w:ascii="Times New Roman" w:hAnsi="Times New Roman" w:cs="Times New Roman"/>
          <w:sz w:val="24"/>
          <w:szCs w:val="24"/>
        </w:rPr>
        <w:t xml:space="preserve">-Martin C, </w:t>
      </w:r>
      <w:proofErr w:type="spellStart"/>
      <w:r w:rsidR="00CC6473" w:rsidRPr="005F15B8">
        <w:rPr>
          <w:rFonts w:ascii="Times New Roman" w:hAnsi="Times New Roman" w:cs="Times New Roman"/>
          <w:sz w:val="24"/>
          <w:szCs w:val="24"/>
        </w:rPr>
        <w:t>Segebarth</w:t>
      </w:r>
      <w:proofErr w:type="spellEnd"/>
      <w:r w:rsidR="00CC6473" w:rsidRPr="005F15B8">
        <w:rPr>
          <w:rFonts w:ascii="Times New Roman" w:hAnsi="Times New Roman" w:cs="Times New Roman"/>
          <w:sz w:val="24"/>
          <w:szCs w:val="24"/>
        </w:rPr>
        <w:t xml:space="preserve"> C, </w:t>
      </w:r>
      <w:proofErr w:type="spellStart"/>
      <w:r w:rsidR="00A0078B" w:rsidRPr="005F15B8">
        <w:rPr>
          <w:rFonts w:ascii="Times New Roman" w:hAnsi="Times New Roman" w:cs="Times New Roman"/>
          <w:sz w:val="24"/>
          <w:szCs w:val="24"/>
        </w:rPr>
        <w:t>Morand</w:t>
      </w:r>
      <w:proofErr w:type="spellEnd"/>
      <w:r w:rsidR="00A0078B" w:rsidRPr="005F15B8">
        <w:rPr>
          <w:rFonts w:ascii="Times New Roman" w:hAnsi="Times New Roman" w:cs="Times New Roman"/>
          <w:sz w:val="24"/>
          <w:szCs w:val="24"/>
        </w:rPr>
        <w:t xml:space="preserve"> S, Gemi</w:t>
      </w:r>
      <w:r w:rsidR="00CC6473" w:rsidRPr="005F15B8">
        <w:rPr>
          <w:rFonts w:ascii="Times New Roman" w:hAnsi="Times New Roman" w:cs="Times New Roman"/>
          <w:sz w:val="24"/>
          <w:szCs w:val="24"/>
        </w:rPr>
        <w:t xml:space="preserve">gnani A, </w:t>
      </w:r>
      <w:proofErr w:type="spellStart"/>
      <w:r w:rsidR="00CC6473" w:rsidRPr="005F15B8">
        <w:rPr>
          <w:rFonts w:ascii="Times New Roman" w:hAnsi="Times New Roman" w:cs="Times New Roman"/>
          <w:sz w:val="24"/>
          <w:szCs w:val="24"/>
        </w:rPr>
        <w:t>Décorps</w:t>
      </w:r>
      <w:proofErr w:type="spellEnd"/>
      <w:r w:rsidR="00CC6473" w:rsidRPr="005F15B8">
        <w:rPr>
          <w:rFonts w:ascii="Times New Roman" w:hAnsi="Times New Roman" w:cs="Times New Roman"/>
          <w:sz w:val="24"/>
          <w:szCs w:val="24"/>
        </w:rPr>
        <w:t xml:space="preserve"> M, </w:t>
      </w:r>
      <w:proofErr w:type="spellStart"/>
      <w:r w:rsidR="00CC6473" w:rsidRPr="005F15B8">
        <w:rPr>
          <w:rFonts w:ascii="Times New Roman" w:hAnsi="Times New Roman" w:cs="Times New Roman"/>
          <w:sz w:val="24"/>
          <w:szCs w:val="24"/>
        </w:rPr>
        <w:t>Jeannerod</w:t>
      </w:r>
      <w:proofErr w:type="spellEnd"/>
      <w:r w:rsidR="00CC6473" w:rsidRPr="005F15B8">
        <w:rPr>
          <w:rFonts w:ascii="Times New Roman" w:hAnsi="Times New Roman" w:cs="Times New Roman"/>
          <w:sz w:val="24"/>
          <w:szCs w:val="24"/>
        </w:rPr>
        <w:t xml:space="preserve"> M</w:t>
      </w:r>
      <w:r w:rsidRPr="005F15B8">
        <w:rPr>
          <w:rFonts w:ascii="Times New Roman" w:hAnsi="Times New Roman" w:cs="Times New Roman"/>
          <w:sz w:val="24"/>
          <w:szCs w:val="24"/>
        </w:rPr>
        <w:t xml:space="preserve"> (1996). Possible involvement of primary motor cortex i</w:t>
      </w:r>
      <w:r w:rsidR="00A0078B" w:rsidRPr="005F15B8">
        <w:rPr>
          <w:rFonts w:ascii="Times New Roman" w:hAnsi="Times New Roman" w:cs="Times New Roman"/>
          <w:sz w:val="24"/>
          <w:szCs w:val="24"/>
        </w:rPr>
        <w:t>n mentally simulated movement: a</w:t>
      </w:r>
      <w:r w:rsidRPr="005F15B8">
        <w:rPr>
          <w:rFonts w:ascii="Times New Roman" w:hAnsi="Times New Roman" w:cs="Times New Roman"/>
          <w:sz w:val="24"/>
          <w:szCs w:val="24"/>
        </w:rPr>
        <w:t xml:space="preserve"> functional magnetic resonance imaging study. </w:t>
      </w:r>
      <w:proofErr w:type="spellStart"/>
      <w:r w:rsidRPr="005F15B8">
        <w:rPr>
          <w:rFonts w:ascii="Times New Roman" w:hAnsi="Times New Roman" w:cs="Times New Roman"/>
          <w:i/>
          <w:sz w:val="24"/>
          <w:szCs w:val="24"/>
        </w:rPr>
        <w:t>Neuroreport</w:t>
      </w:r>
      <w:proofErr w:type="spellEnd"/>
      <w:r w:rsidRPr="005F15B8">
        <w:rPr>
          <w:rFonts w:ascii="Times New Roman" w:hAnsi="Times New Roman" w:cs="Times New Roman"/>
          <w:sz w:val="24"/>
          <w:szCs w:val="24"/>
        </w:rPr>
        <w:t>, 7(7), 1280-1284.</w:t>
      </w:r>
    </w:p>
    <w:p w14:paraId="1EE357E2" w14:textId="1D4510E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Rozan</w:t>
      </w:r>
      <w:proofErr w:type="spellEnd"/>
      <w:r w:rsidRPr="005F15B8">
        <w:rPr>
          <w:rFonts w:ascii="Times New Roman" w:hAnsi="Times New Roman" w:cs="Times New Roman"/>
          <w:sz w:val="24"/>
          <w:szCs w:val="24"/>
          <w:lang w:val="it-IT"/>
        </w:rPr>
        <w:t xml:space="preserve"> M, </w:t>
      </w:r>
      <w:proofErr w:type="spellStart"/>
      <w:r w:rsidRPr="005F15B8">
        <w:rPr>
          <w:rFonts w:ascii="Times New Roman" w:hAnsi="Times New Roman" w:cs="Times New Roman"/>
          <w:sz w:val="24"/>
          <w:szCs w:val="24"/>
          <w:lang w:val="it-IT"/>
        </w:rPr>
        <w:t>Rouhollahi</w:t>
      </w:r>
      <w:proofErr w:type="spellEnd"/>
      <w:r w:rsidRPr="005F15B8">
        <w:rPr>
          <w:rFonts w:ascii="Times New Roman" w:hAnsi="Times New Roman" w:cs="Times New Roman"/>
          <w:sz w:val="24"/>
          <w:szCs w:val="24"/>
          <w:lang w:val="it-IT"/>
        </w:rPr>
        <w:t xml:space="preserve"> V, </w:t>
      </w:r>
      <w:proofErr w:type="spellStart"/>
      <w:r w:rsidRPr="005F15B8">
        <w:rPr>
          <w:rFonts w:ascii="Times New Roman" w:hAnsi="Times New Roman" w:cs="Times New Roman"/>
          <w:sz w:val="24"/>
          <w:szCs w:val="24"/>
          <w:lang w:val="it-IT"/>
        </w:rPr>
        <w:t>Rastogi</w:t>
      </w:r>
      <w:proofErr w:type="spellEnd"/>
      <w:r w:rsidRPr="005F15B8">
        <w:rPr>
          <w:rFonts w:ascii="Times New Roman" w:hAnsi="Times New Roman" w:cs="Times New Roman"/>
          <w:sz w:val="24"/>
          <w:szCs w:val="24"/>
          <w:lang w:val="it-IT"/>
        </w:rPr>
        <w:t xml:space="preserve"> A, </w:t>
      </w:r>
      <w:proofErr w:type="spellStart"/>
      <w:r w:rsidRPr="005F15B8">
        <w:rPr>
          <w:rFonts w:ascii="Times New Roman" w:hAnsi="Times New Roman" w:cs="Times New Roman"/>
          <w:sz w:val="24"/>
          <w:szCs w:val="24"/>
          <w:lang w:val="it-IT"/>
        </w:rPr>
        <w:t>Dureha</w:t>
      </w:r>
      <w:proofErr w:type="spellEnd"/>
      <w:r w:rsidRPr="005F15B8">
        <w:rPr>
          <w:rFonts w:ascii="Times New Roman" w:hAnsi="Times New Roman" w:cs="Times New Roman"/>
          <w:sz w:val="24"/>
          <w:szCs w:val="24"/>
          <w:lang w:val="it-IT"/>
        </w:rPr>
        <w:t xml:space="preserve"> DK (2016). </w:t>
      </w:r>
      <w:r w:rsidRPr="005F15B8">
        <w:rPr>
          <w:rFonts w:ascii="Times New Roman" w:hAnsi="Times New Roman" w:cs="Times New Roman"/>
          <w:sz w:val="24"/>
          <w:szCs w:val="24"/>
        </w:rPr>
        <w:t xml:space="preserve">Influence of physiological loading on the lumbar spine of national level athletes in different sports. </w:t>
      </w:r>
      <w:r w:rsidRPr="005F15B8">
        <w:rPr>
          <w:rFonts w:ascii="Times New Roman" w:hAnsi="Times New Roman" w:cs="Times New Roman"/>
          <w:i/>
          <w:sz w:val="24"/>
          <w:szCs w:val="24"/>
        </w:rPr>
        <w:t xml:space="preserve">J Hum </w:t>
      </w:r>
      <w:proofErr w:type="spellStart"/>
      <w:r w:rsidRPr="005F15B8">
        <w:rPr>
          <w:rFonts w:ascii="Times New Roman" w:hAnsi="Times New Roman" w:cs="Times New Roman"/>
          <w:i/>
          <w:sz w:val="24"/>
          <w:szCs w:val="24"/>
        </w:rPr>
        <w:t>Kinet</w:t>
      </w:r>
      <w:proofErr w:type="spellEnd"/>
      <w:r w:rsidRPr="005F15B8">
        <w:rPr>
          <w:rFonts w:ascii="Times New Roman" w:hAnsi="Times New Roman" w:cs="Times New Roman"/>
          <w:sz w:val="24"/>
          <w:szCs w:val="24"/>
        </w:rPr>
        <w:t>, 50(1), 115–23.</w:t>
      </w:r>
    </w:p>
    <w:p w14:paraId="12AF3CB1"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Ruffino C, </w:t>
      </w:r>
      <w:proofErr w:type="spellStart"/>
      <w:r w:rsidRPr="005F15B8">
        <w:rPr>
          <w:rFonts w:ascii="Times New Roman" w:hAnsi="Times New Roman" w:cs="Times New Roman"/>
          <w:sz w:val="24"/>
          <w:szCs w:val="24"/>
        </w:rPr>
        <w:t>Papaxanthis</w:t>
      </w:r>
      <w:proofErr w:type="spellEnd"/>
      <w:r w:rsidRPr="005F15B8">
        <w:rPr>
          <w:rFonts w:ascii="Times New Roman" w:hAnsi="Times New Roman" w:cs="Times New Roman"/>
          <w:sz w:val="24"/>
          <w:szCs w:val="24"/>
        </w:rPr>
        <w:t xml:space="preserve"> C, </w:t>
      </w:r>
      <w:proofErr w:type="spellStart"/>
      <w:r w:rsidRPr="005F15B8">
        <w:rPr>
          <w:rFonts w:ascii="Times New Roman" w:hAnsi="Times New Roman" w:cs="Times New Roman"/>
          <w:sz w:val="24"/>
          <w:szCs w:val="24"/>
        </w:rPr>
        <w:t>Lebon</w:t>
      </w:r>
      <w:proofErr w:type="spellEnd"/>
      <w:r w:rsidRPr="005F15B8">
        <w:rPr>
          <w:rFonts w:ascii="Times New Roman" w:hAnsi="Times New Roman" w:cs="Times New Roman"/>
          <w:sz w:val="24"/>
          <w:szCs w:val="24"/>
        </w:rPr>
        <w:t xml:space="preserve"> F (2017). Neural plasticity during motor learning with motor imagery practice: Review and perspectives. </w:t>
      </w:r>
      <w:r w:rsidRPr="005F15B8">
        <w:rPr>
          <w:rFonts w:ascii="Times New Roman" w:hAnsi="Times New Roman" w:cs="Times New Roman"/>
          <w:i/>
          <w:sz w:val="24"/>
          <w:szCs w:val="24"/>
        </w:rPr>
        <w:t>Neuroscience</w:t>
      </w:r>
      <w:r w:rsidRPr="005F15B8">
        <w:rPr>
          <w:rFonts w:ascii="Times New Roman" w:hAnsi="Times New Roman" w:cs="Times New Roman"/>
          <w:sz w:val="24"/>
          <w:szCs w:val="24"/>
        </w:rPr>
        <w:t xml:space="preserve">, 341, 61–78. </w:t>
      </w:r>
    </w:p>
    <w:p w14:paraId="67B7FFA1"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Sackett RS (1934). The relationship between amount of symbolic rehearsal and retention of a maze habit. </w:t>
      </w:r>
      <w:r w:rsidRPr="005F15B8">
        <w:rPr>
          <w:rFonts w:ascii="Times New Roman" w:hAnsi="Times New Roman" w:cs="Times New Roman"/>
          <w:i/>
          <w:sz w:val="24"/>
          <w:szCs w:val="24"/>
        </w:rPr>
        <w:t xml:space="preserve">J Gen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10, 376–395.</w:t>
      </w:r>
    </w:p>
    <w:p w14:paraId="18D6BF92"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Sackett RS (1935). The relationship between amount of symbolic rehearsal and retention of a maze habit. </w:t>
      </w:r>
      <w:r w:rsidRPr="005F15B8">
        <w:rPr>
          <w:rFonts w:ascii="Times New Roman" w:hAnsi="Times New Roman" w:cs="Times New Roman"/>
          <w:i/>
          <w:sz w:val="24"/>
          <w:szCs w:val="24"/>
        </w:rPr>
        <w:t xml:space="preserve">J Gen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13(1), 113–130. </w:t>
      </w:r>
    </w:p>
    <w:p w14:paraId="01801617"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Sakadjian</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Panchuk</w:t>
      </w:r>
      <w:proofErr w:type="spellEnd"/>
      <w:r w:rsidRPr="005F15B8">
        <w:rPr>
          <w:rFonts w:ascii="Times New Roman" w:hAnsi="Times New Roman" w:cs="Times New Roman"/>
          <w:sz w:val="24"/>
          <w:szCs w:val="24"/>
        </w:rPr>
        <w:t xml:space="preserve"> D, Pearce AJ (2014). Kinematic and kinetic improvements associated with action observation facilitated learning of the power clean in Australian footballers. </w:t>
      </w:r>
      <w:r w:rsidRPr="005F15B8">
        <w:rPr>
          <w:rFonts w:ascii="Times New Roman" w:hAnsi="Times New Roman" w:cs="Times New Roman"/>
          <w:i/>
          <w:sz w:val="24"/>
          <w:szCs w:val="24"/>
        </w:rPr>
        <w:t>J Strength Cond Res</w:t>
      </w:r>
      <w:r w:rsidRPr="005F15B8">
        <w:rPr>
          <w:rFonts w:ascii="Times New Roman" w:hAnsi="Times New Roman" w:cs="Times New Roman"/>
          <w:sz w:val="24"/>
          <w:szCs w:val="24"/>
        </w:rPr>
        <w:t xml:space="preserve">, 28(6), 1613–1625. </w:t>
      </w:r>
    </w:p>
    <w:p w14:paraId="29DC1FDD"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Sale P &amp; </w:t>
      </w:r>
      <w:proofErr w:type="spellStart"/>
      <w:r w:rsidRPr="005F15B8">
        <w:rPr>
          <w:rFonts w:ascii="Times New Roman" w:hAnsi="Times New Roman" w:cs="Times New Roman"/>
          <w:sz w:val="24"/>
          <w:szCs w:val="24"/>
        </w:rPr>
        <w:t>Franceschini</w:t>
      </w:r>
      <w:proofErr w:type="spellEnd"/>
      <w:r w:rsidRPr="005F15B8">
        <w:rPr>
          <w:rFonts w:ascii="Times New Roman" w:hAnsi="Times New Roman" w:cs="Times New Roman"/>
          <w:sz w:val="24"/>
          <w:szCs w:val="24"/>
        </w:rPr>
        <w:t xml:space="preserve"> M (2012). Action observation and mirror neuron network: a tool for motor stroke rehabilitation. </w:t>
      </w:r>
      <w:r w:rsidRPr="005F15B8">
        <w:rPr>
          <w:rFonts w:ascii="Times New Roman" w:hAnsi="Times New Roman" w:cs="Times New Roman"/>
          <w:i/>
          <w:sz w:val="24"/>
          <w:szCs w:val="24"/>
        </w:rPr>
        <w:t xml:space="preserve">Eur J Phys </w:t>
      </w:r>
      <w:proofErr w:type="spellStart"/>
      <w:r w:rsidRPr="005F15B8">
        <w:rPr>
          <w:rFonts w:ascii="Times New Roman" w:hAnsi="Times New Roman" w:cs="Times New Roman"/>
          <w:i/>
          <w:sz w:val="24"/>
          <w:szCs w:val="24"/>
        </w:rPr>
        <w:t>Rehabil</w:t>
      </w:r>
      <w:proofErr w:type="spellEnd"/>
      <w:r w:rsidRPr="005F15B8">
        <w:rPr>
          <w:rFonts w:ascii="Times New Roman" w:hAnsi="Times New Roman" w:cs="Times New Roman"/>
          <w:i/>
          <w:sz w:val="24"/>
          <w:szCs w:val="24"/>
        </w:rPr>
        <w:t xml:space="preserve"> Med</w:t>
      </w:r>
      <w:r w:rsidRPr="005F15B8">
        <w:rPr>
          <w:rFonts w:ascii="Times New Roman" w:hAnsi="Times New Roman" w:cs="Times New Roman"/>
          <w:sz w:val="24"/>
          <w:szCs w:val="24"/>
        </w:rPr>
        <w:t>, 48(2), 313-8.</w:t>
      </w:r>
    </w:p>
    <w:p w14:paraId="325DD8EC" w14:textId="77777777"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Sanes</w:t>
      </w:r>
      <w:proofErr w:type="spellEnd"/>
      <w:r w:rsidRPr="005F15B8">
        <w:rPr>
          <w:rFonts w:ascii="Times New Roman" w:hAnsi="Times New Roman" w:cs="Times New Roman"/>
          <w:sz w:val="24"/>
          <w:szCs w:val="24"/>
        </w:rPr>
        <w:t xml:space="preserve"> JN &amp; Donoghue JP (2000). Plasticity and primary motor cortex. </w:t>
      </w:r>
      <w:r w:rsidRPr="005F15B8">
        <w:rPr>
          <w:rFonts w:ascii="Times New Roman" w:hAnsi="Times New Roman" w:cs="Times New Roman"/>
          <w:i/>
          <w:sz w:val="24"/>
          <w:szCs w:val="24"/>
        </w:rPr>
        <w:t xml:space="preserve">Ann Rev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23, 393–415.</w:t>
      </w:r>
    </w:p>
    <w:p w14:paraId="259E32DE" w14:textId="77777777"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lang w:val="it-IT"/>
        </w:rPr>
        <w:t>Sañudo</w:t>
      </w:r>
      <w:proofErr w:type="spellEnd"/>
      <w:r w:rsidRPr="005F15B8">
        <w:rPr>
          <w:rFonts w:ascii="Times New Roman" w:hAnsi="Times New Roman" w:cs="Times New Roman"/>
          <w:sz w:val="24"/>
          <w:szCs w:val="24"/>
          <w:lang w:val="it-IT"/>
        </w:rPr>
        <w:t xml:space="preserve"> B, </w:t>
      </w:r>
      <w:proofErr w:type="spellStart"/>
      <w:r w:rsidRPr="005F15B8">
        <w:rPr>
          <w:rFonts w:ascii="Times New Roman" w:hAnsi="Times New Roman" w:cs="Times New Roman"/>
          <w:sz w:val="24"/>
          <w:szCs w:val="24"/>
          <w:lang w:val="it-IT"/>
        </w:rPr>
        <w:t>Rueda</w:t>
      </w:r>
      <w:proofErr w:type="spellEnd"/>
      <w:r w:rsidRPr="005F15B8">
        <w:rPr>
          <w:rFonts w:ascii="Times New Roman" w:hAnsi="Times New Roman" w:cs="Times New Roman"/>
          <w:sz w:val="24"/>
          <w:szCs w:val="24"/>
          <w:lang w:val="it-IT"/>
        </w:rPr>
        <w:t xml:space="preserve"> D, </w:t>
      </w:r>
      <w:proofErr w:type="spellStart"/>
      <w:r w:rsidRPr="005F15B8">
        <w:rPr>
          <w:rFonts w:ascii="Times New Roman" w:hAnsi="Times New Roman" w:cs="Times New Roman"/>
          <w:sz w:val="24"/>
          <w:szCs w:val="24"/>
          <w:lang w:val="it-IT"/>
        </w:rPr>
        <w:t>Pozo</w:t>
      </w:r>
      <w:proofErr w:type="spellEnd"/>
      <w:r w:rsidRPr="005F15B8">
        <w:rPr>
          <w:rFonts w:ascii="Times New Roman" w:hAnsi="Times New Roman" w:cs="Times New Roman"/>
          <w:sz w:val="24"/>
          <w:szCs w:val="24"/>
          <w:lang w:val="it-IT"/>
        </w:rPr>
        <w:t xml:space="preserve">-Cruz BD, de </w:t>
      </w:r>
      <w:proofErr w:type="spellStart"/>
      <w:r w:rsidRPr="005F15B8">
        <w:rPr>
          <w:rFonts w:ascii="Times New Roman" w:hAnsi="Times New Roman" w:cs="Times New Roman"/>
          <w:sz w:val="24"/>
          <w:szCs w:val="24"/>
          <w:lang w:val="it-IT"/>
        </w:rPr>
        <w:t>Hoyo</w:t>
      </w:r>
      <w:proofErr w:type="spellEnd"/>
      <w:r w:rsidRPr="005F15B8">
        <w:rPr>
          <w:rFonts w:ascii="Times New Roman" w:hAnsi="Times New Roman" w:cs="Times New Roman"/>
          <w:sz w:val="24"/>
          <w:szCs w:val="24"/>
          <w:lang w:val="it-IT"/>
        </w:rPr>
        <w:t xml:space="preserve"> M, Carrasco L (2016). </w:t>
      </w:r>
      <w:r w:rsidRPr="005F15B8">
        <w:rPr>
          <w:rFonts w:ascii="Times New Roman" w:hAnsi="Times New Roman" w:cs="Times New Roman"/>
          <w:sz w:val="24"/>
          <w:szCs w:val="24"/>
        </w:rPr>
        <w:t>Validation of a Video Analysis Software Package for Quantifying Movement Velocity in Resistance Exercises</w:t>
      </w:r>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Strenght</w:t>
      </w:r>
      <w:proofErr w:type="spellEnd"/>
      <w:r w:rsidRPr="005F15B8">
        <w:rPr>
          <w:rFonts w:ascii="Times New Roman" w:hAnsi="Times New Roman" w:cs="Times New Roman"/>
          <w:i/>
          <w:sz w:val="24"/>
          <w:szCs w:val="24"/>
        </w:rPr>
        <w:t xml:space="preserve"> Cond Res</w:t>
      </w:r>
      <w:r w:rsidRPr="005F15B8">
        <w:rPr>
          <w:rFonts w:ascii="Times New Roman" w:hAnsi="Times New Roman" w:cs="Times New Roman"/>
          <w:sz w:val="24"/>
          <w:szCs w:val="24"/>
        </w:rPr>
        <w:t>, 30(10), 2934–41.</w:t>
      </w:r>
    </w:p>
    <w:p w14:paraId="71E78998" w14:textId="77777777"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Sayers MGL (2005). “A three dimensional analysis of lineout throwing in rugby union,” in Science in Football V, eds T. Reilly, J. </w:t>
      </w:r>
      <w:proofErr w:type="spellStart"/>
      <w:r w:rsidRPr="005F15B8">
        <w:rPr>
          <w:rFonts w:ascii="Times New Roman" w:hAnsi="Times New Roman" w:cs="Times New Roman"/>
          <w:sz w:val="24"/>
          <w:szCs w:val="24"/>
        </w:rPr>
        <w:t>Cabri</w:t>
      </w:r>
      <w:proofErr w:type="spellEnd"/>
      <w:r w:rsidRPr="005F15B8">
        <w:rPr>
          <w:rFonts w:ascii="Times New Roman" w:hAnsi="Times New Roman" w:cs="Times New Roman"/>
          <w:sz w:val="24"/>
          <w:szCs w:val="24"/>
        </w:rPr>
        <w:t>, D. Araújo (New York, NY: Routledge), 95–102.</w:t>
      </w:r>
    </w:p>
    <w:p w14:paraId="7C859A2F" w14:textId="362CDB58"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Sayers MGL (2011). Kinematic analysis of line-out throwing in elite international rugby union. </w:t>
      </w:r>
      <w:r w:rsidRPr="005F15B8">
        <w:rPr>
          <w:rFonts w:ascii="Times New Roman" w:hAnsi="Times New Roman" w:cs="Times New Roman"/>
          <w:i/>
          <w:sz w:val="24"/>
          <w:szCs w:val="24"/>
        </w:rPr>
        <w:t>J Sports Sci Med</w:t>
      </w:r>
      <w:r w:rsidRPr="005F15B8">
        <w:rPr>
          <w:rFonts w:ascii="Times New Roman" w:hAnsi="Times New Roman" w:cs="Times New Roman"/>
          <w:sz w:val="24"/>
          <w:szCs w:val="24"/>
        </w:rPr>
        <w:t>, 10(3), 553-558.</w:t>
      </w:r>
    </w:p>
    <w:p w14:paraId="6C040795" w14:textId="77777777"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Saygin</w:t>
      </w:r>
      <w:proofErr w:type="spellEnd"/>
      <w:r w:rsidRPr="005F15B8">
        <w:rPr>
          <w:rFonts w:ascii="Times New Roman" w:hAnsi="Times New Roman" w:cs="Times New Roman"/>
          <w:sz w:val="24"/>
          <w:szCs w:val="24"/>
        </w:rPr>
        <w:t xml:space="preserve"> AP, Wilson SM, </w:t>
      </w:r>
      <w:proofErr w:type="spellStart"/>
      <w:r w:rsidRPr="005F15B8">
        <w:rPr>
          <w:rFonts w:ascii="Times New Roman" w:hAnsi="Times New Roman" w:cs="Times New Roman"/>
          <w:sz w:val="24"/>
          <w:szCs w:val="24"/>
        </w:rPr>
        <w:t>Hagler</w:t>
      </w:r>
      <w:proofErr w:type="spellEnd"/>
      <w:r w:rsidRPr="005F15B8">
        <w:rPr>
          <w:rFonts w:ascii="Times New Roman" w:hAnsi="Times New Roman" w:cs="Times New Roman"/>
          <w:sz w:val="24"/>
          <w:szCs w:val="24"/>
        </w:rPr>
        <w:t xml:space="preserve"> DJ, Bates E, Sereno MI (2004). Point-light biological motion perception activates human premotor cortex.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24(27), 6181–6188. </w:t>
      </w:r>
    </w:p>
    <w:p w14:paraId="38E9DAEB" w14:textId="3247152C"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Schuster C, </w:t>
      </w:r>
      <w:proofErr w:type="spellStart"/>
      <w:r w:rsidRPr="005F15B8">
        <w:rPr>
          <w:rFonts w:ascii="Times New Roman" w:hAnsi="Times New Roman" w:cs="Times New Roman"/>
          <w:sz w:val="24"/>
          <w:szCs w:val="24"/>
        </w:rPr>
        <w:t>Hilfiker</w:t>
      </w:r>
      <w:proofErr w:type="spellEnd"/>
      <w:r w:rsidRPr="005F15B8">
        <w:rPr>
          <w:rFonts w:ascii="Times New Roman" w:hAnsi="Times New Roman" w:cs="Times New Roman"/>
          <w:sz w:val="24"/>
          <w:szCs w:val="24"/>
        </w:rPr>
        <w:t xml:space="preserve"> R, </w:t>
      </w:r>
      <w:proofErr w:type="spellStart"/>
      <w:r w:rsidRPr="005F15B8">
        <w:rPr>
          <w:rFonts w:ascii="Times New Roman" w:hAnsi="Times New Roman" w:cs="Times New Roman"/>
          <w:sz w:val="24"/>
          <w:szCs w:val="24"/>
        </w:rPr>
        <w:t>Amft</w:t>
      </w:r>
      <w:proofErr w:type="spellEnd"/>
      <w:r w:rsidRPr="005F15B8">
        <w:rPr>
          <w:rFonts w:ascii="Times New Roman" w:hAnsi="Times New Roman" w:cs="Times New Roman"/>
          <w:sz w:val="24"/>
          <w:szCs w:val="24"/>
        </w:rPr>
        <w:t xml:space="preserve"> O, </w:t>
      </w:r>
      <w:proofErr w:type="spellStart"/>
      <w:r w:rsidRPr="005F15B8">
        <w:rPr>
          <w:rFonts w:ascii="Times New Roman" w:hAnsi="Times New Roman" w:cs="Times New Roman"/>
          <w:sz w:val="24"/>
          <w:szCs w:val="24"/>
        </w:rPr>
        <w:t>Scheidhauer</w:t>
      </w:r>
      <w:proofErr w:type="spellEnd"/>
      <w:r w:rsidRPr="005F15B8">
        <w:rPr>
          <w:rFonts w:ascii="Times New Roman" w:hAnsi="Times New Roman" w:cs="Times New Roman"/>
          <w:sz w:val="24"/>
          <w:szCs w:val="24"/>
        </w:rPr>
        <w:t xml:space="preserve"> A, Andrews B, Butler J</w:t>
      </w:r>
      <w:r w:rsidR="00CC6473" w:rsidRPr="005F15B8">
        <w:rPr>
          <w:rFonts w:ascii="Times New Roman" w:hAnsi="Times New Roman" w:cs="Times New Roman"/>
          <w:sz w:val="24"/>
          <w:szCs w:val="24"/>
        </w:rPr>
        <w:t xml:space="preserve">, </w:t>
      </w:r>
      <w:proofErr w:type="spellStart"/>
      <w:r w:rsidR="00CC6473" w:rsidRPr="005F15B8">
        <w:rPr>
          <w:rFonts w:ascii="Times New Roman" w:hAnsi="Times New Roman" w:cs="Times New Roman"/>
          <w:sz w:val="24"/>
          <w:szCs w:val="24"/>
        </w:rPr>
        <w:t>Kischka</w:t>
      </w:r>
      <w:proofErr w:type="spellEnd"/>
      <w:r w:rsidR="00CC6473" w:rsidRPr="005F15B8">
        <w:rPr>
          <w:rFonts w:ascii="Times New Roman" w:hAnsi="Times New Roman" w:cs="Times New Roman"/>
          <w:sz w:val="24"/>
          <w:szCs w:val="24"/>
        </w:rPr>
        <w:t xml:space="preserve"> U, </w:t>
      </w:r>
      <w:proofErr w:type="spellStart"/>
      <w:r w:rsidR="00CC6473" w:rsidRPr="005F15B8">
        <w:rPr>
          <w:rFonts w:ascii="Times New Roman" w:hAnsi="Times New Roman" w:cs="Times New Roman"/>
          <w:sz w:val="24"/>
          <w:szCs w:val="24"/>
        </w:rPr>
        <w:t>Ettlin</w:t>
      </w:r>
      <w:proofErr w:type="spellEnd"/>
      <w:r w:rsidR="00CC6473" w:rsidRPr="005F15B8">
        <w:rPr>
          <w:rFonts w:ascii="Times New Roman" w:hAnsi="Times New Roman" w:cs="Times New Roman"/>
          <w:sz w:val="24"/>
          <w:szCs w:val="24"/>
        </w:rPr>
        <w:t xml:space="preserve"> T </w:t>
      </w:r>
      <w:r w:rsidRPr="005F15B8">
        <w:rPr>
          <w:rFonts w:ascii="Times New Roman" w:hAnsi="Times New Roman" w:cs="Times New Roman"/>
          <w:sz w:val="24"/>
          <w:szCs w:val="24"/>
        </w:rPr>
        <w:t xml:space="preserve">(2011). Best practice for motor imagery: A systematic literature review on motor imagery training elements in five different disciplines. </w:t>
      </w:r>
      <w:r w:rsidRPr="005F15B8">
        <w:rPr>
          <w:rFonts w:ascii="Times New Roman" w:hAnsi="Times New Roman" w:cs="Times New Roman"/>
          <w:i/>
          <w:sz w:val="24"/>
          <w:szCs w:val="24"/>
          <w:lang w:val="it-IT"/>
        </w:rPr>
        <w:t xml:space="preserve">BMC </w:t>
      </w:r>
      <w:proofErr w:type="spellStart"/>
      <w:r w:rsidRPr="005F15B8">
        <w:rPr>
          <w:rFonts w:ascii="Times New Roman" w:hAnsi="Times New Roman" w:cs="Times New Roman"/>
          <w:i/>
          <w:sz w:val="24"/>
          <w:szCs w:val="24"/>
          <w:lang w:val="it-IT"/>
        </w:rPr>
        <w:t>Med</w:t>
      </w:r>
      <w:proofErr w:type="spellEnd"/>
      <w:r w:rsidRPr="005F15B8">
        <w:rPr>
          <w:rFonts w:ascii="Times New Roman" w:hAnsi="Times New Roman" w:cs="Times New Roman"/>
          <w:sz w:val="24"/>
          <w:szCs w:val="24"/>
          <w:lang w:val="it-IT"/>
        </w:rPr>
        <w:t xml:space="preserve">, 9(1), 75. </w:t>
      </w:r>
    </w:p>
    <w:p w14:paraId="7E80496D"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Sciutti A, Bisio A, Nori F, Metta G, </w:t>
      </w:r>
      <w:proofErr w:type="spellStart"/>
      <w:r w:rsidRPr="005F15B8">
        <w:rPr>
          <w:rFonts w:ascii="Times New Roman" w:hAnsi="Times New Roman" w:cs="Times New Roman"/>
          <w:sz w:val="24"/>
          <w:szCs w:val="24"/>
          <w:lang w:val="it-IT"/>
        </w:rPr>
        <w:t>Fadiga</w:t>
      </w:r>
      <w:proofErr w:type="spellEnd"/>
      <w:r w:rsidRPr="005F15B8">
        <w:rPr>
          <w:rFonts w:ascii="Times New Roman" w:hAnsi="Times New Roman" w:cs="Times New Roman"/>
          <w:sz w:val="24"/>
          <w:szCs w:val="24"/>
          <w:lang w:val="it-IT"/>
        </w:rPr>
        <w:t xml:space="preserve"> L, Pozzo T, </w:t>
      </w:r>
      <w:proofErr w:type="spellStart"/>
      <w:r w:rsidRPr="005F15B8">
        <w:rPr>
          <w:rFonts w:ascii="Times New Roman" w:hAnsi="Times New Roman" w:cs="Times New Roman"/>
          <w:sz w:val="24"/>
          <w:szCs w:val="24"/>
          <w:lang w:val="it-IT"/>
        </w:rPr>
        <w:t>Sandini</w:t>
      </w:r>
      <w:proofErr w:type="spellEnd"/>
      <w:r w:rsidRPr="005F15B8">
        <w:rPr>
          <w:rFonts w:ascii="Times New Roman" w:hAnsi="Times New Roman" w:cs="Times New Roman"/>
          <w:sz w:val="24"/>
          <w:szCs w:val="24"/>
          <w:lang w:val="it-IT"/>
        </w:rPr>
        <w:t xml:space="preserve"> G (2012). </w:t>
      </w:r>
      <w:r w:rsidRPr="005F15B8">
        <w:rPr>
          <w:rFonts w:ascii="Times New Roman" w:hAnsi="Times New Roman" w:cs="Times New Roman"/>
          <w:sz w:val="24"/>
          <w:szCs w:val="24"/>
        </w:rPr>
        <w:t xml:space="preserve">Measuring Human-Robot Interaction Through Motor Resonance. </w:t>
      </w:r>
      <w:r w:rsidRPr="005F15B8">
        <w:rPr>
          <w:rFonts w:ascii="Times New Roman" w:hAnsi="Times New Roman" w:cs="Times New Roman"/>
          <w:i/>
          <w:sz w:val="24"/>
          <w:szCs w:val="24"/>
        </w:rPr>
        <w:t>Int J Soc Robot</w:t>
      </w:r>
      <w:r w:rsidRPr="005F15B8">
        <w:rPr>
          <w:rFonts w:ascii="Times New Roman" w:hAnsi="Times New Roman" w:cs="Times New Roman"/>
          <w:sz w:val="24"/>
          <w:szCs w:val="24"/>
        </w:rPr>
        <w:t>, 4(3), 223-234.</w:t>
      </w:r>
    </w:p>
    <w:p w14:paraId="0773FD8C" w14:textId="2D8BCC81" w:rsidR="00197A74" w:rsidRPr="005F15B8" w:rsidRDefault="009F3D97" w:rsidP="00197A74">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Scully D &amp; Newell K (1985). The acquisition of motor skills: Towards a visual </w:t>
      </w:r>
      <w:proofErr w:type="spellStart"/>
      <w:r w:rsidRPr="005F15B8">
        <w:rPr>
          <w:rFonts w:ascii="Times New Roman" w:hAnsi="Times New Roman" w:cs="Times New Roman"/>
          <w:sz w:val="24"/>
          <w:szCs w:val="24"/>
        </w:rPr>
        <w:t>epception</w:t>
      </w:r>
      <w:proofErr w:type="spellEnd"/>
      <w:r w:rsidRPr="005F15B8">
        <w:rPr>
          <w:rFonts w:ascii="Times New Roman" w:hAnsi="Times New Roman" w:cs="Times New Roman"/>
          <w:sz w:val="24"/>
          <w:szCs w:val="24"/>
        </w:rPr>
        <w:t xml:space="preserve"> perspective. </w:t>
      </w:r>
      <w:r w:rsidRPr="005F15B8">
        <w:rPr>
          <w:rFonts w:ascii="Times New Roman" w:hAnsi="Times New Roman" w:cs="Times New Roman"/>
          <w:i/>
          <w:sz w:val="24"/>
          <w:szCs w:val="24"/>
        </w:rPr>
        <w:t>J Hum Mov Stud</w:t>
      </w:r>
      <w:r w:rsidRPr="005F15B8">
        <w:rPr>
          <w:rFonts w:ascii="Times New Roman" w:hAnsi="Times New Roman" w:cs="Times New Roman"/>
          <w:sz w:val="24"/>
          <w:szCs w:val="24"/>
        </w:rPr>
        <w:t>, 12, 169–187.</w:t>
      </w:r>
    </w:p>
    <w:p w14:paraId="2097FDA3" w14:textId="194461F2" w:rsidR="00E11839" w:rsidRPr="005F15B8" w:rsidRDefault="00197A74" w:rsidP="00197A74">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 Sherwood DE &amp; Schmidt RA (1980). </w:t>
      </w:r>
      <w:r w:rsidR="00E11839" w:rsidRPr="005F15B8">
        <w:rPr>
          <w:rFonts w:ascii="Times New Roman" w:hAnsi="Times New Roman" w:cs="Times New Roman"/>
          <w:sz w:val="24"/>
          <w:szCs w:val="24"/>
        </w:rPr>
        <w:t>The relationship between force and force variability in minimal and near-maximal static and dynamic contractions.</w:t>
      </w:r>
      <w:r w:rsidRPr="005F15B8">
        <w:rPr>
          <w:rFonts w:ascii="Times New Roman" w:hAnsi="Times New Roman" w:cs="Times New Roman"/>
          <w:sz w:val="24"/>
          <w:szCs w:val="24"/>
        </w:rPr>
        <w:t xml:space="preserve"> </w:t>
      </w:r>
      <w:r w:rsidRPr="005F15B8">
        <w:rPr>
          <w:rFonts w:ascii="Times New Roman" w:hAnsi="Times New Roman" w:cs="Times New Roman"/>
          <w:i/>
          <w:sz w:val="24"/>
          <w:szCs w:val="24"/>
        </w:rPr>
        <w:t xml:space="preserve">J Mot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i/>
          <w:sz w:val="24"/>
          <w:szCs w:val="24"/>
        </w:rPr>
        <w:t>,</w:t>
      </w:r>
      <w:r w:rsidR="00A12638" w:rsidRPr="005F15B8">
        <w:rPr>
          <w:rFonts w:ascii="Times New Roman" w:hAnsi="Times New Roman" w:cs="Times New Roman"/>
          <w:sz w:val="24"/>
          <w:szCs w:val="24"/>
        </w:rPr>
        <w:t xml:space="preserve"> 12(1), </w:t>
      </w:r>
      <w:r w:rsidRPr="005F15B8">
        <w:rPr>
          <w:rFonts w:ascii="Times New Roman" w:hAnsi="Times New Roman" w:cs="Times New Roman"/>
          <w:sz w:val="24"/>
          <w:szCs w:val="24"/>
        </w:rPr>
        <w:t xml:space="preserve">75-89. </w:t>
      </w:r>
    </w:p>
    <w:p w14:paraId="4E468546"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Sidaway</w:t>
      </w:r>
      <w:proofErr w:type="spellEnd"/>
      <w:r w:rsidRPr="005F15B8">
        <w:rPr>
          <w:rFonts w:ascii="Times New Roman" w:hAnsi="Times New Roman" w:cs="Times New Roman"/>
          <w:sz w:val="24"/>
          <w:szCs w:val="24"/>
        </w:rPr>
        <w:t xml:space="preserve"> B &amp; </w:t>
      </w:r>
      <w:proofErr w:type="spellStart"/>
      <w:r w:rsidRPr="005F15B8">
        <w:rPr>
          <w:rFonts w:ascii="Times New Roman" w:hAnsi="Times New Roman" w:cs="Times New Roman"/>
          <w:sz w:val="24"/>
          <w:szCs w:val="24"/>
        </w:rPr>
        <w:t>Trzaska</w:t>
      </w:r>
      <w:proofErr w:type="spellEnd"/>
      <w:r w:rsidRPr="005F15B8">
        <w:rPr>
          <w:rFonts w:ascii="Times New Roman" w:hAnsi="Times New Roman" w:cs="Times New Roman"/>
          <w:sz w:val="24"/>
          <w:szCs w:val="24"/>
        </w:rPr>
        <w:t xml:space="preserve"> AR (2005). Can mental practice increase ankle dorsiflexor torque? </w:t>
      </w:r>
      <w:r w:rsidRPr="005F15B8">
        <w:rPr>
          <w:rFonts w:ascii="Times New Roman" w:hAnsi="Times New Roman" w:cs="Times New Roman"/>
          <w:i/>
          <w:sz w:val="24"/>
          <w:szCs w:val="24"/>
        </w:rPr>
        <w:t>Physical Therapy</w:t>
      </w:r>
      <w:r w:rsidRPr="005F15B8">
        <w:rPr>
          <w:rFonts w:ascii="Times New Roman" w:hAnsi="Times New Roman" w:cs="Times New Roman"/>
          <w:sz w:val="24"/>
          <w:szCs w:val="24"/>
        </w:rPr>
        <w:t>, 85(10), 1053–1060.</w:t>
      </w:r>
    </w:p>
    <w:p w14:paraId="7355AD6B" w14:textId="77777777" w:rsidR="00E855DB"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Singer T (2006). The neuronal basis and ontogeny of empathy and mind reading: Review of literature and implications for future research.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Biobehav</w:t>
      </w:r>
      <w:proofErr w:type="spellEnd"/>
      <w:r w:rsidRPr="005F15B8">
        <w:rPr>
          <w:rFonts w:ascii="Times New Roman" w:hAnsi="Times New Roman" w:cs="Times New Roman"/>
          <w:i/>
          <w:sz w:val="24"/>
          <w:szCs w:val="24"/>
        </w:rPr>
        <w:t xml:space="preserve"> Rev</w:t>
      </w:r>
      <w:r w:rsidRPr="005F15B8">
        <w:rPr>
          <w:rFonts w:ascii="Times New Roman" w:hAnsi="Times New Roman" w:cs="Times New Roman"/>
          <w:sz w:val="24"/>
          <w:szCs w:val="24"/>
        </w:rPr>
        <w:t xml:space="preserve">, 30(6), 855-863 </w:t>
      </w:r>
    </w:p>
    <w:p w14:paraId="34177735" w14:textId="5FB27CD0" w:rsidR="00E855DB" w:rsidRPr="005F15B8" w:rsidRDefault="00E855DB"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Schmidt RA &amp; Lee TD (1999). Motor control and learning: A </w:t>
      </w:r>
      <w:proofErr w:type="spellStart"/>
      <w:r w:rsidRPr="005F15B8">
        <w:rPr>
          <w:rFonts w:ascii="Times New Roman" w:hAnsi="Times New Roman" w:cs="Times New Roman"/>
          <w:sz w:val="24"/>
          <w:szCs w:val="24"/>
        </w:rPr>
        <w:t>behavioral</w:t>
      </w:r>
      <w:proofErr w:type="spellEnd"/>
      <w:r w:rsidRPr="005F15B8">
        <w:rPr>
          <w:rFonts w:ascii="Times New Roman" w:hAnsi="Times New Roman" w:cs="Times New Roman"/>
          <w:sz w:val="24"/>
          <w:szCs w:val="24"/>
        </w:rPr>
        <w:t xml:space="preserve"> emphasis. Conditions of practice. 3, 285-321.</w:t>
      </w:r>
    </w:p>
    <w:p w14:paraId="2842254E"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Smith D, Collins D, Holmes P (2003). Impact and mechanism of mental practice effects on strength. </w:t>
      </w:r>
      <w:r w:rsidRPr="005F15B8">
        <w:rPr>
          <w:rFonts w:ascii="Times New Roman" w:hAnsi="Times New Roman" w:cs="Times New Roman"/>
          <w:i/>
          <w:sz w:val="24"/>
          <w:szCs w:val="24"/>
        </w:rPr>
        <w:t xml:space="preserve">Int J Sport </w:t>
      </w:r>
      <w:proofErr w:type="spellStart"/>
      <w:r w:rsidRPr="005F15B8">
        <w:rPr>
          <w:rFonts w:ascii="Times New Roman" w:hAnsi="Times New Roman" w:cs="Times New Roman"/>
          <w:i/>
          <w:sz w:val="24"/>
          <w:szCs w:val="24"/>
        </w:rPr>
        <w:t>Exer</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1(3), 293–306. </w:t>
      </w:r>
    </w:p>
    <w:p w14:paraId="0C9DD771"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lang w:val="it-IT"/>
        </w:rPr>
      </w:pPr>
      <w:proofErr w:type="spellStart"/>
      <w:r w:rsidRPr="005F15B8">
        <w:rPr>
          <w:rFonts w:ascii="Times New Roman" w:hAnsi="Times New Roman" w:cs="Times New Roman"/>
          <w:sz w:val="24"/>
          <w:szCs w:val="24"/>
        </w:rPr>
        <w:t>Stecklow</w:t>
      </w:r>
      <w:proofErr w:type="spellEnd"/>
      <w:r w:rsidRPr="005F15B8">
        <w:rPr>
          <w:rFonts w:ascii="Times New Roman" w:hAnsi="Times New Roman" w:cs="Times New Roman"/>
          <w:sz w:val="24"/>
          <w:szCs w:val="24"/>
        </w:rPr>
        <w:t xml:space="preserve"> MV, </w:t>
      </w:r>
      <w:proofErr w:type="spellStart"/>
      <w:r w:rsidRPr="005F15B8">
        <w:rPr>
          <w:rFonts w:ascii="Times New Roman" w:hAnsi="Times New Roman" w:cs="Times New Roman"/>
          <w:sz w:val="24"/>
          <w:szCs w:val="24"/>
        </w:rPr>
        <w:t>Infantosi</w:t>
      </w:r>
      <w:proofErr w:type="spellEnd"/>
      <w:r w:rsidRPr="005F15B8">
        <w:rPr>
          <w:rFonts w:ascii="Times New Roman" w:hAnsi="Times New Roman" w:cs="Times New Roman"/>
          <w:sz w:val="24"/>
          <w:szCs w:val="24"/>
        </w:rPr>
        <w:t xml:space="preserve"> AFC, Cagy M (2010). EEG changes during sequences of visual and </w:t>
      </w:r>
      <w:proofErr w:type="spellStart"/>
      <w:r w:rsidRPr="005F15B8">
        <w:rPr>
          <w:rFonts w:ascii="Times New Roman" w:hAnsi="Times New Roman" w:cs="Times New Roman"/>
          <w:sz w:val="24"/>
          <w:szCs w:val="24"/>
        </w:rPr>
        <w:t>kinesthetic</w:t>
      </w:r>
      <w:proofErr w:type="spellEnd"/>
      <w:r w:rsidRPr="005F15B8">
        <w:rPr>
          <w:rFonts w:ascii="Times New Roman" w:hAnsi="Times New Roman" w:cs="Times New Roman"/>
          <w:sz w:val="24"/>
          <w:szCs w:val="24"/>
        </w:rPr>
        <w:t xml:space="preserve"> motor imagery. </w:t>
      </w:r>
      <w:proofErr w:type="spellStart"/>
      <w:r w:rsidRPr="005F15B8">
        <w:rPr>
          <w:rFonts w:ascii="Times New Roman" w:hAnsi="Times New Roman" w:cs="Times New Roman"/>
          <w:i/>
          <w:sz w:val="24"/>
          <w:szCs w:val="24"/>
          <w:lang w:val="it-IT"/>
        </w:rPr>
        <w:t>Arquivos</w:t>
      </w:r>
      <w:proofErr w:type="spellEnd"/>
      <w:r w:rsidRPr="005F15B8">
        <w:rPr>
          <w:rFonts w:ascii="Times New Roman" w:hAnsi="Times New Roman" w:cs="Times New Roman"/>
          <w:i/>
          <w:sz w:val="24"/>
          <w:szCs w:val="24"/>
          <w:lang w:val="it-IT"/>
        </w:rPr>
        <w:t xml:space="preserve"> de Neuro-</w:t>
      </w:r>
      <w:proofErr w:type="spellStart"/>
      <w:r w:rsidRPr="005F15B8">
        <w:rPr>
          <w:rFonts w:ascii="Times New Roman" w:hAnsi="Times New Roman" w:cs="Times New Roman"/>
          <w:i/>
          <w:sz w:val="24"/>
          <w:szCs w:val="24"/>
          <w:lang w:val="it-IT"/>
        </w:rPr>
        <w:t>Psiquiatria</w:t>
      </w:r>
      <w:proofErr w:type="spellEnd"/>
      <w:r w:rsidRPr="005F15B8">
        <w:rPr>
          <w:rFonts w:ascii="Times New Roman" w:hAnsi="Times New Roman" w:cs="Times New Roman"/>
          <w:sz w:val="24"/>
          <w:szCs w:val="24"/>
          <w:lang w:val="it-IT"/>
        </w:rPr>
        <w:t xml:space="preserve">, 68(4), 556–561. </w:t>
      </w:r>
    </w:p>
    <w:p w14:paraId="4C84844C" w14:textId="09072AE1"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lang w:val="it-IT"/>
        </w:rPr>
        <w:t xml:space="preserve">Stefan K, Cohen LG, Duque J, Mazzocchio R, </w:t>
      </w:r>
      <w:proofErr w:type="spellStart"/>
      <w:r w:rsidRPr="005F15B8">
        <w:rPr>
          <w:rFonts w:ascii="Times New Roman" w:hAnsi="Times New Roman" w:cs="Times New Roman"/>
          <w:sz w:val="24"/>
          <w:szCs w:val="24"/>
          <w:lang w:val="it-IT"/>
        </w:rPr>
        <w:t>Celnik</w:t>
      </w:r>
      <w:proofErr w:type="spellEnd"/>
      <w:r w:rsidRPr="005F15B8">
        <w:rPr>
          <w:rFonts w:ascii="Times New Roman" w:hAnsi="Times New Roman" w:cs="Times New Roman"/>
          <w:sz w:val="24"/>
          <w:szCs w:val="24"/>
          <w:lang w:val="it-IT"/>
        </w:rPr>
        <w:t xml:space="preserve"> P, </w:t>
      </w:r>
      <w:proofErr w:type="spellStart"/>
      <w:r w:rsidRPr="005F15B8">
        <w:rPr>
          <w:rFonts w:ascii="Times New Roman" w:hAnsi="Times New Roman" w:cs="Times New Roman"/>
          <w:sz w:val="24"/>
          <w:szCs w:val="24"/>
          <w:lang w:val="it-IT"/>
        </w:rPr>
        <w:t>Sawaki</w:t>
      </w:r>
      <w:proofErr w:type="spellEnd"/>
      <w:r w:rsidRPr="005F15B8">
        <w:rPr>
          <w:rFonts w:ascii="Times New Roman" w:hAnsi="Times New Roman" w:cs="Times New Roman"/>
          <w:sz w:val="24"/>
          <w:szCs w:val="24"/>
          <w:lang w:val="it-IT"/>
        </w:rPr>
        <w:t xml:space="preserve"> L, </w:t>
      </w:r>
      <w:proofErr w:type="spellStart"/>
      <w:r w:rsidRPr="005F15B8">
        <w:rPr>
          <w:rFonts w:ascii="Times New Roman" w:hAnsi="Times New Roman" w:cs="Times New Roman"/>
          <w:sz w:val="24"/>
          <w:szCs w:val="24"/>
          <w:lang w:val="it-IT"/>
        </w:rPr>
        <w:t>Classen</w:t>
      </w:r>
      <w:proofErr w:type="spellEnd"/>
      <w:r w:rsidRPr="005F15B8">
        <w:rPr>
          <w:rFonts w:ascii="Times New Roman" w:hAnsi="Times New Roman" w:cs="Times New Roman"/>
          <w:sz w:val="24"/>
          <w:szCs w:val="24"/>
          <w:lang w:val="it-IT"/>
        </w:rPr>
        <w:t xml:space="preserve"> J (2005). </w:t>
      </w:r>
      <w:r w:rsidRPr="005F15B8">
        <w:rPr>
          <w:rFonts w:ascii="Times New Roman" w:hAnsi="Times New Roman" w:cs="Times New Roman"/>
          <w:sz w:val="24"/>
          <w:szCs w:val="24"/>
        </w:rPr>
        <w:t xml:space="preserve">Formation of a motor memory by action observation.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25, 9339-9346</w:t>
      </w:r>
      <w:r w:rsidR="00CC6473" w:rsidRPr="005F15B8">
        <w:rPr>
          <w:rFonts w:ascii="Times New Roman" w:hAnsi="Times New Roman" w:cs="Times New Roman"/>
          <w:sz w:val="24"/>
          <w:szCs w:val="24"/>
        </w:rPr>
        <w:t>.</w:t>
      </w:r>
    </w:p>
    <w:p w14:paraId="32BBE6E4" w14:textId="77777777" w:rsidR="00CC6473" w:rsidRPr="005F15B8" w:rsidRDefault="00CC6473"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Stefan K, Cohen LG,</w:t>
      </w:r>
      <w:r w:rsidR="009F3D97" w:rsidRPr="005F15B8">
        <w:rPr>
          <w:rFonts w:ascii="Times New Roman" w:hAnsi="Times New Roman" w:cs="Times New Roman"/>
          <w:sz w:val="24"/>
          <w:szCs w:val="24"/>
        </w:rPr>
        <w:t xml:space="preserve"> </w:t>
      </w:r>
      <w:r w:rsidRPr="005F15B8">
        <w:rPr>
          <w:rFonts w:ascii="Times New Roman" w:hAnsi="Times New Roman" w:cs="Times New Roman"/>
          <w:sz w:val="24"/>
          <w:szCs w:val="24"/>
        </w:rPr>
        <w:t xml:space="preserve">Duque J, </w:t>
      </w:r>
      <w:proofErr w:type="spellStart"/>
      <w:r w:rsidRPr="005F15B8">
        <w:rPr>
          <w:rFonts w:ascii="Times New Roman" w:hAnsi="Times New Roman" w:cs="Times New Roman"/>
          <w:sz w:val="24"/>
          <w:szCs w:val="24"/>
        </w:rPr>
        <w:t>Mazzocchio</w:t>
      </w:r>
      <w:proofErr w:type="spellEnd"/>
      <w:r w:rsidRPr="005F15B8">
        <w:rPr>
          <w:rFonts w:ascii="Times New Roman" w:hAnsi="Times New Roman" w:cs="Times New Roman"/>
          <w:sz w:val="24"/>
          <w:szCs w:val="24"/>
        </w:rPr>
        <w:t xml:space="preserve"> R, </w:t>
      </w:r>
      <w:proofErr w:type="spellStart"/>
      <w:r w:rsidRPr="005F15B8">
        <w:rPr>
          <w:rFonts w:ascii="Times New Roman" w:hAnsi="Times New Roman" w:cs="Times New Roman"/>
          <w:sz w:val="24"/>
          <w:szCs w:val="24"/>
        </w:rPr>
        <w:t>Celnik</w:t>
      </w:r>
      <w:proofErr w:type="spellEnd"/>
      <w:r w:rsidRPr="005F15B8">
        <w:rPr>
          <w:rFonts w:ascii="Times New Roman" w:hAnsi="Times New Roman" w:cs="Times New Roman"/>
          <w:sz w:val="24"/>
          <w:szCs w:val="24"/>
        </w:rPr>
        <w:t xml:space="preserve"> P, </w:t>
      </w:r>
      <w:proofErr w:type="spellStart"/>
      <w:r w:rsidRPr="005F15B8">
        <w:rPr>
          <w:rFonts w:ascii="Times New Roman" w:hAnsi="Times New Roman" w:cs="Times New Roman"/>
          <w:sz w:val="24"/>
          <w:szCs w:val="24"/>
        </w:rPr>
        <w:t>Sawaki</w:t>
      </w:r>
      <w:proofErr w:type="spellEnd"/>
      <w:r w:rsidRPr="005F15B8">
        <w:rPr>
          <w:rFonts w:ascii="Times New Roman" w:hAnsi="Times New Roman" w:cs="Times New Roman"/>
          <w:sz w:val="24"/>
          <w:szCs w:val="24"/>
        </w:rPr>
        <w:t xml:space="preserve"> L, Ungerleider L, Classen J. </w:t>
      </w:r>
      <w:r w:rsidR="009F3D97" w:rsidRPr="005F15B8">
        <w:rPr>
          <w:rFonts w:ascii="Times New Roman" w:hAnsi="Times New Roman" w:cs="Times New Roman"/>
          <w:sz w:val="24"/>
          <w:szCs w:val="24"/>
        </w:rPr>
        <w:t xml:space="preserve">(2005). Formation of a motor memory by action observation. </w:t>
      </w:r>
      <w:r w:rsidR="009F3D97" w:rsidRPr="005F15B8">
        <w:rPr>
          <w:rFonts w:ascii="Times New Roman" w:hAnsi="Times New Roman" w:cs="Times New Roman"/>
          <w:i/>
          <w:sz w:val="24"/>
          <w:szCs w:val="24"/>
        </w:rPr>
        <w:t xml:space="preserve">J </w:t>
      </w:r>
      <w:proofErr w:type="spellStart"/>
      <w:r w:rsidR="009F3D97"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25, 9339–9346.</w:t>
      </w:r>
    </w:p>
    <w:p w14:paraId="3CD4D732" w14:textId="3EBB4E69"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Stefan K, Classen J, </w:t>
      </w:r>
      <w:proofErr w:type="spellStart"/>
      <w:r w:rsidRPr="005F15B8">
        <w:rPr>
          <w:rFonts w:ascii="Times New Roman" w:hAnsi="Times New Roman" w:cs="Times New Roman"/>
          <w:sz w:val="24"/>
          <w:szCs w:val="24"/>
        </w:rPr>
        <w:t>Celnik</w:t>
      </w:r>
      <w:proofErr w:type="spellEnd"/>
      <w:r w:rsidRPr="005F15B8">
        <w:rPr>
          <w:rFonts w:ascii="Times New Roman" w:hAnsi="Times New Roman" w:cs="Times New Roman"/>
          <w:sz w:val="24"/>
          <w:szCs w:val="24"/>
        </w:rPr>
        <w:t xml:space="preserve"> P, Cohen LG (2008). Concurrent action observation modulates practice-induced motor memory formation. </w:t>
      </w:r>
      <w:r w:rsidRPr="005F15B8">
        <w:rPr>
          <w:rFonts w:ascii="Times New Roman" w:hAnsi="Times New Roman" w:cs="Times New Roman"/>
          <w:i/>
          <w:sz w:val="24"/>
          <w:szCs w:val="24"/>
        </w:rPr>
        <w:t xml:space="preserve">Euro 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27(3), 730-738. </w:t>
      </w:r>
    </w:p>
    <w:p w14:paraId="4C505CAD"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Stinear</w:t>
      </w:r>
      <w:proofErr w:type="spellEnd"/>
      <w:r w:rsidRPr="005F15B8">
        <w:rPr>
          <w:rFonts w:ascii="Times New Roman" w:hAnsi="Times New Roman" w:cs="Times New Roman"/>
          <w:sz w:val="24"/>
          <w:szCs w:val="24"/>
        </w:rPr>
        <w:t xml:space="preserve"> C &amp; </w:t>
      </w:r>
      <w:proofErr w:type="spellStart"/>
      <w:r w:rsidRPr="005F15B8">
        <w:rPr>
          <w:rFonts w:ascii="Times New Roman" w:hAnsi="Times New Roman" w:cs="Times New Roman"/>
          <w:sz w:val="24"/>
          <w:szCs w:val="24"/>
        </w:rPr>
        <w:t>Byblow</w:t>
      </w:r>
      <w:proofErr w:type="spellEnd"/>
      <w:r w:rsidRPr="005F15B8">
        <w:rPr>
          <w:rFonts w:ascii="Times New Roman" w:hAnsi="Times New Roman" w:cs="Times New Roman"/>
          <w:sz w:val="24"/>
          <w:szCs w:val="24"/>
        </w:rPr>
        <w:t xml:space="preserve"> W (2004). Modulation of corticospinal excitability and intracortical inhibition during motor imagery is task-dependent. </w:t>
      </w:r>
      <w:r w:rsidRPr="005F15B8">
        <w:rPr>
          <w:rFonts w:ascii="Times New Roman" w:hAnsi="Times New Roman" w:cs="Times New Roman"/>
          <w:i/>
          <w:sz w:val="24"/>
          <w:szCs w:val="24"/>
        </w:rPr>
        <w:t>Exp Brain Res</w:t>
      </w:r>
      <w:r w:rsidRPr="005F15B8">
        <w:rPr>
          <w:rFonts w:ascii="Times New Roman" w:hAnsi="Times New Roman" w:cs="Times New Roman"/>
          <w:sz w:val="24"/>
          <w:szCs w:val="24"/>
        </w:rPr>
        <w:t xml:space="preserve">, 157(3). </w:t>
      </w:r>
    </w:p>
    <w:p w14:paraId="42002593"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Stinear</w:t>
      </w:r>
      <w:proofErr w:type="spellEnd"/>
      <w:r w:rsidRPr="005F15B8">
        <w:rPr>
          <w:rFonts w:ascii="Times New Roman" w:hAnsi="Times New Roman" w:cs="Times New Roman"/>
          <w:sz w:val="24"/>
          <w:szCs w:val="24"/>
        </w:rPr>
        <w:t xml:space="preserve"> CM &amp; </w:t>
      </w:r>
      <w:proofErr w:type="spellStart"/>
      <w:r w:rsidRPr="005F15B8">
        <w:rPr>
          <w:rFonts w:ascii="Times New Roman" w:hAnsi="Times New Roman" w:cs="Times New Roman"/>
          <w:sz w:val="24"/>
          <w:szCs w:val="24"/>
        </w:rPr>
        <w:t>Byblow</w:t>
      </w:r>
      <w:proofErr w:type="spellEnd"/>
      <w:r w:rsidRPr="005F15B8">
        <w:rPr>
          <w:rFonts w:ascii="Times New Roman" w:hAnsi="Times New Roman" w:cs="Times New Roman"/>
          <w:sz w:val="24"/>
          <w:szCs w:val="24"/>
        </w:rPr>
        <w:t xml:space="preserve"> WD (2003). Motor imagery of phasic thumb abduction temporally and spatially modulates corticospinal excitability. </w:t>
      </w:r>
      <w:r w:rsidRPr="005F15B8">
        <w:rPr>
          <w:rFonts w:ascii="Times New Roman" w:hAnsi="Times New Roman" w:cs="Times New Roman"/>
          <w:i/>
          <w:sz w:val="24"/>
          <w:szCs w:val="24"/>
        </w:rPr>
        <w:t>Clin</w:t>
      </w:r>
      <w:r w:rsidRPr="005F15B8">
        <w:rPr>
          <w:rFonts w:ascii="Times New Roman" w:hAnsi="Times New Roman" w:cs="Times New Roman"/>
          <w:sz w:val="24"/>
          <w:szCs w:val="24"/>
        </w:rPr>
        <w:t xml:space="preserve">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114(5), 909–914. </w:t>
      </w:r>
    </w:p>
    <w:p w14:paraId="1AAE523E"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Stinear</w:t>
      </w:r>
      <w:proofErr w:type="spellEnd"/>
      <w:r w:rsidRPr="005F15B8">
        <w:rPr>
          <w:rFonts w:ascii="Times New Roman" w:hAnsi="Times New Roman" w:cs="Times New Roman"/>
          <w:sz w:val="24"/>
          <w:szCs w:val="24"/>
        </w:rPr>
        <w:t xml:space="preserve"> CM, </w:t>
      </w:r>
      <w:proofErr w:type="spellStart"/>
      <w:r w:rsidRPr="005F15B8">
        <w:rPr>
          <w:rFonts w:ascii="Times New Roman" w:hAnsi="Times New Roman" w:cs="Times New Roman"/>
          <w:sz w:val="24"/>
          <w:szCs w:val="24"/>
        </w:rPr>
        <w:t>Byblow</w:t>
      </w:r>
      <w:proofErr w:type="spellEnd"/>
      <w:r w:rsidRPr="005F15B8">
        <w:rPr>
          <w:rFonts w:ascii="Times New Roman" w:hAnsi="Times New Roman" w:cs="Times New Roman"/>
          <w:sz w:val="24"/>
          <w:szCs w:val="24"/>
        </w:rPr>
        <w:t xml:space="preserve"> WD, </w:t>
      </w:r>
      <w:proofErr w:type="spellStart"/>
      <w:r w:rsidRPr="005F15B8">
        <w:rPr>
          <w:rFonts w:ascii="Times New Roman" w:hAnsi="Times New Roman" w:cs="Times New Roman"/>
          <w:sz w:val="24"/>
          <w:szCs w:val="24"/>
        </w:rPr>
        <w:t>Steyvers</w:t>
      </w:r>
      <w:proofErr w:type="spellEnd"/>
      <w:r w:rsidRPr="005F15B8">
        <w:rPr>
          <w:rFonts w:ascii="Times New Roman" w:hAnsi="Times New Roman" w:cs="Times New Roman"/>
          <w:sz w:val="24"/>
          <w:szCs w:val="24"/>
        </w:rPr>
        <w:t xml:space="preserve"> M, Levin O, </w:t>
      </w:r>
      <w:proofErr w:type="spellStart"/>
      <w:r w:rsidRPr="005F15B8">
        <w:rPr>
          <w:rFonts w:ascii="Times New Roman" w:hAnsi="Times New Roman" w:cs="Times New Roman"/>
          <w:sz w:val="24"/>
          <w:szCs w:val="24"/>
        </w:rPr>
        <w:t>Swinnen</w:t>
      </w:r>
      <w:proofErr w:type="spellEnd"/>
      <w:r w:rsidRPr="005F15B8">
        <w:rPr>
          <w:rFonts w:ascii="Times New Roman" w:hAnsi="Times New Roman" w:cs="Times New Roman"/>
          <w:sz w:val="24"/>
          <w:szCs w:val="24"/>
        </w:rPr>
        <w:t xml:space="preserve"> SP (2006). </w:t>
      </w:r>
      <w:proofErr w:type="spellStart"/>
      <w:r w:rsidRPr="005F15B8">
        <w:rPr>
          <w:rFonts w:ascii="Times New Roman" w:hAnsi="Times New Roman" w:cs="Times New Roman"/>
          <w:sz w:val="24"/>
          <w:szCs w:val="24"/>
        </w:rPr>
        <w:t>Kinesthetic</w:t>
      </w:r>
      <w:proofErr w:type="spellEnd"/>
      <w:r w:rsidRPr="005F15B8">
        <w:rPr>
          <w:rFonts w:ascii="Times New Roman" w:hAnsi="Times New Roman" w:cs="Times New Roman"/>
          <w:sz w:val="24"/>
          <w:szCs w:val="24"/>
        </w:rPr>
        <w:t xml:space="preserve">, but not visual, motor imagery modulates corticomotor excitability. </w:t>
      </w:r>
      <w:r w:rsidRPr="005F15B8">
        <w:rPr>
          <w:rFonts w:ascii="Times New Roman" w:hAnsi="Times New Roman" w:cs="Times New Roman"/>
          <w:i/>
          <w:sz w:val="24"/>
          <w:szCs w:val="24"/>
        </w:rPr>
        <w:t>Exp Brain Rese</w:t>
      </w:r>
      <w:r w:rsidRPr="005F15B8">
        <w:rPr>
          <w:rFonts w:ascii="Times New Roman" w:hAnsi="Times New Roman" w:cs="Times New Roman"/>
          <w:sz w:val="24"/>
          <w:szCs w:val="24"/>
        </w:rPr>
        <w:t xml:space="preserve">, 168, 157–164. </w:t>
      </w:r>
    </w:p>
    <w:p w14:paraId="6143D41B" w14:textId="77777777" w:rsidR="00ED535B"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Stinear</w:t>
      </w:r>
      <w:proofErr w:type="spellEnd"/>
      <w:r w:rsidRPr="005F15B8">
        <w:rPr>
          <w:rFonts w:ascii="Times New Roman" w:hAnsi="Times New Roman" w:cs="Times New Roman"/>
          <w:sz w:val="24"/>
          <w:szCs w:val="24"/>
        </w:rPr>
        <w:t xml:space="preserve"> CM, Fleming MK, </w:t>
      </w:r>
      <w:proofErr w:type="spellStart"/>
      <w:r w:rsidRPr="005F15B8">
        <w:rPr>
          <w:rFonts w:ascii="Times New Roman" w:hAnsi="Times New Roman" w:cs="Times New Roman"/>
          <w:sz w:val="24"/>
          <w:szCs w:val="24"/>
        </w:rPr>
        <w:t>Byblow</w:t>
      </w:r>
      <w:proofErr w:type="spellEnd"/>
      <w:r w:rsidRPr="005F15B8">
        <w:rPr>
          <w:rFonts w:ascii="Times New Roman" w:hAnsi="Times New Roman" w:cs="Times New Roman"/>
          <w:sz w:val="24"/>
          <w:szCs w:val="24"/>
        </w:rPr>
        <w:t xml:space="preserve"> WD (2006). Lateralization of unimanual and bimanual motor imagery. </w:t>
      </w:r>
      <w:r w:rsidRPr="005F15B8">
        <w:rPr>
          <w:rFonts w:ascii="Times New Roman" w:hAnsi="Times New Roman" w:cs="Times New Roman"/>
          <w:i/>
          <w:sz w:val="24"/>
          <w:szCs w:val="24"/>
        </w:rPr>
        <w:t>Brain Res</w:t>
      </w:r>
      <w:r w:rsidR="00ED535B" w:rsidRPr="005F15B8">
        <w:rPr>
          <w:rFonts w:ascii="Times New Roman" w:hAnsi="Times New Roman" w:cs="Times New Roman"/>
          <w:sz w:val="24"/>
          <w:szCs w:val="24"/>
        </w:rPr>
        <w:t>, 1095(1), 139–147.</w:t>
      </w:r>
    </w:p>
    <w:p w14:paraId="60932F70" w14:textId="022CEDB3" w:rsidR="00ED535B" w:rsidRPr="005F15B8" w:rsidRDefault="00ED535B"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Straub RH, Arnolds BJ, </w:t>
      </w:r>
      <w:proofErr w:type="spellStart"/>
      <w:r w:rsidRPr="005F15B8">
        <w:rPr>
          <w:rFonts w:ascii="Times New Roman" w:hAnsi="Times New Roman" w:cs="Times New Roman"/>
          <w:sz w:val="24"/>
          <w:szCs w:val="24"/>
        </w:rPr>
        <w:t>Kerp</w:t>
      </w:r>
      <w:proofErr w:type="spellEnd"/>
      <w:r w:rsidRPr="005F15B8">
        <w:rPr>
          <w:rFonts w:ascii="Times New Roman" w:hAnsi="Times New Roman" w:cs="Times New Roman"/>
          <w:sz w:val="24"/>
          <w:szCs w:val="24"/>
        </w:rPr>
        <w:t xml:space="preserve"> L (1993). Biometry with a video-genlock interface and a computer-based image-</w:t>
      </w:r>
      <w:proofErr w:type="spellStart"/>
      <w:r w:rsidRPr="005F15B8">
        <w:rPr>
          <w:rFonts w:ascii="Times New Roman" w:hAnsi="Times New Roman" w:cs="Times New Roman"/>
          <w:sz w:val="24"/>
          <w:szCs w:val="24"/>
        </w:rPr>
        <w:t>analyzing</w:t>
      </w:r>
      <w:proofErr w:type="spellEnd"/>
      <w:r w:rsidRPr="005F15B8">
        <w:rPr>
          <w:rFonts w:ascii="Times New Roman" w:hAnsi="Times New Roman" w:cs="Times New Roman"/>
          <w:sz w:val="24"/>
          <w:szCs w:val="24"/>
        </w:rPr>
        <w:t xml:space="preserve"> system: use as a TV-</w:t>
      </w:r>
      <w:proofErr w:type="spellStart"/>
      <w:r w:rsidRPr="005F15B8">
        <w:rPr>
          <w:rFonts w:ascii="Times New Roman" w:hAnsi="Times New Roman" w:cs="Times New Roman"/>
          <w:sz w:val="24"/>
          <w:szCs w:val="24"/>
        </w:rPr>
        <w:t>videopupillometer</w:t>
      </w:r>
      <w:proofErr w:type="spellEnd"/>
      <w:r w:rsidRPr="005F15B8">
        <w:rPr>
          <w:rFonts w:ascii="Times New Roman" w:hAnsi="Times New Roman" w:cs="Times New Roman"/>
          <w:sz w:val="24"/>
          <w:szCs w:val="24"/>
        </w:rPr>
        <w:t xml:space="preserve">. </w:t>
      </w:r>
      <w:r w:rsidRPr="005F15B8">
        <w:rPr>
          <w:rFonts w:ascii="Times New Roman" w:hAnsi="Times New Roman" w:cs="Times New Roman"/>
          <w:i/>
          <w:sz w:val="24"/>
          <w:szCs w:val="24"/>
        </w:rPr>
        <w:t xml:space="preserve">Biomed </w:t>
      </w:r>
      <w:proofErr w:type="spellStart"/>
      <w:r w:rsidRPr="005F15B8">
        <w:rPr>
          <w:rFonts w:ascii="Times New Roman" w:hAnsi="Times New Roman" w:cs="Times New Roman"/>
          <w:i/>
          <w:sz w:val="24"/>
          <w:szCs w:val="24"/>
        </w:rPr>
        <w:t>Instrum</w:t>
      </w:r>
      <w:proofErr w:type="spellEnd"/>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Technol</w:t>
      </w:r>
      <w:proofErr w:type="spellEnd"/>
      <w:r w:rsidRPr="005F15B8">
        <w:rPr>
          <w:rFonts w:ascii="Times New Roman" w:hAnsi="Times New Roman" w:cs="Times New Roman"/>
          <w:sz w:val="24"/>
          <w:szCs w:val="24"/>
        </w:rPr>
        <w:t>, 199327(1):43-8.</w:t>
      </w:r>
    </w:p>
    <w:p w14:paraId="523BCE41" w14:textId="77777777" w:rsidR="00AF5E6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Suchan</w:t>
      </w:r>
      <w:proofErr w:type="spellEnd"/>
      <w:r w:rsidRPr="005F15B8">
        <w:rPr>
          <w:rFonts w:ascii="Times New Roman" w:hAnsi="Times New Roman" w:cs="Times New Roman"/>
          <w:sz w:val="24"/>
          <w:szCs w:val="24"/>
        </w:rPr>
        <w:t xml:space="preserve"> B, </w:t>
      </w:r>
      <w:proofErr w:type="spellStart"/>
      <w:r w:rsidRPr="005F15B8">
        <w:rPr>
          <w:rFonts w:ascii="Times New Roman" w:hAnsi="Times New Roman" w:cs="Times New Roman"/>
          <w:sz w:val="24"/>
          <w:szCs w:val="24"/>
        </w:rPr>
        <w:t>Melde</w:t>
      </w:r>
      <w:proofErr w:type="spellEnd"/>
      <w:r w:rsidRPr="005F15B8">
        <w:rPr>
          <w:rFonts w:ascii="Times New Roman" w:hAnsi="Times New Roman" w:cs="Times New Roman"/>
          <w:sz w:val="24"/>
          <w:szCs w:val="24"/>
        </w:rPr>
        <w:t xml:space="preserve"> C, Herzog H, </w:t>
      </w:r>
      <w:proofErr w:type="spellStart"/>
      <w:r w:rsidRPr="005F15B8">
        <w:rPr>
          <w:rFonts w:ascii="Times New Roman" w:hAnsi="Times New Roman" w:cs="Times New Roman"/>
          <w:sz w:val="24"/>
          <w:szCs w:val="24"/>
        </w:rPr>
        <w:t>Hömberg</w:t>
      </w:r>
      <w:proofErr w:type="spellEnd"/>
      <w:r w:rsidRPr="005F15B8">
        <w:rPr>
          <w:rFonts w:ascii="Times New Roman" w:hAnsi="Times New Roman" w:cs="Times New Roman"/>
          <w:sz w:val="24"/>
          <w:szCs w:val="24"/>
        </w:rPr>
        <w:t xml:space="preserve"> V, Seitz RJ (2008). Activation differences in observation of hand movements for imitation or velocity judgement. </w:t>
      </w:r>
      <w:proofErr w:type="spellStart"/>
      <w:r w:rsidRPr="005F15B8">
        <w:rPr>
          <w:rFonts w:ascii="Times New Roman" w:hAnsi="Times New Roman" w:cs="Times New Roman"/>
          <w:i/>
          <w:sz w:val="24"/>
          <w:szCs w:val="24"/>
        </w:rPr>
        <w:t>Behav</w:t>
      </w:r>
      <w:proofErr w:type="spellEnd"/>
      <w:r w:rsidRPr="005F15B8">
        <w:rPr>
          <w:rFonts w:ascii="Times New Roman" w:hAnsi="Times New Roman" w:cs="Times New Roman"/>
          <w:i/>
          <w:sz w:val="24"/>
          <w:szCs w:val="24"/>
        </w:rPr>
        <w:t xml:space="preserve"> Brain Res</w:t>
      </w:r>
      <w:r w:rsidRPr="005F15B8">
        <w:rPr>
          <w:rFonts w:ascii="Times New Roman" w:hAnsi="Times New Roman" w:cs="Times New Roman"/>
          <w:sz w:val="24"/>
          <w:szCs w:val="24"/>
        </w:rPr>
        <w:t xml:space="preserve">, 188(1), 78–83. </w:t>
      </w:r>
    </w:p>
    <w:p w14:paraId="35ECFBBA" w14:textId="3C50BF56" w:rsidR="00AF5E67" w:rsidRPr="005F15B8" w:rsidRDefault="00AF5E6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Taubert</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Draganski</w:t>
      </w:r>
      <w:proofErr w:type="spellEnd"/>
      <w:r w:rsidRPr="005F15B8">
        <w:rPr>
          <w:rFonts w:ascii="Times New Roman" w:hAnsi="Times New Roman" w:cs="Times New Roman"/>
          <w:sz w:val="24"/>
          <w:szCs w:val="24"/>
        </w:rPr>
        <w:t xml:space="preserve"> B, </w:t>
      </w:r>
      <w:proofErr w:type="spellStart"/>
      <w:r w:rsidRPr="005F15B8">
        <w:rPr>
          <w:rFonts w:ascii="Times New Roman" w:hAnsi="Times New Roman" w:cs="Times New Roman"/>
          <w:sz w:val="24"/>
          <w:szCs w:val="24"/>
        </w:rPr>
        <w:t>Anwander</w:t>
      </w:r>
      <w:proofErr w:type="spellEnd"/>
      <w:r w:rsidRPr="005F15B8">
        <w:rPr>
          <w:rFonts w:ascii="Times New Roman" w:hAnsi="Times New Roman" w:cs="Times New Roman"/>
          <w:sz w:val="24"/>
          <w:szCs w:val="24"/>
        </w:rPr>
        <w:t xml:space="preserve"> A, Muller K, </w:t>
      </w:r>
      <w:proofErr w:type="spellStart"/>
      <w:r w:rsidRPr="005F15B8">
        <w:rPr>
          <w:rFonts w:ascii="Times New Roman" w:hAnsi="Times New Roman" w:cs="Times New Roman"/>
          <w:sz w:val="24"/>
          <w:szCs w:val="24"/>
        </w:rPr>
        <w:t>Horstmann</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Villringer</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Ragert</w:t>
      </w:r>
      <w:proofErr w:type="spellEnd"/>
      <w:r w:rsidRPr="005F15B8">
        <w:rPr>
          <w:rFonts w:ascii="Times New Roman" w:hAnsi="Times New Roman" w:cs="Times New Roman"/>
          <w:sz w:val="24"/>
          <w:szCs w:val="24"/>
        </w:rPr>
        <w:t xml:space="preserve"> P (2010). Dynamic properties of human brain structure: learning-related changes in cortical areas and associated </w:t>
      </w:r>
      <w:proofErr w:type="spellStart"/>
      <w:r w:rsidRPr="005F15B8">
        <w:rPr>
          <w:rFonts w:ascii="Times New Roman" w:hAnsi="Times New Roman" w:cs="Times New Roman"/>
          <w:sz w:val="24"/>
          <w:szCs w:val="24"/>
        </w:rPr>
        <w:t>fiber</w:t>
      </w:r>
      <w:proofErr w:type="spellEnd"/>
      <w:r w:rsidRPr="005F15B8">
        <w:rPr>
          <w:rFonts w:ascii="Times New Roman" w:hAnsi="Times New Roman" w:cs="Times New Roman"/>
          <w:sz w:val="24"/>
          <w:szCs w:val="24"/>
        </w:rPr>
        <w:t xml:space="preserve"> connections. </w:t>
      </w:r>
      <w:r w:rsidRPr="005F15B8">
        <w:rPr>
          <w:rFonts w:ascii="Times New Roman" w:hAnsi="Times New Roman" w:cs="Times New Roman"/>
          <w:i/>
          <w:sz w:val="24"/>
          <w:szCs w:val="24"/>
        </w:rPr>
        <w:t xml:space="preserve">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30(35), 11670–11677.</w:t>
      </w:r>
    </w:p>
    <w:p w14:paraId="3CEF46D0"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Tenenbaum G, Bar-Eli M, Hoffman JR, </w:t>
      </w:r>
      <w:proofErr w:type="spellStart"/>
      <w:r w:rsidRPr="005F15B8">
        <w:rPr>
          <w:rFonts w:ascii="Times New Roman" w:hAnsi="Times New Roman" w:cs="Times New Roman"/>
          <w:sz w:val="24"/>
          <w:szCs w:val="24"/>
        </w:rPr>
        <w:t>Jablonovski</w:t>
      </w:r>
      <w:proofErr w:type="spellEnd"/>
      <w:r w:rsidRPr="005F15B8">
        <w:rPr>
          <w:rFonts w:ascii="Times New Roman" w:hAnsi="Times New Roman" w:cs="Times New Roman"/>
          <w:sz w:val="24"/>
          <w:szCs w:val="24"/>
        </w:rPr>
        <w:t xml:space="preserve"> R, Sade S, </w:t>
      </w:r>
      <w:proofErr w:type="spellStart"/>
      <w:r w:rsidRPr="005F15B8">
        <w:rPr>
          <w:rFonts w:ascii="Times New Roman" w:hAnsi="Times New Roman" w:cs="Times New Roman"/>
          <w:sz w:val="24"/>
          <w:szCs w:val="24"/>
        </w:rPr>
        <w:t>Shitrit</w:t>
      </w:r>
      <w:proofErr w:type="spellEnd"/>
      <w:r w:rsidRPr="005F15B8">
        <w:rPr>
          <w:rFonts w:ascii="Times New Roman" w:hAnsi="Times New Roman" w:cs="Times New Roman"/>
          <w:sz w:val="24"/>
          <w:szCs w:val="24"/>
        </w:rPr>
        <w:t xml:space="preserve"> D (1995). The effect of cognitive and somatic psyching-up techniques on isokinetic leg strength performance. </w:t>
      </w:r>
      <w:r w:rsidRPr="005F15B8">
        <w:rPr>
          <w:rFonts w:ascii="Times New Roman" w:hAnsi="Times New Roman" w:cs="Times New Roman"/>
          <w:i/>
          <w:sz w:val="24"/>
          <w:szCs w:val="24"/>
        </w:rPr>
        <w:t>J Strength Cond Res</w:t>
      </w:r>
      <w:r w:rsidRPr="005F15B8">
        <w:rPr>
          <w:rFonts w:ascii="Times New Roman" w:hAnsi="Times New Roman" w:cs="Times New Roman"/>
          <w:sz w:val="24"/>
          <w:szCs w:val="24"/>
        </w:rPr>
        <w:t xml:space="preserve">, 9(1), 3–7. </w:t>
      </w:r>
    </w:p>
    <w:p w14:paraId="427C6551" w14:textId="77777777" w:rsidR="009F3D97"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Tomasello</w:t>
      </w:r>
      <w:proofErr w:type="spellEnd"/>
      <w:r w:rsidRPr="005F15B8">
        <w:rPr>
          <w:rFonts w:ascii="Times New Roman" w:hAnsi="Times New Roman" w:cs="Times New Roman"/>
          <w:sz w:val="24"/>
          <w:szCs w:val="24"/>
        </w:rPr>
        <w:t xml:space="preserve"> M, Kruger AC, Ratner HH (1993). Cultural learning. </w:t>
      </w:r>
      <w:proofErr w:type="spellStart"/>
      <w:r w:rsidRPr="005F15B8">
        <w:rPr>
          <w:rFonts w:ascii="Times New Roman" w:hAnsi="Times New Roman" w:cs="Times New Roman"/>
          <w:i/>
          <w:sz w:val="24"/>
          <w:szCs w:val="24"/>
        </w:rPr>
        <w:t>Behavioral</w:t>
      </w:r>
      <w:proofErr w:type="spellEnd"/>
      <w:r w:rsidRPr="005F15B8">
        <w:rPr>
          <w:rFonts w:ascii="Times New Roman" w:hAnsi="Times New Roman" w:cs="Times New Roman"/>
          <w:i/>
          <w:sz w:val="24"/>
          <w:szCs w:val="24"/>
        </w:rPr>
        <w:t xml:space="preserve"> and Brain Sciences</w:t>
      </w:r>
      <w:r w:rsidRPr="005F15B8">
        <w:rPr>
          <w:rFonts w:ascii="Times New Roman" w:hAnsi="Times New Roman" w:cs="Times New Roman"/>
          <w:sz w:val="24"/>
          <w:szCs w:val="24"/>
        </w:rPr>
        <w:t xml:space="preserve">, 16(3), 495-552. </w:t>
      </w:r>
    </w:p>
    <w:p w14:paraId="363BA131" w14:textId="77777777" w:rsidR="00CC6473"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Tremblay F, Tremblay LE, </w:t>
      </w:r>
      <w:proofErr w:type="spellStart"/>
      <w:r w:rsidRPr="005F15B8">
        <w:rPr>
          <w:rFonts w:ascii="Times New Roman" w:hAnsi="Times New Roman" w:cs="Times New Roman"/>
          <w:sz w:val="24"/>
          <w:szCs w:val="24"/>
        </w:rPr>
        <w:t>Colcer</w:t>
      </w:r>
      <w:proofErr w:type="spellEnd"/>
      <w:r w:rsidRPr="005F15B8">
        <w:rPr>
          <w:rFonts w:ascii="Times New Roman" w:hAnsi="Times New Roman" w:cs="Times New Roman"/>
          <w:sz w:val="24"/>
          <w:szCs w:val="24"/>
        </w:rPr>
        <w:t xml:space="preserve"> DE (2001). Modulation of corticospinal excitability during imagined knee movements. </w:t>
      </w:r>
      <w:r w:rsidRPr="005F15B8">
        <w:rPr>
          <w:rFonts w:ascii="Times New Roman" w:hAnsi="Times New Roman" w:cs="Times New Roman"/>
          <w:i/>
          <w:sz w:val="24"/>
          <w:szCs w:val="24"/>
        </w:rPr>
        <w:t>J Rehab Med</w:t>
      </w:r>
      <w:r w:rsidR="00CC6473" w:rsidRPr="005F15B8">
        <w:rPr>
          <w:rFonts w:ascii="Times New Roman" w:hAnsi="Times New Roman" w:cs="Times New Roman"/>
          <w:sz w:val="24"/>
          <w:szCs w:val="24"/>
        </w:rPr>
        <w:t xml:space="preserve">, 33(5), 230–234. </w:t>
      </w:r>
    </w:p>
    <w:p w14:paraId="284DC6AB"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Trewartha G, Casanova R, Wilson C (2008). A kinematic analysis of rugby lineout throwing. </w:t>
      </w:r>
      <w:r w:rsidRPr="005F15B8">
        <w:rPr>
          <w:rFonts w:ascii="Times New Roman" w:hAnsi="Times New Roman" w:cs="Times New Roman"/>
          <w:i/>
          <w:sz w:val="24"/>
          <w:szCs w:val="24"/>
        </w:rPr>
        <w:t>J Sports Sci</w:t>
      </w:r>
      <w:r w:rsidRPr="005F15B8">
        <w:rPr>
          <w:rFonts w:ascii="Times New Roman" w:hAnsi="Times New Roman" w:cs="Times New Roman"/>
          <w:sz w:val="24"/>
          <w:szCs w:val="24"/>
        </w:rPr>
        <w:t xml:space="preserve">, 26(8), 845-854. </w:t>
      </w:r>
    </w:p>
    <w:p w14:paraId="18F8B014" w14:textId="77777777" w:rsidR="005D285F" w:rsidRPr="005F15B8" w:rsidRDefault="005D285F"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lastRenderedPageBreak/>
        <w:t>Unenaka</w:t>
      </w:r>
      <w:proofErr w:type="spellEnd"/>
      <w:r w:rsidRPr="005F15B8">
        <w:rPr>
          <w:rFonts w:ascii="Times New Roman" w:hAnsi="Times New Roman" w:cs="Times New Roman"/>
          <w:sz w:val="24"/>
          <w:szCs w:val="24"/>
        </w:rPr>
        <w:t xml:space="preserve"> S, </w:t>
      </w:r>
      <w:proofErr w:type="spellStart"/>
      <w:r w:rsidRPr="005F15B8">
        <w:rPr>
          <w:rFonts w:ascii="Times New Roman" w:hAnsi="Times New Roman" w:cs="Times New Roman"/>
          <w:sz w:val="24"/>
          <w:szCs w:val="24"/>
        </w:rPr>
        <w:t>Ikudome</w:t>
      </w:r>
      <w:proofErr w:type="spellEnd"/>
      <w:r w:rsidRPr="005F15B8">
        <w:rPr>
          <w:rFonts w:ascii="Times New Roman" w:hAnsi="Times New Roman" w:cs="Times New Roman"/>
          <w:sz w:val="24"/>
          <w:szCs w:val="24"/>
        </w:rPr>
        <w:t xml:space="preserve"> S, Mori S, Nakamoto H (2018). Concurrent Imitative Movement During Action Observation Facilitates Accuracy of Outcome Prediction in Less-Skilled Performers. </w:t>
      </w:r>
      <w:r w:rsidRPr="005F15B8">
        <w:rPr>
          <w:rFonts w:ascii="Times New Roman" w:hAnsi="Times New Roman" w:cs="Times New Roman"/>
          <w:i/>
          <w:sz w:val="24"/>
          <w:szCs w:val="24"/>
        </w:rPr>
        <w:t xml:space="preserve">Front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9, 1262. </w:t>
      </w:r>
    </w:p>
    <w:p w14:paraId="7F67C72A"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Vergeer I &amp; Roberts J (2006). Movement and stretching imagery during flexibility training. </w:t>
      </w:r>
      <w:r w:rsidRPr="005F15B8">
        <w:rPr>
          <w:rFonts w:ascii="Times New Roman" w:hAnsi="Times New Roman" w:cs="Times New Roman"/>
          <w:i/>
          <w:sz w:val="24"/>
          <w:szCs w:val="24"/>
        </w:rPr>
        <w:t>J Sports Sci</w:t>
      </w:r>
      <w:r w:rsidRPr="005F15B8">
        <w:rPr>
          <w:rFonts w:ascii="Times New Roman" w:hAnsi="Times New Roman" w:cs="Times New Roman"/>
          <w:sz w:val="24"/>
          <w:szCs w:val="24"/>
        </w:rPr>
        <w:t xml:space="preserve">, 24(2), 197–208. </w:t>
      </w:r>
    </w:p>
    <w:p w14:paraId="6A0C58C0"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Wakefield C &amp; Smith D (2012). Perfecting practice: Applying the PETTLEP model of motor imagery. </w:t>
      </w:r>
      <w:r w:rsidRPr="005F15B8">
        <w:rPr>
          <w:rFonts w:ascii="Times New Roman" w:hAnsi="Times New Roman" w:cs="Times New Roman"/>
          <w:i/>
          <w:sz w:val="24"/>
          <w:szCs w:val="24"/>
        </w:rPr>
        <w:t xml:space="preserve">J Sport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i/>
          <w:sz w:val="24"/>
          <w:szCs w:val="24"/>
        </w:rPr>
        <w:t xml:space="preserve"> Action</w:t>
      </w:r>
      <w:r w:rsidRPr="005F15B8">
        <w:rPr>
          <w:rFonts w:ascii="Times New Roman" w:hAnsi="Times New Roman" w:cs="Times New Roman"/>
          <w:sz w:val="24"/>
          <w:szCs w:val="24"/>
        </w:rPr>
        <w:t xml:space="preserve">, 3(1), 1–11. </w:t>
      </w:r>
    </w:p>
    <w:p w14:paraId="653D981B"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Wang Z, Wang S, Shi FY</w:t>
      </w:r>
      <w:r w:rsidR="00CC6473" w:rsidRPr="005F15B8">
        <w:rPr>
          <w:rFonts w:ascii="Times New Roman" w:hAnsi="Times New Roman" w:cs="Times New Roman"/>
          <w:sz w:val="24"/>
          <w:szCs w:val="24"/>
        </w:rPr>
        <w:t>, Guan Y, Wu Y, Zhang LL, Shen C, Zeng YW, Wang DH, Zhang J</w:t>
      </w:r>
      <w:r w:rsidRPr="005F15B8">
        <w:rPr>
          <w:rFonts w:ascii="Times New Roman" w:hAnsi="Times New Roman" w:cs="Times New Roman"/>
          <w:sz w:val="24"/>
          <w:szCs w:val="24"/>
        </w:rPr>
        <w:t xml:space="preserve"> (2014). The effect of motor imagery with specific implement in expert badminton player. </w:t>
      </w:r>
      <w:proofErr w:type="spellStart"/>
      <w:r w:rsidRPr="005F15B8">
        <w:rPr>
          <w:rFonts w:ascii="Times New Roman" w:hAnsi="Times New Roman" w:cs="Times New Roman"/>
          <w:i/>
          <w:sz w:val="24"/>
          <w:szCs w:val="24"/>
          <w:lang w:val="it-IT"/>
        </w:rPr>
        <w:t>Neuroscience</w:t>
      </w:r>
      <w:proofErr w:type="spellEnd"/>
      <w:r w:rsidRPr="005F15B8">
        <w:rPr>
          <w:rFonts w:ascii="Times New Roman" w:hAnsi="Times New Roman" w:cs="Times New Roman"/>
          <w:sz w:val="24"/>
          <w:szCs w:val="24"/>
          <w:lang w:val="it-IT"/>
        </w:rPr>
        <w:t xml:space="preserve">, 275, 102–112. </w:t>
      </w:r>
    </w:p>
    <w:p w14:paraId="6E341E95"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Wei G &amp; Luo J (2010). Sport expert’s motor imagery: Functional imaging of professional motor skills and simple motor skills. </w:t>
      </w:r>
      <w:r w:rsidRPr="005F15B8">
        <w:rPr>
          <w:rFonts w:ascii="Times New Roman" w:hAnsi="Times New Roman" w:cs="Times New Roman"/>
          <w:i/>
          <w:sz w:val="24"/>
          <w:szCs w:val="24"/>
        </w:rPr>
        <w:t>Brain Res</w:t>
      </w:r>
      <w:r w:rsidRPr="005F15B8">
        <w:rPr>
          <w:rFonts w:ascii="Times New Roman" w:hAnsi="Times New Roman" w:cs="Times New Roman"/>
          <w:sz w:val="24"/>
          <w:szCs w:val="24"/>
        </w:rPr>
        <w:t xml:space="preserve">, 1341, 52–62. </w:t>
      </w:r>
    </w:p>
    <w:p w14:paraId="541B4BEB"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Weinberg R, Butt J, Knight B, Burke KL, Jackson A (2003). The relationship between the use and effectiveness of imagery: An exploratory investigation.</w:t>
      </w:r>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Appl</w:t>
      </w:r>
      <w:proofErr w:type="spellEnd"/>
      <w:r w:rsidRPr="005F15B8">
        <w:rPr>
          <w:rFonts w:ascii="Times New Roman" w:hAnsi="Times New Roman" w:cs="Times New Roman"/>
          <w:i/>
          <w:sz w:val="24"/>
          <w:szCs w:val="24"/>
        </w:rPr>
        <w:t xml:space="preserve"> Sport </w:t>
      </w:r>
      <w:proofErr w:type="spellStart"/>
      <w:r w:rsidRPr="005F15B8">
        <w:rPr>
          <w:rFonts w:ascii="Times New Roman" w:hAnsi="Times New Roman" w:cs="Times New Roman"/>
          <w:i/>
          <w:sz w:val="24"/>
          <w:szCs w:val="24"/>
        </w:rPr>
        <w:t>Psychol</w:t>
      </w:r>
      <w:proofErr w:type="spellEnd"/>
      <w:r w:rsidRPr="005F15B8">
        <w:rPr>
          <w:rFonts w:ascii="Times New Roman" w:hAnsi="Times New Roman" w:cs="Times New Roman"/>
          <w:sz w:val="24"/>
          <w:szCs w:val="24"/>
        </w:rPr>
        <w:t xml:space="preserve">, 15(1), 26–40. </w:t>
      </w:r>
    </w:p>
    <w:p w14:paraId="3DD798B1"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Williams AM &amp; Hodges NJ (2005). Practice, instruction and skill acquisition in soccer: Challenging tradition. </w:t>
      </w:r>
      <w:r w:rsidRPr="005F15B8">
        <w:rPr>
          <w:rFonts w:ascii="Times New Roman" w:hAnsi="Times New Roman" w:cs="Times New Roman"/>
          <w:i/>
          <w:sz w:val="24"/>
          <w:szCs w:val="24"/>
        </w:rPr>
        <w:t>J Sports Sci</w:t>
      </w:r>
      <w:r w:rsidRPr="005F15B8">
        <w:rPr>
          <w:rFonts w:ascii="Times New Roman" w:hAnsi="Times New Roman" w:cs="Times New Roman"/>
          <w:sz w:val="24"/>
          <w:szCs w:val="24"/>
        </w:rPr>
        <w:t xml:space="preserve">, 23(6), 637–650. </w:t>
      </w:r>
    </w:p>
    <w:p w14:paraId="462E43A2"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Wohlschläger</w:t>
      </w:r>
      <w:proofErr w:type="spellEnd"/>
      <w:r w:rsidRPr="005F15B8">
        <w:rPr>
          <w:rFonts w:ascii="Times New Roman" w:hAnsi="Times New Roman" w:cs="Times New Roman"/>
          <w:sz w:val="24"/>
          <w:szCs w:val="24"/>
        </w:rPr>
        <w:t xml:space="preserve"> A, </w:t>
      </w:r>
      <w:proofErr w:type="spellStart"/>
      <w:r w:rsidRPr="005F15B8">
        <w:rPr>
          <w:rFonts w:ascii="Times New Roman" w:hAnsi="Times New Roman" w:cs="Times New Roman"/>
          <w:sz w:val="24"/>
          <w:szCs w:val="24"/>
        </w:rPr>
        <w:t>Gattis</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Bekkering</w:t>
      </w:r>
      <w:proofErr w:type="spellEnd"/>
      <w:r w:rsidRPr="005F15B8">
        <w:rPr>
          <w:rFonts w:ascii="Times New Roman" w:hAnsi="Times New Roman" w:cs="Times New Roman"/>
          <w:sz w:val="24"/>
          <w:szCs w:val="24"/>
        </w:rPr>
        <w:t xml:space="preserve"> H (2003). Action generation and action perception in imitation: an instance of the ideomotor principle. </w:t>
      </w:r>
      <w:proofErr w:type="spellStart"/>
      <w:r w:rsidRPr="005F15B8">
        <w:rPr>
          <w:rFonts w:ascii="Times New Roman" w:hAnsi="Times New Roman" w:cs="Times New Roman"/>
          <w:i/>
          <w:sz w:val="24"/>
          <w:szCs w:val="24"/>
        </w:rPr>
        <w:t>Philos</w:t>
      </w:r>
      <w:proofErr w:type="spellEnd"/>
      <w:r w:rsidRPr="005F15B8">
        <w:rPr>
          <w:rFonts w:ascii="Times New Roman" w:hAnsi="Times New Roman" w:cs="Times New Roman"/>
          <w:i/>
          <w:sz w:val="24"/>
          <w:szCs w:val="24"/>
        </w:rPr>
        <w:t xml:space="preserve"> Trans R Soc </w:t>
      </w:r>
      <w:proofErr w:type="spellStart"/>
      <w:r w:rsidRPr="005F15B8">
        <w:rPr>
          <w:rFonts w:ascii="Times New Roman" w:hAnsi="Times New Roman" w:cs="Times New Roman"/>
          <w:i/>
          <w:sz w:val="24"/>
          <w:szCs w:val="24"/>
        </w:rPr>
        <w:t>Lond</w:t>
      </w:r>
      <w:proofErr w:type="spellEnd"/>
      <w:r w:rsidRPr="005F15B8">
        <w:rPr>
          <w:rFonts w:ascii="Times New Roman" w:hAnsi="Times New Roman" w:cs="Times New Roman"/>
          <w:i/>
          <w:sz w:val="24"/>
          <w:szCs w:val="24"/>
        </w:rPr>
        <w:t xml:space="preserve"> B </w:t>
      </w:r>
      <w:proofErr w:type="spellStart"/>
      <w:r w:rsidRPr="005F15B8">
        <w:rPr>
          <w:rFonts w:ascii="Times New Roman" w:hAnsi="Times New Roman" w:cs="Times New Roman"/>
          <w:i/>
          <w:sz w:val="24"/>
          <w:szCs w:val="24"/>
        </w:rPr>
        <w:t>Biol</w:t>
      </w:r>
      <w:proofErr w:type="spellEnd"/>
      <w:r w:rsidRPr="005F15B8">
        <w:rPr>
          <w:rFonts w:ascii="Times New Roman" w:hAnsi="Times New Roman" w:cs="Times New Roman"/>
          <w:i/>
          <w:sz w:val="24"/>
          <w:szCs w:val="24"/>
        </w:rPr>
        <w:t xml:space="preserve"> Sci</w:t>
      </w:r>
      <w:r w:rsidRPr="005F15B8">
        <w:rPr>
          <w:rFonts w:ascii="Times New Roman" w:hAnsi="Times New Roman" w:cs="Times New Roman"/>
          <w:sz w:val="24"/>
          <w:szCs w:val="24"/>
        </w:rPr>
        <w:t xml:space="preserve">, 358(1431), 501–515. </w:t>
      </w:r>
    </w:p>
    <w:p w14:paraId="3A6991B9"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World Rugby (2016). Laws of the Game Rugby Union. In W. Rugby (Ed.). Dublin 2: World Rugby House</w:t>
      </w:r>
      <w:r w:rsidR="00CC6473" w:rsidRPr="005F15B8">
        <w:rPr>
          <w:rFonts w:ascii="Times New Roman" w:hAnsi="Times New Roman" w:cs="Times New Roman"/>
          <w:sz w:val="24"/>
          <w:szCs w:val="24"/>
        </w:rPr>
        <w:t>.</w:t>
      </w:r>
    </w:p>
    <w:p w14:paraId="7F373C71"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World Rugby Game Analysis (2015). Rugby world cup 2015 statistical report. In W. Rugby (Ed.). Dublin 2: World Rugby House</w:t>
      </w:r>
      <w:r w:rsidR="00CC6473" w:rsidRPr="005F15B8">
        <w:rPr>
          <w:rFonts w:ascii="Times New Roman" w:hAnsi="Times New Roman" w:cs="Times New Roman"/>
          <w:sz w:val="24"/>
          <w:szCs w:val="24"/>
        </w:rPr>
        <w:t>.</w:t>
      </w:r>
    </w:p>
    <w:p w14:paraId="65B0D689"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lastRenderedPageBreak/>
        <w:t xml:space="preserve">Wright MJ, Bishop DT, Jackson RC, Abernethy B (2010). Functional MRI reveals expert-novice differences during sport-related anticipation. </w:t>
      </w:r>
      <w:proofErr w:type="spellStart"/>
      <w:r w:rsidRPr="005F15B8">
        <w:rPr>
          <w:rFonts w:ascii="Times New Roman" w:hAnsi="Times New Roman" w:cs="Times New Roman"/>
          <w:i/>
          <w:sz w:val="24"/>
          <w:szCs w:val="24"/>
        </w:rPr>
        <w:t>Neuroreport</w:t>
      </w:r>
      <w:proofErr w:type="spellEnd"/>
      <w:r w:rsidR="005D285F" w:rsidRPr="005F15B8">
        <w:rPr>
          <w:rFonts w:ascii="Times New Roman" w:hAnsi="Times New Roman" w:cs="Times New Roman"/>
          <w:sz w:val="24"/>
          <w:szCs w:val="24"/>
        </w:rPr>
        <w:t>, 21(2), 94–98.</w:t>
      </w:r>
    </w:p>
    <w:p w14:paraId="46DDCE11"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Wright MJ, Bishop DT, Jackson RC, Abernethy B (2011). Cortical fMRI activation to opponents’ body kinematics in sport-related anticipation: Expert-novice differences with normal and point-light video.</w:t>
      </w:r>
      <w:r w:rsidRPr="005F15B8">
        <w:rPr>
          <w:rFonts w:ascii="Times New Roman" w:hAnsi="Times New Roman" w:cs="Times New Roman"/>
          <w:i/>
          <w:sz w:val="24"/>
          <w:szCs w:val="24"/>
        </w:rPr>
        <w:t xml:space="preserve">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i/>
          <w:sz w:val="24"/>
          <w:szCs w:val="24"/>
        </w:rPr>
        <w:t xml:space="preserve"> Lett</w:t>
      </w:r>
      <w:r w:rsidRPr="005F15B8">
        <w:rPr>
          <w:rFonts w:ascii="Times New Roman" w:hAnsi="Times New Roman" w:cs="Times New Roman"/>
          <w:sz w:val="24"/>
          <w:szCs w:val="24"/>
        </w:rPr>
        <w:t xml:space="preserve">, 500(3), 216–221. </w:t>
      </w:r>
    </w:p>
    <w:p w14:paraId="779BDF5E"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Wulf G &amp; </w:t>
      </w:r>
      <w:proofErr w:type="spellStart"/>
      <w:r w:rsidRPr="005F15B8">
        <w:rPr>
          <w:rFonts w:ascii="Times New Roman" w:hAnsi="Times New Roman" w:cs="Times New Roman"/>
          <w:sz w:val="24"/>
          <w:szCs w:val="24"/>
        </w:rPr>
        <w:t>Mornell</w:t>
      </w:r>
      <w:proofErr w:type="spellEnd"/>
      <w:r w:rsidRPr="005F15B8">
        <w:rPr>
          <w:rFonts w:ascii="Times New Roman" w:hAnsi="Times New Roman" w:cs="Times New Roman"/>
          <w:sz w:val="24"/>
          <w:szCs w:val="24"/>
        </w:rPr>
        <w:t xml:space="preserve"> A (2008). Insights about practice from the perspective of motor learning: a review. </w:t>
      </w:r>
      <w:r w:rsidRPr="005F15B8">
        <w:rPr>
          <w:rFonts w:ascii="Times New Roman" w:hAnsi="Times New Roman" w:cs="Times New Roman"/>
          <w:i/>
          <w:sz w:val="24"/>
          <w:szCs w:val="24"/>
        </w:rPr>
        <w:t>Music Performance Research</w:t>
      </w:r>
      <w:r w:rsidRPr="005F15B8">
        <w:rPr>
          <w:rFonts w:ascii="Times New Roman" w:hAnsi="Times New Roman" w:cs="Times New Roman"/>
          <w:sz w:val="24"/>
          <w:szCs w:val="24"/>
        </w:rPr>
        <w:t>, 2, 1-25.</w:t>
      </w:r>
    </w:p>
    <w:p w14:paraId="0F371C95"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Yahagi S &amp; Kasai T (1998). Facilitation of motor evoked potentials (MEPs) in first dorsal interosseous (FDI) muscle is dependent on different motor images. </w:t>
      </w:r>
      <w:proofErr w:type="spellStart"/>
      <w:r w:rsidRPr="005F15B8">
        <w:rPr>
          <w:rFonts w:ascii="Times New Roman" w:hAnsi="Times New Roman" w:cs="Times New Roman"/>
          <w:i/>
          <w:sz w:val="24"/>
          <w:szCs w:val="24"/>
        </w:rPr>
        <w:t>Electroencephalogr</w:t>
      </w:r>
      <w:proofErr w:type="spellEnd"/>
      <w:r w:rsidRPr="005F15B8">
        <w:rPr>
          <w:rFonts w:ascii="Times New Roman" w:hAnsi="Times New Roman" w:cs="Times New Roman"/>
          <w:i/>
          <w:sz w:val="24"/>
          <w:szCs w:val="24"/>
        </w:rPr>
        <w:t xml:space="preserve"> Clin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109(5), 409–417. </w:t>
      </w:r>
    </w:p>
    <w:p w14:paraId="2BF3A4EE"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Yahagi S &amp; Kasai T (1999). Motor evoked potentials induced by motor imagery reveal a functional asymmetry of cortical motor control in left- and right-handed human subjects. </w:t>
      </w:r>
      <w:r w:rsidRPr="005F15B8">
        <w:rPr>
          <w:rFonts w:ascii="Times New Roman" w:hAnsi="Times New Roman" w:cs="Times New Roman"/>
          <w:i/>
          <w:sz w:val="24"/>
          <w:szCs w:val="24"/>
        </w:rPr>
        <w:t>Neuroscience Letters</w:t>
      </w:r>
      <w:r w:rsidRPr="005F15B8">
        <w:rPr>
          <w:rFonts w:ascii="Times New Roman" w:hAnsi="Times New Roman" w:cs="Times New Roman"/>
          <w:sz w:val="24"/>
          <w:szCs w:val="24"/>
        </w:rPr>
        <w:t xml:space="preserve">, 276(3), 185–188. </w:t>
      </w:r>
    </w:p>
    <w:p w14:paraId="463597B7"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Yue G &amp; Cole KJ (1992). Strength increases from the motor program: Comparison of training with maximal voluntary and imagined muscle contractions</w:t>
      </w:r>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Neurophysiol</w:t>
      </w:r>
      <w:proofErr w:type="spellEnd"/>
      <w:r w:rsidRPr="005F15B8">
        <w:rPr>
          <w:rFonts w:ascii="Times New Roman" w:hAnsi="Times New Roman" w:cs="Times New Roman"/>
          <w:sz w:val="24"/>
          <w:szCs w:val="24"/>
        </w:rPr>
        <w:t xml:space="preserve">, 67(5), 1114–1123. </w:t>
      </w:r>
    </w:p>
    <w:p w14:paraId="1223AEFD" w14:textId="77777777" w:rsidR="005D285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r w:rsidRPr="005F15B8">
        <w:rPr>
          <w:rFonts w:ascii="Times New Roman" w:hAnsi="Times New Roman" w:cs="Times New Roman"/>
          <w:sz w:val="24"/>
          <w:szCs w:val="24"/>
        </w:rPr>
        <w:t xml:space="preserve">Zhang X, De </w:t>
      </w:r>
      <w:proofErr w:type="spellStart"/>
      <w:r w:rsidRPr="005F15B8">
        <w:rPr>
          <w:rFonts w:ascii="Times New Roman" w:hAnsi="Times New Roman" w:cs="Times New Roman"/>
          <w:sz w:val="24"/>
          <w:szCs w:val="24"/>
        </w:rPr>
        <w:t>Beukelaar</w:t>
      </w:r>
      <w:proofErr w:type="spellEnd"/>
      <w:r w:rsidRPr="005F15B8">
        <w:rPr>
          <w:rFonts w:ascii="Times New Roman" w:hAnsi="Times New Roman" w:cs="Times New Roman"/>
          <w:sz w:val="24"/>
          <w:szCs w:val="24"/>
        </w:rPr>
        <w:t xml:space="preserve"> TT, </w:t>
      </w:r>
      <w:proofErr w:type="spellStart"/>
      <w:r w:rsidRPr="005F15B8">
        <w:rPr>
          <w:rFonts w:ascii="Times New Roman" w:hAnsi="Times New Roman" w:cs="Times New Roman"/>
          <w:sz w:val="24"/>
          <w:szCs w:val="24"/>
        </w:rPr>
        <w:t>Possel</w:t>
      </w:r>
      <w:proofErr w:type="spellEnd"/>
      <w:r w:rsidRPr="005F15B8">
        <w:rPr>
          <w:rFonts w:ascii="Times New Roman" w:hAnsi="Times New Roman" w:cs="Times New Roman"/>
          <w:sz w:val="24"/>
          <w:szCs w:val="24"/>
        </w:rPr>
        <w:t xml:space="preserve"> J, </w:t>
      </w:r>
      <w:proofErr w:type="spellStart"/>
      <w:r w:rsidRPr="005F15B8">
        <w:rPr>
          <w:rFonts w:ascii="Times New Roman" w:hAnsi="Times New Roman" w:cs="Times New Roman"/>
          <w:sz w:val="24"/>
          <w:szCs w:val="24"/>
        </w:rPr>
        <w:t>Olaerts</w:t>
      </w:r>
      <w:proofErr w:type="spellEnd"/>
      <w:r w:rsidRPr="005F15B8">
        <w:rPr>
          <w:rFonts w:ascii="Times New Roman" w:hAnsi="Times New Roman" w:cs="Times New Roman"/>
          <w:sz w:val="24"/>
          <w:szCs w:val="24"/>
        </w:rPr>
        <w:t xml:space="preserve"> M, </w:t>
      </w:r>
      <w:proofErr w:type="spellStart"/>
      <w:r w:rsidRPr="005F15B8">
        <w:rPr>
          <w:rFonts w:ascii="Times New Roman" w:hAnsi="Times New Roman" w:cs="Times New Roman"/>
          <w:sz w:val="24"/>
          <w:szCs w:val="24"/>
        </w:rPr>
        <w:t>Swinnen</w:t>
      </w:r>
      <w:proofErr w:type="spellEnd"/>
      <w:r w:rsidRPr="005F15B8">
        <w:rPr>
          <w:rFonts w:ascii="Times New Roman" w:hAnsi="Times New Roman" w:cs="Times New Roman"/>
          <w:sz w:val="24"/>
          <w:szCs w:val="24"/>
        </w:rPr>
        <w:t xml:space="preserve"> SP, Woolley DG</w:t>
      </w:r>
      <w:r w:rsidR="00CC6473" w:rsidRPr="005F15B8">
        <w:rPr>
          <w:rFonts w:ascii="Times New Roman" w:hAnsi="Times New Roman" w:cs="Times New Roman"/>
          <w:sz w:val="24"/>
          <w:szCs w:val="24"/>
        </w:rPr>
        <w:t xml:space="preserve">, </w:t>
      </w:r>
      <w:proofErr w:type="spellStart"/>
      <w:r w:rsidR="00CC6473" w:rsidRPr="005F15B8">
        <w:rPr>
          <w:rFonts w:ascii="Times New Roman" w:hAnsi="Times New Roman" w:cs="Times New Roman"/>
          <w:sz w:val="24"/>
          <w:szCs w:val="24"/>
        </w:rPr>
        <w:t>Wenderoth</w:t>
      </w:r>
      <w:proofErr w:type="spellEnd"/>
      <w:r w:rsidR="00CC6473" w:rsidRPr="005F15B8">
        <w:rPr>
          <w:rFonts w:ascii="Times New Roman" w:hAnsi="Times New Roman" w:cs="Times New Roman"/>
          <w:sz w:val="24"/>
          <w:szCs w:val="24"/>
        </w:rPr>
        <w:t xml:space="preserve"> N </w:t>
      </w:r>
      <w:r w:rsidRPr="005F15B8">
        <w:rPr>
          <w:rFonts w:ascii="Times New Roman" w:hAnsi="Times New Roman" w:cs="Times New Roman"/>
          <w:sz w:val="24"/>
          <w:szCs w:val="24"/>
        </w:rPr>
        <w:t>(2011). Movement observation improves early consolidation of motor memory</w:t>
      </w:r>
      <w:r w:rsidRPr="005F15B8">
        <w:rPr>
          <w:rFonts w:ascii="Times New Roman" w:hAnsi="Times New Roman" w:cs="Times New Roman"/>
          <w:i/>
          <w:sz w:val="24"/>
          <w:szCs w:val="24"/>
        </w:rPr>
        <w:t xml:space="preserve">. J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31, 11515–11520.</w:t>
      </w:r>
    </w:p>
    <w:p w14:paraId="03F7CDC9" w14:textId="77777777" w:rsidR="00A7483F"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Ziemann</w:t>
      </w:r>
      <w:proofErr w:type="spellEnd"/>
      <w:r w:rsidRPr="005F15B8">
        <w:rPr>
          <w:rFonts w:ascii="Times New Roman" w:hAnsi="Times New Roman" w:cs="Times New Roman"/>
          <w:sz w:val="24"/>
          <w:szCs w:val="24"/>
        </w:rPr>
        <w:t xml:space="preserve"> U, </w:t>
      </w:r>
      <w:proofErr w:type="spellStart"/>
      <w:r w:rsidRPr="005F15B8">
        <w:rPr>
          <w:rFonts w:ascii="Times New Roman" w:hAnsi="Times New Roman" w:cs="Times New Roman"/>
          <w:sz w:val="24"/>
          <w:szCs w:val="24"/>
        </w:rPr>
        <w:t>Ilić</w:t>
      </w:r>
      <w:proofErr w:type="spellEnd"/>
      <w:r w:rsidRPr="005F15B8">
        <w:rPr>
          <w:rFonts w:ascii="Times New Roman" w:hAnsi="Times New Roman" w:cs="Times New Roman"/>
          <w:sz w:val="24"/>
          <w:szCs w:val="24"/>
        </w:rPr>
        <w:t xml:space="preserve"> TV, Pauli C, </w:t>
      </w:r>
      <w:proofErr w:type="spellStart"/>
      <w:r w:rsidRPr="005F15B8">
        <w:rPr>
          <w:rFonts w:ascii="Times New Roman" w:hAnsi="Times New Roman" w:cs="Times New Roman"/>
          <w:sz w:val="24"/>
          <w:szCs w:val="24"/>
        </w:rPr>
        <w:t>Meintzschel</w:t>
      </w:r>
      <w:proofErr w:type="spellEnd"/>
      <w:r w:rsidRPr="005F15B8">
        <w:rPr>
          <w:rFonts w:ascii="Times New Roman" w:hAnsi="Times New Roman" w:cs="Times New Roman"/>
          <w:sz w:val="24"/>
          <w:szCs w:val="24"/>
        </w:rPr>
        <w:t xml:space="preserve"> F, </w:t>
      </w:r>
      <w:proofErr w:type="spellStart"/>
      <w:r w:rsidRPr="005F15B8">
        <w:rPr>
          <w:rFonts w:ascii="Times New Roman" w:hAnsi="Times New Roman" w:cs="Times New Roman"/>
          <w:sz w:val="24"/>
          <w:szCs w:val="24"/>
        </w:rPr>
        <w:t>Ruge</w:t>
      </w:r>
      <w:proofErr w:type="spellEnd"/>
      <w:r w:rsidRPr="005F15B8">
        <w:rPr>
          <w:rFonts w:ascii="Times New Roman" w:hAnsi="Times New Roman" w:cs="Times New Roman"/>
          <w:sz w:val="24"/>
          <w:szCs w:val="24"/>
        </w:rPr>
        <w:t xml:space="preserve"> D (2004). Learning modifies subsequent induction of long-term potentiation-like and long-term depression-like plasticity in human motor cortex. </w:t>
      </w:r>
      <w:r w:rsidRPr="005F15B8">
        <w:rPr>
          <w:rFonts w:ascii="Times New Roman" w:hAnsi="Times New Roman" w:cs="Times New Roman"/>
          <w:i/>
          <w:sz w:val="24"/>
          <w:szCs w:val="24"/>
        </w:rPr>
        <w:t xml:space="preserve">J Soc </w:t>
      </w:r>
      <w:proofErr w:type="spellStart"/>
      <w:r w:rsidRPr="005F15B8">
        <w:rPr>
          <w:rFonts w:ascii="Times New Roman" w:hAnsi="Times New Roman" w:cs="Times New Roman"/>
          <w:i/>
          <w:sz w:val="24"/>
          <w:szCs w:val="24"/>
        </w:rPr>
        <w:t>Neurosci</w:t>
      </w:r>
      <w:proofErr w:type="spellEnd"/>
      <w:r w:rsidRPr="005F15B8">
        <w:rPr>
          <w:rFonts w:ascii="Times New Roman" w:hAnsi="Times New Roman" w:cs="Times New Roman"/>
          <w:sz w:val="24"/>
          <w:szCs w:val="24"/>
        </w:rPr>
        <w:t xml:space="preserve">, 24, 1666–1672. </w:t>
      </w:r>
    </w:p>
    <w:p w14:paraId="14FCF4CE" w14:textId="77777777" w:rsidR="00ED535B" w:rsidRPr="005F15B8" w:rsidRDefault="009F3D97" w:rsidP="00B4445D">
      <w:pPr>
        <w:pStyle w:val="Paragrafoelenco"/>
        <w:numPr>
          <w:ilvl w:val="0"/>
          <w:numId w:val="10"/>
        </w:numPr>
        <w:spacing w:line="480" w:lineRule="auto"/>
        <w:ind w:left="709" w:hanging="425"/>
        <w:jc w:val="both"/>
        <w:rPr>
          <w:rFonts w:ascii="Times New Roman" w:hAnsi="Times New Roman" w:cs="Times New Roman"/>
          <w:sz w:val="24"/>
          <w:szCs w:val="24"/>
        </w:rPr>
      </w:pPr>
      <w:proofErr w:type="spellStart"/>
      <w:r w:rsidRPr="005F15B8">
        <w:rPr>
          <w:rFonts w:ascii="Times New Roman" w:hAnsi="Times New Roman" w:cs="Times New Roman"/>
          <w:sz w:val="24"/>
          <w:szCs w:val="24"/>
        </w:rPr>
        <w:t>Zijdewind</w:t>
      </w:r>
      <w:proofErr w:type="spellEnd"/>
      <w:r w:rsidRPr="005F15B8">
        <w:rPr>
          <w:rFonts w:ascii="Times New Roman" w:hAnsi="Times New Roman" w:cs="Times New Roman"/>
          <w:sz w:val="24"/>
          <w:szCs w:val="24"/>
        </w:rPr>
        <w:t xml:space="preserve"> I, </w:t>
      </w:r>
      <w:proofErr w:type="spellStart"/>
      <w:r w:rsidRPr="005F15B8">
        <w:rPr>
          <w:rFonts w:ascii="Times New Roman" w:hAnsi="Times New Roman" w:cs="Times New Roman"/>
          <w:sz w:val="24"/>
          <w:szCs w:val="24"/>
        </w:rPr>
        <w:t>Toering</w:t>
      </w:r>
      <w:proofErr w:type="spellEnd"/>
      <w:r w:rsidRPr="005F15B8">
        <w:rPr>
          <w:rFonts w:ascii="Times New Roman" w:hAnsi="Times New Roman" w:cs="Times New Roman"/>
          <w:sz w:val="24"/>
          <w:szCs w:val="24"/>
        </w:rPr>
        <w:t xml:space="preserve"> ST, </w:t>
      </w:r>
      <w:proofErr w:type="spellStart"/>
      <w:r w:rsidRPr="005F15B8">
        <w:rPr>
          <w:rFonts w:ascii="Times New Roman" w:hAnsi="Times New Roman" w:cs="Times New Roman"/>
          <w:sz w:val="24"/>
          <w:szCs w:val="24"/>
        </w:rPr>
        <w:t>Bessem</w:t>
      </w:r>
      <w:proofErr w:type="spellEnd"/>
      <w:r w:rsidRPr="005F15B8">
        <w:rPr>
          <w:rFonts w:ascii="Times New Roman" w:hAnsi="Times New Roman" w:cs="Times New Roman"/>
          <w:sz w:val="24"/>
          <w:szCs w:val="24"/>
        </w:rPr>
        <w:t xml:space="preserve"> B, Van der </w:t>
      </w:r>
      <w:proofErr w:type="spellStart"/>
      <w:r w:rsidRPr="005F15B8">
        <w:rPr>
          <w:rFonts w:ascii="Times New Roman" w:hAnsi="Times New Roman" w:cs="Times New Roman"/>
          <w:sz w:val="24"/>
          <w:szCs w:val="24"/>
        </w:rPr>
        <w:t>Laan</w:t>
      </w:r>
      <w:proofErr w:type="spellEnd"/>
      <w:r w:rsidRPr="005F15B8">
        <w:rPr>
          <w:rFonts w:ascii="Times New Roman" w:hAnsi="Times New Roman" w:cs="Times New Roman"/>
          <w:sz w:val="24"/>
          <w:szCs w:val="24"/>
        </w:rPr>
        <w:t xml:space="preserve"> O, </w:t>
      </w:r>
      <w:proofErr w:type="spellStart"/>
      <w:r w:rsidRPr="005F15B8">
        <w:rPr>
          <w:rFonts w:ascii="Times New Roman" w:hAnsi="Times New Roman" w:cs="Times New Roman"/>
          <w:sz w:val="24"/>
          <w:szCs w:val="24"/>
        </w:rPr>
        <w:t>Diercks</w:t>
      </w:r>
      <w:proofErr w:type="spellEnd"/>
      <w:r w:rsidRPr="005F15B8">
        <w:rPr>
          <w:rFonts w:ascii="Times New Roman" w:hAnsi="Times New Roman" w:cs="Times New Roman"/>
          <w:sz w:val="24"/>
          <w:szCs w:val="24"/>
        </w:rPr>
        <w:t xml:space="preserve"> RL (2003). Effects of imagery motor training on torque production of ankle plantar flexor muscles. </w:t>
      </w:r>
      <w:r w:rsidRPr="005F15B8">
        <w:rPr>
          <w:rFonts w:ascii="Times New Roman" w:hAnsi="Times New Roman" w:cs="Times New Roman"/>
          <w:i/>
          <w:sz w:val="24"/>
          <w:szCs w:val="24"/>
        </w:rPr>
        <w:t>Muscle and Nerve</w:t>
      </w:r>
      <w:r w:rsidRPr="005F15B8">
        <w:rPr>
          <w:rFonts w:ascii="Times New Roman" w:hAnsi="Times New Roman" w:cs="Times New Roman"/>
          <w:sz w:val="24"/>
          <w:szCs w:val="24"/>
        </w:rPr>
        <w:t>, 28(2), 168–173.</w:t>
      </w:r>
    </w:p>
    <w:sectPr w:rsidR="00ED535B" w:rsidRPr="005F15B8" w:rsidSect="005428BA">
      <w:footerReference w:type="even" r:id="rId24"/>
      <w:footerReference w:type="default" r:id="rId25"/>
      <w:pgSz w:w="11906" w:h="16838" w:code="9"/>
      <w:pgMar w:top="1134" w:right="1134" w:bottom="1134"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3E07F44" w14:textId="77777777" w:rsidR="001F6C60" w:rsidRDefault="001F6C60" w:rsidP="00655FA3">
      <w:pPr>
        <w:spacing w:after="0" w:line="240" w:lineRule="auto"/>
      </w:pPr>
      <w:r>
        <w:separator/>
      </w:r>
    </w:p>
  </w:endnote>
  <w:endnote w:type="continuationSeparator" w:id="0">
    <w:p w14:paraId="4B89968F" w14:textId="77777777" w:rsidR="001F6C60" w:rsidRDefault="001F6C60" w:rsidP="00655F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5CDED2" w14:textId="77777777" w:rsidR="004C1535" w:rsidRDefault="004C1535" w:rsidP="00A43294">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7653C296" w14:textId="77777777" w:rsidR="004C1535" w:rsidRDefault="004C1535" w:rsidP="006013AE">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207C1D" w14:textId="77777777" w:rsidR="004C1535" w:rsidRDefault="004C1535" w:rsidP="00A43294">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17</w:t>
    </w:r>
    <w:r>
      <w:rPr>
        <w:rStyle w:val="Numeropagina"/>
      </w:rPr>
      <w:fldChar w:fldCharType="end"/>
    </w:r>
  </w:p>
  <w:p w14:paraId="544DF527" w14:textId="4B946C90" w:rsidR="004C1535" w:rsidRDefault="004C1535" w:rsidP="006013AE">
    <w:pPr>
      <w:pStyle w:val="Pidipagina"/>
      <w:ind w:right="360"/>
      <w:jc w:val="right"/>
    </w:pPr>
  </w:p>
  <w:p w14:paraId="4DC2CCB5" w14:textId="77777777" w:rsidR="004C1535" w:rsidRDefault="004C153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62E861" w14:textId="77777777" w:rsidR="001F6C60" w:rsidRDefault="001F6C60" w:rsidP="00655FA3">
      <w:pPr>
        <w:spacing w:after="0" w:line="240" w:lineRule="auto"/>
      </w:pPr>
      <w:r>
        <w:separator/>
      </w:r>
    </w:p>
  </w:footnote>
  <w:footnote w:type="continuationSeparator" w:id="0">
    <w:p w14:paraId="2FA3EAE1" w14:textId="77777777" w:rsidR="001F6C60" w:rsidRDefault="001F6C60" w:rsidP="00655FA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4392E"/>
    <w:multiLevelType w:val="hybridMultilevel"/>
    <w:tmpl w:val="570CFE34"/>
    <w:lvl w:ilvl="0" w:tplc="422CDBEA">
      <w:start w:val="1"/>
      <w:numFmt w:val="bullet"/>
      <w:lvlText w:val="-"/>
      <w:lvlJc w:val="left"/>
      <w:pPr>
        <w:ind w:left="1080" w:hanging="360"/>
      </w:pPr>
      <w:rPr>
        <w:rFonts w:ascii="Calibri" w:eastAsiaTheme="minorHAnsi"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15:restartNumberingAfterBreak="0">
    <w:nsid w:val="03EA4653"/>
    <w:multiLevelType w:val="hybridMultilevel"/>
    <w:tmpl w:val="17BA931E"/>
    <w:lvl w:ilvl="0" w:tplc="76783912">
      <w:start w:val="1"/>
      <w:numFmt w:val="decimal"/>
      <w:lvlText w:val="%1."/>
      <w:lvlJc w:val="left"/>
      <w:pPr>
        <w:ind w:left="720" w:hanging="360"/>
      </w:pPr>
      <w:rPr>
        <w:lang w:val="it-I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EC65567"/>
    <w:multiLevelType w:val="hybridMultilevel"/>
    <w:tmpl w:val="64382E1E"/>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90603C5"/>
    <w:multiLevelType w:val="hybridMultilevel"/>
    <w:tmpl w:val="64382E1E"/>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A721436"/>
    <w:multiLevelType w:val="hybridMultilevel"/>
    <w:tmpl w:val="29389CF6"/>
    <w:lvl w:ilvl="0" w:tplc="11CADB1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C46328C"/>
    <w:multiLevelType w:val="hybridMultilevel"/>
    <w:tmpl w:val="ABD237CC"/>
    <w:lvl w:ilvl="0" w:tplc="422CDBEA">
      <w:start w:val="1"/>
      <w:numFmt w:val="bullet"/>
      <w:lvlText w:val="-"/>
      <w:lvlJc w:val="left"/>
      <w:pPr>
        <w:ind w:left="1800" w:hanging="360"/>
      </w:pPr>
      <w:rPr>
        <w:rFonts w:ascii="Calibri" w:eastAsiaTheme="minorHAnsi" w:hAnsi="Calibri" w:cs="Calibri" w:hint="default"/>
      </w:rPr>
    </w:lvl>
    <w:lvl w:ilvl="1" w:tplc="04100003">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6" w15:restartNumberingAfterBreak="0">
    <w:nsid w:val="3E144D94"/>
    <w:multiLevelType w:val="hybridMultilevel"/>
    <w:tmpl w:val="17BA931E"/>
    <w:lvl w:ilvl="0" w:tplc="76783912">
      <w:start w:val="1"/>
      <w:numFmt w:val="decimal"/>
      <w:lvlText w:val="%1."/>
      <w:lvlJc w:val="left"/>
      <w:pPr>
        <w:ind w:left="720" w:hanging="360"/>
      </w:pPr>
      <w:rPr>
        <w:lang w:val="it-I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57C4380"/>
    <w:multiLevelType w:val="hybridMultilevel"/>
    <w:tmpl w:val="64382E1E"/>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C271BF7"/>
    <w:multiLevelType w:val="hybridMultilevel"/>
    <w:tmpl w:val="17BA931E"/>
    <w:lvl w:ilvl="0" w:tplc="76783912">
      <w:start w:val="1"/>
      <w:numFmt w:val="decimal"/>
      <w:lvlText w:val="%1."/>
      <w:lvlJc w:val="left"/>
      <w:pPr>
        <w:ind w:left="720" w:hanging="360"/>
      </w:pPr>
      <w:rPr>
        <w:lang w:val="it-I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8FA1C55"/>
    <w:multiLevelType w:val="hybridMultilevel"/>
    <w:tmpl w:val="64382E1E"/>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6E046405"/>
    <w:multiLevelType w:val="hybridMultilevel"/>
    <w:tmpl w:val="DA30E768"/>
    <w:lvl w:ilvl="0" w:tplc="11CADB1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AF855E3"/>
    <w:multiLevelType w:val="hybridMultilevel"/>
    <w:tmpl w:val="FCF845B2"/>
    <w:lvl w:ilvl="0" w:tplc="8CF058CC">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num w:numId="1">
    <w:abstractNumId w:val="9"/>
  </w:num>
  <w:num w:numId="2">
    <w:abstractNumId w:val="7"/>
  </w:num>
  <w:num w:numId="3">
    <w:abstractNumId w:val="3"/>
  </w:num>
  <w:num w:numId="4">
    <w:abstractNumId w:val="10"/>
  </w:num>
  <w:num w:numId="5">
    <w:abstractNumId w:val="2"/>
  </w:num>
  <w:num w:numId="6">
    <w:abstractNumId w:val="4"/>
  </w:num>
  <w:num w:numId="7">
    <w:abstractNumId w:val="0"/>
  </w:num>
  <w:num w:numId="8">
    <w:abstractNumId w:val="5"/>
  </w:num>
  <w:num w:numId="9">
    <w:abstractNumId w:val="11"/>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5F11"/>
    <w:rsid w:val="00006145"/>
    <w:rsid w:val="0001581F"/>
    <w:rsid w:val="00017ED7"/>
    <w:rsid w:val="00020A6A"/>
    <w:rsid w:val="00024E28"/>
    <w:rsid w:val="00025B14"/>
    <w:rsid w:val="00027718"/>
    <w:rsid w:val="00032B06"/>
    <w:rsid w:val="00032B73"/>
    <w:rsid w:val="00034290"/>
    <w:rsid w:val="0003758A"/>
    <w:rsid w:val="00037F84"/>
    <w:rsid w:val="00042011"/>
    <w:rsid w:val="00042BD5"/>
    <w:rsid w:val="00046901"/>
    <w:rsid w:val="00052DAA"/>
    <w:rsid w:val="00056466"/>
    <w:rsid w:val="000608DA"/>
    <w:rsid w:val="00062C91"/>
    <w:rsid w:val="0006526C"/>
    <w:rsid w:val="0007095C"/>
    <w:rsid w:val="0007575D"/>
    <w:rsid w:val="000761E8"/>
    <w:rsid w:val="000773FC"/>
    <w:rsid w:val="00084D9F"/>
    <w:rsid w:val="00084ECB"/>
    <w:rsid w:val="000930D4"/>
    <w:rsid w:val="0009430A"/>
    <w:rsid w:val="00096280"/>
    <w:rsid w:val="000965D2"/>
    <w:rsid w:val="000A590E"/>
    <w:rsid w:val="000A5A1A"/>
    <w:rsid w:val="000B64EE"/>
    <w:rsid w:val="000B6551"/>
    <w:rsid w:val="000C1B46"/>
    <w:rsid w:val="000C380A"/>
    <w:rsid w:val="000C3ED4"/>
    <w:rsid w:val="000C4B86"/>
    <w:rsid w:val="000C5008"/>
    <w:rsid w:val="000C521A"/>
    <w:rsid w:val="000D7FBE"/>
    <w:rsid w:val="000E02C6"/>
    <w:rsid w:val="000E1B0A"/>
    <w:rsid w:val="000E1DA4"/>
    <w:rsid w:val="000E4EC5"/>
    <w:rsid w:val="000F0032"/>
    <w:rsid w:val="000F10CB"/>
    <w:rsid w:val="001027FF"/>
    <w:rsid w:val="0010586D"/>
    <w:rsid w:val="00110688"/>
    <w:rsid w:val="00111F95"/>
    <w:rsid w:val="001126F4"/>
    <w:rsid w:val="00121646"/>
    <w:rsid w:val="0013309C"/>
    <w:rsid w:val="00133438"/>
    <w:rsid w:val="00133490"/>
    <w:rsid w:val="00141F11"/>
    <w:rsid w:val="001459E5"/>
    <w:rsid w:val="0015350F"/>
    <w:rsid w:val="00157645"/>
    <w:rsid w:val="00160690"/>
    <w:rsid w:val="00161F19"/>
    <w:rsid w:val="0016270D"/>
    <w:rsid w:val="001704C2"/>
    <w:rsid w:val="00173930"/>
    <w:rsid w:val="001768C4"/>
    <w:rsid w:val="001808DA"/>
    <w:rsid w:val="00183255"/>
    <w:rsid w:val="00185C30"/>
    <w:rsid w:val="00185FA2"/>
    <w:rsid w:val="00193CD7"/>
    <w:rsid w:val="00197A74"/>
    <w:rsid w:val="001A0ADF"/>
    <w:rsid w:val="001A411E"/>
    <w:rsid w:val="001A6311"/>
    <w:rsid w:val="001B3A44"/>
    <w:rsid w:val="001D300E"/>
    <w:rsid w:val="001D46BB"/>
    <w:rsid w:val="001D4B9D"/>
    <w:rsid w:val="001D586D"/>
    <w:rsid w:val="001E3556"/>
    <w:rsid w:val="001E4B14"/>
    <w:rsid w:val="001F57C1"/>
    <w:rsid w:val="001F6C60"/>
    <w:rsid w:val="0020210B"/>
    <w:rsid w:val="0020303E"/>
    <w:rsid w:val="00204B15"/>
    <w:rsid w:val="002069E2"/>
    <w:rsid w:val="00216B9B"/>
    <w:rsid w:val="0022008C"/>
    <w:rsid w:val="00220689"/>
    <w:rsid w:val="00221D0E"/>
    <w:rsid w:val="00233DF7"/>
    <w:rsid w:val="00245359"/>
    <w:rsid w:val="00255120"/>
    <w:rsid w:val="00257556"/>
    <w:rsid w:val="00270459"/>
    <w:rsid w:val="0028085E"/>
    <w:rsid w:val="00282909"/>
    <w:rsid w:val="002838B1"/>
    <w:rsid w:val="00292C49"/>
    <w:rsid w:val="00292F1C"/>
    <w:rsid w:val="00293C0C"/>
    <w:rsid w:val="00294EC5"/>
    <w:rsid w:val="002977DB"/>
    <w:rsid w:val="00297A76"/>
    <w:rsid w:val="00297EF9"/>
    <w:rsid w:val="002A28FD"/>
    <w:rsid w:val="002B1029"/>
    <w:rsid w:val="002B45AB"/>
    <w:rsid w:val="002C30CF"/>
    <w:rsid w:val="002C6AC5"/>
    <w:rsid w:val="002C713D"/>
    <w:rsid w:val="002D0835"/>
    <w:rsid w:val="002D5100"/>
    <w:rsid w:val="002D650A"/>
    <w:rsid w:val="002D688A"/>
    <w:rsid w:val="002E1F98"/>
    <w:rsid w:val="002E4988"/>
    <w:rsid w:val="00301BB2"/>
    <w:rsid w:val="00304358"/>
    <w:rsid w:val="00304CE7"/>
    <w:rsid w:val="00304E61"/>
    <w:rsid w:val="0031353F"/>
    <w:rsid w:val="00313EFA"/>
    <w:rsid w:val="00314E5C"/>
    <w:rsid w:val="0033268B"/>
    <w:rsid w:val="00341FC0"/>
    <w:rsid w:val="00346348"/>
    <w:rsid w:val="00351DB8"/>
    <w:rsid w:val="0036790A"/>
    <w:rsid w:val="00370FC3"/>
    <w:rsid w:val="00374E36"/>
    <w:rsid w:val="00386373"/>
    <w:rsid w:val="00386849"/>
    <w:rsid w:val="0039099A"/>
    <w:rsid w:val="00397820"/>
    <w:rsid w:val="003A5FEF"/>
    <w:rsid w:val="003B0EA6"/>
    <w:rsid w:val="003B13B8"/>
    <w:rsid w:val="003B1F55"/>
    <w:rsid w:val="003B79AD"/>
    <w:rsid w:val="003C074D"/>
    <w:rsid w:val="003C59D0"/>
    <w:rsid w:val="003D29F9"/>
    <w:rsid w:val="003D6E02"/>
    <w:rsid w:val="003D7683"/>
    <w:rsid w:val="003E7613"/>
    <w:rsid w:val="003E7B2B"/>
    <w:rsid w:val="003F3CBB"/>
    <w:rsid w:val="003F41F7"/>
    <w:rsid w:val="003F7B69"/>
    <w:rsid w:val="00400951"/>
    <w:rsid w:val="0041257E"/>
    <w:rsid w:val="0041517A"/>
    <w:rsid w:val="00425050"/>
    <w:rsid w:val="0042653F"/>
    <w:rsid w:val="004304BC"/>
    <w:rsid w:val="00432A31"/>
    <w:rsid w:val="00432A8F"/>
    <w:rsid w:val="0043522D"/>
    <w:rsid w:val="0044481F"/>
    <w:rsid w:val="00455490"/>
    <w:rsid w:val="00456721"/>
    <w:rsid w:val="004655B0"/>
    <w:rsid w:val="004664C7"/>
    <w:rsid w:val="00471B19"/>
    <w:rsid w:val="00474592"/>
    <w:rsid w:val="00481B04"/>
    <w:rsid w:val="004869F0"/>
    <w:rsid w:val="004929DB"/>
    <w:rsid w:val="00493574"/>
    <w:rsid w:val="004A09E4"/>
    <w:rsid w:val="004B6AA0"/>
    <w:rsid w:val="004C1535"/>
    <w:rsid w:val="004C50B1"/>
    <w:rsid w:val="004D5BAC"/>
    <w:rsid w:val="004D604F"/>
    <w:rsid w:val="004D6D47"/>
    <w:rsid w:val="004E011C"/>
    <w:rsid w:val="004E1FD7"/>
    <w:rsid w:val="004E2E76"/>
    <w:rsid w:val="004E5362"/>
    <w:rsid w:val="004F1EB7"/>
    <w:rsid w:val="004F28F0"/>
    <w:rsid w:val="004F3AC0"/>
    <w:rsid w:val="004F779E"/>
    <w:rsid w:val="00500767"/>
    <w:rsid w:val="005017C7"/>
    <w:rsid w:val="00503794"/>
    <w:rsid w:val="00507799"/>
    <w:rsid w:val="00510316"/>
    <w:rsid w:val="0052504A"/>
    <w:rsid w:val="00534086"/>
    <w:rsid w:val="00537AAB"/>
    <w:rsid w:val="005428BA"/>
    <w:rsid w:val="00542C4B"/>
    <w:rsid w:val="00544276"/>
    <w:rsid w:val="00547229"/>
    <w:rsid w:val="005507D8"/>
    <w:rsid w:val="005510EE"/>
    <w:rsid w:val="00553460"/>
    <w:rsid w:val="005573FA"/>
    <w:rsid w:val="00561B66"/>
    <w:rsid w:val="00562C38"/>
    <w:rsid w:val="00566A62"/>
    <w:rsid w:val="00567072"/>
    <w:rsid w:val="00574C58"/>
    <w:rsid w:val="00576ED0"/>
    <w:rsid w:val="00581BC4"/>
    <w:rsid w:val="00582FB5"/>
    <w:rsid w:val="00584F2A"/>
    <w:rsid w:val="0058502B"/>
    <w:rsid w:val="0058784A"/>
    <w:rsid w:val="0059222B"/>
    <w:rsid w:val="005A14E3"/>
    <w:rsid w:val="005A2787"/>
    <w:rsid w:val="005A4840"/>
    <w:rsid w:val="005A4B5E"/>
    <w:rsid w:val="005B1137"/>
    <w:rsid w:val="005B2B1E"/>
    <w:rsid w:val="005C0AB0"/>
    <w:rsid w:val="005C7B98"/>
    <w:rsid w:val="005D0031"/>
    <w:rsid w:val="005D2304"/>
    <w:rsid w:val="005D285F"/>
    <w:rsid w:val="005D3C87"/>
    <w:rsid w:val="005D4581"/>
    <w:rsid w:val="005E59F4"/>
    <w:rsid w:val="005E5AB6"/>
    <w:rsid w:val="005F15B8"/>
    <w:rsid w:val="005F4429"/>
    <w:rsid w:val="005F5447"/>
    <w:rsid w:val="005F5DD1"/>
    <w:rsid w:val="006013AE"/>
    <w:rsid w:val="0060355E"/>
    <w:rsid w:val="006036CA"/>
    <w:rsid w:val="0060416A"/>
    <w:rsid w:val="0060451E"/>
    <w:rsid w:val="00606EAE"/>
    <w:rsid w:val="0061304F"/>
    <w:rsid w:val="00615B2C"/>
    <w:rsid w:val="006229AA"/>
    <w:rsid w:val="0063240F"/>
    <w:rsid w:val="00636063"/>
    <w:rsid w:val="00645694"/>
    <w:rsid w:val="0064718B"/>
    <w:rsid w:val="00653CD5"/>
    <w:rsid w:val="00655FA3"/>
    <w:rsid w:val="00657AAB"/>
    <w:rsid w:val="0066343E"/>
    <w:rsid w:val="0066542F"/>
    <w:rsid w:val="00675B6E"/>
    <w:rsid w:val="006769B9"/>
    <w:rsid w:val="00677960"/>
    <w:rsid w:val="0068338A"/>
    <w:rsid w:val="00687B2F"/>
    <w:rsid w:val="00696AD6"/>
    <w:rsid w:val="006A2060"/>
    <w:rsid w:val="006A2E8D"/>
    <w:rsid w:val="006A5069"/>
    <w:rsid w:val="006A62AD"/>
    <w:rsid w:val="006A6F04"/>
    <w:rsid w:val="006B09D2"/>
    <w:rsid w:val="006B6C5F"/>
    <w:rsid w:val="006C06D5"/>
    <w:rsid w:val="006C14FD"/>
    <w:rsid w:val="006C2258"/>
    <w:rsid w:val="006D3C7E"/>
    <w:rsid w:val="006D6EA4"/>
    <w:rsid w:val="006E13EC"/>
    <w:rsid w:val="006E4EE1"/>
    <w:rsid w:val="006F5FD0"/>
    <w:rsid w:val="006F6CC0"/>
    <w:rsid w:val="006F74E4"/>
    <w:rsid w:val="006F7F2E"/>
    <w:rsid w:val="00703AEB"/>
    <w:rsid w:val="00707957"/>
    <w:rsid w:val="00710D0E"/>
    <w:rsid w:val="00712FAB"/>
    <w:rsid w:val="00713303"/>
    <w:rsid w:val="00713CDA"/>
    <w:rsid w:val="0071613C"/>
    <w:rsid w:val="0072169E"/>
    <w:rsid w:val="00725B0B"/>
    <w:rsid w:val="00732566"/>
    <w:rsid w:val="00733FC0"/>
    <w:rsid w:val="00740CC2"/>
    <w:rsid w:val="007434EB"/>
    <w:rsid w:val="00752321"/>
    <w:rsid w:val="00752D7E"/>
    <w:rsid w:val="0075470E"/>
    <w:rsid w:val="0075785A"/>
    <w:rsid w:val="00760CC8"/>
    <w:rsid w:val="00764993"/>
    <w:rsid w:val="00767C30"/>
    <w:rsid w:val="00776D5B"/>
    <w:rsid w:val="00781811"/>
    <w:rsid w:val="00786CDB"/>
    <w:rsid w:val="0079208A"/>
    <w:rsid w:val="007930FA"/>
    <w:rsid w:val="007A0A63"/>
    <w:rsid w:val="007A27F6"/>
    <w:rsid w:val="007A2B64"/>
    <w:rsid w:val="007A3843"/>
    <w:rsid w:val="007A7443"/>
    <w:rsid w:val="007B1EB1"/>
    <w:rsid w:val="007B4FA0"/>
    <w:rsid w:val="007B667F"/>
    <w:rsid w:val="007C73CC"/>
    <w:rsid w:val="007D08BF"/>
    <w:rsid w:val="007D1D6B"/>
    <w:rsid w:val="007E4FA9"/>
    <w:rsid w:val="007E7FA5"/>
    <w:rsid w:val="007F07CE"/>
    <w:rsid w:val="007F0F48"/>
    <w:rsid w:val="007F3B58"/>
    <w:rsid w:val="007F5758"/>
    <w:rsid w:val="00803445"/>
    <w:rsid w:val="00804C29"/>
    <w:rsid w:val="008103D1"/>
    <w:rsid w:val="008244C7"/>
    <w:rsid w:val="00827C41"/>
    <w:rsid w:val="0083153B"/>
    <w:rsid w:val="008421ED"/>
    <w:rsid w:val="00842D07"/>
    <w:rsid w:val="008434CF"/>
    <w:rsid w:val="008476D2"/>
    <w:rsid w:val="00852EEE"/>
    <w:rsid w:val="0085639E"/>
    <w:rsid w:val="00863124"/>
    <w:rsid w:val="008647D4"/>
    <w:rsid w:val="00867F59"/>
    <w:rsid w:val="00873801"/>
    <w:rsid w:val="00877F28"/>
    <w:rsid w:val="00880302"/>
    <w:rsid w:val="0088116D"/>
    <w:rsid w:val="00886FEF"/>
    <w:rsid w:val="00894118"/>
    <w:rsid w:val="008947B8"/>
    <w:rsid w:val="00897FBE"/>
    <w:rsid w:val="008A1F5F"/>
    <w:rsid w:val="008A3F64"/>
    <w:rsid w:val="008B241B"/>
    <w:rsid w:val="008C04DA"/>
    <w:rsid w:val="008C2DEA"/>
    <w:rsid w:val="008C7F49"/>
    <w:rsid w:val="008D3896"/>
    <w:rsid w:val="008D4BCC"/>
    <w:rsid w:val="008D6144"/>
    <w:rsid w:val="008E3298"/>
    <w:rsid w:val="008E7A62"/>
    <w:rsid w:val="008F2D30"/>
    <w:rsid w:val="00900E2B"/>
    <w:rsid w:val="00901786"/>
    <w:rsid w:val="00914129"/>
    <w:rsid w:val="00916500"/>
    <w:rsid w:val="00930490"/>
    <w:rsid w:val="00931E2D"/>
    <w:rsid w:val="0093696B"/>
    <w:rsid w:val="009379F4"/>
    <w:rsid w:val="00943152"/>
    <w:rsid w:val="00944909"/>
    <w:rsid w:val="00962CC4"/>
    <w:rsid w:val="009655A1"/>
    <w:rsid w:val="009709B4"/>
    <w:rsid w:val="0097757C"/>
    <w:rsid w:val="0098033B"/>
    <w:rsid w:val="009815DF"/>
    <w:rsid w:val="009822BE"/>
    <w:rsid w:val="00983F85"/>
    <w:rsid w:val="00990AB9"/>
    <w:rsid w:val="009942BE"/>
    <w:rsid w:val="009A6DDE"/>
    <w:rsid w:val="009B0251"/>
    <w:rsid w:val="009B1CD1"/>
    <w:rsid w:val="009B5DD3"/>
    <w:rsid w:val="009C0C7C"/>
    <w:rsid w:val="009C2043"/>
    <w:rsid w:val="009D0F5B"/>
    <w:rsid w:val="009D1ECD"/>
    <w:rsid w:val="009D79F9"/>
    <w:rsid w:val="009E21D0"/>
    <w:rsid w:val="009F358B"/>
    <w:rsid w:val="009F3D97"/>
    <w:rsid w:val="009F79CB"/>
    <w:rsid w:val="009F7F07"/>
    <w:rsid w:val="00A0078B"/>
    <w:rsid w:val="00A009B2"/>
    <w:rsid w:val="00A122C2"/>
    <w:rsid w:val="00A12638"/>
    <w:rsid w:val="00A12FCA"/>
    <w:rsid w:val="00A13462"/>
    <w:rsid w:val="00A13BBB"/>
    <w:rsid w:val="00A20E18"/>
    <w:rsid w:val="00A25545"/>
    <w:rsid w:val="00A25A85"/>
    <w:rsid w:val="00A30554"/>
    <w:rsid w:val="00A31E3E"/>
    <w:rsid w:val="00A35D16"/>
    <w:rsid w:val="00A4084E"/>
    <w:rsid w:val="00A43294"/>
    <w:rsid w:val="00A51067"/>
    <w:rsid w:val="00A52456"/>
    <w:rsid w:val="00A57500"/>
    <w:rsid w:val="00A60C84"/>
    <w:rsid w:val="00A61216"/>
    <w:rsid w:val="00A63EC2"/>
    <w:rsid w:val="00A63ED3"/>
    <w:rsid w:val="00A65407"/>
    <w:rsid w:val="00A71A09"/>
    <w:rsid w:val="00A728C9"/>
    <w:rsid w:val="00A7483F"/>
    <w:rsid w:val="00A86BD3"/>
    <w:rsid w:val="00A87B44"/>
    <w:rsid w:val="00A917D8"/>
    <w:rsid w:val="00A959F0"/>
    <w:rsid w:val="00AA0D11"/>
    <w:rsid w:val="00AA1470"/>
    <w:rsid w:val="00AA7E93"/>
    <w:rsid w:val="00AB53EC"/>
    <w:rsid w:val="00AC716A"/>
    <w:rsid w:val="00AD1985"/>
    <w:rsid w:val="00AD5F39"/>
    <w:rsid w:val="00AD7CEA"/>
    <w:rsid w:val="00AE103A"/>
    <w:rsid w:val="00AE1F5E"/>
    <w:rsid w:val="00AE3559"/>
    <w:rsid w:val="00AE5D1F"/>
    <w:rsid w:val="00AF01C1"/>
    <w:rsid w:val="00AF077A"/>
    <w:rsid w:val="00AF0E98"/>
    <w:rsid w:val="00AF253B"/>
    <w:rsid w:val="00AF5E67"/>
    <w:rsid w:val="00AF6B02"/>
    <w:rsid w:val="00B00169"/>
    <w:rsid w:val="00B051A6"/>
    <w:rsid w:val="00B16F48"/>
    <w:rsid w:val="00B21CA0"/>
    <w:rsid w:val="00B32C96"/>
    <w:rsid w:val="00B35767"/>
    <w:rsid w:val="00B4445D"/>
    <w:rsid w:val="00B46D9B"/>
    <w:rsid w:val="00B51B1C"/>
    <w:rsid w:val="00B5395D"/>
    <w:rsid w:val="00B57616"/>
    <w:rsid w:val="00B62C3A"/>
    <w:rsid w:val="00B82CCD"/>
    <w:rsid w:val="00B94194"/>
    <w:rsid w:val="00B96165"/>
    <w:rsid w:val="00BA0B12"/>
    <w:rsid w:val="00BA7159"/>
    <w:rsid w:val="00BB7EC5"/>
    <w:rsid w:val="00BC4EE7"/>
    <w:rsid w:val="00BC67D2"/>
    <w:rsid w:val="00BD71F3"/>
    <w:rsid w:val="00BD7C0D"/>
    <w:rsid w:val="00BE0A88"/>
    <w:rsid w:val="00BE0E64"/>
    <w:rsid w:val="00BF70FB"/>
    <w:rsid w:val="00C13DF6"/>
    <w:rsid w:val="00C2521F"/>
    <w:rsid w:val="00C31032"/>
    <w:rsid w:val="00C3455A"/>
    <w:rsid w:val="00C34980"/>
    <w:rsid w:val="00C369E7"/>
    <w:rsid w:val="00C43717"/>
    <w:rsid w:val="00C43B4D"/>
    <w:rsid w:val="00C47E8A"/>
    <w:rsid w:val="00C55225"/>
    <w:rsid w:val="00C56B94"/>
    <w:rsid w:val="00C56CB4"/>
    <w:rsid w:val="00C62B75"/>
    <w:rsid w:val="00C71202"/>
    <w:rsid w:val="00C72579"/>
    <w:rsid w:val="00C82536"/>
    <w:rsid w:val="00C86EB9"/>
    <w:rsid w:val="00C9110B"/>
    <w:rsid w:val="00C94542"/>
    <w:rsid w:val="00CA0528"/>
    <w:rsid w:val="00CA1AC8"/>
    <w:rsid w:val="00CA316F"/>
    <w:rsid w:val="00CA5455"/>
    <w:rsid w:val="00CA5DA1"/>
    <w:rsid w:val="00CA629D"/>
    <w:rsid w:val="00CB4EEC"/>
    <w:rsid w:val="00CB6C08"/>
    <w:rsid w:val="00CC144D"/>
    <w:rsid w:val="00CC355C"/>
    <w:rsid w:val="00CC4C8F"/>
    <w:rsid w:val="00CC6473"/>
    <w:rsid w:val="00CC732A"/>
    <w:rsid w:val="00CD2363"/>
    <w:rsid w:val="00CF77F5"/>
    <w:rsid w:val="00CF7984"/>
    <w:rsid w:val="00CF7B44"/>
    <w:rsid w:val="00D00322"/>
    <w:rsid w:val="00D02AC0"/>
    <w:rsid w:val="00D04931"/>
    <w:rsid w:val="00D12253"/>
    <w:rsid w:val="00D12CAD"/>
    <w:rsid w:val="00D13760"/>
    <w:rsid w:val="00D17F32"/>
    <w:rsid w:val="00D242E1"/>
    <w:rsid w:val="00D26668"/>
    <w:rsid w:val="00D32DEC"/>
    <w:rsid w:val="00D44890"/>
    <w:rsid w:val="00D44B12"/>
    <w:rsid w:val="00D52296"/>
    <w:rsid w:val="00D52DF8"/>
    <w:rsid w:val="00D53679"/>
    <w:rsid w:val="00D61598"/>
    <w:rsid w:val="00D672FA"/>
    <w:rsid w:val="00D75E2F"/>
    <w:rsid w:val="00D830F0"/>
    <w:rsid w:val="00D84ABE"/>
    <w:rsid w:val="00D91F56"/>
    <w:rsid w:val="00D9461C"/>
    <w:rsid w:val="00D954DB"/>
    <w:rsid w:val="00DA26B5"/>
    <w:rsid w:val="00DA6B9C"/>
    <w:rsid w:val="00DB11CF"/>
    <w:rsid w:val="00DB12B5"/>
    <w:rsid w:val="00DB61AE"/>
    <w:rsid w:val="00DD0954"/>
    <w:rsid w:val="00DD2AE4"/>
    <w:rsid w:val="00DD2EF4"/>
    <w:rsid w:val="00DD32C6"/>
    <w:rsid w:val="00DD74F4"/>
    <w:rsid w:val="00DE08FA"/>
    <w:rsid w:val="00DE0D89"/>
    <w:rsid w:val="00DE0F51"/>
    <w:rsid w:val="00DE210D"/>
    <w:rsid w:val="00DE40B9"/>
    <w:rsid w:val="00DE4D20"/>
    <w:rsid w:val="00DE4FAC"/>
    <w:rsid w:val="00DF1E1C"/>
    <w:rsid w:val="00DF4BC2"/>
    <w:rsid w:val="00E04C49"/>
    <w:rsid w:val="00E11839"/>
    <w:rsid w:val="00E12D23"/>
    <w:rsid w:val="00E15A40"/>
    <w:rsid w:val="00E20046"/>
    <w:rsid w:val="00E21058"/>
    <w:rsid w:val="00E23990"/>
    <w:rsid w:val="00E24C94"/>
    <w:rsid w:val="00E30768"/>
    <w:rsid w:val="00E30DFE"/>
    <w:rsid w:val="00E30EA5"/>
    <w:rsid w:val="00E4058D"/>
    <w:rsid w:val="00E469AF"/>
    <w:rsid w:val="00E5039D"/>
    <w:rsid w:val="00E53548"/>
    <w:rsid w:val="00E54DF2"/>
    <w:rsid w:val="00E67AAE"/>
    <w:rsid w:val="00E711BC"/>
    <w:rsid w:val="00E811E4"/>
    <w:rsid w:val="00E81ED2"/>
    <w:rsid w:val="00E82EBF"/>
    <w:rsid w:val="00E855DB"/>
    <w:rsid w:val="00E92FB3"/>
    <w:rsid w:val="00EA4342"/>
    <w:rsid w:val="00EA7DF6"/>
    <w:rsid w:val="00EB5843"/>
    <w:rsid w:val="00EB6060"/>
    <w:rsid w:val="00EB64C4"/>
    <w:rsid w:val="00EB7743"/>
    <w:rsid w:val="00EC4C1E"/>
    <w:rsid w:val="00ED0D22"/>
    <w:rsid w:val="00ED535B"/>
    <w:rsid w:val="00ED622F"/>
    <w:rsid w:val="00ED6D00"/>
    <w:rsid w:val="00ED7447"/>
    <w:rsid w:val="00EE2ABB"/>
    <w:rsid w:val="00EE378B"/>
    <w:rsid w:val="00EF561D"/>
    <w:rsid w:val="00EF63B0"/>
    <w:rsid w:val="00F005D5"/>
    <w:rsid w:val="00F027BA"/>
    <w:rsid w:val="00F03A2E"/>
    <w:rsid w:val="00F07C35"/>
    <w:rsid w:val="00F12562"/>
    <w:rsid w:val="00F2000A"/>
    <w:rsid w:val="00F20B64"/>
    <w:rsid w:val="00F20C76"/>
    <w:rsid w:val="00F21534"/>
    <w:rsid w:val="00F23299"/>
    <w:rsid w:val="00F25CE7"/>
    <w:rsid w:val="00F26C96"/>
    <w:rsid w:val="00F363F8"/>
    <w:rsid w:val="00F37884"/>
    <w:rsid w:val="00F4560F"/>
    <w:rsid w:val="00F51D79"/>
    <w:rsid w:val="00F55144"/>
    <w:rsid w:val="00F57566"/>
    <w:rsid w:val="00F629D4"/>
    <w:rsid w:val="00F64E5E"/>
    <w:rsid w:val="00F664B3"/>
    <w:rsid w:val="00F66BBE"/>
    <w:rsid w:val="00F674D7"/>
    <w:rsid w:val="00F705BA"/>
    <w:rsid w:val="00F73C82"/>
    <w:rsid w:val="00F74A2F"/>
    <w:rsid w:val="00F75A48"/>
    <w:rsid w:val="00F77CCD"/>
    <w:rsid w:val="00F85BFE"/>
    <w:rsid w:val="00F877EE"/>
    <w:rsid w:val="00F935F3"/>
    <w:rsid w:val="00FA341B"/>
    <w:rsid w:val="00FA4530"/>
    <w:rsid w:val="00FA4B60"/>
    <w:rsid w:val="00FA5A8A"/>
    <w:rsid w:val="00FA5F11"/>
    <w:rsid w:val="00FB55C5"/>
    <w:rsid w:val="00FC446C"/>
    <w:rsid w:val="00FC5AEE"/>
    <w:rsid w:val="00FE16F9"/>
    <w:rsid w:val="00FE42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17855"/>
  <w15:chartTrackingRefBased/>
  <w15:docId w15:val="{6C9F18C7-0BA7-44AB-A87E-1D7AB50BE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456721"/>
    <w:rPr>
      <w:lang w:val="en-GB"/>
    </w:rPr>
  </w:style>
  <w:style w:type="paragraph" w:styleId="Titolo1">
    <w:name w:val="heading 1"/>
    <w:basedOn w:val="Normale"/>
    <w:next w:val="Normale"/>
    <w:link w:val="Titolo1Carattere"/>
    <w:uiPriority w:val="9"/>
    <w:qFormat/>
    <w:rsid w:val="00BD7C0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semiHidden/>
    <w:unhideWhenUsed/>
    <w:qFormat/>
    <w:rsid w:val="008D614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link w:val="Titolo3Carattere"/>
    <w:uiPriority w:val="9"/>
    <w:semiHidden/>
    <w:unhideWhenUsed/>
    <w:qFormat/>
    <w:rsid w:val="0031353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A5F11"/>
    <w:pPr>
      <w:ind w:left="720"/>
      <w:contextualSpacing/>
    </w:pPr>
  </w:style>
  <w:style w:type="character" w:styleId="Collegamentoipertestuale">
    <w:name w:val="Hyperlink"/>
    <w:basedOn w:val="Carpredefinitoparagrafo"/>
    <w:uiPriority w:val="99"/>
    <w:unhideWhenUsed/>
    <w:rsid w:val="0097757C"/>
    <w:rPr>
      <w:color w:val="0563C1" w:themeColor="hyperlink"/>
      <w:u w:val="single"/>
    </w:rPr>
  </w:style>
  <w:style w:type="paragraph" w:styleId="Intestazione">
    <w:name w:val="header"/>
    <w:basedOn w:val="Normale"/>
    <w:link w:val="IntestazioneCarattere"/>
    <w:uiPriority w:val="99"/>
    <w:unhideWhenUsed/>
    <w:rsid w:val="00655FA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55FA3"/>
    <w:rPr>
      <w:lang w:val="en-GB"/>
    </w:rPr>
  </w:style>
  <w:style w:type="paragraph" w:styleId="Pidipagina">
    <w:name w:val="footer"/>
    <w:basedOn w:val="Normale"/>
    <w:link w:val="PidipaginaCarattere"/>
    <w:uiPriority w:val="99"/>
    <w:unhideWhenUsed/>
    <w:rsid w:val="00655FA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55FA3"/>
    <w:rPr>
      <w:lang w:val="en-GB"/>
    </w:rPr>
  </w:style>
  <w:style w:type="character" w:customStyle="1" w:styleId="Titolo1Carattere">
    <w:name w:val="Titolo 1 Carattere"/>
    <w:basedOn w:val="Carpredefinitoparagrafo"/>
    <w:link w:val="Titolo1"/>
    <w:uiPriority w:val="9"/>
    <w:rsid w:val="00BD7C0D"/>
    <w:rPr>
      <w:rFonts w:asciiTheme="majorHAnsi" w:eastAsiaTheme="majorEastAsia" w:hAnsiTheme="majorHAnsi" w:cstheme="majorBidi"/>
      <w:color w:val="2E74B5" w:themeColor="accent1" w:themeShade="BF"/>
      <w:sz w:val="32"/>
      <w:szCs w:val="32"/>
      <w:lang w:val="en-GB"/>
    </w:rPr>
  </w:style>
  <w:style w:type="paragraph" w:styleId="Titolosommario">
    <w:name w:val="TOC Heading"/>
    <w:basedOn w:val="Titolo1"/>
    <w:next w:val="Normale"/>
    <w:uiPriority w:val="39"/>
    <w:unhideWhenUsed/>
    <w:qFormat/>
    <w:rsid w:val="00BD7C0D"/>
    <w:pPr>
      <w:outlineLvl w:val="9"/>
    </w:pPr>
    <w:rPr>
      <w:lang w:val="it-IT" w:eastAsia="it-IT"/>
    </w:rPr>
  </w:style>
  <w:style w:type="paragraph" w:styleId="Nessunaspaziatura">
    <w:name w:val="No Spacing"/>
    <w:uiPriority w:val="1"/>
    <w:qFormat/>
    <w:rsid w:val="00BD7C0D"/>
    <w:pPr>
      <w:spacing w:after="0" w:line="240" w:lineRule="auto"/>
    </w:pPr>
    <w:rPr>
      <w:lang w:val="en-GB"/>
    </w:rPr>
  </w:style>
  <w:style w:type="character" w:styleId="Enfasigrassetto">
    <w:name w:val="Strong"/>
    <w:basedOn w:val="Carpredefinitoparagrafo"/>
    <w:uiPriority w:val="22"/>
    <w:qFormat/>
    <w:rsid w:val="00BD7C0D"/>
    <w:rPr>
      <w:b/>
      <w:bCs/>
    </w:rPr>
  </w:style>
  <w:style w:type="paragraph" w:styleId="Sommario1">
    <w:name w:val="toc 1"/>
    <w:aliases w:val="TABLE OF CONTENTS"/>
    <w:basedOn w:val="Normale"/>
    <w:next w:val="Normale"/>
    <w:autoRedefine/>
    <w:uiPriority w:val="39"/>
    <w:unhideWhenUsed/>
    <w:rsid w:val="0060451E"/>
    <w:pPr>
      <w:tabs>
        <w:tab w:val="right" w:leader="dot" w:pos="8777"/>
      </w:tabs>
      <w:spacing w:before="360" w:after="0" w:line="480" w:lineRule="auto"/>
    </w:pPr>
    <w:rPr>
      <w:rFonts w:ascii="Times New Roman" w:hAnsi="Times New Roman" w:cs="Times New Roman"/>
      <w:bCs/>
      <w:caps/>
      <w:noProof/>
      <w:sz w:val="24"/>
      <w:szCs w:val="24"/>
    </w:rPr>
  </w:style>
  <w:style w:type="paragraph" w:styleId="Testofumetto">
    <w:name w:val="Balloon Text"/>
    <w:basedOn w:val="Normale"/>
    <w:link w:val="TestofumettoCarattere"/>
    <w:uiPriority w:val="99"/>
    <w:semiHidden/>
    <w:unhideWhenUsed/>
    <w:rsid w:val="008D614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D6144"/>
    <w:rPr>
      <w:rFonts w:ascii="Segoe UI" w:hAnsi="Segoe UI" w:cs="Segoe UI"/>
      <w:sz w:val="18"/>
      <w:szCs w:val="18"/>
      <w:lang w:val="en-GB"/>
    </w:rPr>
  </w:style>
  <w:style w:type="character" w:customStyle="1" w:styleId="Titolo2Carattere">
    <w:name w:val="Titolo 2 Carattere"/>
    <w:basedOn w:val="Carpredefinitoparagrafo"/>
    <w:link w:val="Titolo2"/>
    <w:uiPriority w:val="9"/>
    <w:semiHidden/>
    <w:rsid w:val="008D6144"/>
    <w:rPr>
      <w:rFonts w:asciiTheme="majorHAnsi" w:eastAsiaTheme="majorEastAsia" w:hAnsiTheme="majorHAnsi" w:cstheme="majorBidi"/>
      <w:color w:val="2E74B5" w:themeColor="accent1" w:themeShade="BF"/>
      <w:sz w:val="26"/>
      <w:szCs w:val="26"/>
      <w:lang w:val="en-GB"/>
    </w:rPr>
  </w:style>
  <w:style w:type="paragraph" w:customStyle="1" w:styleId="Default">
    <w:name w:val="Default"/>
    <w:rsid w:val="007E7FA5"/>
    <w:pPr>
      <w:autoSpaceDE w:val="0"/>
      <w:autoSpaceDN w:val="0"/>
      <w:adjustRightInd w:val="0"/>
      <w:spacing w:after="0" w:line="240" w:lineRule="auto"/>
    </w:pPr>
    <w:rPr>
      <w:rFonts w:ascii="Arial" w:hAnsi="Arial" w:cs="Arial"/>
      <w:color w:val="000000"/>
      <w:sz w:val="24"/>
      <w:szCs w:val="24"/>
    </w:rPr>
  </w:style>
  <w:style w:type="paragraph" w:customStyle="1" w:styleId="Para">
    <w:name w:val="Para"/>
    <w:basedOn w:val="Normale"/>
    <w:uiPriority w:val="9"/>
    <w:qFormat/>
    <w:rsid w:val="00FC5AEE"/>
    <w:pPr>
      <w:spacing w:after="0" w:line="480" w:lineRule="auto"/>
    </w:pPr>
    <w:rPr>
      <w:rFonts w:ascii="Times New Roman" w:eastAsia="Times New Roman" w:hAnsi="Times New Roman" w:cs="Times New Roman"/>
      <w:sz w:val="24"/>
      <w:szCs w:val="24"/>
      <w:lang w:val="en-US"/>
    </w:rPr>
  </w:style>
  <w:style w:type="paragraph" w:styleId="Testocommento">
    <w:name w:val="annotation text"/>
    <w:basedOn w:val="Normale"/>
    <w:link w:val="TestocommentoCarattere"/>
    <w:uiPriority w:val="99"/>
    <w:semiHidden/>
    <w:unhideWhenUsed/>
    <w:rsid w:val="000E1B0A"/>
    <w:pPr>
      <w:spacing w:after="0" w:line="240" w:lineRule="auto"/>
    </w:pPr>
    <w:rPr>
      <w:rFonts w:ascii="Times New Roman" w:eastAsia="Times New Roman" w:hAnsi="Times New Roman" w:cs="Times New Roman"/>
      <w:sz w:val="20"/>
      <w:szCs w:val="20"/>
      <w:lang w:val="en-US"/>
    </w:rPr>
  </w:style>
  <w:style w:type="character" w:customStyle="1" w:styleId="TestocommentoCarattere">
    <w:name w:val="Testo commento Carattere"/>
    <w:basedOn w:val="Carpredefinitoparagrafo"/>
    <w:link w:val="Testocommento"/>
    <w:uiPriority w:val="99"/>
    <w:semiHidden/>
    <w:rsid w:val="000E1B0A"/>
    <w:rPr>
      <w:rFonts w:ascii="Times New Roman" w:eastAsia="Times New Roman" w:hAnsi="Times New Roman" w:cs="Times New Roman"/>
      <w:sz w:val="20"/>
      <w:szCs w:val="20"/>
      <w:lang w:val="en-US"/>
    </w:rPr>
  </w:style>
  <w:style w:type="character" w:styleId="Rimandocommento">
    <w:name w:val="annotation reference"/>
    <w:basedOn w:val="Carpredefinitoparagrafo"/>
    <w:uiPriority w:val="99"/>
    <w:semiHidden/>
    <w:unhideWhenUsed/>
    <w:rsid w:val="000E1B0A"/>
    <w:rPr>
      <w:sz w:val="16"/>
      <w:szCs w:val="16"/>
    </w:rPr>
  </w:style>
  <w:style w:type="paragraph" w:customStyle="1" w:styleId="Head2">
    <w:name w:val="Head2"/>
    <w:basedOn w:val="Normale"/>
    <w:next w:val="Normale"/>
    <w:link w:val="Head2Char"/>
    <w:uiPriority w:val="8"/>
    <w:qFormat/>
    <w:rsid w:val="007B4FA0"/>
    <w:pPr>
      <w:spacing w:before="480" w:after="120" w:line="360" w:lineRule="auto"/>
      <w:jc w:val="center"/>
      <w:outlineLvl w:val="1"/>
    </w:pPr>
    <w:rPr>
      <w:rFonts w:ascii="Times New Roman" w:eastAsia="Times New Roman" w:hAnsi="Times New Roman" w:cs="Times New Roman"/>
      <w:b/>
      <w:color w:val="000000" w:themeColor="text1"/>
      <w:sz w:val="28"/>
      <w:szCs w:val="24"/>
      <w:u w:val="single"/>
      <w:lang w:val="en-US"/>
    </w:rPr>
  </w:style>
  <w:style w:type="character" w:customStyle="1" w:styleId="Head2Char">
    <w:name w:val="Head2 Char"/>
    <w:link w:val="Head2"/>
    <w:uiPriority w:val="8"/>
    <w:rsid w:val="007B4FA0"/>
    <w:rPr>
      <w:rFonts w:ascii="Times New Roman" w:eastAsia="Times New Roman" w:hAnsi="Times New Roman" w:cs="Times New Roman"/>
      <w:b/>
      <w:color w:val="000000" w:themeColor="text1"/>
      <w:sz w:val="28"/>
      <w:szCs w:val="24"/>
      <w:u w:val="single"/>
      <w:lang w:val="en-US"/>
    </w:rPr>
  </w:style>
  <w:style w:type="paragraph" w:customStyle="1" w:styleId="Reference-Alphabetical">
    <w:name w:val="Reference-Alphabetical"/>
    <w:basedOn w:val="Normale"/>
    <w:uiPriority w:val="93"/>
    <w:qFormat/>
    <w:rsid w:val="000E1B0A"/>
    <w:pPr>
      <w:spacing w:after="0" w:line="360" w:lineRule="auto"/>
      <w:ind w:left="284" w:hanging="284"/>
    </w:pPr>
    <w:rPr>
      <w:rFonts w:ascii="Times New Roman" w:eastAsia="Times New Roman" w:hAnsi="Times New Roman" w:cs="Times New Roman"/>
      <w:sz w:val="24"/>
      <w:szCs w:val="24"/>
      <w:lang w:val="en-US"/>
    </w:rPr>
  </w:style>
  <w:style w:type="paragraph" w:customStyle="1" w:styleId="Head1">
    <w:name w:val="Head1"/>
    <w:basedOn w:val="Normale"/>
    <w:next w:val="Normale"/>
    <w:link w:val="Head1Char"/>
    <w:uiPriority w:val="8"/>
    <w:qFormat/>
    <w:rsid w:val="005A2787"/>
    <w:pPr>
      <w:spacing w:before="480" w:after="120" w:line="360" w:lineRule="auto"/>
      <w:jc w:val="center"/>
      <w:outlineLvl w:val="0"/>
    </w:pPr>
    <w:rPr>
      <w:rFonts w:ascii="Times New Roman" w:eastAsia="Times New Roman" w:hAnsi="Times New Roman" w:cs="Times New Roman"/>
      <w:b/>
      <w:sz w:val="32"/>
      <w:szCs w:val="24"/>
      <w:lang w:val="en-US"/>
    </w:rPr>
  </w:style>
  <w:style w:type="character" w:customStyle="1" w:styleId="Head1Char">
    <w:name w:val="Head1 Char"/>
    <w:link w:val="Head1"/>
    <w:uiPriority w:val="8"/>
    <w:rsid w:val="005A2787"/>
    <w:rPr>
      <w:rFonts w:ascii="Times New Roman" w:eastAsia="Times New Roman" w:hAnsi="Times New Roman" w:cs="Times New Roman"/>
      <w:b/>
      <w:sz w:val="32"/>
      <w:szCs w:val="24"/>
      <w:lang w:val="en-US"/>
    </w:rPr>
  </w:style>
  <w:style w:type="paragraph" w:styleId="Sommario2">
    <w:name w:val="toc 2"/>
    <w:basedOn w:val="Normale"/>
    <w:next w:val="Normale"/>
    <w:autoRedefine/>
    <w:uiPriority w:val="39"/>
    <w:unhideWhenUsed/>
    <w:rsid w:val="0060451E"/>
    <w:pPr>
      <w:tabs>
        <w:tab w:val="right" w:leader="dot" w:pos="8777"/>
      </w:tabs>
      <w:spacing w:before="240" w:after="0" w:line="480" w:lineRule="auto"/>
    </w:pPr>
    <w:rPr>
      <w:rFonts w:ascii="Times New Roman" w:hAnsi="Times New Roman" w:cs="Times New Roman"/>
      <w:bCs/>
      <w:noProof/>
      <w:sz w:val="24"/>
      <w:szCs w:val="24"/>
    </w:rPr>
  </w:style>
  <w:style w:type="paragraph" w:styleId="Sommario3">
    <w:name w:val="toc 3"/>
    <w:basedOn w:val="Normale"/>
    <w:next w:val="Normale"/>
    <w:autoRedefine/>
    <w:uiPriority w:val="39"/>
    <w:unhideWhenUsed/>
    <w:rsid w:val="00E5039D"/>
    <w:pPr>
      <w:spacing w:after="0"/>
      <w:ind w:left="220"/>
    </w:pPr>
    <w:rPr>
      <w:rFonts w:cstheme="minorHAnsi"/>
      <w:sz w:val="20"/>
      <w:szCs w:val="20"/>
    </w:rPr>
  </w:style>
  <w:style w:type="character" w:customStyle="1" w:styleId="ecxs1">
    <w:name w:val="ecxs1"/>
    <w:basedOn w:val="Carpredefinitoparagrafo"/>
    <w:rsid w:val="004929DB"/>
  </w:style>
  <w:style w:type="table" w:styleId="Grigliatabella">
    <w:name w:val="Table Grid"/>
    <w:basedOn w:val="Tabellanormale"/>
    <w:uiPriority w:val="59"/>
    <w:rsid w:val="004929D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lasemplice5">
    <w:name w:val="Plain Table 5"/>
    <w:basedOn w:val="Tabellanormale"/>
    <w:uiPriority w:val="45"/>
    <w:rsid w:val="004929DB"/>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lasemplice2">
    <w:name w:val="Table Simple 2"/>
    <w:basedOn w:val="Tabellanormale"/>
    <w:uiPriority w:val="42"/>
    <w:rsid w:val="004929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1">
    <w:name w:val="Table Simple 1"/>
    <w:basedOn w:val="Tabellanormale"/>
    <w:uiPriority w:val="41"/>
    <w:rsid w:val="004929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gliatabellachiara">
    <w:name w:val="Grid Table Light"/>
    <w:basedOn w:val="Tabellanormale"/>
    <w:uiPriority w:val="40"/>
    <w:rsid w:val="004929D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lagriglia1chiara">
    <w:name w:val="Grid Table 1 Light"/>
    <w:basedOn w:val="Tabellanormale"/>
    <w:uiPriority w:val="46"/>
    <w:rsid w:val="004929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Testosegnaposto">
    <w:name w:val="Placeholder Text"/>
    <w:basedOn w:val="Carpredefinitoparagrafo"/>
    <w:uiPriority w:val="99"/>
    <w:semiHidden/>
    <w:rsid w:val="00576ED0"/>
    <w:rPr>
      <w:color w:val="808080"/>
    </w:rPr>
  </w:style>
  <w:style w:type="paragraph" w:customStyle="1" w:styleId="Contenutocornice">
    <w:name w:val="Contenuto cornice"/>
    <w:basedOn w:val="Normale"/>
    <w:qFormat/>
    <w:rsid w:val="0083153B"/>
    <w:rPr>
      <w:color w:val="00000A"/>
      <w:lang w:val="it-IT"/>
    </w:rPr>
  </w:style>
  <w:style w:type="paragraph" w:customStyle="1" w:styleId="TitoloinArial">
    <w:name w:val="Titolo in Arial"/>
    <w:basedOn w:val="Titolo1"/>
    <w:link w:val="TitoloinArialCarattere"/>
    <w:qFormat/>
    <w:rsid w:val="004D5BAC"/>
    <w:pPr>
      <w:keepNext w:val="0"/>
      <w:keepLines w:val="0"/>
      <w:spacing w:before="100" w:beforeAutospacing="1" w:after="100" w:afterAutospacing="1" w:line="240" w:lineRule="auto"/>
    </w:pPr>
    <w:rPr>
      <w:rFonts w:ascii="Arial" w:eastAsia="Times New Roman" w:hAnsi="Arial" w:cs="Arial"/>
      <w:b/>
      <w:bCs/>
      <w:kern w:val="36"/>
      <w:sz w:val="24"/>
      <w:szCs w:val="24"/>
      <w:lang w:val="en-US" w:eastAsia="it-IT"/>
    </w:rPr>
  </w:style>
  <w:style w:type="character" w:customStyle="1" w:styleId="TitoloinArialCarattere">
    <w:name w:val="Titolo in Arial Carattere"/>
    <w:basedOn w:val="Titolo1Carattere"/>
    <w:link w:val="TitoloinArial"/>
    <w:rsid w:val="004D5BAC"/>
    <w:rPr>
      <w:rFonts w:ascii="Arial" w:eastAsia="Times New Roman" w:hAnsi="Arial" w:cs="Arial"/>
      <w:b/>
      <w:bCs/>
      <w:color w:val="2E74B5" w:themeColor="accent1" w:themeShade="BF"/>
      <w:kern w:val="36"/>
      <w:sz w:val="24"/>
      <w:szCs w:val="24"/>
      <w:lang w:val="en-US" w:eastAsia="it-IT"/>
    </w:rPr>
  </w:style>
  <w:style w:type="paragraph" w:customStyle="1" w:styleId="eXtractTxt">
    <w:name w:val="eXtractTxt"/>
    <w:basedOn w:val="Normale"/>
    <w:uiPriority w:val="16"/>
    <w:rsid w:val="00293C0C"/>
    <w:pPr>
      <w:spacing w:before="240" w:after="240" w:line="480" w:lineRule="auto"/>
      <w:ind w:left="289" w:right="862"/>
      <w:jc w:val="both"/>
    </w:pPr>
    <w:rPr>
      <w:rFonts w:ascii="Times New Roman" w:eastAsia="Times New Roman" w:hAnsi="Times New Roman" w:cs="Times New Roman"/>
      <w:color w:val="999999"/>
      <w:szCs w:val="24"/>
      <w:lang w:val="en-US"/>
    </w:rPr>
  </w:style>
  <w:style w:type="paragraph" w:customStyle="1" w:styleId="eXtractSource">
    <w:name w:val="eXtractSource"/>
    <w:basedOn w:val="Normale"/>
    <w:uiPriority w:val="16"/>
    <w:qFormat/>
    <w:rsid w:val="00293C0C"/>
    <w:pPr>
      <w:spacing w:before="240" w:after="240" w:line="480" w:lineRule="auto"/>
      <w:ind w:right="862"/>
      <w:jc w:val="right"/>
    </w:pPr>
    <w:rPr>
      <w:rFonts w:ascii="Times New Roman" w:eastAsia="Times New Roman" w:hAnsi="Times New Roman" w:cs="Times New Roman"/>
      <w:color w:val="999999"/>
      <w:szCs w:val="24"/>
      <w:lang w:val="en-US"/>
    </w:rPr>
  </w:style>
  <w:style w:type="paragraph" w:customStyle="1" w:styleId="Head3">
    <w:name w:val="Head3"/>
    <w:basedOn w:val="Normale"/>
    <w:next w:val="Normale"/>
    <w:link w:val="Head3Char"/>
    <w:uiPriority w:val="8"/>
    <w:qFormat/>
    <w:rsid w:val="005A2787"/>
    <w:pPr>
      <w:spacing w:before="480" w:after="120" w:line="360" w:lineRule="auto"/>
      <w:outlineLvl w:val="2"/>
    </w:pPr>
    <w:rPr>
      <w:rFonts w:ascii="Times New Roman" w:eastAsia="Times New Roman" w:hAnsi="Times New Roman" w:cs="Times New Roman"/>
      <w:b/>
      <w:color w:val="000000" w:themeColor="text1"/>
      <w:sz w:val="28"/>
      <w:szCs w:val="24"/>
      <w:u w:val="single"/>
      <w:lang w:val="en-US"/>
    </w:rPr>
  </w:style>
  <w:style w:type="character" w:customStyle="1" w:styleId="Head3Char">
    <w:name w:val="Head3 Char"/>
    <w:link w:val="Head3"/>
    <w:uiPriority w:val="8"/>
    <w:rsid w:val="005A2787"/>
    <w:rPr>
      <w:rFonts w:ascii="Times New Roman" w:eastAsia="Times New Roman" w:hAnsi="Times New Roman" w:cs="Times New Roman"/>
      <w:b/>
      <w:color w:val="000000" w:themeColor="text1"/>
      <w:sz w:val="28"/>
      <w:szCs w:val="24"/>
      <w:u w:val="single"/>
      <w:lang w:val="en-US"/>
    </w:rPr>
  </w:style>
  <w:style w:type="character" w:customStyle="1" w:styleId="hps">
    <w:name w:val="hps"/>
    <w:basedOn w:val="Carpredefinitoparagrafo"/>
    <w:rsid w:val="00032B06"/>
  </w:style>
  <w:style w:type="paragraph" w:customStyle="1" w:styleId="ecxp1">
    <w:name w:val="ecxp1"/>
    <w:basedOn w:val="Normale"/>
    <w:rsid w:val="00032B06"/>
    <w:pPr>
      <w:spacing w:before="100" w:beforeAutospacing="1" w:after="100" w:afterAutospacing="1" w:line="240" w:lineRule="auto"/>
    </w:pPr>
    <w:rPr>
      <w:rFonts w:ascii="Times New Roman" w:eastAsia="Times New Roman" w:hAnsi="Times New Roman" w:cs="Times New Roman"/>
      <w:sz w:val="24"/>
      <w:szCs w:val="24"/>
      <w:lang w:val="it-IT" w:eastAsia="it-IT"/>
    </w:rPr>
  </w:style>
  <w:style w:type="paragraph" w:styleId="PreformattatoHTML">
    <w:name w:val="HTML Preformatted"/>
    <w:basedOn w:val="Normale"/>
    <w:link w:val="PreformattatoHTMLCarattere"/>
    <w:uiPriority w:val="99"/>
    <w:unhideWhenUsed/>
    <w:rsid w:val="00032B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032B06"/>
    <w:rPr>
      <w:rFonts w:ascii="Courier New" w:eastAsia="Times New Roman" w:hAnsi="Courier New" w:cs="Courier New"/>
      <w:sz w:val="20"/>
      <w:szCs w:val="20"/>
      <w:lang w:eastAsia="it-IT"/>
    </w:rPr>
  </w:style>
  <w:style w:type="table" w:styleId="Tabellaelenco7acolori-colore3">
    <w:name w:val="List Table 7 Colorful Accent 3"/>
    <w:basedOn w:val="Tabellanormale"/>
    <w:uiPriority w:val="52"/>
    <w:rsid w:val="00A30554"/>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Soggettocommento">
    <w:name w:val="annotation subject"/>
    <w:basedOn w:val="Testocommento"/>
    <w:next w:val="Testocommento"/>
    <w:link w:val="SoggettocommentoCarattere"/>
    <w:uiPriority w:val="99"/>
    <w:semiHidden/>
    <w:unhideWhenUsed/>
    <w:rsid w:val="009F3D97"/>
    <w:pPr>
      <w:spacing w:after="160"/>
    </w:pPr>
    <w:rPr>
      <w:rFonts w:asciiTheme="minorHAnsi" w:eastAsiaTheme="minorHAnsi" w:hAnsiTheme="minorHAnsi" w:cstheme="minorBidi"/>
      <w:b/>
      <w:bCs/>
      <w:lang w:val="en-GB"/>
    </w:rPr>
  </w:style>
  <w:style w:type="character" w:customStyle="1" w:styleId="SoggettocommentoCarattere">
    <w:name w:val="Soggetto commento Carattere"/>
    <w:basedOn w:val="TestocommentoCarattere"/>
    <w:link w:val="Soggettocommento"/>
    <w:uiPriority w:val="99"/>
    <w:semiHidden/>
    <w:rsid w:val="009F3D97"/>
    <w:rPr>
      <w:rFonts w:ascii="Times New Roman" w:eastAsia="Times New Roman" w:hAnsi="Times New Roman" w:cs="Times New Roman"/>
      <w:b/>
      <w:bCs/>
      <w:sz w:val="20"/>
      <w:szCs w:val="20"/>
      <w:lang w:val="en-GB"/>
    </w:rPr>
  </w:style>
  <w:style w:type="character" w:styleId="Collegamentovisitato">
    <w:name w:val="FollowedHyperlink"/>
    <w:basedOn w:val="Carpredefinitoparagrafo"/>
    <w:uiPriority w:val="99"/>
    <w:semiHidden/>
    <w:unhideWhenUsed/>
    <w:rsid w:val="009F3D97"/>
    <w:rPr>
      <w:color w:val="954F72" w:themeColor="followedHyperlink"/>
      <w:u w:val="single"/>
    </w:rPr>
  </w:style>
  <w:style w:type="character" w:customStyle="1" w:styleId="highlight">
    <w:name w:val="highlight"/>
    <w:basedOn w:val="Carpredefinitoparagrafo"/>
    <w:rsid w:val="004F1EB7"/>
  </w:style>
  <w:style w:type="character" w:customStyle="1" w:styleId="Titolo3Carattere">
    <w:name w:val="Titolo 3 Carattere"/>
    <w:basedOn w:val="Carpredefinitoparagrafo"/>
    <w:link w:val="Titolo3"/>
    <w:uiPriority w:val="9"/>
    <w:semiHidden/>
    <w:rsid w:val="0031353F"/>
    <w:rPr>
      <w:rFonts w:asciiTheme="majorHAnsi" w:eastAsiaTheme="majorEastAsia" w:hAnsiTheme="majorHAnsi" w:cstheme="majorBidi"/>
      <w:color w:val="1F4D78" w:themeColor="accent1" w:themeShade="7F"/>
      <w:sz w:val="24"/>
      <w:szCs w:val="24"/>
      <w:lang w:val="en-GB"/>
    </w:rPr>
  </w:style>
  <w:style w:type="paragraph" w:styleId="Sommario4">
    <w:name w:val="toc 4"/>
    <w:basedOn w:val="Normale"/>
    <w:next w:val="Normale"/>
    <w:autoRedefine/>
    <w:uiPriority w:val="39"/>
    <w:unhideWhenUsed/>
    <w:rsid w:val="0031353F"/>
    <w:pPr>
      <w:spacing w:after="0"/>
      <w:ind w:left="440"/>
    </w:pPr>
    <w:rPr>
      <w:rFonts w:cstheme="minorHAnsi"/>
      <w:sz w:val="20"/>
      <w:szCs w:val="20"/>
    </w:rPr>
  </w:style>
  <w:style w:type="paragraph" w:styleId="Sommario5">
    <w:name w:val="toc 5"/>
    <w:basedOn w:val="Normale"/>
    <w:next w:val="Normale"/>
    <w:autoRedefine/>
    <w:uiPriority w:val="39"/>
    <w:unhideWhenUsed/>
    <w:rsid w:val="0031353F"/>
    <w:pPr>
      <w:spacing w:after="0"/>
      <w:ind w:left="660"/>
    </w:pPr>
    <w:rPr>
      <w:rFonts w:cstheme="minorHAnsi"/>
      <w:sz w:val="20"/>
      <w:szCs w:val="20"/>
    </w:rPr>
  </w:style>
  <w:style w:type="paragraph" w:styleId="Sommario6">
    <w:name w:val="toc 6"/>
    <w:basedOn w:val="Normale"/>
    <w:next w:val="Normale"/>
    <w:autoRedefine/>
    <w:uiPriority w:val="39"/>
    <w:unhideWhenUsed/>
    <w:rsid w:val="0031353F"/>
    <w:pPr>
      <w:spacing w:after="0"/>
      <w:ind w:left="880"/>
    </w:pPr>
    <w:rPr>
      <w:rFonts w:cstheme="minorHAnsi"/>
      <w:sz w:val="20"/>
      <w:szCs w:val="20"/>
    </w:rPr>
  </w:style>
  <w:style w:type="paragraph" w:styleId="Sommario7">
    <w:name w:val="toc 7"/>
    <w:basedOn w:val="Normale"/>
    <w:next w:val="Normale"/>
    <w:autoRedefine/>
    <w:uiPriority w:val="39"/>
    <w:unhideWhenUsed/>
    <w:rsid w:val="0031353F"/>
    <w:pPr>
      <w:spacing w:after="0"/>
      <w:ind w:left="1100"/>
    </w:pPr>
    <w:rPr>
      <w:rFonts w:cstheme="minorHAnsi"/>
      <w:sz w:val="20"/>
      <w:szCs w:val="20"/>
    </w:rPr>
  </w:style>
  <w:style w:type="paragraph" w:styleId="Sommario8">
    <w:name w:val="toc 8"/>
    <w:basedOn w:val="Normale"/>
    <w:next w:val="Normale"/>
    <w:autoRedefine/>
    <w:uiPriority w:val="39"/>
    <w:unhideWhenUsed/>
    <w:rsid w:val="0031353F"/>
    <w:pPr>
      <w:spacing w:after="0"/>
      <w:ind w:left="1320"/>
    </w:pPr>
    <w:rPr>
      <w:rFonts w:cstheme="minorHAnsi"/>
      <w:sz w:val="20"/>
      <w:szCs w:val="20"/>
    </w:rPr>
  </w:style>
  <w:style w:type="paragraph" w:styleId="Sommario9">
    <w:name w:val="toc 9"/>
    <w:basedOn w:val="Normale"/>
    <w:next w:val="Normale"/>
    <w:autoRedefine/>
    <w:uiPriority w:val="39"/>
    <w:unhideWhenUsed/>
    <w:rsid w:val="0031353F"/>
    <w:pPr>
      <w:spacing w:after="0"/>
      <w:ind w:left="1540"/>
    </w:pPr>
    <w:rPr>
      <w:rFonts w:cstheme="minorHAnsi"/>
      <w:sz w:val="20"/>
      <w:szCs w:val="20"/>
    </w:rPr>
  </w:style>
  <w:style w:type="paragraph" w:styleId="Titolo">
    <w:name w:val="Title"/>
    <w:basedOn w:val="Normale"/>
    <w:next w:val="Normale"/>
    <w:link w:val="TitoloCarattere"/>
    <w:uiPriority w:val="10"/>
    <w:qFormat/>
    <w:rsid w:val="007B4FA0"/>
    <w:pPr>
      <w:spacing w:after="0" w:line="360" w:lineRule="auto"/>
      <w:contextualSpacing/>
      <w:jc w:val="center"/>
    </w:pPr>
    <w:rPr>
      <w:rFonts w:ascii="Times New Roman" w:eastAsiaTheme="majorEastAsia" w:hAnsi="Times New Roman" w:cstheme="majorBidi"/>
      <w:b/>
      <w:spacing w:val="-10"/>
      <w:kern w:val="28"/>
      <w:sz w:val="96"/>
      <w:szCs w:val="56"/>
    </w:rPr>
  </w:style>
  <w:style w:type="character" w:customStyle="1" w:styleId="TitoloCarattere">
    <w:name w:val="Titolo Carattere"/>
    <w:basedOn w:val="Carpredefinitoparagrafo"/>
    <w:link w:val="Titolo"/>
    <w:uiPriority w:val="10"/>
    <w:rsid w:val="007B4FA0"/>
    <w:rPr>
      <w:rFonts w:ascii="Times New Roman" w:eastAsiaTheme="majorEastAsia" w:hAnsi="Times New Roman" w:cstheme="majorBidi"/>
      <w:b/>
      <w:spacing w:val="-10"/>
      <w:kern w:val="28"/>
      <w:sz w:val="96"/>
      <w:szCs w:val="56"/>
      <w:lang w:val="en-GB"/>
    </w:rPr>
  </w:style>
  <w:style w:type="character" w:customStyle="1" w:styleId="apple-converted-space">
    <w:name w:val="apple-converted-space"/>
    <w:basedOn w:val="Carpredefinitoparagrafo"/>
    <w:rsid w:val="00197A74"/>
  </w:style>
  <w:style w:type="character" w:styleId="Numeropagina">
    <w:name w:val="page number"/>
    <w:basedOn w:val="Carpredefinitoparagrafo"/>
    <w:uiPriority w:val="99"/>
    <w:semiHidden/>
    <w:unhideWhenUsed/>
    <w:rsid w:val="006013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275938">
      <w:bodyDiv w:val="1"/>
      <w:marLeft w:val="0"/>
      <w:marRight w:val="0"/>
      <w:marTop w:val="0"/>
      <w:marBottom w:val="0"/>
      <w:divBdr>
        <w:top w:val="none" w:sz="0" w:space="0" w:color="auto"/>
        <w:left w:val="none" w:sz="0" w:space="0" w:color="auto"/>
        <w:bottom w:val="none" w:sz="0" w:space="0" w:color="auto"/>
        <w:right w:val="none" w:sz="0" w:space="0" w:color="auto"/>
      </w:divBdr>
    </w:div>
    <w:div w:id="114640324">
      <w:bodyDiv w:val="1"/>
      <w:marLeft w:val="0"/>
      <w:marRight w:val="0"/>
      <w:marTop w:val="0"/>
      <w:marBottom w:val="0"/>
      <w:divBdr>
        <w:top w:val="none" w:sz="0" w:space="0" w:color="auto"/>
        <w:left w:val="none" w:sz="0" w:space="0" w:color="auto"/>
        <w:bottom w:val="none" w:sz="0" w:space="0" w:color="auto"/>
        <w:right w:val="none" w:sz="0" w:space="0" w:color="auto"/>
      </w:divBdr>
      <w:divsChild>
        <w:div w:id="274950945">
          <w:marLeft w:val="0"/>
          <w:marRight w:val="0"/>
          <w:marTop w:val="0"/>
          <w:marBottom w:val="0"/>
          <w:divBdr>
            <w:top w:val="none" w:sz="0" w:space="0" w:color="auto"/>
            <w:left w:val="none" w:sz="0" w:space="0" w:color="auto"/>
            <w:bottom w:val="none" w:sz="0" w:space="0" w:color="auto"/>
            <w:right w:val="none" w:sz="0" w:space="0" w:color="auto"/>
          </w:divBdr>
        </w:div>
      </w:divsChild>
    </w:div>
    <w:div w:id="123818807">
      <w:bodyDiv w:val="1"/>
      <w:marLeft w:val="0"/>
      <w:marRight w:val="0"/>
      <w:marTop w:val="0"/>
      <w:marBottom w:val="0"/>
      <w:divBdr>
        <w:top w:val="none" w:sz="0" w:space="0" w:color="auto"/>
        <w:left w:val="none" w:sz="0" w:space="0" w:color="auto"/>
        <w:bottom w:val="none" w:sz="0" w:space="0" w:color="auto"/>
        <w:right w:val="none" w:sz="0" w:space="0" w:color="auto"/>
      </w:divBdr>
    </w:div>
    <w:div w:id="143160790">
      <w:bodyDiv w:val="1"/>
      <w:marLeft w:val="0"/>
      <w:marRight w:val="0"/>
      <w:marTop w:val="0"/>
      <w:marBottom w:val="0"/>
      <w:divBdr>
        <w:top w:val="none" w:sz="0" w:space="0" w:color="auto"/>
        <w:left w:val="none" w:sz="0" w:space="0" w:color="auto"/>
        <w:bottom w:val="none" w:sz="0" w:space="0" w:color="auto"/>
        <w:right w:val="none" w:sz="0" w:space="0" w:color="auto"/>
      </w:divBdr>
    </w:div>
    <w:div w:id="157575487">
      <w:bodyDiv w:val="1"/>
      <w:marLeft w:val="0"/>
      <w:marRight w:val="0"/>
      <w:marTop w:val="0"/>
      <w:marBottom w:val="0"/>
      <w:divBdr>
        <w:top w:val="none" w:sz="0" w:space="0" w:color="auto"/>
        <w:left w:val="none" w:sz="0" w:space="0" w:color="auto"/>
        <w:bottom w:val="none" w:sz="0" w:space="0" w:color="auto"/>
        <w:right w:val="none" w:sz="0" w:space="0" w:color="auto"/>
      </w:divBdr>
    </w:div>
    <w:div w:id="371662300">
      <w:bodyDiv w:val="1"/>
      <w:marLeft w:val="0"/>
      <w:marRight w:val="0"/>
      <w:marTop w:val="0"/>
      <w:marBottom w:val="0"/>
      <w:divBdr>
        <w:top w:val="none" w:sz="0" w:space="0" w:color="auto"/>
        <w:left w:val="none" w:sz="0" w:space="0" w:color="auto"/>
        <w:bottom w:val="none" w:sz="0" w:space="0" w:color="auto"/>
        <w:right w:val="none" w:sz="0" w:space="0" w:color="auto"/>
      </w:divBdr>
    </w:div>
    <w:div w:id="378939675">
      <w:bodyDiv w:val="1"/>
      <w:marLeft w:val="0"/>
      <w:marRight w:val="0"/>
      <w:marTop w:val="0"/>
      <w:marBottom w:val="0"/>
      <w:divBdr>
        <w:top w:val="none" w:sz="0" w:space="0" w:color="auto"/>
        <w:left w:val="none" w:sz="0" w:space="0" w:color="auto"/>
        <w:bottom w:val="none" w:sz="0" w:space="0" w:color="auto"/>
        <w:right w:val="none" w:sz="0" w:space="0" w:color="auto"/>
      </w:divBdr>
      <w:divsChild>
        <w:div w:id="386145996">
          <w:marLeft w:val="0"/>
          <w:marRight w:val="0"/>
          <w:marTop w:val="0"/>
          <w:marBottom w:val="0"/>
          <w:divBdr>
            <w:top w:val="none" w:sz="0" w:space="0" w:color="auto"/>
            <w:left w:val="none" w:sz="0" w:space="0" w:color="auto"/>
            <w:bottom w:val="none" w:sz="0" w:space="0" w:color="auto"/>
            <w:right w:val="none" w:sz="0" w:space="0" w:color="auto"/>
          </w:divBdr>
        </w:div>
      </w:divsChild>
    </w:div>
    <w:div w:id="502008978">
      <w:bodyDiv w:val="1"/>
      <w:marLeft w:val="0"/>
      <w:marRight w:val="0"/>
      <w:marTop w:val="0"/>
      <w:marBottom w:val="0"/>
      <w:divBdr>
        <w:top w:val="none" w:sz="0" w:space="0" w:color="auto"/>
        <w:left w:val="none" w:sz="0" w:space="0" w:color="auto"/>
        <w:bottom w:val="none" w:sz="0" w:space="0" w:color="auto"/>
        <w:right w:val="none" w:sz="0" w:space="0" w:color="auto"/>
      </w:divBdr>
    </w:div>
    <w:div w:id="537090978">
      <w:bodyDiv w:val="1"/>
      <w:marLeft w:val="0"/>
      <w:marRight w:val="0"/>
      <w:marTop w:val="0"/>
      <w:marBottom w:val="0"/>
      <w:divBdr>
        <w:top w:val="none" w:sz="0" w:space="0" w:color="auto"/>
        <w:left w:val="none" w:sz="0" w:space="0" w:color="auto"/>
        <w:bottom w:val="none" w:sz="0" w:space="0" w:color="auto"/>
        <w:right w:val="none" w:sz="0" w:space="0" w:color="auto"/>
      </w:divBdr>
    </w:div>
    <w:div w:id="599610785">
      <w:bodyDiv w:val="1"/>
      <w:marLeft w:val="0"/>
      <w:marRight w:val="0"/>
      <w:marTop w:val="0"/>
      <w:marBottom w:val="0"/>
      <w:divBdr>
        <w:top w:val="none" w:sz="0" w:space="0" w:color="auto"/>
        <w:left w:val="none" w:sz="0" w:space="0" w:color="auto"/>
        <w:bottom w:val="none" w:sz="0" w:space="0" w:color="auto"/>
        <w:right w:val="none" w:sz="0" w:space="0" w:color="auto"/>
      </w:divBdr>
    </w:div>
    <w:div w:id="904950215">
      <w:bodyDiv w:val="1"/>
      <w:marLeft w:val="0"/>
      <w:marRight w:val="0"/>
      <w:marTop w:val="0"/>
      <w:marBottom w:val="0"/>
      <w:divBdr>
        <w:top w:val="none" w:sz="0" w:space="0" w:color="auto"/>
        <w:left w:val="none" w:sz="0" w:space="0" w:color="auto"/>
        <w:bottom w:val="none" w:sz="0" w:space="0" w:color="auto"/>
        <w:right w:val="none" w:sz="0" w:space="0" w:color="auto"/>
      </w:divBdr>
    </w:div>
    <w:div w:id="937523408">
      <w:bodyDiv w:val="1"/>
      <w:marLeft w:val="0"/>
      <w:marRight w:val="0"/>
      <w:marTop w:val="0"/>
      <w:marBottom w:val="0"/>
      <w:divBdr>
        <w:top w:val="none" w:sz="0" w:space="0" w:color="auto"/>
        <w:left w:val="none" w:sz="0" w:space="0" w:color="auto"/>
        <w:bottom w:val="none" w:sz="0" w:space="0" w:color="auto"/>
        <w:right w:val="none" w:sz="0" w:space="0" w:color="auto"/>
      </w:divBdr>
    </w:div>
    <w:div w:id="1179126016">
      <w:bodyDiv w:val="1"/>
      <w:marLeft w:val="0"/>
      <w:marRight w:val="0"/>
      <w:marTop w:val="0"/>
      <w:marBottom w:val="0"/>
      <w:divBdr>
        <w:top w:val="none" w:sz="0" w:space="0" w:color="auto"/>
        <w:left w:val="none" w:sz="0" w:space="0" w:color="auto"/>
        <w:bottom w:val="none" w:sz="0" w:space="0" w:color="auto"/>
        <w:right w:val="none" w:sz="0" w:space="0" w:color="auto"/>
      </w:divBdr>
    </w:div>
    <w:div w:id="1281452683">
      <w:bodyDiv w:val="1"/>
      <w:marLeft w:val="0"/>
      <w:marRight w:val="0"/>
      <w:marTop w:val="0"/>
      <w:marBottom w:val="0"/>
      <w:divBdr>
        <w:top w:val="none" w:sz="0" w:space="0" w:color="auto"/>
        <w:left w:val="none" w:sz="0" w:space="0" w:color="auto"/>
        <w:bottom w:val="none" w:sz="0" w:space="0" w:color="auto"/>
        <w:right w:val="none" w:sz="0" w:space="0" w:color="auto"/>
      </w:divBdr>
      <w:divsChild>
        <w:div w:id="821121326">
          <w:marLeft w:val="0"/>
          <w:marRight w:val="0"/>
          <w:marTop w:val="0"/>
          <w:marBottom w:val="0"/>
          <w:divBdr>
            <w:top w:val="none" w:sz="0" w:space="0" w:color="auto"/>
            <w:left w:val="none" w:sz="0" w:space="0" w:color="auto"/>
            <w:bottom w:val="none" w:sz="0" w:space="0" w:color="auto"/>
            <w:right w:val="none" w:sz="0" w:space="0" w:color="auto"/>
          </w:divBdr>
        </w:div>
        <w:div w:id="11809827">
          <w:marLeft w:val="0"/>
          <w:marRight w:val="0"/>
          <w:marTop w:val="0"/>
          <w:marBottom w:val="0"/>
          <w:divBdr>
            <w:top w:val="none" w:sz="0" w:space="0" w:color="auto"/>
            <w:left w:val="none" w:sz="0" w:space="0" w:color="auto"/>
            <w:bottom w:val="none" w:sz="0" w:space="0" w:color="auto"/>
            <w:right w:val="none" w:sz="0" w:space="0" w:color="auto"/>
          </w:divBdr>
        </w:div>
        <w:div w:id="1265185753">
          <w:marLeft w:val="0"/>
          <w:marRight w:val="0"/>
          <w:marTop w:val="0"/>
          <w:marBottom w:val="0"/>
          <w:divBdr>
            <w:top w:val="none" w:sz="0" w:space="0" w:color="auto"/>
            <w:left w:val="none" w:sz="0" w:space="0" w:color="auto"/>
            <w:bottom w:val="none" w:sz="0" w:space="0" w:color="auto"/>
            <w:right w:val="none" w:sz="0" w:space="0" w:color="auto"/>
          </w:divBdr>
        </w:div>
        <w:div w:id="360864467">
          <w:marLeft w:val="0"/>
          <w:marRight w:val="0"/>
          <w:marTop w:val="0"/>
          <w:marBottom w:val="0"/>
          <w:divBdr>
            <w:top w:val="none" w:sz="0" w:space="0" w:color="auto"/>
            <w:left w:val="none" w:sz="0" w:space="0" w:color="auto"/>
            <w:bottom w:val="none" w:sz="0" w:space="0" w:color="auto"/>
            <w:right w:val="none" w:sz="0" w:space="0" w:color="auto"/>
          </w:divBdr>
        </w:div>
        <w:div w:id="55709376">
          <w:marLeft w:val="0"/>
          <w:marRight w:val="0"/>
          <w:marTop w:val="0"/>
          <w:marBottom w:val="0"/>
          <w:divBdr>
            <w:top w:val="none" w:sz="0" w:space="0" w:color="auto"/>
            <w:left w:val="none" w:sz="0" w:space="0" w:color="auto"/>
            <w:bottom w:val="none" w:sz="0" w:space="0" w:color="auto"/>
            <w:right w:val="none" w:sz="0" w:space="0" w:color="auto"/>
          </w:divBdr>
        </w:div>
        <w:div w:id="1683819242">
          <w:marLeft w:val="0"/>
          <w:marRight w:val="0"/>
          <w:marTop w:val="0"/>
          <w:marBottom w:val="0"/>
          <w:divBdr>
            <w:top w:val="none" w:sz="0" w:space="0" w:color="auto"/>
            <w:left w:val="none" w:sz="0" w:space="0" w:color="auto"/>
            <w:bottom w:val="none" w:sz="0" w:space="0" w:color="auto"/>
            <w:right w:val="none" w:sz="0" w:space="0" w:color="auto"/>
          </w:divBdr>
        </w:div>
        <w:div w:id="854273882">
          <w:marLeft w:val="0"/>
          <w:marRight w:val="0"/>
          <w:marTop w:val="0"/>
          <w:marBottom w:val="0"/>
          <w:divBdr>
            <w:top w:val="none" w:sz="0" w:space="0" w:color="auto"/>
            <w:left w:val="none" w:sz="0" w:space="0" w:color="auto"/>
            <w:bottom w:val="none" w:sz="0" w:space="0" w:color="auto"/>
            <w:right w:val="none" w:sz="0" w:space="0" w:color="auto"/>
          </w:divBdr>
        </w:div>
        <w:div w:id="901793497">
          <w:marLeft w:val="0"/>
          <w:marRight w:val="0"/>
          <w:marTop w:val="0"/>
          <w:marBottom w:val="0"/>
          <w:divBdr>
            <w:top w:val="none" w:sz="0" w:space="0" w:color="auto"/>
            <w:left w:val="none" w:sz="0" w:space="0" w:color="auto"/>
            <w:bottom w:val="none" w:sz="0" w:space="0" w:color="auto"/>
            <w:right w:val="none" w:sz="0" w:space="0" w:color="auto"/>
          </w:divBdr>
        </w:div>
        <w:div w:id="437067881">
          <w:marLeft w:val="0"/>
          <w:marRight w:val="0"/>
          <w:marTop w:val="0"/>
          <w:marBottom w:val="0"/>
          <w:divBdr>
            <w:top w:val="none" w:sz="0" w:space="0" w:color="auto"/>
            <w:left w:val="none" w:sz="0" w:space="0" w:color="auto"/>
            <w:bottom w:val="none" w:sz="0" w:space="0" w:color="auto"/>
            <w:right w:val="none" w:sz="0" w:space="0" w:color="auto"/>
          </w:divBdr>
        </w:div>
        <w:div w:id="1947686230">
          <w:marLeft w:val="0"/>
          <w:marRight w:val="0"/>
          <w:marTop w:val="0"/>
          <w:marBottom w:val="0"/>
          <w:divBdr>
            <w:top w:val="none" w:sz="0" w:space="0" w:color="auto"/>
            <w:left w:val="none" w:sz="0" w:space="0" w:color="auto"/>
            <w:bottom w:val="none" w:sz="0" w:space="0" w:color="auto"/>
            <w:right w:val="none" w:sz="0" w:space="0" w:color="auto"/>
          </w:divBdr>
        </w:div>
        <w:div w:id="1703360296">
          <w:marLeft w:val="0"/>
          <w:marRight w:val="0"/>
          <w:marTop w:val="0"/>
          <w:marBottom w:val="0"/>
          <w:divBdr>
            <w:top w:val="none" w:sz="0" w:space="0" w:color="auto"/>
            <w:left w:val="none" w:sz="0" w:space="0" w:color="auto"/>
            <w:bottom w:val="none" w:sz="0" w:space="0" w:color="auto"/>
            <w:right w:val="none" w:sz="0" w:space="0" w:color="auto"/>
          </w:divBdr>
        </w:div>
        <w:div w:id="513882642">
          <w:marLeft w:val="0"/>
          <w:marRight w:val="0"/>
          <w:marTop w:val="0"/>
          <w:marBottom w:val="0"/>
          <w:divBdr>
            <w:top w:val="none" w:sz="0" w:space="0" w:color="auto"/>
            <w:left w:val="none" w:sz="0" w:space="0" w:color="auto"/>
            <w:bottom w:val="none" w:sz="0" w:space="0" w:color="auto"/>
            <w:right w:val="none" w:sz="0" w:space="0" w:color="auto"/>
          </w:divBdr>
        </w:div>
      </w:divsChild>
    </w:div>
    <w:div w:id="1344892204">
      <w:bodyDiv w:val="1"/>
      <w:marLeft w:val="0"/>
      <w:marRight w:val="0"/>
      <w:marTop w:val="0"/>
      <w:marBottom w:val="0"/>
      <w:divBdr>
        <w:top w:val="none" w:sz="0" w:space="0" w:color="auto"/>
        <w:left w:val="none" w:sz="0" w:space="0" w:color="auto"/>
        <w:bottom w:val="none" w:sz="0" w:space="0" w:color="auto"/>
        <w:right w:val="none" w:sz="0" w:space="0" w:color="auto"/>
      </w:divBdr>
      <w:divsChild>
        <w:div w:id="1415399496">
          <w:marLeft w:val="0"/>
          <w:marRight w:val="0"/>
          <w:marTop w:val="0"/>
          <w:marBottom w:val="0"/>
          <w:divBdr>
            <w:top w:val="none" w:sz="0" w:space="0" w:color="auto"/>
            <w:left w:val="none" w:sz="0" w:space="0" w:color="auto"/>
            <w:bottom w:val="none" w:sz="0" w:space="0" w:color="auto"/>
            <w:right w:val="none" w:sz="0" w:space="0" w:color="auto"/>
          </w:divBdr>
        </w:div>
        <w:div w:id="2109352324">
          <w:marLeft w:val="0"/>
          <w:marRight w:val="0"/>
          <w:marTop w:val="0"/>
          <w:marBottom w:val="0"/>
          <w:divBdr>
            <w:top w:val="none" w:sz="0" w:space="0" w:color="auto"/>
            <w:left w:val="none" w:sz="0" w:space="0" w:color="auto"/>
            <w:bottom w:val="none" w:sz="0" w:space="0" w:color="auto"/>
            <w:right w:val="none" w:sz="0" w:space="0" w:color="auto"/>
          </w:divBdr>
        </w:div>
      </w:divsChild>
    </w:div>
    <w:div w:id="1393191375">
      <w:bodyDiv w:val="1"/>
      <w:marLeft w:val="0"/>
      <w:marRight w:val="0"/>
      <w:marTop w:val="0"/>
      <w:marBottom w:val="0"/>
      <w:divBdr>
        <w:top w:val="none" w:sz="0" w:space="0" w:color="auto"/>
        <w:left w:val="none" w:sz="0" w:space="0" w:color="auto"/>
        <w:bottom w:val="none" w:sz="0" w:space="0" w:color="auto"/>
        <w:right w:val="none" w:sz="0" w:space="0" w:color="auto"/>
      </w:divBdr>
    </w:div>
    <w:div w:id="1409690087">
      <w:bodyDiv w:val="1"/>
      <w:marLeft w:val="0"/>
      <w:marRight w:val="0"/>
      <w:marTop w:val="0"/>
      <w:marBottom w:val="0"/>
      <w:divBdr>
        <w:top w:val="none" w:sz="0" w:space="0" w:color="auto"/>
        <w:left w:val="none" w:sz="0" w:space="0" w:color="auto"/>
        <w:bottom w:val="none" w:sz="0" w:space="0" w:color="auto"/>
        <w:right w:val="none" w:sz="0" w:space="0" w:color="auto"/>
      </w:divBdr>
    </w:div>
    <w:div w:id="1587957548">
      <w:bodyDiv w:val="1"/>
      <w:marLeft w:val="0"/>
      <w:marRight w:val="0"/>
      <w:marTop w:val="0"/>
      <w:marBottom w:val="0"/>
      <w:divBdr>
        <w:top w:val="none" w:sz="0" w:space="0" w:color="auto"/>
        <w:left w:val="none" w:sz="0" w:space="0" w:color="auto"/>
        <w:bottom w:val="none" w:sz="0" w:space="0" w:color="auto"/>
        <w:right w:val="none" w:sz="0" w:space="0" w:color="auto"/>
      </w:divBdr>
    </w:div>
    <w:div w:id="1632634572">
      <w:bodyDiv w:val="1"/>
      <w:marLeft w:val="0"/>
      <w:marRight w:val="0"/>
      <w:marTop w:val="0"/>
      <w:marBottom w:val="0"/>
      <w:divBdr>
        <w:top w:val="none" w:sz="0" w:space="0" w:color="auto"/>
        <w:left w:val="none" w:sz="0" w:space="0" w:color="auto"/>
        <w:bottom w:val="none" w:sz="0" w:space="0" w:color="auto"/>
        <w:right w:val="none" w:sz="0" w:space="0" w:color="auto"/>
      </w:divBdr>
      <w:divsChild>
        <w:div w:id="881135686">
          <w:marLeft w:val="0"/>
          <w:marRight w:val="0"/>
          <w:marTop w:val="0"/>
          <w:marBottom w:val="0"/>
          <w:divBdr>
            <w:top w:val="none" w:sz="0" w:space="0" w:color="auto"/>
            <w:left w:val="none" w:sz="0" w:space="0" w:color="auto"/>
            <w:bottom w:val="none" w:sz="0" w:space="0" w:color="auto"/>
            <w:right w:val="none" w:sz="0" w:space="0" w:color="auto"/>
          </w:divBdr>
        </w:div>
        <w:div w:id="1216314713">
          <w:marLeft w:val="0"/>
          <w:marRight w:val="0"/>
          <w:marTop w:val="0"/>
          <w:marBottom w:val="0"/>
          <w:divBdr>
            <w:top w:val="none" w:sz="0" w:space="0" w:color="auto"/>
            <w:left w:val="none" w:sz="0" w:space="0" w:color="auto"/>
            <w:bottom w:val="none" w:sz="0" w:space="0" w:color="auto"/>
            <w:right w:val="none" w:sz="0" w:space="0" w:color="auto"/>
          </w:divBdr>
        </w:div>
      </w:divsChild>
    </w:div>
    <w:div w:id="1773353518">
      <w:bodyDiv w:val="1"/>
      <w:marLeft w:val="0"/>
      <w:marRight w:val="0"/>
      <w:marTop w:val="0"/>
      <w:marBottom w:val="0"/>
      <w:divBdr>
        <w:top w:val="none" w:sz="0" w:space="0" w:color="auto"/>
        <w:left w:val="none" w:sz="0" w:space="0" w:color="auto"/>
        <w:bottom w:val="none" w:sz="0" w:space="0" w:color="auto"/>
        <w:right w:val="none" w:sz="0" w:space="0" w:color="auto"/>
      </w:divBdr>
      <w:divsChild>
        <w:div w:id="153688932">
          <w:marLeft w:val="0"/>
          <w:marRight w:val="0"/>
          <w:marTop w:val="0"/>
          <w:marBottom w:val="0"/>
          <w:divBdr>
            <w:top w:val="none" w:sz="0" w:space="0" w:color="auto"/>
            <w:left w:val="none" w:sz="0" w:space="0" w:color="auto"/>
            <w:bottom w:val="none" w:sz="0" w:space="0" w:color="auto"/>
            <w:right w:val="none" w:sz="0" w:space="0" w:color="auto"/>
          </w:divBdr>
        </w:div>
      </w:divsChild>
    </w:div>
    <w:div w:id="1828595933">
      <w:bodyDiv w:val="1"/>
      <w:marLeft w:val="0"/>
      <w:marRight w:val="0"/>
      <w:marTop w:val="0"/>
      <w:marBottom w:val="0"/>
      <w:divBdr>
        <w:top w:val="none" w:sz="0" w:space="0" w:color="auto"/>
        <w:left w:val="none" w:sz="0" w:space="0" w:color="auto"/>
        <w:bottom w:val="none" w:sz="0" w:space="0" w:color="auto"/>
        <w:right w:val="none" w:sz="0" w:space="0" w:color="auto"/>
      </w:divBdr>
    </w:div>
    <w:div w:id="1979721478">
      <w:bodyDiv w:val="1"/>
      <w:marLeft w:val="0"/>
      <w:marRight w:val="0"/>
      <w:marTop w:val="0"/>
      <w:marBottom w:val="0"/>
      <w:divBdr>
        <w:top w:val="none" w:sz="0" w:space="0" w:color="auto"/>
        <w:left w:val="none" w:sz="0" w:space="0" w:color="auto"/>
        <w:bottom w:val="none" w:sz="0" w:space="0" w:color="auto"/>
        <w:right w:val="none" w:sz="0" w:space="0" w:color="auto"/>
      </w:divBdr>
    </w:div>
    <w:div w:id="2026200751">
      <w:bodyDiv w:val="1"/>
      <w:marLeft w:val="0"/>
      <w:marRight w:val="0"/>
      <w:marTop w:val="0"/>
      <w:marBottom w:val="0"/>
      <w:divBdr>
        <w:top w:val="none" w:sz="0" w:space="0" w:color="auto"/>
        <w:left w:val="none" w:sz="0" w:space="0" w:color="auto"/>
        <w:bottom w:val="none" w:sz="0" w:space="0" w:color="auto"/>
        <w:right w:val="none" w:sz="0" w:space="0" w:color="auto"/>
      </w:divBdr>
      <w:divsChild>
        <w:div w:id="974220852">
          <w:marLeft w:val="0"/>
          <w:marRight w:val="0"/>
          <w:marTop w:val="0"/>
          <w:marBottom w:val="0"/>
          <w:divBdr>
            <w:top w:val="none" w:sz="0" w:space="0" w:color="auto"/>
            <w:left w:val="none" w:sz="0" w:space="0" w:color="auto"/>
            <w:bottom w:val="none" w:sz="0" w:space="0" w:color="auto"/>
            <w:right w:val="none" w:sz="0" w:space="0" w:color="auto"/>
          </w:divBdr>
          <w:divsChild>
            <w:div w:id="353917856">
              <w:marLeft w:val="0"/>
              <w:marRight w:val="0"/>
              <w:marTop w:val="0"/>
              <w:marBottom w:val="0"/>
              <w:divBdr>
                <w:top w:val="none" w:sz="0" w:space="0" w:color="auto"/>
                <w:left w:val="none" w:sz="0" w:space="0" w:color="auto"/>
                <w:bottom w:val="none" w:sz="0" w:space="0" w:color="auto"/>
                <w:right w:val="none" w:sz="0" w:space="0" w:color="auto"/>
              </w:divBdr>
              <w:divsChild>
                <w:div w:id="790317725">
                  <w:marLeft w:val="-240"/>
                  <w:marRight w:val="-240"/>
                  <w:marTop w:val="0"/>
                  <w:marBottom w:val="0"/>
                  <w:divBdr>
                    <w:top w:val="none" w:sz="0" w:space="0" w:color="auto"/>
                    <w:left w:val="none" w:sz="0" w:space="0" w:color="auto"/>
                    <w:bottom w:val="none" w:sz="0" w:space="0" w:color="auto"/>
                    <w:right w:val="none" w:sz="0" w:space="0" w:color="auto"/>
                  </w:divBdr>
                  <w:divsChild>
                    <w:div w:id="1453478148">
                      <w:marLeft w:val="0"/>
                      <w:marRight w:val="0"/>
                      <w:marTop w:val="0"/>
                      <w:marBottom w:val="0"/>
                      <w:divBdr>
                        <w:top w:val="none" w:sz="0" w:space="0" w:color="auto"/>
                        <w:left w:val="none" w:sz="0" w:space="0" w:color="auto"/>
                        <w:bottom w:val="none" w:sz="0" w:space="0" w:color="auto"/>
                        <w:right w:val="none" w:sz="0" w:space="0" w:color="auto"/>
                      </w:divBdr>
                      <w:divsChild>
                        <w:div w:id="989136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6369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tif"/><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s://www.ncbi.nlm.nih.gov/core/lw/2.0/html/tileshop_pmc/tileshop_pmc_inline.html?title=Click%20on%20image%20to%20zoom&amp;p=PMC3&amp;id=4606219_PD2015-124214.001.jpg" TargetMode="External"/><Relationship Id="rId14" Type="http://schemas.openxmlformats.org/officeDocument/2006/relationships/image" Target="media/image6.jp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4ECD01-E4A4-42F0-8D07-28794D3E9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96</Pages>
  <Words>24040</Words>
  <Characters>137028</Characters>
  <Application>Microsoft Office Word</Application>
  <DocSecurity>0</DocSecurity>
  <Lines>1141</Lines>
  <Paragraphs>321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mirella Santinelli</cp:lastModifiedBy>
  <cp:revision>14</cp:revision>
  <cp:lastPrinted>2020-01-30T09:20:00Z</cp:lastPrinted>
  <dcterms:created xsi:type="dcterms:W3CDTF">2020-04-22T09:35:00Z</dcterms:created>
  <dcterms:modified xsi:type="dcterms:W3CDTF">2020-05-19T23:20:00Z</dcterms:modified>
</cp:coreProperties>
</file>