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69342194"/>
    <w:p w14:paraId="668815B6" w14:textId="77777777" w:rsidR="00253004" w:rsidRPr="007729D1" w:rsidRDefault="00253004">
      <w:pPr>
        <w:spacing w:after="0"/>
        <w:ind w:left="-1440" w:right="10459"/>
      </w:pPr>
      <w:r w:rsidRPr="00FB01FD">
        <w:rPr>
          <w:noProof/>
        </w:rPr>
        <mc:AlternateContent>
          <mc:Choice Requires="wpg">
            <w:drawing>
              <wp:anchor distT="0" distB="0" distL="114300" distR="114300" simplePos="0" relativeHeight="251659264" behindDoc="0" locked="0" layoutInCell="1" allowOverlap="1" wp14:anchorId="0DB5E5D3" wp14:editId="163E890D">
                <wp:simplePos x="0" y="0"/>
                <wp:positionH relativeFrom="page">
                  <wp:posOffset>0</wp:posOffset>
                </wp:positionH>
                <wp:positionV relativeFrom="page">
                  <wp:posOffset>0</wp:posOffset>
                </wp:positionV>
                <wp:extent cx="7555993" cy="10680698"/>
                <wp:effectExtent l="0" t="0" r="0" b="0"/>
                <wp:wrapTopAndBottom/>
                <wp:docPr id="652" name="Group 652"/>
                <wp:cNvGraphicFramePr/>
                <a:graphic xmlns:a="http://schemas.openxmlformats.org/drawingml/2006/main">
                  <a:graphicData uri="http://schemas.microsoft.com/office/word/2010/wordprocessingGroup">
                    <wpg:wgp>
                      <wpg:cNvGrpSpPr/>
                      <wpg:grpSpPr>
                        <a:xfrm>
                          <a:off x="0" y="0"/>
                          <a:ext cx="7555993" cy="10680698"/>
                          <a:chOff x="0" y="0"/>
                          <a:chExt cx="7555993" cy="10680698"/>
                        </a:xfrm>
                      </wpg:grpSpPr>
                      <pic:pic xmlns:pic="http://schemas.openxmlformats.org/drawingml/2006/picture">
                        <pic:nvPicPr>
                          <pic:cNvPr id="744" name="Picture 744"/>
                          <pic:cNvPicPr/>
                        </pic:nvPicPr>
                        <pic:blipFill>
                          <a:blip r:embed="rId8"/>
                          <a:stretch>
                            <a:fillRect/>
                          </a:stretch>
                        </pic:blipFill>
                        <pic:spPr>
                          <a:xfrm>
                            <a:off x="0" y="0"/>
                            <a:ext cx="7543800" cy="10680192"/>
                          </a:xfrm>
                          <a:prstGeom prst="rect">
                            <a:avLst/>
                          </a:prstGeom>
                        </pic:spPr>
                      </pic:pic>
                      <wps:wsp>
                        <wps:cNvPr id="8" name="Rectangle 8"/>
                        <wps:cNvSpPr/>
                        <wps:spPr>
                          <a:xfrm>
                            <a:off x="3777361" y="1364276"/>
                            <a:ext cx="46619" cy="206430"/>
                          </a:xfrm>
                          <a:prstGeom prst="rect">
                            <a:avLst/>
                          </a:prstGeom>
                          <a:ln>
                            <a:noFill/>
                          </a:ln>
                        </wps:spPr>
                        <wps:txbx>
                          <w:txbxContent>
                            <w:p w14:paraId="43594917" w14:textId="77777777" w:rsidR="00DC12ED" w:rsidRDefault="00DC12ED">
                              <w:r>
                                <w:rPr>
                                  <w:rFonts w:ascii="Times New Roman" w:eastAsia="Times New Roman" w:hAnsi="Times New Roman" w:cs="Times New Roman"/>
                                </w:rPr>
                                <w:t xml:space="preserve"> </w:t>
                              </w:r>
                            </w:p>
                          </w:txbxContent>
                        </wps:txbx>
                        <wps:bodyPr horzOverflow="overflow" vert="horz" lIns="0" tIns="0" rIns="0" bIns="0" rtlCol="0">
                          <a:noAutofit/>
                        </wps:bodyPr>
                      </wps:wsp>
                      <wps:wsp>
                        <wps:cNvPr id="9" name="Rectangle 9"/>
                        <wps:cNvSpPr/>
                        <wps:spPr>
                          <a:xfrm>
                            <a:off x="1065581" y="1498193"/>
                            <a:ext cx="4989635" cy="224380"/>
                          </a:xfrm>
                          <a:prstGeom prst="rect">
                            <a:avLst/>
                          </a:prstGeom>
                          <a:ln>
                            <a:noFill/>
                          </a:ln>
                        </wps:spPr>
                        <wps:txbx>
                          <w:txbxContent>
                            <w:p w14:paraId="5355D8F3" w14:textId="77777777" w:rsidR="00DC12ED" w:rsidRDefault="00DC12ED">
                              <w:r>
                                <w:rPr>
                                  <w:rFonts w:ascii="Times New Roman" w:eastAsia="Times New Roman" w:hAnsi="Times New Roman" w:cs="Times New Roman"/>
                                  <w:sz w:val="24"/>
                                </w:rPr>
                                <w:t>Dottorato di ricerca internazionale in Studi Culturali Europei/</w:t>
                              </w:r>
                            </w:p>
                          </w:txbxContent>
                        </wps:txbx>
                        <wps:bodyPr horzOverflow="overflow" vert="horz" lIns="0" tIns="0" rIns="0" bIns="0" rtlCol="0">
                          <a:noAutofit/>
                        </wps:bodyPr>
                      </wps:wsp>
                      <wps:wsp>
                        <wps:cNvPr id="10" name="Rectangle 10"/>
                        <wps:cNvSpPr/>
                        <wps:spPr>
                          <a:xfrm>
                            <a:off x="4819777" y="1498193"/>
                            <a:ext cx="50673" cy="224380"/>
                          </a:xfrm>
                          <a:prstGeom prst="rect">
                            <a:avLst/>
                          </a:prstGeom>
                          <a:ln>
                            <a:noFill/>
                          </a:ln>
                        </wps:spPr>
                        <wps:txbx>
                          <w:txbxContent>
                            <w:p w14:paraId="1F70BF7E"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1" name="Rectangle 11"/>
                        <wps:cNvSpPr/>
                        <wps:spPr>
                          <a:xfrm>
                            <a:off x="4857877" y="1498193"/>
                            <a:ext cx="2168197" cy="224380"/>
                          </a:xfrm>
                          <a:prstGeom prst="rect">
                            <a:avLst/>
                          </a:prstGeom>
                          <a:ln>
                            <a:noFill/>
                          </a:ln>
                        </wps:spPr>
                        <wps:txbx>
                          <w:txbxContent>
                            <w:p w14:paraId="436EF6C0" w14:textId="77777777" w:rsidR="00DC12ED" w:rsidRDefault="00DC12ED">
                              <w:r>
                                <w:rPr>
                                  <w:rFonts w:ascii="Times New Roman" w:eastAsia="Times New Roman" w:hAnsi="Times New Roman" w:cs="Times New Roman"/>
                                  <w:sz w:val="24"/>
                                </w:rPr>
                                <w:t>Europäische Kulturstudien</w:t>
                              </w:r>
                            </w:p>
                          </w:txbxContent>
                        </wps:txbx>
                        <wps:bodyPr horzOverflow="overflow" vert="horz" lIns="0" tIns="0" rIns="0" bIns="0" rtlCol="0">
                          <a:noAutofit/>
                        </wps:bodyPr>
                      </wps:wsp>
                      <wps:wsp>
                        <wps:cNvPr id="12" name="Rectangle 12"/>
                        <wps:cNvSpPr/>
                        <wps:spPr>
                          <a:xfrm>
                            <a:off x="6488938" y="1498193"/>
                            <a:ext cx="50673" cy="224380"/>
                          </a:xfrm>
                          <a:prstGeom prst="rect">
                            <a:avLst/>
                          </a:prstGeom>
                          <a:ln>
                            <a:noFill/>
                          </a:ln>
                        </wps:spPr>
                        <wps:txbx>
                          <w:txbxContent>
                            <w:p w14:paraId="12FD0383"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3" name="Rectangle 13"/>
                        <wps:cNvSpPr/>
                        <wps:spPr>
                          <a:xfrm>
                            <a:off x="3252851" y="1673453"/>
                            <a:ext cx="609089" cy="224380"/>
                          </a:xfrm>
                          <a:prstGeom prst="rect">
                            <a:avLst/>
                          </a:prstGeom>
                          <a:ln>
                            <a:noFill/>
                          </a:ln>
                        </wps:spPr>
                        <wps:txbx>
                          <w:txbxContent>
                            <w:p w14:paraId="0F7C7150" w14:textId="77777777" w:rsidR="00DC12ED" w:rsidRDefault="00DC12ED">
                              <w:r>
                                <w:rPr>
                                  <w:rFonts w:ascii="Times New Roman" w:eastAsia="Times New Roman" w:hAnsi="Times New Roman" w:cs="Times New Roman"/>
                                  <w:sz w:val="24"/>
                                </w:rPr>
                                <w:t>Culture</w:t>
                              </w:r>
                            </w:p>
                          </w:txbxContent>
                        </wps:txbx>
                        <wps:bodyPr horzOverflow="overflow" vert="horz" lIns="0" tIns="0" rIns="0" bIns="0" rtlCol="0">
                          <a:noAutofit/>
                        </wps:bodyPr>
                      </wps:wsp>
                      <wps:wsp>
                        <wps:cNvPr id="14" name="Rectangle 14"/>
                        <wps:cNvSpPr/>
                        <wps:spPr>
                          <a:xfrm>
                            <a:off x="3710051" y="1673453"/>
                            <a:ext cx="50673" cy="224380"/>
                          </a:xfrm>
                          <a:prstGeom prst="rect">
                            <a:avLst/>
                          </a:prstGeom>
                          <a:ln>
                            <a:noFill/>
                          </a:ln>
                        </wps:spPr>
                        <wps:txbx>
                          <w:txbxContent>
                            <w:p w14:paraId="3413D0CC"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5" name="Rectangle 15"/>
                        <wps:cNvSpPr/>
                        <wps:spPr>
                          <a:xfrm>
                            <a:off x="3748151" y="1673453"/>
                            <a:ext cx="139857" cy="224380"/>
                          </a:xfrm>
                          <a:prstGeom prst="rect">
                            <a:avLst/>
                          </a:prstGeom>
                          <a:ln>
                            <a:noFill/>
                          </a:ln>
                        </wps:spPr>
                        <wps:txbx>
                          <w:txbxContent>
                            <w:p w14:paraId="773DE791" w14:textId="77777777" w:rsidR="00DC12ED" w:rsidRDefault="00DC12ED">
                              <w:r>
                                <w:rPr>
                                  <w:rFonts w:ascii="Times New Roman" w:eastAsia="Times New Roman" w:hAnsi="Times New Roman" w:cs="Times New Roman"/>
                                  <w:sz w:val="24"/>
                                </w:rPr>
                                <w:t xml:space="preserve">e </w:t>
                              </w:r>
                            </w:p>
                          </w:txbxContent>
                        </wps:txbx>
                        <wps:bodyPr horzOverflow="overflow" vert="horz" lIns="0" tIns="0" rIns="0" bIns="0" rtlCol="0">
                          <a:noAutofit/>
                        </wps:bodyPr>
                      </wps:wsp>
                      <wps:wsp>
                        <wps:cNvPr id="16" name="Rectangle 16"/>
                        <wps:cNvSpPr/>
                        <wps:spPr>
                          <a:xfrm>
                            <a:off x="3853561" y="1673453"/>
                            <a:ext cx="596492" cy="224380"/>
                          </a:xfrm>
                          <a:prstGeom prst="rect">
                            <a:avLst/>
                          </a:prstGeom>
                          <a:ln>
                            <a:noFill/>
                          </a:ln>
                        </wps:spPr>
                        <wps:txbx>
                          <w:txbxContent>
                            <w:p w14:paraId="1CE98E21" w14:textId="77777777" w:rsidR="00DC12ED" w:rsidRDefault="00DC12ED">
                              <w:r>
                                <w:rPr>
                                  <w:rFonts w:ascii="Times New Roman" w:eastAsia="Times New Roman" w:hAnsi="Times New Roman" w:cs="Times New Roman"/>
                                  <w:sz w:val="24"/>
                                </w:rPr>
                                <w:t>Società</w:t>
                              </w:r>
                            </w:p>
                          </w:txbxContent>
                        </wps:txbx>
                        <wps:bodyPr horzOverflow="overflow" vert="horz" lIns="0" tIns="0" rIns="0" bIns="0" rtlCol="0">
                          <a:noAutofit/>
                        </wps:bodyPr>
                      </wps:wsp>
                      <wps:wsp>
                        <wps:cNvPr id="17" name="Rectangle 17"/>
                        <wps:cNvSpPr/>
                        <wps:spPr>
                          <a:xfrm>
                            <a:off x="4303141" y="1673453"/>
                            <a:ext cx="50673" cy="224380"/>
                          </a:xfrm>
                          <a:prstGeom prst="rect">
                            <a:avLst/>
                          </a:prstGeom>
                          <a:ln>
                            <a:noFill/>
                          </a:ln>
                        </wps:spPr>
                        <wps:txbx>
                          <w:txbxContent>
                            <w:p w14:paraId="46FE438E"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8" name="Rectangle 18"/>
                        <wps:cNvSpPr/>
                        <wps:spPr>
                          <a:xfrm>
                            <a:off x="2833751" y="1848713"/>
                            <a:ext cx="1534550" cy="224380"/>
                          </a:xfrm>
                          <a:prstGeom prst="rect">
                            <a:avLst/>
                          </a:prstGeom>
                          <a:ln>
                            <a:noFill/>
                          </a:ln>
                        </wps:spPr>
                        <wps:txbx>
                          <w:txbxContent>
                            <w:p w14:paraId="237287F0" w14:textId="77777777" w:rsidR="00DC12ED" w:rsidRDefault="00DC12ED">
                              <w:r>
                                <w:rPr>
                                  <w:rFonts w:ascii="Times New Roman" w:eastAsia="Times New Roman" w:hAnsi="Times New Roman" w:cs="Times New Roman"/>
                                  <w:sz w:val="24"/>
                                </w:rPr>
                                <w:t>Letteratura tedesca</w:t>
                              </w:r>
                            </w:p>
                          </w:txbxContent>
                        </wps:txbx>
                        <wps:bodyPr horzOverflow="overflow" vert="horz" lIns="0" tIns="0" rIns="0" bIns="0" rtlCol="0">
                          <a:noAutofit/>
                        </wps:bodyPr>
                      </wps:wsp>
                      <wps:wsp>
                        <wps:cNvPr id="19" name="Rectangle 19"/>
                        <wps:cNvSpPr/>
                        <wps:spPr>
                          <a:xfrm>
                            <a:off x="3987673" y="1848713"/>
                            <a:ext cx="50673" cy="224380"/>
                          </a:xfrm>
                          <a:prstGeom prst="rect">
                            <a:avLst/>
                          </a:prstGeom>
                          <a:ln>
                            <a:noFill/>
                          </a:ln>
                        </wps:spPr>
                        <wps:txbx>
                          <w:txbxContent>
                            <w:p w14:paraId="7BD5C47F"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0" name="Rectangle 20"/>
                        <wps:cNvSpPr/>
                        <wps:spPr>
                          <a:xfrm>
                            <a:off x="4025773" y="1848713"/>
                            <a:ext cx="67498" cy="224380"/>
                          </a:xfrm>
                          <a:prstGeom prst="rect">
                            <a:avLst/>
                          </a:prstGeom>
                          <a:ln>
                            <a:noFill/>
                          </a:ln>
                        </wps:spPr>
                        <wps:txbx>
                          <w:txbxContent>
                            <w:p w14:paraId="52E032D3" w14:textId="77777777" w:rsidR="00DC12ED" w:rsidRDefault="00DC12ED">
                              <w:r>
                                <w:rPr>
                                  <w:rFonts w:ascii="Times New Roman" w:eastAsia="Times New Roman" w:hAnsi="Times New Roman" w:cs="Times New Roman"/>
                                  <w:sz w:val="24"/>
                                </w:rPr>
                                <w:t>(</w:t>
                              </w:r>
                            </w:p>
                          </w:txbxContent>
                        </wps:txbx>
                        <wps:bodyPr horzOverflow="overflow" vert="horz" lIns="0" tIns="0" rIns="0" bIns="0" rtlCol="0">
                          <a:noAutofit/>
                        </wps:bodyPr>
                      </wps:wsp>
                      <wps:wsp>
                        <wps:cNvPr id="21" name="Rectangle 21"/>
                        <wps:cNvSpPr/>
                        <wps:spPr>
                          <a:xfrm>
                            <a:off x="4076065" y="1848713"/>
                            <a:ext cx="123812" cy="224380"/>
                          </a:xfrm>
                          <a:prstGeom prst="rect">
                            <a:avLst/>
                          </a:prstGeom>
                          <a:ln>
                            <a:noFill/>
                          </a:ln>
                        </wps:spPr>
                        <wps:txbx>
                          <w:txbxContent>
                            <w:p w14:paraId="7E0A97B3" w14:textId="77777777" w:rsidR="00DC12ED" w:rsidRDefault="00DC12ED">
                              <w:r>
                                <w:rPr>
                                  <w:rFonts w:ascii="Times New Roman" w:eastAsia="Times New Roman" w:hAnsi="Times New Roman" w:cs="Times New Roman"/>
                                  <w:sz w:val="24"/>
                                </w:rPr>
                                <w:t>L</w:t>
                              </w:r>
                            </w:p>
                          </w:txbxContent>
                        </wps:txbx>
                        <wps:bodyPr horzOverflow="overflow" vert="horz" lIns="0" tIns="0" rIns="0" bIns="0" rtlCol="0">
                          <a:noAutofit/>
                        </wps:bodyPr>
                      </wps:wsp>
                      <wps:wsp>
                        <wps:cNvPr id="22" name="Rectangle 22"/>
                        <wps:cNvSpPr/>
                        <wps:spPr>
                          <a:xfrm>
                            <a:off x="4170553" y="1848713"/>
                            <a:ext cx="67498" cy="224380"/>
                          </a:xfrm>
                          <a:prstGeom prst="rect">
                            <a:avLst/>
                          </a:prstGeom>
                          <a:ln>
                            <a:noFill/>
                          </a:ln>
                        </wps:spPr>
                        <wps:txbx>
                          <w:txbxContent>
                            <w:p w14:paraId="776AA011" w14:textId="77777777" w:rsidR="00DC12ED" w:rsidRDefault="00DC12ED">
                              <w:r>
                                <w:rPr>
                                  <w:rFonts w:ascii="Times New Roman" w:eastAsia="Times New Roman" w:hAnsi="Times New Roman" w:cs="Times New Roman"/>
                                  <w:sz w:val="24"/>
                                </w:rPr>
                                <w:t>-</w:t>
                              </w:r>
                            </w:p>
                          </w:txbxContent>
                        </wps:txbx>
                        <wps:bodyPr horzOverflow="overflow" vert="horz" lIns="0" tIns="0" rIns="0" bIns="0" rtlCol="0">
                          <a:noAutofit/>
                        </wps:bodyPr>
                      </wps:wsp>
                      <wps:wsp>
                        <wps:cNvPr id="23" name="Rectangle 23"/>
                        <wps:cNvSpPr/>
                        <wps:spPr>
                          <a:xfrm>
                            <a:off x="4220845" y="1848713"/>
                            <a:ext cx="597334" cy="224380"/>
                          </a:xfrm>
                          <a:prstGeom prst="rect">
                            <a:avLst/>
                          </a:prstGeom>
                          <a:ln>
                            <a:noFill/>
                          </a:ln>
                        </wps:spPr>
                        <wps:txbx>
                          <w:txbxContent>
                            <w:p w14:paraId="508B97B2" w14:textId="77777777" w:rsidR="00DC12ED" w:rsidRDefault="00DC12ED">
                              <w:r>
                                <w:rPr>
                                  <w:rFonts w:ascii="Times New Roman" w:eastAsia="Times New Roman" w:hAnsi="Times New Roman" w:cs="Times New Roman"/>
                                  <w:sz w:val="24"/>
                                </w:rPr>
                                <w:t>LIN/13</w:t>
                              </w:r>
                            </w:p>
                          </w:txbxContent>
                        </wps:txbx>
                        <wps:bodyPr horzOverflow="overflow" vert="horz" lIns="0" tIns="0" rIns="0" bIns="0" rtlCol="0">
                          <a:noAutofit/>
                        </wps:bodyPr>
                      </wps:wsp>
                      <wps:wsp>
                        <wps:cNvPr id="24" name="Rectangle 24"/>
                        <wps:cNvSpPr/>
                        <wps:spPr>
                          <a:xfrm>
                            <a:off x="4670425" y="1848713"/>
                            <a:ext cx="67498" cy="224380"/>
                          </a:xfrm>
                          <a:prstGeom prst="rect">
                            <a:avLst/>
                          </a:prstGeom>
                          <a:ln>
                            <a:noFill/>
                          </a:ln>
                        </wps:spPr>
                        <wps:txbx>
                          <w:txbxContent>
                            <w:p w14:paraId="16477AAF" w14:textId="77777777" w:rsidR="00DC12ED" w:rsidRDefault="00DC12ED">
                              <w:r>
                                <w:rPr>
                                  <w:rFonts w:ascii="Times New Roman" w:eastAsia="Times New Roman" w:hAnsi="Times New Roman" w:cs="Times New Roman"/>
                                  <w:sz w:val="24"/>
                                </w:rPr>
                                <w:t>)</w:t>
                              </w:r>
                            </w:p>
                          </w:txbxContent>
                        </wps:txbx>
                        <wps:bodyPr horzOverflow="overflow" vert="horz" lIns="0" tIns="0" rIns="0" bIns="0" rtlCol="0">
                          <a:noAutofit/>
                        </wps:bodyPr>
                      </wps:wsp>
                      <wps:wsp>
                        <wps:cNvPr id="25" name="Rectangle 25"/>
                        <wps:cNvSpPr/>
                        <wps:spPr>
                          <a:xfrm>
                            <a:off x="4720717" y="1848713"/>
                            <a:ext cx="50673" cy="224380"/>
                          </a:xfrm>
                          <a:prstGeom prst="rect">
                            <a:avLst/>
                          </a:prstGeom>
                          <a:ln>
                            <a:noFill/>
                          </a:ln>
                        </wps:spPr>
                        <wps:txbx>
                          <w:txbxContent>
                            <w:p w14:paraId="4F3A3815"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6" name="Rectangle 26"/>
                        <wps:cNvSpPr/>
                        <wps:spPr>
                          <a:xfrm>
                            <a:off x="3777361" y="2024197"/>
                            <a:ext cx="42058" cy="186236"/>
                          </a:xfrm>
                          <a:prstGeom prst="rect">
                            <a:avLst/>
                          </a:prstGeom>
                          <a:ln>
                            <a:noFill/>
                          </a:ln>
                        </wps:spPr>
                        <wps:txbx>
                          <w:txbxContent>
                            <w:p w14:paraId="0786536D" w14:textId="77777777" w:rsidR="00DC12ED" w:rsidRDefault="00DC12ED">
                              <w:r>
                                <w:rPr>
                                  <w:rFonts w:ascii="Times New Roman" w:eastAsia="Times New Roman" w:hAnsi="Times New Roman" w:cs="Times New Roman"/>
                                  <w:sz w:val="20"/>
                                </w:rPr>
                                <w:t xml:space="preserve"> </w:t>
                              </w:r>
                            </w:p>
                          </w:txbxContent>
                        </wps:txbx>
                        <wps:bodyPr horzOverflow="overflow" vert="horz" lIns="0" tIns="0" rIns="0" bIns="0" rtlCol="0">
                          <a:noAutofit/>
                        </wps:bodyPr>
                      </wps:wsp>
                      <wps:wsp>
                        <wps:cNvPr id="27" name="Rectangle 27"/>
                        <wps:cNvSpPr/>
                        <wps:spPr>
                          <a:xfrm>
                            <a:off x="3777361" y="2170277"/>
                            <a:ext cx="50673" cy="224380"/>
                          </a:xfrm>
                          <a:prstGeom prst="rect">
                            <a:avLst/>
                          </a:prstGeom>
                          <a:ln>
                            <a:noFill/>
                          </a:ln>
                        </wps:spPr>
                        <wps:txbx>
                          <w:txbxContent>
                            <w:p w14:paraId="473B2F40"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8" name="Rectangle 28"/>
                        <wps:cNvSpPr/>
                        <wps:spPr>
                          <a:xfrm>
                            <a:off x="3777361" y="2345538"/>
                            <a:ext cx="50673" cy="224380"/>
                          </a:xfrm>
                          <a:prstGeom prst="rect">
                            <a:avLst/>
                          </a:prstGeom>
                          <a:ln>
                            <a:noFill/>
                          </a:ln>
                        </wps:spPr>
                        <wps:txbx>
                          <w:txbxContent>
                            <w:p w14:paraId="44907BFF"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9" name="Rectangle 29"/>
                        <wps:cNvSpPr/>
                        <wps:spPr>
                          <a:xfrm>
                            <a:off x="3777361" y="2520797"/>
                            <a:ext cx="50673" cy="224380"/>
                          </a:xfrm>
                          <a:prstGeom prst="rect">
                            <a:avLst/>
                          </a:prstGeom>
                          <a:ln>
                            <a:noFill/>
                          </a:ln>
                        </wps:spPr>
                        <wps:txbx>
                          <w:txbxContent>
                            <w:p w14:paraId="75F1C5FE"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30" name="Rectangle 30"/>
                        <wps:cNvSpPr/>
                        <wps:spPr>
                          <a:xfrm>
                            <a:off x="3777361" y="2784830"/>
                            <a:ext cx="50673" cy="224380"/>
                          </a:xfrm>
                          <a:prstGeom prst="rect">
                            <a:avLst/>
                          </a:prstGeom>
                          <a:ln>
                            <a:noFill/>
                          </a:ln>
                        </wps:spPr>
                        <wps:txbx>
                          <w:txbxContent>
                            <w:p w14:paraId="574591BD"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31" name="Rectangle 31"/>
                        <wps:cNvSpPr/>
                        <wps:spPr>
                          <a:xfrm>
                            <a:off x="3777361" y="3046958"/>
                            <a:ext cx="50673" cy="224380"/>
                          </a:xfrm>
                          <a:prstGeom prst="rect">
                            <a:avLst/>
                          </a:prstGeom>
                          <a:ln>
                            <a:noFill/>
                          </a:ln>
                        </wps:spPr>
                        <wps:txbx>
                          <w:txbxContent>
                            <w:p w14:paraId="22F4F23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32" name="Rectangle 32"/>
                        <wps:cNvSpPr/>
                        <wps:spPr>
                          <a:xfrm>
                            <a:off x="3777361" y="3222218"/>
                            <a:ext cx="50673" cy="224380"/>
                          </a:xfrm>
                          <a:prstGeom prst="rect">
                            <a:avLst/>
                          </a:prstGeom>
                          <a:ln>
                            <a:noFill/>
                          </a:ln>
                        </wps:spPr>
                        <wps:txbx>
                          <w:txbxContent>
                            <w:p w14:paraId="29FD6A7F"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33" name="Rectangle 33"/>
                        <wps:cNvSpPr/>
                        <wps:spPr>
                          <a:xfrm>
                            <a:off x="1269797" y="3440785"/>
                            <a:ext cx="124193" cy="254449"/>
                          </a:xfrm>
                          <a:prstGeom prst="rect">
                            <a:avLst/>
                          </a:prstGeom>
                          <a:ln>
                            <a:noFill/>
                          </a:ln>
                        </wps:spPr>
                        <wps:txbx>
                          <w:txbxContent>
                            <w:p w14:paraId="79EB524A" w14:textId="77777777" w:rsidR="00DC12ED" w:rsidRDefault="00DC12ED">
                              <w:r>
                                <w:rPr>
                                  <w:rFonts w:ascii="Times New Roman" w:eastAsia="Times New Roman" w:hAnsi="Times New Roman" w:cs="Times New Roman"/>
                                  <w:sz w:val="33"/>
                                </w:rPr>
                                <w:t>“</w:t>
                              </w:r>
                            </w:p>
                          </w:txbxContent>
                        </wps:txbx>
                        <wps:bodyPr horzOverflow="overflow" vert="horz" lIns="0" tIns="0" rIns="0" bIns="0" rtlCol="0">
                          <a:noAutofit/>
                        </wps:bodyPr>
                      </wps:wsp>
                      <wps:wsp>
                        <wps:cNvPr id="34" name="Rectangle 34"/>
                        <wps:cNvSpPr/>
                        <wps:spPr>
                          <a:xfrm>
                            <a:off x="1362710" y="3399219"/>
                            <a:ext cx="6354240" cy="309644"/>
                          </a:xfrm>
                          <a:prstGeom prst="rect">
                            <a:avLst/>
                          </a:prstGeom>
                          <a:ln>
                            <a:noFill/>
                          </a:ln>
                        </wps:spPr>
                        <wps:txbx>
                          <w:txbxContent>
                            <w:p w14:paraId="53C0DE03" w14:textId="77777777" w:rsidR="00DC12ED" w:rsidRPr="000B6508" w:rsidRDefault="00DC12ED">
                              <w:pPr>
                                <w:rPr>
                                  <w:lang w:val="de-AT"/>
                                </w:rPr>
                              </w:pPr>
                              <w:r w:rsidRPr="000B6508">
                                <w:rPr>
                                  <w:rFonts w:ascii="Times New Roman" w:eastAsia="Times New Roman" w:hAnsi="Times New Roman" w:cs="Times New Roman"/>
                                  <w:sz w:val="33"/>
                                  <w:lang w:val="de-AT"/>
                                </w:rPr>
                                <w:t>DIE REINSTE FORM UND DER HÖCHSTE GEHALT</w:t>
                              </w:r>
                            </w:p>
                          </w:txbxContent>
                        </wps:txbx>
                        <wps:bodyPr horzOverflow="overflow" vert="horz" lIns="0" tIns="0" rIns="0" bIns="0" rtlCol="0">
                          <a:noAutofit/>
                        </wps:bodyPr>
                      </wps:wsp>
                      <wps:wsp>
                        <wps:cNvPr id="35" name="Rectangle 35"/>
                        <wps:cNvSpPr/>
                        <wps:spPr>
                          <a:xfrm>
                            <a:off x="6141466" y="3440785"/>
                            <a:ext cx="124193" cy="254449"/>
                          </a:xfrm>
                          <a:prstGeom prst="rect">
                            <a:avLst/>
                          </a:prstGeom>
                          <a:ln>
                            <a:noFill/>
                          </a:ln>
                        </wps:spPr>
                        <wps:txbx>
                          <w:txbxContent>
                            <w:p w14:paraId="2912001E" w14:textId="77777777" w:rsidR="00DC12ED" w:rsidRDefault="00DC12ED">
                              <w:r>
                                <w:rPr>
                                  <w:rFonts w:ascii="Times New Roman" w:eastAsia="Times New Roman" w:hAnsi="Times New Roman" w:cs="Times New Roman"/>
                                  <w:sz w:val="33"/>
                                </w:rPr>
                                <w:t>”</w:t>
                              </w:r>
                            </w:p>
                          </w:txbxContent>
                        </wps:txbx>
                        <wps:bodyPr horzOverflow="overflow" vert="horz" lIns="0" tIns="0" rIns="0" bIns="0" rtlCol="0">
                          <a:noAutofit/>
                        </wps:bodyPr>
                      </wps:wsp>
                      <wps:wsp>
                        <wps:cNvPr id="36" name="Rectangle 36"/>
                        <wps:cNvSpPr/>
                        <wps:spPr>
                          <a:xfrm>
                            <a:off x="6234430" y="3399219"/>
                            <a:ext cx="69929" cy="309644"/>
                          </a:xfrm>
                          <a:prstGeom prst="rect">
                            <a:avLst/>
                          </a:prstGeom>
                          <a:ln>
                            <a:noFill/>
                          </a:ln>
                        </wps:spPr>
                        <wps:txbx>
                          <w:txbxContent>
                            <w:p w14:paraId="329B4F5F" w14:textId="77777777" w:rsidR="00DC12ED" w:rsidRDefault="00DC12ED">
                              <w:r>
                                <w:rPr>
                                  <w:rFonts w:ascii="Times New Roman" w:eastAsia="Times New Roman" w:hAnsi="Times New Roman" w:cs="Times New Roman"/>
                                  <w:sz w:val="33"/>
                                </w:rPr>
                                <w:t>.</w:t>
                              </w:r>
                            </w:p>
                          </w:txbxContent>
                        </wps:txbx>
                        <wps:bodyPr horzOverflow="overflow" vert="horz" lIns="0" tIns="0" rIns="0" bIns="0" rtlCol="0">
                          <a:noAutofit/>
                        </wps:bodyPr>
                      </wps:wsp>
                      <wps:wsp>
                        <wps:cNvPr id="37" name="Rectangle 37"/>
                        <wps:cNvSpPr/>
                        <wps:spPr>
                          <a:xfrm>
                            <a:off x="6286246" y="3399219"/>
                            <a:ext cx="69929" cy="309644"/>
                          </a:xfrm>
                          <a:prstGeom prst="rect">
                            <a:avLst/>
                          </a:prstGeom>
                          <a:ln>
                            <a:noFill/>
                          </a:ln>
                        </wps:spPr>
                        <wps:txbx>
                          <w:txbxContent>
                            <w:p w14:paraId="0B40CC80" w14:textId="77777777" w:rsidR="00DC12ED" w:rsidRDefault="00DC12ED">
                              <w:r>
                                <w:rPr>
                                  <w:rFonts w:ascii="Times New Roman" w:eastAsia="Times New Roman" w:hAnsi="Times New Roman" w:cs="Times New Roman"/>
                                  <w:sz w:val="33"/>
                                </w:rPr>
                                <w:t xml:space="preserve"> </w:t>
                              </w:r>
                            </w:p>
                          </w:txbxContent>
                        </wps:txbx>
                        <wps:bodyPr horzOverflow="overflow" vert="horz" lIns="0" tIns="0" rIns="0" bIns="0" rtlCol="0">
                          <a:noAutofit/>
                        </wps:bodyPr>
                      </wps:wsp>
                      <wps:wsp>
                        <wps:cNvPr id="38" name="Rectangle 38"/>
                        <wps:cNvSpPr/>
                        <wps:spPr>
                          <a:xfrm>
                            <a:off x="6338062" y="3399219"/>
                            <a:ext cx="69929" cy="309644"/>
                          </a:xfrm>
                          <a:prstGeom prst="rect">
                            <a:avLst/>
                          </a:prstGeom>
                          <a:ln>
                            <a:noFill/>
                          </a:ln>
                        </wps:spPr>
                        <wps:txbx>
                          <w:txbxContent>
                            <w:p w14:paraId="4FF20DEF" w14:textId="77777777" w:rsidR="00DC12ED" w:rsidRDefault="00DC12ED">
                              <w:r>
                                <w:rPr>
                                  <w:rFonts w:ascii="Times New Roman" w:eastAsia="Times New Roman" w:hAnsi="Times New Roman" w:cs="Times New Roman"/>
                                  <w:sz w:val="33"/>
                                </w:rPr>
                                <w:t xml:space="preserve"> </w:t>
                              </w:r>
                            </w:p>
                          </w:txbxContent>
                        </wps:txbx>
                        <wps:bodyPr horzOverflow="overflow" vert="horz" lIns="0" tIns="0" rIns="0" bIns="0" rtlCol="0">
                          <a:noAutofit/>
                        </wps:bodyPr>
                      </wps:wsp>
                      <wps:wsp>
                        <wps:cNvPr id="39" name="Rectangle 39"/>
                        <wps:cNvSpPr/>
                        <wps:spPr>
                          <a:xfrm>
                            <a:off x="1125017" y="3640011"/>
                            <a:ext cx="1472462" cy="309644"/>
                          </a:xfrm>
                          <a:prstGeom prst="rect">
                            <a:avLst/>
                          </a:prstGeom>
                          <a:ln>
                            <a:noFill/>
                          </a:ln>
                        </wps:spPr>
                        <wps:txbx>
                          <w:txbxContent>
                            <w:p w14:paraId="140D75F3" w14:textId="77777777" w:rsidR="00DC12ED" w:rsidRDefault="00DC12ED">
                              <w:r>
                                <w:rPr>
                                  <w:rFonts w:ascii="Times New Roman" w:eastAsia="Times New Roman" w:hAnsi="Times New Roman" w:cs="Times New Roman"/>
                                  <w:sz w:val="33"/>
                                </w:rPr>
                                <w:t>TEORIA E P</w:t>
                              </w:r>
                            </w:p>
                          </w:txbxContent>
                        </wps:txbx>
                        <wps:bodyPr horzOverflow="overflow" vert="horz" lIns="0" tIns="0" rIns="0" bIns="0" rtlCol="0">
                          <a:noAutofit/>
                        </wps:bodyPr>
                      </wps:wsp>
                      <wps:wsp>
                        <wps:cNvPr id="40" name="Rectangle 40"/>
                        <wps:cNvSpPr/>
                        <wps:spPr>
                          <a:xfrm>
                            <a:off x="2231390" y="3640011"/>
                            <a:ext cx="5583905" cy="309644"/>
                          </a:xfrm>
                          <a:prstGeom prst="rect">
                            <a:avLst/>
                          </a:prstGeom>
                          <a:ln>
                            <a:noFill/>
                          </a:ln>
                        </wps:spPr>
                        <wps:txbx>
                          <w:txbxContent>
                            <w:p w14:paraId="6372A2DF" w14:textId="77777777" w:rsidR="00DC12ED" w:rsidRDefault="00DC12ED">
                              <w:r>
                                <w:rPr>
                                  <w:rFonts w:ascii="Times New Roman" w:eastAsia="Times New Roman" w:hAnsi="Times New Roman" w:cs="Times New Roman"/>
                                  <w:sz w:val="33"/>
                                </w:rPr>
                                <w:t>RASSI NEL TEATRO DI FRIEDRICH HEBBEL</w:t>
                              </w:r>
                            </w:p>
                          </w:txbxContent>
                        </wps:txbx>
                        <wps:bodyPr horzOverflow="overflow" vert="horz" lIns="0" tIns="0" rIns="0" bIns="0" rtlCol="0">
                          <a:noAutofit/>
                        </wps:bodyPr>
                      </wps:wsp>
                      <wps:wsp>
                        <wps:cNvPr id="41" name="Rectangle 41"/>
                        <wps:cNvSpPr/>
                        <wps:spPr>
                          <a:xfrm>
                            <a:off x="6429502" y="3640011"/>
                            <a:ext cx="69929" cy="309644"/>
                          </a:xfrm>
                          <a:prstGeom prst="rect">
                            <a:avLst/>
                          </a:prstGeom>
                          <a:ln>
                            <a:noFill/>
                          </a:ln>
                        </wps:spPr>
                        <wps:txbx>
                          <w:txbxContent>
                            <w:p w14:paraId="3FDF3CAC" w14:textId="77777777" w:rsidR="00DC12ED" w:rsidRDefault="00DC12ED">
                              <w:r>
                                <w:rPr>
                                  <w:rFonts w:ascii="Times New Roman" w:eastAsia="Times New Roman" w:hAnsi="Times New Roman" w:cs="Times New Roman"/>
                                  <w:sz w:val="33"/>
                                </w:rPr>
                                <w:t xml:space="preserve"> </w:t>
                              </w:r>
                            </w:p>
                          </w:txbxContent>
                        </wps:txbx>
                        <wps:bodyPr horzOverflow="overflow" vert="horz" lIns="0" tIns="0" rIns="0" bIns="0" rtlCol="0">
                          <a:noAutofit/>
                        </wps:bodyPr>
                      </wps:wsp>
                      <wps:wsp>
                        <wps:cNvPr id="42" name="Rectangle 42"/>
                        <wps:cNvSpPr/>
                        <wps:spPr>
                          <a:xfrm>
                            <a:off x="3777361" y="3880803"/>
                            <a:ext cx="69929" cy="309644"/>
                          </a:xfrm>
                          <a:prstGeom prst="rect">
                            <a:avLst/>
                          </a:prstGeom>
                          <a:ln>
                            <a:noFill/>
                          </a:ln>
                        </wps:spPr>
                        <wps:txbx>
                          <w:txbxContent>
                            <w:p w14:paraId="72276F65" w14:textId="77777777" w:rsidR="00DC12ED" w:rsidRDefault="00DC12ED">
                              <w:r>
                                <w:rPr>
                                  <w:rFonts w:ascii="Times New Roman" w:eastAsia="Times New Roman" w:hAnsi="Times New Roman" w:cs="Times New Roman"/>
                                  <w:sz w:val="33"/>
                                </w:rPr>
                                <w:t xml:space="preserve"> </w:t>
                              </w:r>
                            </w:p>
                          </w:txbxContent>
                        </wps:txbx>
                        <wps:bodyPr horzOverflow="overflow" vert="horz" lIns="0" tIns="0" rIns="0" bIns="0" rtlCol="0">
                          <a:noAutofit/>
                        </wps:bodyPr>
                      </wps:wsp>
                      <wps:wsp>
                        <wps:cNvPr id="43" name="Rectangle 43"/>
                        <wps:cNvSpPr/>
                        <wps:spPr>
                          <a:xfrm>
                            <a:off x="3777361" y="4121595"/>
                            <a:ext cx="69929" cy="309644"/>
                          </a:xfrm>
                          <a:prstGeom prst="rect">
                            <a:avLst/>
                          </a:prstGeom>
                          <a:ln>
                            <a:noFill/>
                          </a:ln>
                        </wps:spPr>
                        <wps:txbx>
                          <w:txbxContent>
                            <w:p w14:paraId="6DE95885" w14:textId="77777777" w:rsidR="00DC12ED" w:rsidRDefault="00DC12ED">
                              <w:r>
                                <w:rPr>
                                  <w:rFonts w:ascii="Times New Roman" w:eastAsia="Times New Roman" w:hAnsi="Times New Roman" w:cs="Times New Roman"/>
                                  <w:sz w:val="33"/>
                                </w:rPr>
                                <w:t xml:space="preserve"> </w:t>
                              </w:r>
                            </w:p>
                          </w:txbxContent>
                        </wps:txbx>
                        <wps:bodyPr horzOverflow="overflow" vert="horz" lIns="0" tIns="0" rIns="0" bIns="0" rtlCol="0">
                          <a:noAutofit/>
                        </wps:bodyPr>
                      </wps:wsp>
                      <wps:wsp>
                        <wps:cNvPr id="44" name="Rectangle 44"/>
                        <wps:cNvSpPr/>
                        <wps:spPr>
                          <a:xfrm>
                            <a:off x="3777361" y="4360647"/>
                            <a:ext cx="50673" cy="224380"/>
                          </a:xfrm>
                          <a:prstGeom prst="rect">
                            <a:avLst/>
                          </a:prstGeom>
                          <a:ln>
                            <a:noFill/>
                          </a:ln>
                        </wps:spPr>
                        <wps:txbx>
                          <w:txbxContent>
                            <w:p w14:paraId="2BF5D6A3"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45" name="Rectangle 45"/>
                        <wps:cNvSpPr/>
                        <wps:spPr>
                          <a:xfrm>
                            <a:off x="3777361" y="4535907"/>
                            <a:ext cx="50673" cy="224380"/>
                          </a:xfrm>
                          <a:prstGeom prst="rect">
                            <a:avLst/>
                          </a:prstGeom>
                          <a:ln>
                            <a:noFill/>
                          </a:ln>
                        </wps:spPr>
                        <wps:txbx>
                          <w:txbxContent>
                            <w:p w14:paraId="1137E97C"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46" name="Rectangle 46"/>
                        <wps:cNvSpPr/>
                        <wps:spPr>
                          <a:xfrm>
                            <a:off x="3777361" y="4711421"/>
                            <a:ext cx="50673" cy="224380"/>
                          </a:xfrm>
                          <a:prstGeom prst="rect">
                            <a:avLst/>
                          </a:prstGeom>
                          <a:ln>
                            <a:noFill/>
                          </a:ln>
                        </wps:spPr>
                        <wps:txbx>
                          <w:txbxContent>
                            <w:p w14:paraId="2904EB5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47" name="Rectangle 47"/>
                        <wps:cNvSpPr/>
                        <wps:spPr>
                          <a:xfrm>
                            <a:off x="3777361" y="4886681"/>
                            <a:ext cx="50673" cy="224380"/>
                          </a:xfrm>
                          <a:prstGeom prst="rect">
                            <a:avLst/>
                          </a:prstGeom>
                          <a:ln>
                            <a:noFill/>
                          </a:ln>
                        </wps:spPr>
                        <wps:txbx>
                          <w:txbxContent>
                            <w:p w14:paraId="3CC5A31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48" name="Rectangle 48"/>
                        <wps:cNvSpPr/>
                        <wps:spPr>
                          <a:xfrm>
                            <a:off x="3777361" y="5061941"/>
                            <a:ext cx="50673" cy="224380"/>
                          </a:xfrm>
                          <a:prstGeom prst="rect">
                            <a:avLst/>
                          </a:prstGeom>
                          <a:ln>
                            <a:noFill/>
                          </a:ln>
                        </wps:spPr>
                        <wps:txbx>
                          <w:txbxContent>
                            <w:p w14:paraId="050EFA42"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49" name="Rectangle 49"/>
                        <wps:cNvSpPr/>
                        <wps:spPr>
                          <a:xfrm>
                            <a:off x="3777361" y="5237201"/>
                            <a:ext cx="50673" cy="224380"/>
                          </a:xfrm>
                          <a:prstGeom prst="rect">
                            <a:avLst/>
                          </a:prstGeom>
                          <a:ln>
                            <a:noFill/>
                          </a:ln>
                        </wps:spPr>
                        <wps:txbx>
                          <w:txbxContent>
                            <w:p w14:paraId="2AA37957"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0" name="Rectangle 50"/>
                        <wps:cNvSpPr/>
                        <wps:spPr>
                          <a:xfrm>
                            <a:off x="3777361" y="5412461"/>
                            <a:ext cx="50673" cy="224380"/>
                          </a:xfrm>
                          <a:prstGeom prst="rect">
                            <a:avLst/>
                          </a:prstGeom>
                          <a:ln>
                            <a:noFill/>
                          </a:ln>
                        </wps:spPr>
                        <wps:txbx>
                          <w:txbxContent>
                            <w:p w14:paraId="5C72BD65"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1" name="Rectangle 51"/>
                        <wps:cNvSpPr/>
                        <wps:spPr>
                          <a:xfrm>
                            <a:off x="3777361" y="5587721"/>
                            <a:ext cx="50673" cy="224380"/>
                          </a:xfrm>
                          <a:prstGeom prst="rect">
                            <a:avLst/>
                          </a:prstGeom>
                          <a:ln>
                            <a:noFill/>
                          </a:ln>
                        </wps:spPr>
                        <wps:txbx>
                          <w:txbxContent>
                            <w:p w14:paraId="38D8ADC6"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2" name="Rectangle 52"/>
                        <wps:cNvSpPr/>
                        <wps:spPr>
                          <a:xfrm>
                            <a:off x="3777361" y="5762981"/>
                            <a:ext cx="50673" cy="224380"/>
                          </a:xfrm>
                          <a:prstGeom prst="rect">
                            <a:avLst/>
                          </a:prstGeom>
                          <a:ln>
                            <a:noFill/>
                          </a:ln>
                        </wps:spPr>
                        <wps:txbx>
                          <w:txbxContent>
                            <w:p w14:paraId="6B8F55D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3" name="Rectangle 53"/>
                        <wps:cNvSpPr/>
                        <wps:spPr>
                          <a:xfrm>
                            <a:off x="3777361" y="5938241"/>
                            <a:ext cx="50673" cy="224380"/>
                          </a:xfrm>
                          <a:prstGeom prst="rect">
                            <a:avLst/>
                          </a:prstGeom>
                          <a:ln>
                            <a:noFill/>
                          </a:ln>
                        </wps:spPr>
                        <wps:txbx>
                          <w:txbxContent>
                            <w:p w14:paraId="74DD6CA0"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4" name="Rectangle 54"/>
                        <wps:cNvSpPr/>
                        <wps:spPr>
                          <a:xfrm>
                            <a:off x="3777361" y="6113501"/>
                            <a:ext cx="50673" cy="224380"/>
                          </a:xfrm>
                          <a:prstGeom prst="rect">
                            <a:avLst/>
                          </a:prstGeom>
                          <a:ln>
                            <a:noFill/>
                          </a:ln>
                        </wps:spPr>
                        <wps:txbx>
                          <w:txbxContent>
                            <w:p w14:paraId="6D9D2DA2"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5" name="Rectangle 55"/>
                        <wps:cNvSpPr/>
                        <wps:spPr>
                          <a:xfrm>
                            <a:off x="3777361" y="6288761"/>
                            <a:ext cx="50673" cy="224380"/>
                          </a:xfrm>
                          <a:prstGeom prst="rect">
                            <a:avLst/>
                          </a:prstGeom>
                          <a:ln>
                            <a:noFill/>
                          </a:ln>
                        </wps:spPr>
                        <wps:txbx>
                          <w:txbxContent>
                            <w:p w14:paraId="41EC9544"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6" name="Rectangle 56"/>
                        <wps:cNvSpPr/>
                        <wps:spPr>
                          <a:xfrm>
                            <a:off x="1707134" y="6464021"/>
                            <a:ext cx="1317329" cy="224379"/>
                          </a:xfrm>
                          <a:prstGeom prst="rect">
                            <a:avLst/>
                          </a:prstGeom>
                          <a:ln>
                            <a:noFill/>
                          </a:ln>
                        </wps:spPr>
                        <wps:txbx>
                          <w:txbxContent>
                            <w:p w14:paraId="2C271D75" w14:textId="77777777" w:rsidR="00DC12ED" w:rsidRDefault="00DC12ED">
                              <w:r>
                                <w:rPr>
                                  <w:rFonts w:ascii="Times New Roman" w:eastAsia="Times New Roman" w:hAnsi="Times New Roman" w:cs="Times New Roman"/>
                                  <w:sz w:val="24"/>
                                </w:rPr>
                                <w:t>DOTTORESSA</w:t>
                              </w:r>
                            </w:p>
                          </w:txbxContent>
                        </wps:txbx>
                        <wps:bodyPr horzOverflow="overflow" vert="horz" lIns="0" tIns="0" rIns="0" bIns="0" rtlCol="0">
                          <a:noAutofit/>
                        </wps:bodyPr>
                      </wps:wsp>
                      <wps:wsp>
                        <wps:cNvPr id="57" name="Rectangle 57"/>
                        <wps:cNvSpPr/>
                        <wps:spPr>
                          <a:xfrm>
                            <a:off x="2698115" y="6464021"/>
                            <a:ext cx="50673" cy="224379"/>
                          </a:xfrm>
                          <a:prstGeom prst="rect">
                            <a:avLst/>
                          </a:prstGeom>
                          <a:ln>
                            <a:noFill/>
                          </a:ln>
                        </wps:spPr>
                        <wps:txbx>
                          <w:txbxContent>
                            <w:p w14:paraId="73A1DD7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58" name="Rectangle 58"/>
                        <wps:cNvSpPr/>
                        <wps:spPr>
                          <a:xfrm>
                            <a:off x="4682617" y="6464021"/>
                            <a:ext cx="282181" cy="224379"/>
                          </a:xfrm>
                          <a:prstGeom prst="rect">
                            <a:avLst/>
                          </a:prstGeom>
                          <a:ln>
                            <a:noFill/>
                          </a:ln>
                        </wps:spPr>
                        <wps:txbx>
                          <w:txbxContent>
                            <w:p w14:paraId="23BA9891" w14:textId="77777777" w:rsidR="00DC12ED" w:rsidRDefault="00DC12ED">
                              <w:r>
                                <w:rPr>
                                  <w:rFonts w:ascii="Times New Roman" w:eastAsia="Times New Roman" w:hAnsi="Times New Roman" w:cs="Times New Roman"/>
                                  <w:sz w:val="24"/>
                                </w:rPr>
                                <w:t>CO</w:t>
                              </w:r>
                            </w:p>
                          </w:txbxContent>
                        </wps:txbx>
                        <wps:bodyPr horzOverflow="overflow" vert="horz" lIns="0" tIns="0" rIns="0" bIns="0" rtlCol="0">
                          <a:noAutofit/>
                        </wps:bodyPr>
                      </wps:wsp>
                      <wps:wsp>
                        <wps:cNvPr id="59" name="Rectangle 59"/>
                        <wps:cNvSpPr/>
                        <wps:spPr>
                          <a:xfrm>
                            <a:off x="4894453" y="6464021"/>
                            <a:ext cx="1371990" cy="224379"/>
                          </a:xfrm>
                          <a:prstGeom prst="rect">
                            <a:avLst/>
                          </a:prstGeom>
                          <a:ln>
                            <a:noFill/>
                          </a:ln>
                        </wps:spPr>
                        <wps:txbx>
                          <w:txbxContent>
                            <w:p w14:paraId="487BC745" w14:textId="77777777" w:rsidR="00DC12ED" w:rsidRDefault="00DC12ED">
                              <w:r>
                                <w:rPr>
                                  <w:rFonts w:ascii="Times New Roman" w:eastAsia="Times New Roman" w:hAnsi="Times New Roman" w:cs="Times New Roman"/>
                                  <w:sz w:val="24"/>
                                </w:rPr>
                                <w:t>ORDINATRICE</w:t>
                              </w:r>
                            </w:p>
                          </w:txbxContent>
                        </wps:txbx>
                        <wps:bodyPr horzOverflow="overflow" vert="horz" lIns="0" tIns="0" rIns="0" bIns="0" rtlCol="0">
                          <a:noAutofit/>
                        </wps:bodyPr>
                      </wps:wsp>
                      <wps:wsp>
                        <wps:cNvPr id="60" name="Rectangle 60"/>
                        <wps:cNvSpPr/>
                        <wps:spPr>
                          <a:xfrm>
                            <a:off x="5928106" y="6464021"/>
                            <a:ext cx="50673" cy="224379"/>
                          </a:xfrm>
                          <a:prstGeom prst="rect">
                            <a:avLst/>
                          </a:prstGeom>
                          <a:ln>
                            <a:noFill/>
                          </a:ln>
                        </wps:spPr>
                        <wps:txbx>
                          <w:txbxContent>
                            <w:p w14:paraId="4F987EAD"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61" name="Rectangle 61"/>
                        <wps:cNvSpPr/>
                        <wps:spPr>
                          <a:xfrm>
                            <a:off x="936041" y="6639662"/>
                            <a:ext cx="2701040" cy="224380"/>
                          </a:xfrm>
                          <a:prstGeom prst="rect">
                            <a:avLst/>
                          </a:prstGeom>
                          <a:ln>
                            <a:noFill/>
                          </a:ln>
                        </wps:spPr>
                        <wps:txbx>
                          <w:txbxContent>
                            <w:p w14:paraId="2840A02B" w14:textId="77777777" w:rsidR="00DC12ED" w:rsidRDefault="00DC12ED">
                              <w:r>
                                <w:rPr>
                                  <w:rFonts w:ascii="Times New Roman" w:eastAsia="Times New Roman" w:hAnsi="Times New Roman" w:cs="Times New Roman"/>
                                  <w:b/>
                                  <w:sz w:val="24"/>
                                </w:rPr>
                                <w:t>MARIA GIOVANNA CAMPO</w:t>
                              </w:r>
                            </w:p>
                          </w:txbxContent>
                        </wps:txbx>
                        <wps:bodyPr horzOverflow="overflow" vert="horz" lIns="0" tIns="0" rIns="0" bIns="0" rtlCol="0">
                          <a:noAutofit/>
                        </wps:bodyPr>
                      </wps:wsp>
                      <wps:wsp>
                        <wps:cNvPr id="62" name="Rectangle 62"/>
                        <wps:cNvSpPr/>
                        <wps:spPr>
                          <a:xfrm>
                            <a:off x="2967863" y="6639662"/>
                            <a:ext cx="666046" cy="224380"/>
                          </a:xfrm>
                          <a:prstGeom prst="rect">
                            <a:avLst/>
                          </a:prstGeom>
                          <a:ln>
                            <a:noFill/>
                          </a:ln>
                        </wps:spPr>
                        <wps:txbx>
                          <w:txbxContent>
                            <w:p w14:paraId="524D6BFC" w14:textId="77777777" w:rsidR="00DC12ED" w:rsidRDefault="00DC12ED">
                              <w:r>
                                <w:rPr>
                                  <w:rFonts w:ascii="Times New Roman" w:eastAsia="Times New Roman" w:hAnsi="Times New Roman" w:cs="Times New Roman"/>
                                  <w:b/>
                                  <w:sz w:val="24"/>
                                </w:rPr>
                                <w:t>BASSO</w:t>
                              </w:r>
                            </w:p>
                          </w:txbxContent>
                        </wps:txbx>
                        <wps:bodyPr horzOverflow="overflow" vert="horz" lIns="0" tIns="0" rIns="0" bIns="0" rtlCol="0">
                          <a:noAutofit/>
                        </wps:bodyPr>
                      </wps:wsp>
                      <wps:wsp>
                        <wps:cNvPr id="63" name="Rectangle 63"/>
                        <wps:cNvSpPr/>
                        <wps:spPr>
                          <a:xfrm>
                            <a:off x="3469259" y="6639662"/>
                            <a:ext cx="50673" cy="224380"/>
                          </a:xfrm>
                          <a:prstGeom prst="rect">
                            <a:avLst/>
                          </a:prstGeom>
                          <a:ln>
                            <a:noFill/>
                          </a:ln>
                        </wps:spPr>
                        <wps:txbx>
                          <w:txbxContent>
                            <w:p w14:paraId="7F347EA1"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64" name="Rectangle 64"/>
                        <wps:cNvSpPr/>
                        <wps:spPr>
                          <a:xfrm>
                            <a:off x="2202434" y="6814922"/>
                            <a:ext cx="50673" cy="224379"/>
                          </a:xfrm>
                          <a:prstGeom prst="rect">
                            <a:avLst/>
                          </a:prstGeom>
                          <a:ln>
                            <a:noFill/>
                          </a:ln>
                        </wps:spPr>
                        <wps:txbx>
                          <w:txbxContent>
                            <w:p w14:paraId="1BEAEFC2"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65" name="Rectangle 65"/>
                        <wps:cNvSpPr/>
                        <wps:spPr>
                          <a:xfrm>
                            <a:off x="2202434" y="6990181"/>
                            <a:ext cx="50673" cy="224381"/>
                          </a:xfrm>
                          <a:prstGeom prst="rect">
                            <a:avLst/>
                          </a:prstGeom>
                          <a:ln>
                            <a:noFill/>
                          </a:ln>
                        </wps:spPr>
                        <wps:txbx>
                          <w:txbxContent>
                            <w:p w14:paraId="1EFCB654"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66" name="Rectangle 66"/>
                        <wps:cNvSpPr/>
                        <wps:spPr>
                          <a:xfrm>
                            <a:off x="4097401" y="6639662"/>
                            <a:ext cx="1113184" cy="224380"/>
                          </a:xfrm>
                          <a:prstGeom prst="rect">
                            <a:avLst/>
                          </a:prstGeom>
                          <a:ln>
                            <a:noFill/>
                          </a:ln>
                        </wps:spPr>
                        <wps:txbx>
                          <w:txbxContent>
                            <w:p w14:paraId="5FEB679D" w14:textId="77777777" w:rsidR="00DC12ED" w:rsidRDefault="00DC12ED">
                              <w:r>
                                <w:rPr>
                                  <w:rFonts w:ascii="Times New Roman" w:eastAsia="Times New Roman" w:hAnsi="Times New Roman" w:cs="Times New Roman"/>
                                  <w:b/>
                                  <w:sz w:val="24"/>
                                </w:rPr>
                                <w:t xml:space="preserve">CHIAR.MA </w:t>
                              </w:r>
                            </w:p>
                          </w:txbxContent>
                        </wps:txbx>
                        <wps:bodyPr horzOverflow="overflow" vert="horz" lIns="0" tIns="0" rIns="0" bIns="0" rtlCol="0">
                          <a:noAutofit/>
                        </wps:bodyPr>
                      </wps:wsp>
                      <wps:wsp>
                        <wps:cNvPr id="67" name="Rectangle 67"/>
                        <wps:cNvSpPr/>
                        <wps:spPr>
                          <a:xfrm>
                            <a:off x="4934077" y="6639662"/>
                            <a:ext cx="1025622" cy="224380"/>
                          </a:xfrm>
                          <a:prstGeom prst="rect">
                            <a:avLst/>
                          </a:prstGeom>
                          <a:ln>
                            <a:noFill/>
                          </a:ln>
                        </wps:spPr>
                        <wps:txbx>
                          <w:txbxContent>
                            <w:p w14:paraId="64F2ED97" w14:textId="77777777" w:rsidR="00DC12ED" w:rsidRDefault="00DC12ED">
                              <w:r>
                                <w:rPr>
                                  <w:rFonts w:ascii="Times New Roman" w:eastAsia="Times New Roman" w:hAnsi="Times New Roman" w:cs="Times New Roman"/>
                                  <w:b/>
                                  <w:sz w:val="24"/>
                                </w:rPr>
                                <w:t xml:space="preserve">PROF.SSA </w:t>
                              </w:r>
                            </w:p>
                          </w:txbxContent>
                        </wps:txbx>
                        <wps:bodyPr horzOverflow="overflow" vert="horz" lIns="0" tIns="0" rIns="0" bIns="0" rtlCol="0">
                          <a:noAutofit/>
                        </wps:bodyPr>
                      </wps:wsp>
                      <wps:wsp>
                        <wps:cNvPr id="68" name="Rectangle 68"/>
                        <wps:cNvSpPr/>
                        <wps:spPr>
                          <a:xfrm>
                            <a:off x="5705602" y="6639662"/>
                            <a:ext cx="1126562" cy="224380"/>
                          </a:xfrm>
                          <a:prstGeom prst="rect">
                            <a:avLst/>
                          </a:prstGeom>
                          <a:ln>
                            <a:noFill/>
                          </a:ln>
                        </wps:spPr>
                        <wps:txbx>
                          <w:txbxContent>
                            <w:p w14:paraId="5691A7D9" w14:textId="77777777" w:rsidR="00DC12ED" w:rsidRDefault="00DC12ED">
                              <w:r>
                                <w:rPr>
                                  <w:rFonts w:ascii="Times New Roman" w:eastAsia="Times New Roman" w:hAnsi="Times New Roman" w:cs="Times New Roman"/>
                                  <w:b/>
                                  <w:sz w:val="24"/>
                                </w:rPr>
                                <w:t xml:space="preserve">GIULIA DE </w:t>
                              </w:r>
                            </w:p>
                          </w:txbxContent>
                        </wps:txbx>
                        <wps:bodyPr horzOverflow="overflow" vert="horz" lIns="0" tIns="0" rIns="0" bIns="0" rtlCol="0">
                          <a:noAutofit/>
                        </wps:bodyPr>
                      </wps:wsp>
                      <wps:wsp>
                        <wps:cNvPr id="69" name="Rectangle 69"/>
                        <wps:cNvSpPr/>
                        <wps:spPr>
                          <a:xfrm>
                            <a:off x="4953889" y="6814922"/>
                            <a:ext cx="237320" cy="224379"/>
                          </a:xfrm>
                          <a:prstGeom prst="rect">
                            <a:avLst/>
                          </a:prstGeom>
                          <a:ln>
                            <a:noFill/>
                          </a:ln>
                        </wps:spPr>
                        <wps:txbx>
                          <w:txbxContent>
                            <w:p w14:paraId="2CE1228C" w14:textId="77777777" w:rsidR="00DC12ED" w:rsidRDefault="00DC12ED">
                              <w:r>
                                <w:rPr>
                                  <w:rFonts w:ascii="Times New Roman" w:eastAsia="Times New Roman" w:hAnsi="Times New Roman" w:cs="Times New Roman"/>
                                  <w:b/>
                                  <w:sz w:val="24"/>
                                </w:rPr>
                                <w:t>SP</w:t>
                              </w:r>
                            </w:p>
                          </w:txbxContent>
                        </wps:txbx>
                        <wps:bodyPr horzOverflow="overflow" vert="horz" lIns="0" tIns="0" rIns="0" bIns="0" rtlCol="0">
                          <a:noAutofit/>
                        </wps:bodyPr>
                      </wps:wsp>
                      <wps:wsp>
                        <wps:cNvPr id="70" name="Rectangle 70"/>
                        <wps:cNvSpPr/>
                        <wps:spPr>
                          <a:xfrm>
                            <a:off x="5132197" y="6814922"/>
                            <a:ext cx="698305" cy="224379"/>
                          </a:xfrm>
                          <a:prstGeom prst="rect">
                            <a:avLst/>
                          </a:prstGeom>
                          <a:ln>
                            <a:noFill/>
                          </a:ln>
                        </wps:spPr>
                        <wps:txbx>
                          <w:txbxContent>
                            <w:p w14:paraId="53F73238" w14:textId="77777777" w:rsidR="00DC12ED" w:rsidRDefault="00DC12ED">
                              <w:r>
                                <w:rPr>
                                  <w:rFonts w:ascii="Times New Roman" w:eastAsia="Times New Roman" w:hAnsi="Times New Roman" w:cs="Times New Roman"/>
                                  <w:b/>
                                  <w:sz w:val="24"/>
                                </w:rPr>
                                <w:t>UCHES</w:t>
                              </w:r>
                            </w:p>
                          </w:txbxContent>
                        </wps:txbx>
                        <wps:bodyPr horzOverflow="overflow" vert="horz" lIns="0" tIns="0" rIns="0" bIns="0" rtlCol="0">
                          <a:noAutofit/>
                        </wps:bodyPr>
                      </wps:wsp>
                      <wps:wsp>
                        <wps:cNvPr id="71" name="Rectangle 71"/>
                        <wps:cNvSpPr/>
                        <wps:spPr>
                          <a:xfrm>
                            <a:off x="5656834" y="6814922"/>
                            <a:ext cx="50673" cy="224379"/>
                          </a:xfrm>
                          <a:prstGeom prst="rect">
                            <a:avLst/>
                          </a:prstGeom>
                          <a:ln>
                            <a:noFill/>
                          </a:ln>
                        </wps:spPr>
                        <wps:txbx>
                          <w:txbxContent>
                            <w:p w14:paraId="4D4E749F"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72" name="Rectangle 72"/>
                        <wps:cNvSpPr/>
                        <wps:spPr>
                          <a:xfrm>
                            <a:off x="1947926" y="7165442"/>
                            <a:ext cx="270020" cy="224379"/>
                          </a:xfrm>
                          <a:prstGeom prst="rect">
                            <a:avLst/>
                          </a:prstGeom>
                          <a:ln>
                            <a:noFill/>
                          </a:ln>
                        </wps:spPr>
                        <wps:txbx>
                          <w:txbxContent>
                            <w:p w14:paraId="55DCCF47" w14:textId="77777777" w:rsidR="00DC12ED" w:rsidRDefault="00DC12ED">
                              <w:r>
                                <w:rPr>
                                  <w:rFonts w:ascii="Times New Roman" w:eastAsia="Times New Roman" w:hAnsi="Times New Roman" w:cs="Times New Roman"/>
                                  <w:sz w:val="24"/>
                                </w:rPr>
                                <w:t>TU</w:t>
                              </w:r>
                            </w:p>
                          </w:txbxContent>
                        </wps:txbx>
                        <wps:bodyPr horzOverflow="overflow" vert="horz" lIns="0" tIns="0" rIns="0" bIns="0" rtlCol="0">
                          <a:noAutofit/>
                        </wps:bodyPr>
                      </wps:wsp>
                      <wps:wsp>
                        <wps:cNvPr id="73" name="Rectangle 73"/>
                        <wps:cNvSpPr/>
                        <wps:spPr>
                          <a:xfrm>
                            <a:off x="2150618" y="7165442"/>
                            <a:ext cx="404774" cy="224379"/>
                          </a:xfrm>
                          <a:prstGeom prst="rect">
                            <a:avLst/>
                          </a:prstGeom>
                          <a:ln>
                            <a:noFill/>
                          </a:ln>
                        </wps:spPr>
                        <wps:txbx>
                          <w:txbxContent>
                            <w:p w14:paraId="1308B6A1" w14:textId="77777777" w:rsidR="00DC12ED" w:rsidRDefault="00DC12ED">
                              <w:r>
                                <w:rPr>
                                  <w:rFonts w:ascii="Times New Roman" w:eastAsia="Times New Roman" w:hAnsi="Times New Roman" w:cs="Times New Roman"/>
                                  <w:sz w:val="24"/>
                                </w:rPr>
                                <w:t>TOR</w:t>
                              </w:r>
                            </w:p>
                          </w:txbxContent>
                        </wps:txbx>
                        <wps:bodyPr horzOverflow="overflow" vert="horz" lIns="0" tIns="0" rIns="0" bIns="0" rtlCol="0">
                          <a:noAutofit/>
                        </wps:bodyPr>
                      </wps:wsp>
                      <wps:wsp>
                        <wps:cNvPr id="74" name="Rectangle 74"/>
                        <wps:cNvSpPr/>
                        <wps:spPr>
                          <a:xfrm>
                            <a:off x="2455799" y="7165442"/>
                            <a:ext cx="50673" cy="224379"/>
                          </a:xfrm>
                          <a:prstGeom prst="rect">
                            <a:avLst/>
                          </a:prstGeom>
                          <a:ln>
                            <a:noFill/>
                          </a:ln>
                        </wps:spPr>
                        <wps:txbx>
                          <w:txbxContent>
                            <w:p w14:paraId="5052FE2D"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75" name="Rectangle 75"/>
                        <wps:cNvSpPr/>
                        <wps:spPr>
                          <a:xfrm>
                            <a:off x="4926457" y="7165442"/>
                            <a:ext cx="282181" cy="224379"/>
                          </a:xfrm>
                          <a:prstGeom prst="rect">
                            <a:avLst/>
                          </a:prstGeom>
                          <a:ln>
                            <a:noFill/>
                          </a:ln>
                        </wps:spPr>
                        <wps:txbx>
                          <w:txbxContent>
                            <w:p w14:paraId="1AEDED53" w14:textId="77777777" w:rsidR="00DC12ED" w:rsidRDefault="00DC12ED">
                              <w:r>
                                <w:rPr>
                                  <w:rFonts w:ascii="Times New Roman" w:eastAsia="Times New Roman" w:hAnsi="Times New Roman" w:cs="Times New Roman"/>
                                  <w:sz w:val="24"/>
                                </w:rPr>
                                <w:t>CO</w:t>
                              </w:r>
                            </w:p>
                          </w:txbxContent>
                        </wps:txbx>
                        <wps:bodyPr horzOverflow="overflow" vert="horz" lIns="0" tIns="0" rIns="0" bIns="0" rtlCol="0">
                          <a:noAutofit/>
                        </wps:bodyPr>
                      </wps:wsp>
                      <wps:wsp>
                        <wps:cNvPr id="76" name="Rectangle 76"/>
                        <wps:cNvSpPr/>
                        <wps:spPr>
                          <a:xfrm>
                            <a:off x="5138293" y="7165442"/>
                            <a:ext cx="50673" cy="224379"/>
                          </a:xfrm>
                          <a:prstGeom prst="rect">
                            <a:avLst/>
                          </a:prstGeom>
                          <a:ln>
                            <a:noFill/>
                          </a:ln>
                        </wps:spPr>
                        <wps:txbx>
                          <w:txbxContent>
                            <w:p w14:paraId="34B64EFD"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77" name="Rectangle 77"/>
                        <wps:cNvSpPr/>
                        <wps:spPr>
                          <a:xfrm>
                            <a:off x="5176393" y="7165442"/>
                            <a:ext cx="674355" cy="224379"/>
                          </a:xfrm>
                          <a:prstGeom prst="rect">
                            <a:avLst/>
                          </a:prstGeom>
                          <a:ln>
                            <a:noFill/>
                          </a:ln>
                        </wps:spPr>
                        <wps:txbx>
                          <w:txbxContent>
                            <w:p w14:paraId="5100FE79" w14:textId="77777777" w:rsidR="00DC12ED" w:rsidRDefault="00DC12ED">
                              <w:r>
                                <w:rPr>
                                  <w:rFonts w:ascii="Times New Roman" w:eastAsia="Times New Roman" w:hAnsi="Times New Roman" w:cs="Times New Roman"/>
                                  <w:sz w:val="24"/>
                                </w:rPr>
                                <w:t>TUTOR</w:t>
                              </w:r>
                            </w:p>
                          </w:txbxContent>
                        </wps:txbx>
                        <wps:bodyPr horzOverflow="overflow" vert="horz" lIns="0" tIns="0" rIns="0" bIns="0" rtlCol="0">
                          <a:noAutofit/>
                        </wps:bodyPr>
                      </wps:wsp>
                      <wps:wsp>
                        <wps:cNvPr id="78" name="Rectangle 78"/>
                        <wps:cNvSpPr/>
                        <wps:spPr>
                          <a:xfrm>
                            <a:off x="5684266" y="7165442"/>
                            <a:ext cx="50673" cy="224379"/>
                          </a:xfrm>
                          <a:prstGeom prst="rect">
                            <a:avLst/>
                          </a:prstGeom>
                          <a:ln>
                            <a:noFill/>
                          </a:ln>
                        </wps:spPr>
                        <wps:txbx>
                          <w:txbxContent>
                            <w:p w14:paraId="2E2F5B7F"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79" name="Rectangle 79"/>
                        <wps:cNvSpPr/>
                        <wps:spPr>
                          <a:xfrm>
                            <a:off x="843077" y="7340702"/>
                            <a:ext cx="146378" cy="224380"/>
                          </a:xfrm>
                          <a:prstGeom prst="rect">
                            <a:avLst/>
                          </a:prstGeom>
                          <a:ln>
                            <a:noFill/>
                          </a:ln>
                        </wps:spPr>
                        <wps:txbx>
                          <w:txbxContent>
                            <w:p w14:paraId="69D5F46C" w14:textId="77777777" w:rsidR="00DC12ED" w:rsidRDefault="00DC12ED">
                              <w:r>
                                <w:rPr>
                                  <w:rFonts w:ascii="Times New Roman" w:eastAsia="Times New Roman" w:hAnsi="Times New Roman" w:cs="Times New Roman"/>
                                  <w:b/>
                                  <w:sz w:val="24"/>
                                </w:rPr>
                                <w:t>C</w:t>
                              </w:r>
                            </w:p>
                          </w:txbxContent>
                        </wps:txbx>
                        <wps:bodyPr horzOverflow="overflow" vert="horz" lIns="0" tIns="0" rIns="0" bIns="0" rtlCol="0">
                          <a:noAutofit/>
                        </wps:bodyPr>
                      </wps:wsp>
                      <wps:wsp>
                        <wps:cNvPr id="80" name="Rectangle 80"/>
                        <wps:cNvSpPr/>
                        <wps:spPr>
                          <a:xfrm>
                            <a:off x="952805" y="7340702"/>
                            <a:ext cx="978563" cy="224380"/>
                          </a:xfrm>
                          <a:prstGeom prst="rect">
                            <a:avLst/>
                          </a:prstGeom>
                          <a:ln>
                            <a:noFill/>
                          </a:ln>
                        </wps:spPr>
                        <wps:txbx>
                          <w:txbxContent>
                            <w:p w14:paraId="500EB28B" w14:textId="77777777" w:rsidR="00DC12ED" w:rsidRDefault="00DC12ED">
                              <w:r>
                                <w:rPr>
                                  <w:rFonts w:ascii="Times New Roman" w:eastAsia="Times New Roman" w:hAnsi="Times New Roman" w:cs="Times New Roman"/>
                                  <w:b/>
                                  <w:sz w:val="24"/>
                                </w:rPr>
                                <w:t>HIAR. MO</w:t>
                              </w:r>
                            </w:p>
                          </w:txbxContent>
                        </wps:txbx>
                        <wps:bodyPr horzOverflow="overflow" vert="horz" lIns="0" tIns="0" rIns="0" bIns="0" rtlCol="0">
                          <a:noAutofit/>
                        </wps:bodyPr>
                      </wps:wsp>
                      <wps:wsp>
                        <wps:cNvPr id="81" name="Rectangle 81"/>
                        <wps:cNvSpPr/>
                        <wps:spPr>
                          <a:xfrm>
                            <a:off x="1688846" y="7340702"/>
                            <a:ext cx="50673" cy="224380"/>
                          </a:xfrm>
                          <a:prstGeom prst="rect">
                            <a:avLst/>
                          </a:prstGeom>
                          <a:ln>
                            <a:noFill/>
                          </a:ln>
                        </wps:spPr>
                        <wps:txbx>
                          <w:txbxContent>
                            <w:p w14:paraId="5EE45A22"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82" name="Rectangle 82"/>
                        <wps:cNvSpPr/>
                        <wps:spPr>
                          <a:xfrm>
                            <a:off x="1726946" y="7340702"/>
                            <a:ext cx="601793" cy="224380"/>
                          </a:xfrm>
                          <a:prstGeom prst="rect">
                            <a:avLst/>
                          </a:prstGeom>
                          <a:ln>
                            <a:noFill/>
                          </a:ln>
                        </wps:spPr>
                        <wps:txbx>
                          <w:txbxContent>
                            <w:p w14:paraId="7962A9CF" w14:textId="77777777" w:rsidR="00DC12ED" w:rsidRDefault="00DC12ED">
                              <w:r>
                                <w:rPr>
                                  <w:rFonts w:ascii="Times New Roman" w:eastAsia="Times New Roman" w:hAnsi="Times New Roman" w:cs="Times New Roman"/>
                                  <w:b/>
                                  <w:sz w:val="24"/>
                                </w:rPr>
                                <w:t>PROF.</w:t>
                              </w:r>
                            </w:p>
                          </w:txbxContent>
                        </wps:txbx>
                        <wps:bodyPr horzOverflow="overflow" vert="horz" lIns="0" tIns="0" rIns="0" bIns="0" rtlCol="0">
                          <a:noAutofit/>
                        </wps:bodyPr>
                      </wps:wsp>
                      <wps:wsp>
                        <wps:cNvPr id="83" name="Rectangle 83"/>
                        <wps:cNvSpPr/>
                        <wps:spPr>
                          <a:xfrm>
                            <a:off x="2179574" y="7340702"/>
                            <a:ext cx="50673" cy="224380"/>
                          </a:xfrm>
                          <a:prstGeom prst="rect">
                            <a:avLst/>
                          </a:prstGeom>
                          <a:ln>
                            <a:noFill/>
                          </a:ln>
                        </wps:spPr>
                        <wps:txbx>
                          <w:txbxContent>
                            <w:p w14:paraId="591953C6"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84" name="Rectangle 84"/>
                        <wps:cNvSpPr/>
                        <wps:spPr>
                          <a:xfrm>
                            <a:off x="2217674" y="7340702"/>
                            <a:ext cx="1785311" cy="224380"/>
                          </a:xfrm>
                          <a:prstGeom prst="rect">
                            <a:avLst/>
                          </a:prstGeom>
                          <a:ln>
                            <a:noFill/>
                          </a:ln>
                        </wps:spPr>
                        <wps:txbx>
                          <w:txbxContent>
                            <w:p w14:paraId="3BAFAA39" w14:textId="77777777" w:rsidR="00DC12ED" w:rsidRDefault="00DC12ED">
                              <w:r>
                                <w:rPr>
                                  <w:rFonts w:ascii="Times New Roman" w:eastAsia="Times New Roman" w:hAnsi="Times New Roman" w:cs="Times New Roman"/>
                                  <w:b/>
                                  <w:sz w:val="24"/>
                                </w:rPr>
                                <w:t>MAURIZIO PIRRO</w:t>
                              </w:r>
                            </w:p>
                          </w:txbxContent>
                        </wps:txbx>
                        <wps:bodyPr horzOverflow="overflow" vert="horz" lIns="0" tIns="0" rIns="0" bIns="0" rtlCol="0">
                          <a:noAutofit/>
                        </wps:bodyPr>
                      </wps:wsp>
                      <wps:wsp>
                        <wps:cNvPr id="85" name="Rectangle 85"/>
                        <wps:cNvSpPr/>
                        <wps:spPr>
                          <a:xfrm>
                            <a:off x="3560699" y="7340702"/>
                            <a:ext cx="50673" cy="224380"/>
                          </a:xfrm>
                          <a:prstGeom prst="rect">
                            <a:avLst/>
                          </a:prstGeom>
                          <a:ln>
                            <a:noFill/>
                          </a:ln>
                        </wps:spPr>
                        <wps:txbx>
                          <w:txbxContent>
                            <w:p w14:paraId="5D2217A2"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86" name="Rectangle 86"/>
                        <wps:cNvSpPr/>
                        <wps:spPr>
                          <a:xfrm>
                            <a:off x="3951097" y="7340702"/>
                            <a:ext cx="1175208" cy="224380"/>
                          </a:xfrm>
                          <a:prstGeom prst="rect">
                            <a:avLst/>
                          </a:prstGeom>
                          <a:ln>
                            <a:noFill/>
                          </a:ln>
                        </wps:spPr>
                        <wps:txbx>
                          <w:txbxContent>
                            <w:p w14:paraId="7FF19443" w14:textId="77777777" w:rsidR="00DC12ED" w:rsidRDefault="00DC12ED">
                              <w:r>
                                <w:rPr>
                                  <w:rFonts w:ascii="Times New Roman" w:eastAsia="Times New Roman" w:hAnsi="Times New Roman" w:cs="Times New Roman"/>
                                  <w:b/>
                                  <w:sz w:val="24"/>
                                </w:rPr>
                                <w:t xml:space="preserve">CHIAR. MO </w:t>
                              </w:r>
                            </w:p>
                          </w:txbxContent>
                        </wps:txbx>
                        <wps:bodyPr horzOverflow="overflow" vert="horz" lIns="0" tIns="0" rIns="0" bIns="0" rtlCol="0">
                          <a:noAutofit/>
                        </wps:bodyPr>
                      </wps:wsp>
                      <wps:wsp>
                        <wps:cNvPr id="87" name="Rectangle 87"/>
                        <wps:cNvSpPr/>
                        <wps:spPr>
                          <a:xfrm>
                            <a:off x="4835017" y="7340702"/>
                            <a:ext cx="652465" cy="224380"/>
                          </a:xfrm>
                          <a:prstGeom prst="rect">
                            <a:avLst/>
                          </a:prstGeom>
                          <a:ln>
                            <a:noFill/>
                          </a:ln>
                        </wps:spPr>
                        <wps:txbx>
                          <w:txbxContent>
                            <w:p w14:paraId="71D1DC8D" w14:textId="77777777" w:rsidR="00DC12ED" w:rsidRDefault="00DC12ED">
                              <w:r>
                                <w:rPr>
                                  <w:rFonts w:ascii="Times New Roman" w:eastAsia="Times New Roman" w:hAnsi="Times New Roman" w:cs="Times New Roman"/>
                                  <w:b/>
                                  <w:sz w:val="24"/>
                                </w:rPr>
                                <w:t xml:space="preserve">PROF. </w:t>
                              </w:r>
                            </w:p>
                          </w:txbxContent>
                        </wps:txbx>
                        <wps:bodyPr horzOverflow="overflow" vert="horz" lIns="0" tIns="0" rIns="0" bIns="0" rtlCol="0">
                          <a:noAutofit/>
                        </wps:bodyPr>
                      </wps:wsp>
                      <wps:wsp>
                        <wps:cNvPr id="88" name="Rectangle 88"/>
                        <wps:cNvSpPr/>
                        <wps:spPr>
                          <a:xfrm>
                            <a:off x="5326126" y="7340702"/>
                            <a:ext cx="1775785" cy="224380"/>
                          </a:xfrm>
                          <a:prstGeom prst="rect">
                            <a:avLst/>
                          </a:prstGeom>
                          <a:ln>
                            <a:noFill/>
                          </a:ln>
                        </wps:spPr>
                        <wps:txbx>
                          <w:txbxContent>
                            <w:p w14:paraId="1B070423" w14:textId="77777777" w:rsidR="00DC12ED" w:rsidRDefault="00DC12ED">
                              <w:r>
                                <w:rPr>
                                  <w:rFonts w:ascii="Times New Roman" w:eastAsia="Times New Roman" w:hAnsi="Times New Roman" w:cs="Times New Roman"/>
                                  <w:b/>
                                  <w:sz w:val="24"/>
                                </w:rPr>
                                <w:t>VOLKER C. DÖRR</w:t>
                              </w:r>
                            </w:p>
                          </w:txbxContent>
                        </wps:txbx>
                        <wps:bodyPr horzOverflow="overflow" vert="horz" lIns="0" tIns="0" rIns="0" bIns="0" rtlCol="0">
                          <a:noAutofit/>
                        </wps:bodyPr>
                      </wps:wsp>
                      <wps:wsp>
                        <wps:cNvPr id="89" name="Rectangle 89"/>
                        <wps:cNvSpPr/>
                        <wps:spPr>
                          <a:xfrm>
                            <a:off x="6661150" y="7340702"/>
                            <a:ext cx="50673" cy="224380"/>
                          </a:xfrm>
                          <a:prstGeom prst="rect">
                            <a:avLst/>
                          </a:prstGeom>
                          <a:ln>
                            <a:noFill/>
                          </a:ln>
                        </wps:spPr>
                        <wps:txbx>
                          <w:txbxContent>
                            <w:p w14:paraId="77367061" w14:textId="77777777" w:rsidR="00DC12ED" w:rsidRDefault="00DC12ED">
                              <w:r>
                                <w:rPr>
                                  <w:rFonts w:ascii="Times New Roman" w:eastAsia="Times New Roman" w:hAnsi="Times New Roman" w:cs="Times New Roman"/>
                                  <w:b/>
                                  <w:sz w:val="24"/>
                                </w:rPr>
                                <w:t xml:space="preserve"> </w:t>
                              </w:r>
                            </w:p>
                          </w:txbxContent>
                        </wps:txbx>
                        <wps:bodyPr horzOverflow="overflow" vert="horz" lIns="0" tIns="0" rIns="0" bIns="0" rtlCol="0">
                          <a:noAutofit/>
                        </wps:bodyPr>
                      </wps:wsp>
                      <wps:wsp>
                        <wps:cNvPr id="90" name="Rectangle 90"/>
                        <wps:cNvSpPr/>
                        <wps:spPr>
                          <a:xfrm>
                            <a:off x="3777361" y="7515962"/>
                            <a:ext cx="50673" cy="224380"/>
                          </a:xfrm>
                          <a:prstGeom prst="rect">
                            <a:avLst/>
                          </a:prstGeom>
                          <a:ln>
                            <a:noFill/>
                          </a:ln>
                        </wps:spPr>
                        <wps:txbx>
                          <w:txbxContent>
                            <w:p w14:paraId="7E8225E1"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1" name="Rectangle 91"/>
                        <wps:cNvSpPr/>
                        <wps:spPr>
                          <a:xfrm>
                            <a:off x="3777361" y="7691221"/>
                            <a:ext cx="50673" cy="224380"/>
                          </a:xfrm>
                          <a:prstGeom prst="rect">
                            <a:avLst/>
                          </a:prstGeom>
                          <a:ln>
                            <a:noFill/>
                          </a:ln>
                        </wps:spPr>
                        <wps:txbx>
                          <w:txbxContent>
                            <w:p w14:paraId="61F437A0"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2" name="Rectangle 92"/>
                        <wps:cNvSpPr/>
                        <wps:spPr>
                          <a:xfrm>
                            <a:off x="3777361" y="7866481"/>
                            <a:ext cx="50673" cy="224380"/>
                          </a:xfrm>
                          <a:prstGeom prst="rect">
                            <a:avLst/>
                          </a:prstGeom>
                          <a:ln>
                            <a:noFill/>
                          </a:ln>
                        </wps:spPr>
                        <wps:txbx>
                          <w:txbxContent>
                            <w:p w14:paraId="7106DDF2"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3" name="Rectangle 93"/>
                        <wps:cNvSpPr/>
                        <wps:spPr>
                          <a:xfrm>
                            <a:off x="3777361" y="8041742"/>
                            <a:ext cx="50673" cy="224379"/>
                          </a:xfrm>
                          <a:prstGeom prst="rect">
                            <a:avLst/>
                          </a:prstGeom>
                          <a:ln>
                            <a:noFill/>
                          </a:ln>
                        </wps:spPr>
                        <wps:txbx>
                          <w:txbxContent>
                            <w:p w14:paraId="2F7D918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4" name="Rectangle 94"/>
                        <wps:cNvSpPr/>
                        <wps:spPr>
                          <a:xfrm>
                            <a:off x="719328" y="8217002"/>
                            <a:ext cx="50673" cy="224380"/>
                          </a:xfrm>
                          <a:prstGeom prst="rect">
                            <a:avLst/>
                          </a:prstGeom>
                          <a:ln>
                            <a:noFill/>
                          </a:ln>
                        </wps:spPr>
                        <wps:txbx>
                          <w:txbxContent>
                            <w:p w14:paraId="7F452216"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5" name="Rectangle 95"/>
                        <wps:cNvSpPr/>
                        <wps:spPr>
                          <a:xfrm>
                            <a:off x="3777361" y="8392261"/>
                            <a:ext cx="202692" cy="224380"/>
                          </a:xfrm>
                          <a:prstGeom prst="rect">
                            <a:avLst/>
                          </a:prstGeom>
                          <a:ln>
                            <a:noFill/>
                          </a:ln>
                        </wps:spPr>
                        <wps:txbx>
                          <w:txbxContent>
                            <w:p w14:paraId="1A39A6B9"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6" name="Rectangle 96"/>
                        <wps:cNvSpPr/>
                        <wps:spPr>
                          <a:xfrm>
                            <a:off x="3929761" y="8392261"/>
                            <a:ext cx="50673" cy="224380"/>
                          </a:xfrm>
                          <a:prstGeom prst="rect">
                            <a:avLst/>
                          </a:prstGeom>
                          <a:ln>
                            <a:noFill/>
                          </a:ln>
                        </wps:spPr>
                        <wps:txbx>
                          <w:txbxContent>
                            <w:p w14:paraId="30BDBD15"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7" name="Rectangle 97"/>
                        <wps:cNvSpPr/>
                        <wps:spPr>
                          <a:xfrm>
                            <a:off x="3777361" y="8567775"/>
                            <a:ext cx="50673" cy="224380"/>
                          </a:xfrm>
                          <a:prstGeom prst="rect">
                            <a:avLst/>
                          </a:prstGeom>
                          <a:ln>
                            <a:noFill/>
                          </a:ln>
                        </wps:spPr>
                        <wps:txbx>
                          <w:txbxContent>
                            <w:p w14:paraId="7A0B991B"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8" name="Rectangle 98"/>
                        <wps:cNvSpPr/>
                        <wps:spPr>
                          <a:xfrm>
                            <a:off x="3777361" y="8743035"/>
                            <a:ext cx="50673" cy="224380"/>
                          </a:xfrm>
                          <a:prstGeom prst="rect">
                            <a:avLst/>
                          </a:prstGeom>
                          <a:ln>
                            <a:noFill/>
                          </a:ln>
                        </wps:spPr>
                        <wps:txbx>
                          <w:txbxContent>
                            <w:p w14:paraId="29FD8FC7"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99" name="Rectangle 99"/>
                        <wps:cNvSpPr/>
                        <wps:spPr>
                          <a:xfrm>
                            <a:off x="3777361" y="8918295"/>
                            <a:ext cx="50673" cy="224380"/>
                          </a:xfrm>
                          <a:prstGeom prst="rect">
                            <a:avLst/>
                          </a:prstGeom>
                          <a:ln>
                            <a:noFill/>
                          </a:ln>
                        </wps:spPr>
                        <wps:txbx>
                          <w:txbxContent>
                            <w:p w14:paraId="7F819F94"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00" name="Rectangle 100"/>
                        <wps:cNvSpPr/>
                        <wps:spPr>
                          <a:xfrm>
                            <a:off x="3777361" y="9093555"/>
                            <a:ext cx="50673" cy="224381"/>
                          </a:xfrm>
                          <a:prstGeom prst="rect">
                            <a:avLst/>
                          </a:prstGeom>
                          <a:ln>
                            <a:noFill/>
                          </a:ln>
                        </wps:spPr>
                        <wps:txbx>
                          <w:txbxContent>
                            <w:p w14:paraId="2AD3EC40"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01" name="Rectangle 101"/>
                        <wps:cNvSpPr/>
                        <wps:spPr>
                          <a:xfrm>
                            <a:off x="3777361" y="9268816"/>
                            <a:ext cx="50673" cy="224380"/>
                          </a:xfrm>
                          <a:prstGeom prst="rect">
                            <a:avLst/>
                          </a:prstGeom>
                          <a:ln>
                            <a:noFill/>
                          </a:ln>
                        </wps:spPr>
                        <wps:txbx>
                          <w:txbxContent>
                            <w:p w14:paraId="1F1B13EA" w14:textId="77777777" w:rsidR="00DC12ED" w:rsidRDefault="00DC12ED">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102" name="Rectangle 102"/>
                        <wps:cNvSpPr/>
                        <wps:spPr>
                          <a:xfrm>
                            <a:off x="3329051" y="9442746"/>
                            <a:ext cx="556664" cy="206430"/>
                          </a:xfrm>
                          <a:prstGeom prst="rect">
                            <a:avLst/>
                          </a:prstGeom>
                          <a:ln>
                            <a:noFill/>
                          </a:ln>
                        </wps:spPr>
                        <wps:txbx>
                          <w:txbxContent>
                            <w:p w14:paraId="2D32F3AC" w14:textId="77777777" w:rsidR="00DC12ED" w:rsidRDefault="00DC12ED">
                              <w:r>
                                <w:rPr>
                                  <w:rFonts w:ascii="Times New Roman" w:eastAsia="Times New Roman" w:hAnsi="Times New Roman" w:cs="Times New Roman"/>
                                </w:rPr>
                                <w:t>CICLO</w:t>
                              </w:r>
                            </w:p>
                          </w:txbxContent>
                        </wps:txbx>
                        <wps:bodyPr horzOverflow="overflow" vert="horz" lIns="0" tIns="0" rIns="0" bIns="0" rtlCol="0">
                          <a:noAutofit/>
                        </wps:bodyPr>
                      </wps:wsp>
                      <wps:wsp>
                        <wps:cNvPr id="103" name="Rectangle 103"/>
                        <wps:cNvSpPr/>
                        <wps:spPr>
                          <a:xfrm>
                            <a:off x="3746627" y="9442746"/>
                            <a:ext cx="46619" cy="206430"/>
                          </a:xfrm>
                          <a:prstGeom prst="rect">
                            <a:avLst/>
                          </a:prstGeom>
                          <a:ln>
                            <a:noFill/>
                          </a:ln>
                        </wps:spPr>
                        <wps:txbx>
                          <w:txbxContent>
                            <w:p w14:paraId="17F0935E" w14:textId="77777777" w:rsidR="00DC12ED" w:rsidRDefault="00DC12ED">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4" name="Rectangle 104"/>
                        <wps:cNvSpPr/>
                        <wps:spPr>
                          <a:xfrm>
                            <a:off x="3781933" y="9442746"/>
                            <a:ext cx="588522" cy="206430"/>
                          </a:xfrm>
                          <a:prstGeom prst="rect">
                            <a:avLst/>
                          </a:prstGeom>
                          <a:ln>
                            <a:noFill/>
                          </a:ln>
                        </wps:spPr>
                        <wps:txbx>
                          <w:txbxContent>
                            <w:p w14:paraId="03203BCD" w14:textId="77777777" w:rsidR="00DC12ED" w:rsidRDefault="00DC12ED">
                              <w:r>
                                <w:rPr>
                                  <w:rFonts w:ascii="Times New Roman" w:eastAsia="Times New Roman" w:hAnsi="Times New Roman" w:cs="Times New Roman"/>
                                </w:rPr>
                                <w:t>XXXIII</w:t>
                              </w:r>
                            </w:p>
                          </w:txbxContent>
                        </wps:txbx>
                        <wps:bodyPr horzOverflow="overflow" vert="horz" lIns="0" tIns="0" rIns="0" bIns="0" rtlCol="0">
                          <a:noAutofit/>
                        </wps:bodyPr>
                      </wps:wsp>
                      <wps:wsp>
                        <wps:cNvPr id="105" name="Rectangle 105"/>
                        <wps:cNvSpPr/>
                        <wps:spPr>
                          <a:xfrm>
                            <a:off x="4225417" y="9442746"/>
                            <a:ext cx="46619" cy="206430"/>
                          </a:xfrm>
                          <a:prstGeom prst="rect">
                            <a:avLst/>
                          </a:prstGeom>
                          <a:ln>
                            <a:noFill/>
                          </a:ln>
                        </wps:spPr>
                        <wps:txbx>
                          <w:txbxContent>
                            <w:p w14:paraId="30A545BA" w14:textId="77777777" w:rsidR="00DC12ED" w:rsidRDefault="00DC12ED">
                              <w:r>
                                <w:rPr>
                                  <w:rFonts w:ascii="Times New Roman" w:eastAsia="Times New Roman" w:hAnsi="Times New Roman" w:cs="Times New Roman"/>
                                </w:rPr>
                                <w:t xml:space="preserve"> </w:t>
                              </w:r>
                            </w:p>
                          </w:txbxContent>
                        </wps:txbx>
                        <wps:bodyPr horzOverflow="overflow" vert="horz" lIns="0" tIns="0" rIns="0" bIns="0" rtlCol="0">
                          <a:noAutofit/>
                        </wps:bodyPr>
                      </wps:wsp>
                      <wps:wsp>
                        <wps:cNvPr id="106" name="Rectangle 106"/>
                        <wps:cNvSpPr/>
                        <wps:spPr>
                          <a:xfrm>
                            <a:off x="3478403" y="9604291"/>
                            <a:ext cx="372953" cy="206429"/>
                          </a:xfrm>
                          <a:prstGeom prst="rect">
                            <a:avLst/>
                          </a:prstGeom>
                          <a:ln>
                            <a:noFill/>
                          </a:ln>
                        </wps:spPr>
                        <wps:txbx>
                          <w:txbxContent>
                            <w:p w14:paraId="30750EF3" w14:textId="77777777" w:rsidR="00DC12ED" w:rsidRDefault="00DC12ED">
                              <w:r>
                                <w:rPr>
                                  <w:rFonts w:ascii="Times New Roman" w:eastAsia="Times New Roman" w:hAnsi="Times New Roman" w:cs="Times New Roman"/>
                                </w:rPr>
                                <w:t>2020</w:t>
                              </w:r>
                            </w:p>
                          </w:txbxContent>
                        </wps:txbx>
                        <wps:bodyPr horzOverflow="overflow" vert="horz" lIns="0" tIns="0" rIns="0" bIns="0" rtlCol="0">
                          <a:noAutofit/>
                        </wps:bodyPr>
                      </wps:wsp>
                      <wps:wsp>
                        <wps:cNvPr id="107" name="Rectangle 107"/>
                        <wps:cNvSpPr/>
                        <wps:spPr>
                          <a:xfrm>
                            <a:off x="3758819" y="9604291"/>
                            <a:ext cx="237012" cy="206429"/>
                          </a:xfrm>
                          <a:prstGeom prst="rect">
                            <a:avLst/>
                          </a:prstGeom>
                          <a:ln>
                            <a:noFill/>
                          </a:ln>
                        </wps:spPr>
                        <wps:txbx>
                          <w:txbxContent>
                            <w:p w14:paraId="360D99E8" w14:textId="77777777" w:rsidR="00DC12ED" w:rsidRDefault="00DC12ED">
                              <w:r>
                                <w:rPr>
                                  <w:rFonts w:ascii="Times New Roman" w:eastAsia="Times New Roman" w:hAnsi="Times New Roman" w:cs="Times New Roman"/>
                                </w:rPr>
                                <w:t>/20</w:t>
                              </w:r>
                            </w:p>
                          </w:txbxContent>
                        </wps:txbx>
                        <wps:bodyPr horzOverflow="overflow" vert="horz" lIns="0" tIns="0" rIns="0" bIns="0" rtlCol="0">
                          <a:noAutofit/>
                        </wps:bodyPr>
                      </wps:wsp>
                      <wps:wsp>
                        <wps:cNvPr id="108" name="Rectangle 108"/>
                        <wps:cNvSpPr/>
                        <wps:spPr>
                          <a:xfrm>
                            <a:off x="3937381" y="9604291"/>
                            <a:ext cx="186477" cy="206429"/>
                          </a:xfrm>
                          <a:prstGeom prst="rect">
                            <a:avLst/>
                          </a:prstGeom>
                          <a:ln>
                            <a:noFill/>
                          </a:ln>
                        </wps:spPr>
                        <wps:txbx>
                          <w:txbxContent>
                            <w:p w14:paraId="2D406BC6" w14:textId="77777777" w:rsidR="00DC12ED" w:rsidRDefault="00DC12ED">
                              <w:r>
                                <w:rPr>
                                  <w:rFonts w:ascii="Times New Roman" w:eastAsia="Times New Roman" w:hAnsi="Times New Roman" w:cs="Times New Roman"/>
                                </w:rPr>
                                <w:t>21</w:t>
                              </w:r>
                            </w:p>
                          </w:txbxContent>
                        </wps:txbx>
                        <wps:bodyPr horzOverflow="overflow" vert="horz" lIns="0" tIns="0" rIns="0" bIns="0" rtlCol="0">
                          <a:noAutofit/>
                        </wps:bodyPr>
                      </wps:wsp>
                      <wps:wsp>
                        <wps:cNvPr id="109" name="Rectangle 109"/>
                        <wps:cNvSpPr/>
                        <wps:spPr>
                          <a:xfrm>
                            <a:off x="4076065" y="9604291"/>
                            <a:ext cx="46619" cy="206429"/>
                          </a:xfrm>
                          <a:prstGeom prst="rect">
                            <a:avLst/>
                          </a:prstGeom>
                          <a:ln>
                            <a:noFill/>
                          </a:ln>
                        </wps:spPr>
                        <wps:txbx>
                          <w:txbxContent>
                            <w:p w14:paraId="31F3ED83" w14:textId="77777777" w:rsidR="00DC12ED" w:rsidRDefault="00DC12ED">
                              <w:r>
                                <w:rPr>
                                  <w:rFonts w:ascii="Times New Roman" w:eastAsia="Times New Roman" w:hAnsi="Times New Roman" w:cs="Times New Roman"/>
                                </w:rPr>
                                <w:t xml:space="preserve"> </w:t>
                              </w:r>
                            </w:p>
                          </w:txbxContent>
                        </wps:txbx>
                        <wps:bodyPr horzOverflow="overflow" vert="horz" lIns="0" tIns="0" rIns="0" bIns="0" rtlCol="0">
                          <a:noAutofit/>
                        </wps:bodyPr>
                      </wps:wsp>
                    </wpg:wgp>
                  </a:graphicData>
                </a:graphic>
              </wp:anchor>
            </w:drawing>
          </mc:Choice>
          <mc:Fallback>
            <w:pict>
              <v:group w14:anchorId="0DB5E5D3" id="Group 652" o:spid="_x0000_s1026" style="position:absolute;left:0;text-align:left;margin-left:0;margin-top:0;width:594.95pt;height:841pt;z-index:251659264;mso-position-horizontal-relative:page;mso-position-vertical-relative:page" coordsize="75559,10680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44" o:spid="_x0000_s1027" type="#_x0000_t75" style="position:absolute;width:75438;height:10680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">
                  <v:imagedata r:id="rId9" o:title=""/>
                </v:shape>
                <v:rect id="Rectangle 8" o:spid="_x0000_s1028" style="position:absolute;left:37773;top:13642;width:466;height:20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" filled="f" stroked="f">
                  <v:textbox inset="0,0,0,0">
                    <w:txbxContent>
                      <w:p w14:paraId="43594917" w14:textId="77777777" w:rsidR="00DC12ED" w:rsidRDefault="00DC12ED">
                        <w:r>
                          <w:rPr>
                            <w:rFonts w:ascii="Times New Roman" w:eastAsia="Times New Roman" w:hAnsi="Times New Roman" w:cs="Times New Roman"/>
                          </w:rPr>
                          <w:t xml:space="preserve"> </w:t>
                        </w:r>
                      </w:p>
                    </w:txbxContent>
                  </v:textbox>
                </v:rect>
                <v:rect id="Rectangle 9" o:spid="_x0000_s1029" style="position:absolute;left:10655;top:14981;width:4989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" filled="f" stroked="f">
                  <v:textbox inset="0,0,0,0">
                    <w:txbxContent>
                      <w:p w14:paraId="5355D8F3" w14:textId="77777777" w:rsidR="00DC12ED" w:rsidRDefault="00DC12ED">
                        <w:r>
                          <w:rPr>
                            <w:rFonts w:ascii="Times New Roman" w:eastAsia="Times New Roman" w:hAnsi="Times New Roman" w:cs="Times New Roman"/>
                            <w:sz w:val="24"/>
                          </w:rPr>
                          <w:t>Dottorato di ricerca internazionale in Studi Culturali Europei/</w:t>
                        </w:r>
                      </w:p>
                    </w:txbxContent>
                  </v:textbox>
                </v:rect>
                <v:rect id="Rectangle 10" o:spid="_x0000_s1030" style="position:absolute;left:48197;top:14981;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" filled="f" stroked="f">
                  <v:textbox inset="0,0,0,0">
                    <w:txbxContent>
                      <w:p w14:paraId="1F70BF7E" w14:textId="77777777" w:rsidR="00DC12ED" w:rsidRDefault="00DC12ED">
                        <w:r>
                          <w:rPr>
                            <w:rFonts w:ascii="Times New Roman" w:eastAsia="Times New Roman" w:hAnsi="Times New Roman" w:cs="Times New Roman"/>
                            <w:sz w:val="24"/>
                          </w:rPr>
                          <w:t xml:space="preserve"> </w:t>
                        </w:r>
                      </w:p>
                    </w:txbxContent>
                  </v:textbox>
                </v:rect>
                <v:rect id="Rectangle 11" o:spid="_x0000_s1031" style="position:absolute;left:48578;top:14981;width:21682;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" filled="f" stroked="f">
                  <v:textbox inset="0,0,0,0">
                    <w:txbxContent>
                      <w:p w14:paraId="436EF6C0" w14:textId="77777777" w:rsidR="00DC12ED" w:rsidRDefault="00DC12ED">
                        <w:r>
                          <w:rPr>
                            <w:rFonts w:ascii="Times New Roman" w:eastAsia="Times New Roman" w:hAnsi="Times New Roman" w:cs="Times New Roman"/>
                            <w:sz w:val="24"/>
                          </w:rPr>
                          <w:t>Europäische Kulturstudien</w:t>
                        </w:r>
                      </w:p>
                    </w:txbxContent>
                  </v:textbox>
                </v:rect>
                <v:rect id="Rectangle 12" o:spid="_x0000_s1032" style="position:absolute;left:64889;top:14981;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" filled="f" stroked="f">
                  <v:textbox inset="0,0,0,0">
                    <w:txbxContent>
                      <w:p w14:paraId="12FD0383" w14:textId="77777777" w:rsidR="00DC12ED" w:rsidRDefault="00DC12ED">
                        <w:r>
                          <w:rPr>
                            <w:rFonts w:ascii="Times New Roman" w:eastAsia="Times New Roman" w:hAnsi="Times New Roman" w:cs="Times New Roman"/>
                            <w:sz w:val="24"/>
                          </w:rPr>
                          <w:t xml:space="preserve"> </w:t>
                        </w:r>
                      </w:p>
                    </w:txbxContent>
                  </v:textbox>
                </v:rect>
                <v:rect id="Rectangle 13" o:spid="_x0000_s1033" style="position:absolute;left:32528;top:16734;width:609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" filled="f" stroked="f">
                  <v:textbox inset="0,0,0,0">
                    <w:txbxContent>
                      <w:p w14:paraId="0F7C7150" w14:textId="77777777" w:rsidR="00DC12ED" w:rsidRDefault="00DC12ED">
                        <w:r>
                          <w:rPr>
                            <w:rFonts w:ascii="Times New Roman" w:eastAsia="Times New Roman" w:hAnsi="Times New Roman" w:cs="Times New Roman"/>
                            <w:sz w:val="24"/>
                          </w:rPr>
                          <w:t>Culture</w:t>
                        </w:r>
                      </w:p>
                    </w:txbxContent>
                  </v:textbox>
                </v:rect>
                <v:rect id="Rectangle 14" o:spid="_x0000_s1034" style="position:absolute;left:37100;top:1673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" filled="f" stroked="f">
                  <v:textbox inset="0,0,0,0">
                    <w:txbxContent>
                      <w:p w14:paraId="3413D0CC" w14:textId="77777777" w:rsidR="00DC12ED" w:rsidRDefault="00DC12ED">
                        <w:r>
                          <w:rPr>
                            <w:rFonts w:ascii="Times New Roman" w:eastAsia="Times New Roman" w:hAnsi="Times New Roman" w:cs="Times New Roman"/>
                            <w:sz w:val="24"/>
                          </w:rPr>
                          <w:t xml:space="preserve"> </w:t>
                        </w:r>
                      </w:p>
                    </w:txbxContent>
                  </v:textbox>
                </v:rect>
                <v:rect id="Rectangle 15" o:spid="_x0000_s1035" style="position:absolute;left:37481;top:16734;width:1399;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" filled="f" stroked="f">
                  <v:textbox inset="0,0,0,0">
                    <w:txbxContent>
                      <w:p w14:paraId="773DE791" w14:textId="77777777" w:rsidR="00DC12ED" w:rsidRDefault="00DC12ED">
                        <w:r>
                          <w:rPr>
                            <w:rFonts w:ascii="Times New Roman" w:eastAsia="Times New Roman" w:hAnsi="Times New Roman" w:cs="Times New Roman"/>
                            <w:sz w:val="24"/>
                          </w:rPr>
                          <w:t xml:space="preserve">e </w:t>
                        </w:r>
                      </w:p>
                    </w:txbxContent>
                  </v:textbox>
                </v:rect>
                <v:rect id="Rectangle 16" o:spid="_x0000_s1036" style="position:absolute;left:38535;top:16734;width:5965;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" filled="f" stroked="f">
                  <v:textbox inset="0,0,0,0">
                    <w:txbxContent>
                      <w:p w14:paraId="1CE98E21" w14:textId="77777777" w:rsidR="00DC12ED" w:rsidRDefault="00DC12ED">
                        <w:r>
                          <w:rPr>
                            <w:rFonts w:ascii="Times New Roman" w:eastAsia="Times New Roman" w:hAnsi="Times New Roman" w:cs="Times New Roman"/>
                            <w:sz w:val="24"/>
                          </w:rPr>
                          <w:t>Società</w:t>
                        </w:r>
                      </w:p>
                    </w:txbxContent>
                  </v:textbox>
                </v:rect>
                <v:rect id="Rectangle 17" o:spid="_x0000_s1037" style="position:absolute;left:43031;top:1673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" filled="f" stroked="f">
                  <v:textbox inset="0,0,0,0">
                    <w:txbxContent>
                      <w:p w14:paraId="46FE438E" w14:textId="77777777" w:rsidR="00DC12ED" w:rsidRDefault="00DC12ED">
                        <w:r>
                          <w:rPr>
                            <w:rFonts w:ascii="Times New Roman" w:eastAsia="Times New Roman" w:hAnsi="Times New Roman" w:cs="Times New Roman"/>
                            <w:sz w:val="24"/>
                          </w:rPr>
                          <w:t xml:space="preserve"> </w:t>
                        </w:r>
                      </w:p>
                    </w:txbxContent>
                  </v:textbox>
                </v:rect>
                <v:rect id="Rectangle 18" o:spid="_x0000_s1038" style="position:absolute;left:28337;top:18487;width:15346;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" filled="f" stroked="f">
                  <v:textbox inset="0,0,0,0">
                    <w:txbxContent>
                      <w:p w14:paraId="237287F0" w14:textId="77777777" w:rsidR="00DC12ED" w:rsidRDefault="00DC12ED">
                        <w:r>
                          <w:rPr>
                            <w:rFonts w:ascii="Times New Roman" w:eastAsia="Times New Roman" w:hAnsi="Times New Roman" w:cs="Times New Roman"/>
                            <w:sz w:val="24"/>
                          </w:rPr>
                          <w:t>Letteratura tedesca</w:t>
                        </w:r>
                      </w:p>
                    </w:txbxContent>
                  </v:textbox>
                </v:rect>
                <v:rect id="Rectangle 19" o:spid="_x0000_s1039" style="position:absolute;left:39876;top:18487;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" filled="f" stroked="f">
                  <v:textbox inset="0,0,0,0">
                    <w:txbxContent>
                      <w:p w14:paraId="7BD5C47F" w14:textId="77777777" w:rsidR="00DC12ED" w:rsidRDefault="00DC12ED">
                        <w:r>
                          <w:rPr>
                            <w:rFonts w:ascii="Times New Roman" w:eastAsia="Times New Roman" w:hAnsi="Times New Roman" w:cs="Times New Roman"/>
                            <w:sz w:val="24"/>
                          </w:rPr>
                          <w:t xml:space="preserve"> </w:t>
                        </w:r>
                      </w:p>
                    </w:txbxContent>
                  </v:textbox>
                </v:rect>
                <v:rect id="Rectangle 20" o:spid="_x0000_s1040" style="position:absolute;left:40257;top:18487;width:675;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" filled="f" stroked="f">
                  <v:textbox inset="0,0,0,0">
                    <w:txbxContent>
                      <w:p w14:paraId="52E032D3" w14:textId="77777777" w:rsidR="00DC12ED" w:rsidRDefault="00DC12ED">
                        <w:r>
                          <w:rPr>
                            <w:rFonts w:ascii="Times New Roman" w:eastAsia="Times New Roman" w:hAnsi="Times New Roman" w:cs="Times New Roman"/>
                            <w:sz w:val="24"/>
                          </w:rPr>
                          <w:t>(</w:t>
                        </w:r>
                      </w:p>
                    </w:txbxContent>
                  </v:textbox>
                </v:rect>
                <v:rect id="Rectangle 21" o:spid="_x0000_s1041" style="position:absolute;left:40760;top:18487;width:1238;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" filled="f" stroked="f">
                  <v:textbox inset="0,0,0,0">
                    <w:txbxContent>
                      <w:p w14:paraId="7E0A97B3" w14:textId="77777777" w:rsidR="00DC12ED" w:rsidRDefault="00DC12ED">
                        <w:r>
                          <w:rPr>
                            <w:rFonts w:ascii="Times New Roman" w:eastAsia="Times New Roman" w:hAnsi="Times New Roman" w:cs="Times New Roman"/>
                            <w:sz w:val="24"/>
                          </w:rPr>
                          <w:t>L</w:t>
                        </w:r>
                      </w:p>
                    </w:txbxContent>
                  </v:textbox>
                </v:rect>
                <v:rect id="Rectangle 22" o:spid="_x0000_s1042" style="position:absolute;left:41705;top:18487;width:675;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" filled="f" stroked="f">
                  <v:textbox inset="0,0,0,0">
                    <w:txbxContent>
                      <w:p w14:paraId="776AA011" w14:textId="77777777" w:rsidR="00DC12ED" w:rsidRDefault="00DC12ED">
                        <w:r>
                          <w:rPr>
                            <w:rFonts w:ascii="Times New Roman" w:eastAsia="Times New Roman" w:hAnsi="Times New Roman" w:cs="Times New Roman"/>
                            <w:sz w:val="24"/>
                          </w:rPr>
                          <w:t>-</w:t>
                        </w:r>
                      </w:p>
                    </w:txbxContent>
                  </v:textbox>
                </v:rect>
                <v:rect id="Rectangle 23" o:spid="_x0000_s1043" style="position:absolute;left:42208;top:18487;width:5973;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" filled="f" stroked="f">
                  <v:textbox inset="0,0,0,0">
                    <w:txbxContent>
                      <w:p w14:paraId="508B97B2" w14:textId="77777777" w:rsidR="00DC12ED" w:rsidRDefault="00DC12ED">
                        <w:r>
                          <w:rPr>
                            <w:rFonts w:ascii="Times New Roman" w:eastAsia="Times New Roman" w:hAnsi="Times New Roman" w:cs="Times New Roman"/>
                            <w:sz w:val="24"/>
                          </w:rPr>
                          <w:t>LIN/13</w:t>
                        </w:r>
                      </w:p>
                    </w:txbxContent>
                  </v:textbox>
                </v:rect>
                <v:rect id="Rectangle 24" o:spid="_x0000_s1044" style="position:absolute;left:46704;top:18487;width:675;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" filled="f" stroked="f">
                  <v:textbox inset="0,0,0,0">
                    <w:txbxContent>
                      <w:p w14:paraId="16477AAF" w14:textId="77777777" w:rsidR="00DC12ED" w:rsidRDefault="00DC12ED">
                        <w:r>
                          <w:rPr>
                            <w:rFonts w:ascii="Times New Roman" w:eastAsia="Times New Roman" w:hAnsi="Times New Roman" w:cs="Times New Roman"/>
                            <w:sz w:val="24"/>
                          </w:rPr>
                          <w:t>)</w:t>
                        </w:r>
                      </w:p>
                    </w:txbxContent>
                  </v:textbox>
                </v:rect>
                <v:rect id="Rectangle 25" o:spid="_x0000_s1045" style="position:absolute;left:47207;top:18487;width:506;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" filled="f" stroked="f">
                  <v:textbox inset="0,0,0,0">
                    <w:txbxContent>
                      <w:p w14:paraId="4F3A3815" w14:textId="77777777" w:rsidR="00DC12ED" w:rsidRDefault="00DC12ED">
                        <w:r>
                          <w:rPr>
                            <w:rFonts w:ascii="Times New Roman" w:eastAsia="Times New Roman" w:hAnsi="Times New Roman" w:cs="Times New Roman"/>
                            <w:sz w:val="24"/>
                          </w:rPr>
                          <w:t xml:space="preserve"> </w:t>
                        </w:r>
                      </w:p>
                    </w:txbxContent>
                  </v:textbox>
                </v:rect>
                <v:rect id="Rectangle 26" o:spid="_x0000_s1046" style="position:absolute;left:37773;top:20241;width:421;height:18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" filled="f" stroked="f">
                  <v:textbox inset="0,0,0,0">
                    <w:txbxContent>
                      <w:p w14:paraId="0786536D" w14:textId="77777777" w:rsidR="00DC12ED" w:rsidRDefault="00DC12ED">
                        <w:r>
                          <w:rPr>
                            <w:rFonts w:ascii="Times New Roman" w:eastAsia="Times New Roman" w:hAnsi="Times New Roman" w:cs="Times New Roman"/>
                            <w:sz w:val="20"/>
                          </w:rPr>
                          <w:t xml:space="preserve"> </w:t>
                        </w:r>
                      </w:p>
                    </w:txbxContent>
                  </v:textbox>
                </v:rect>
                <v:rect id="Rectangle 27" o:spid="_x0000_s1047" style="position:absolute;left:37773;top:21702;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" filled="f" stroked="f">
                  <v:textbox inset="0,0,0,0">
                    <w:txbxContent>
                      <w:p w14:paraId="473B2F40" w14:textId="77777777" w:rsidR="00DC12ED" w:rsidRDefault="00DC12ED">
                        <w:r>
                          <w:rPr>
                            <w:rFonts w:ascii="Times New Roman" w:eastAsia="Times New Roman" w:hAnsi="Times New Roman" w:cs="Times New Roman"/>
                            <w:sz w:val="24"/>
                          </w:rPr>
                          <w:t xml:space="preserve"> </w:t>
                        </w:r>
                      </w:p>
                    </w:txbxContent>
                  </v:textbox>
                </v:rect>
                <v:rect id="Rectangle 28" o:spid="_x0000_s1048" style="position:absolute;left:37773;top:23455;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" filled="f" stroked="f">
                  <v:textbox inset="0,0,0,0">
                    <w:txbxContent>
                      <w:p w14:paraId="44907BFF" w14:textId="77777777" w:rsidR="00DC12ED" w:rsidRDefault="00DC12ED">
                        <w:r>
                          <w:rPr>
                            <w:rFonts w:ascii="Times New Roman" w:eastAsia="Times New Roman" w:hAnsi="Times New Roman" w:cs="Times New Roman"/>
                            <w:sz w:val="24"/>
                          </w:rPr>
                          <w:t xml:space="preserve"> </w:t>
                        </w:r>
                      </w:p>
                    </w:txbxContent>
                  </v:textbox>
                </v:rect>
                <v:rect id="Rectangle 29" o:spid="_x0000_s1049" style="position:absolute;left:37773;top:25207;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" filled="f" stroked="f">
                  <v:textbox inset="0,0,0,0">
                    <w:txbxContent>
                      <w:p w14:paraId="75F1C5FE" w14:textId="77777777" w:rsidR="00DC12ED" w:rsidRDefault="00DC12ED">
                        <w:r>
                          <w:rPr>
                            <w:rFonts w:ascii="Times New Roman" w:eastAsia="Times New Roman" w:hAnsi="Times New Roman" w:cs="Times New Roman"/>
                            <w:sz w:val="24"/>
                          </w:rPr>
                          <w:t xml:space="preserve"> </w:t>
                        </w:r>
                      </w:p>
                    </w:txbxContent>
                  </v:textbox>
                </v:rect>
                <v:rect id="Rectangle 30" o:spid="_x0000_s1050" style="position:absolute;left:37773;top:27848;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" filled="f" stroked="f">
                  <v:textbox inset="0,0,0,0">
                    <w:txbxContent>
                      <w:p w14:paraId="574591BD" w14:textId="77777777" w:rsidR="00DC12ED" w:rsidRDefault="00DC12ED">
                        <w:r>
                          <w:rPr>
                            <w:rFonts w:ascii="Times New Roman" w:eastAsia="Times New Roman" w:hAnsi="Times New Roman" w:cs="Times New Roman"/>
                            <w:sz w:val="24"/>
                          </w:rPr>
                          <w:t xml:space="preserve"> </w:t>
                        </w:r>
                      </w:p>
                    </w:txbxContent>
                  </v:textbox>
                </v:rect>
                <v:rect id="Rectangle 31" o:spid="_x0000_s1051" style="position:absolute;left:37773;top:3046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" filled="f" stroked="f">
                  <v:textbox inset="0,0,0,0">
                    <w:txbxContent>
                      <w:p w14:paraId="22F4F23A" w14:textId="77777777" w:rsidR="00DC12ED" w:rsidRDefault="00DC12ED">
                        <w:r>
                          <w:rPr>
                            <w:rFonts w:ascii="Times New Roman" w:eastAsia="Times New Roman" w:hAnsi="Times New Roman" w:cs="Times New Roman"/>
                            <w:sz w:val="24"/>
                          </w:rPr>
                          <w:t xml:space="preserve"> </w:t>
                        </w:r>
                      </w:p>
                    </w:txbxContent>
                  </v:textbox>
                </v:rect>
                <v:rect id="Rectangle 32" o:spid="_x0000_s1052" style="position:absolute;left:37773;top:32222;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" filled="f" stroked="f">
                  <v:textbox inset="0,0,0,0">
                    <w:txbxContent>
                      <w:p w14:paraId="29FD6A7F" w14:textId="77777777" w:rsidR="00DC12ED" w:rsidRDefault="00DC12ED">
                        <w:r>
                          <w:rPr>
                            <w:rFonts w:ascii="Times New Roman" w:eastAsia="Times New Roman" w:hAnsi="Times New Roman" w:cs="Times New Roman"/>
                            <w:sz w:val="24"/>
                          </w:rPr>
                          <w:t xml:space="preserve"> </w:t>
                        </w:r>
                      </w:p>
                    </w:txbxContent>
                  </v:textbox>
                </v:rect>
                <v:rect id="Rectangle 33" o:spid="_x0000_s1053" style="position:absolute;left:12697;top:34407;width:1242;height:25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" filled="f" stroked="f">
                  <v:textbox inset="0,0,0,0">
                    <w:txbxContent>
                      <w:p w14:paraId="79EB524A" w14:textId="77777777" w:rsidR="00DC12ED" w:rsidRDefault="00DC12ED">
                        <w:r>
                          <w:rPr>
                            <w:rFonts w:ascii="Times New Roman" w:eastAsia="Times New Roman" w:hAnsi="Times New Roman" w:cs="Times New Roman"/>
                            <w:sz w:val="33"/>
                          </w:rPr>
                          <w:t>“</w:t>
                        </w:r>
                      </w:p>
                    </w:txbxContent>
                  </v:textbox>
                </v:rect>
                <v:rect id="Rectangle 34" o:spid="_x0000_s1054" style="position:absolute;left:13627;top:33992;width:63542;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" filled="f" stroked="f">
                  <v:textbox inset="0,0,0,0">
                    <w:txbxContent>
                      <w:p w14:paraId="53C0DE03" w14:textId="77777777" w:rsidR="00DC12ED" w:rsidRPr="000B6508" w:rsidRDefault="00DC12ED">
                        <w:pPr>
                          <w:rPr>
                            <w:lang w:val="de-AT"/>
                          </w:rPr>
                        </w:pPr>
                        <w:r w:rsidRPr="000B6508">
                          <w:rPr>
                            <w:rFonts w:ascii="Times New Roman" w:eastAsia="Times New Roman" w:hAnsi="Times New Roman" w:cs="Times New Roman"/>
                            <w:sz w:val="33"/>
                            <w:lang w:val="de-AT"/>
                          </w:rPr>
                          <w:t>DIE REINSTE FORM UND DER HÖCHSTE GEHALT</w:t>
                        </w:r>
                      </w:p>
                    </w:txbxContent>
                  </v:textbox>
                </v:rect>
                <v:rect id="Rectangle 35" o:spid="_x0000_s1055" style="position:absolute;left:61414;top:34407;width:1242;height:254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" filled="f" stroked="f">
                  <v:textbox inset="0,0,0,0">
                    <w:txbxContent>
                      <w:p w14:paraId="2912001E" w14:textId="77777777" w:rsidR="00DC12ED" w:rsidRDefault="00DC12ED">
                        <w:r>
                          <w:rPr>
                            <w:rFonts w:ascii="Times New Roman" w:eastAsia="Times New Roman" w:hAnsi="Times New Roman" w:cs="Times New Roman"/>
                            <w:sz w:val="33"/>
                          </w:rPr>
                          <w:t>”</w:t>
                        </w:r>
                      </w:p>
                    </w:txbxContent>
                  </v:textbox>
                </v:rect>
                <v:rect id="Rectangle 36" o:spid="_x0000_s1056" style="position:absolute;left:62344;top:33992;width:69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" filled="f" stroked="f">
                  <v:textbox inset="0,0,0,0">
                    <w:txbxContent>
                      <w:p w14:paraId="329B4F5F" w14:textId="77777777" w:rsidR="00DC12ED" w:rsidRDefault="00DC12ED">
                        <w:r>
                          <w:rPr>
                            <w:rFonts w:ascii="Times New Roman" w:eastAsia="Times New Roman" w:hAnsi="Times New Roman" w:cs="Times New Roman"/>
                            <w:sz w:val="33"/>
                          </w:rPr>
                          <w:t>.</w:t>
                        </w:r>
                      </w:p>
                    </w:txbxContent>
                  </v:textbox>
                </v:rect>
                <v:rect id="Rectangle 37" o:spid="_x0000_s1057" style="position:absolute;left:62862;top:33992;width:69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" filled="f" stroked="f">
                  <v:textbox inset="0,0,0,0">
                    <w:txbxContent>
                      <w:p w14:paraId="0B40CC80" w14:textId="77777777" w:rsidR="00DC12ED" w:rsidRDefault="00DC12ED">
                        <w:r>
                          <w:rPr>
                            <w:rFonts w:ascii="Times New Roman" w:eastAsia="Times New Roman" w:hAnsi="Times New Roman" w:cs="Times New Roman"/>
                            <w:sz w:val="33"/>
                          </w:rPr>
                          <w:t xml:space="preserve"> </w:t>
                        </w:r>
                      </w:p>
                    </w:txbxContent>
                  </v:textbox>
                </v:rect>
                <v:rect id="Rectangle 38" o:spid="_x0000_s1058" style="position:absolute;left:63380;top:33992;width:69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" filled="f" stroked="f">
                  <v:textbox inset="0,0,0,0">
                    <w:txbxContent>
                      <w:p w14:paraId="4FF20DEF" w14:textId="77777777" w:rsidR="00DC12ED" w:rsidRDefault="00DC12ED">
                        <w:r>
                          <w:rPr>
                            <w:rFonts w:ascii="Times New Roman" w:eastAsia="Times New Roman" w:hAnsi="Times New Roman" w:cs="Times New Roman"/>
                            <w:sz w:val="33"/>
                          </w:rPr>
                          <w:t xml:space="preserve"> </w:t>
                        </w:r>
                      </w:p>
                    </w:txbxContent>
                  </v:textbox>
                </v:rect>
                <v:rect id="Rectangle 39" o:spid="_x0000_s1059" style="position:absolute;left:11250;top:36400;width:14724;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" filled="f" stroked="f">
                  <v:textbox inset="0,0,0,0">
                    <w:txbxContent>
                      <w:p w14:paraId="140D75F3" w14:textId="77777777" w:rsidR="00DC12ED" w:rsidRDefault="00DC12ED">
                        <w:r>
                          <w:rPr>
                            <w:rFonts w:ascii="Times New Roman" w:eastAsia="Times New Roman" w:hAnsi="Times New Roman" w:cs="Times New Roman"/>
                            <w:sz w:val="33"/>
                          </w:rPr>
                          <w:t>TEORIA E P</w:t>
                        </w:r>
                      </w:p>
                    </w:txbxContent>
                  </v:textbox>
                </v:rect>
                <v:rect id="Rectangle 40" o:spid="_x0000_s1060" style="position:absolute;left:22313;top:36400;width:5583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" filled="f" stroked="f">
                  <v:textbox inset="0,0,0,0">
                    <w:txbxContent>
                      <w:p w14:paraId="6372A2DF" w14:textId="77777777" w:rsidR="00DC12ED" w:rsidRDefault="00DC12ED">
                        <w:r>
                          <w:rPr>
                            <w:rFonts w:ascii="Times New Roman" w:eastAsia="Times New Roman" w:hAnsi="Times New Roman" w:cs="Times New Roman"/>
                            <w:sz w:val="33"/>
                          </w:rPr>
                          <w:t>RASSI NEL TEATRO DI FRIEDRICH HEBBEL</w:t>
                        </w:r>
                      </w:p>
                    </w:txbxContent>
                  </v:textbox>
                </v:rect>
                <v:rect id="Rectangle 41" o:spid="_x0000_s1061" style="position:absolute;left:64295;top:36400;width:69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" filled="f" stroked="f">
                  <v:textbox inset="0,0,0,0">
                    <w:txbxContent>
                      <w:p w14:paraId="3FDF3CAC" w14:textId="77777777" w:rsidR="00DC12ED" w:rsidRDefault="00DC12ED">
                        <w:r>
                          <w:rPr>
                            <w:rFonts w:ascii="Times New Roman" w:eastAsia="Times New Roman" w:hAnsi="Times New Roman" w:cs="Times New Roman"/>
                            <w:sz w:val="33"/>
                          </w:rPr>
                          <w:t xml:space="preserve"> </w:t>
                        </w:r>
                      </w:p>
                    </w:txbxContent>
                  </v:textbox>
                </v:rect>
                <v:rect id="Rectangle 42" o:spid="_x0000_s1062" style="position:absolute;left:37773;top:38808;width:699;height:309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" filled="f" stroked="f">
                  <v:textbox inset="0,0,0,0">
                    <w:txbxContent>
                      <w:p w14:paraId="72276F65" w14:textId="77777777" w:rsidR="00DC12ED" w:rsidRDefault="00DC12ED">
                        <w:r>
                          <w:rPr>
                            <w:rFonts w:ascii="Times New Roman" w:eastAsia="Times New Roman" w:hAnsi="Times New Roman" w:cs="Times New Roman"/>
                            <w:sz w:val="33"/>
                          </w:rPr>
                          <w:t xml:space="preserve"> </w:t>
                        </w:r>
                      </w:p>
                    </w:txbxContent>
                  </v:textbox>
                </v:rect>
                <v:rect id="Rectangle 43" o:spid="_x0000_s1063" style="position:absolute;left:37773;top:41215;width:699;height:309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" filled="f" stroked="f">
                  <v:textbox inset="0,0,0,0">
                    <w:txbxContent>
                      <w:p w14:paraId="6DE95885" w14:textId="77777777" w:rsidR="00DC12ED" w:rsidRDefault="00DC12ED">
                        <w:r>
                          <w:rPr>
                            <w:rFonts w:ascii="Times New Roman" w:eastAsia="Times New Roman" w:hAnsi="Times New Roman" w:cs="Times New Roman"/>
                            <w:sz w:val="33"/>
                          </w:rPr>
                          <w:t xml:space="preserve"> </w:t>
                        </w:r>
                      </w:p>
                    </w:txbxContent>
                  </v:textbox>
                </v:rect>
                <v:rect id="Rectangle 44" o:spid="_x0000_s1064" style="position:absolute;left:37773;top:43606;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" filled="f" stroked="f">
                  <v:textbox inset="0,0,0,0">
                    <w:txbxContent>
                      <w:p w14:paraId="2BF5D6A3" w14:textId="77777777" w:rsidR="00DC12ED" w:rsidRDefault="00DC12ED">
                        <w:r>
                          <w:rPr>
                            <w:rFonts w:ascii="Times New Roman" w:eastAsia="Times New Roman" w:hAnsi="Times New Roman" w:cs="Times New Roman"/>
                            <w:sz w:val="24"/>
                          </w:rPr>
                          <w:t xml:space="preserve"> </w:t>
                        </w:r>
                      </w:p>
                    </w:txbxContent>
                  </v:textbox>
                </v:rect>
                <v:rect id="Rectangle 45" o:spid="_x0000_s1065" style="position:absolute;left:37773;top:45359;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" filled="f" stroked="f">
                  <v:textbox inset="0,0,0,0">
                    <w:txbxContent>
                      <w:p w14:paraId="1137E97C" w14:textId="77777777" w:rsidR="00DC12ED" w:rsidRDefault="00DC12ED">
                        <w:r>
                          <w:rPr>
                            <w:rFonts w:ascii="Times New Roman" w:eastAsia="Times New Roman" w:hAnsi="Times New Roman" w:cs="Times New Roman"/>
                            <w:sz w:val="24"/>
                          </w:rPr>
                          <w:t xml:space="preserve"> </w:t>
                        </w:r>
                      </w:p>
                    </w:txbxContent>
                  </v:textbox>
                </v:rect>
                <v:rect id="Rectangle 46" o:spid="_x0000_s1066" style="position:absolute;left:37773;top:4711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" filled="f" stroked="f">
                  <v:textbox inset="0,0,0,0">
                    <w:txbxContent>
                      <w:p w14:paraId="2904EB5A" w14:textId="77777777" w:rsidR="00DC12ED" w:rsidRDefault="00DC12ED">
                        <w:r>
                          <w:rPr>
                            <w:rFonts w:ascii="Times New Roman" w:eastAsia="Times New Roman" w:hAnsi="Times New Roman" w:cs="Times New Roman"/>
                            <w:sz w:val="24"/>
                          </w:rPr>
                          <w:t xml:space="preserve"> </w:t>
                        </w:r>
                      </w:p>
                    </w:txbxContent>
                  </v:textbox>
                </v:rect>
                <v:rect id="Rectangle 47" o:spid="_x0000_s1067" style="position:absolute;left:37773;top:48866;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" filled="f" stroked="f">
                  <v:textbox inset="0,0,0,0">
                    <w:txbxContent>
                      <w:p w14:paraId="3CC5A31A" w14:textId="77777777" w:rsidR="00DC12ED" w:rsidRDefault="00DC12ED">
                        <w:r>
                          <w:rPr>
                            <w:rFonts w:ascii="Times New Roman" w:eastAsia="Times New Roman" w:hAnsi="Times New Roman" w:cs="Times New Roman"/>
                            <w:sz w:val="24"/>
                          </w:rPr>
                          <w:t xml:space="preserve"> </w:t>
                        </w:r>
                      </w:p>
                    </w:txbxContent>
                  </v:textbox>
                </v:rect>
                <v:rect id="Rectangle 48" o:spid="_x0000_s1068" style="position:absolute;left:37773;top:5061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" filled="f" stroked="f">
                  <v:textbox inset="0,0,0,0">
                    <w:txbxContent>
                      <w:p w14:paraId="050EFA42" w14:textId="77777777" w:rsidR="00DC12ED" w:rsidRDefault="00DC12ED">
                        <w:r>
                          <w:rPr>
                            <w:rFonts w:ascii="Times New Roman" w:eastAsia="Times New Roman" w:hAnsi="Times New Roman" w:cs="Times New Roman"/>
                            <w:sz w:val="24"/>
                          </w:rPr>
                          <w:t xml:space="preserve"> </w:t>
                        </w:r>
                      </w:p>
                    </w:txbxContent>
                  </v:textbox>
                </v:rect>
                <v:rect id="Rectangle 49" o:spid="_x0000_s1069" style="position:absolute;left:37773;top:52372;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" filled="f" stroked="f">
                  <v:textbox inset="0,0,0,0">
                    <w:txbxContent>
                      <w:p w14:paraId="2AA37957" w14:textId="77777777" w:rsidR="00DC12ED" w:rsidRDefault="00DC12ED">
                        <w:r>
                          <w:rPr>
                            <w:rFonts w:ascii="Times New Roman" w:eastAsia="Times New Roman" w:hAnsi="Times New Roman" w:cs="Times New Roman"/>
                            <w:sz w:val="24"/>
                          </w:rPr>
                          <w:t xml:space="preserve"> </w:t>
                        </w:r>
                      </w:p>
                    </w:txbxContent>
                  </v:textbox>
                </v:rect>
                <v:rect id="Rectangle 50" o:spid="_x0000_s1070" style="position:absolute;left:37773;top:5412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" filled="f" stroked="f">
                  <v:textbox inset="0,0,0,0">
                    <w:txbxContent>
                      <w:p w14:paraId="5C72BD65" w14:textId="77777777" w:rsidR="00DC12ED" w:rsidRDefault="00DC12ED">
                        <w:r>
                          <w:rPr>
                            <w:rFonts w:ascii="Times New Roman" w:eastAsia="Times New Roman" w:hAnsi="Times New Roman" w:cs="Times New Roman"/>
                            <w:sz w:val="24"/>
                          </w:rPr>
                          <w:t xml:space="preserve"> </w:t>
                        </w:r>
                      </w:p>
                    </w:txbxContent>
                  </v:textbox>
                </v:rect>
                <v:rect id="Rectangle 51" o:spid="_x0000_s1071" style="position:absolute;left:37773;top:55877;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" filled="f" stroked="f">
                  <v:textbox inset="0,0,0,0">
                    <w:txbxContent>
                      <w:p w14:paraId="38D8ADC6" w14:textId="77777777" w:rsidR="00DC12ED" w:rsidRDefault="00DC12ED">
                        <w:r>
                          <w:rPr>
                            <w:rFonts w:ascii="Times New Roman" w:eastAsia="Times New Roman" w:hAnsi="Times New Roman" w:cs="Times New Roman"/>
                            <w:sz w:val="24"/>
                          </w:rPr>
                          <w:t xml:space="preserve"> </w:t>
                        </w:r>
                      </w:p>
                    </w:txbxContent>
                  </v:textbox>
                </v:rect>
                <v:rect id="Rectangle 52" o:spid="_x0000_s1072" style="position:absolute;left:37773;top:5762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" filled="f" stroked="f">
                  <v:textbox inset="0,0,0,0">
                    <w:txbxContent>
                      <w:p w14:paraId="6B8F55DA" w14:textId="77777777" w:rsidR="00DC12ED" w:rsidRDefault="00DC12ED">
                        <w:r>
                          <w:rPr>
                            <w:rFonts w:ascii="Times New Roman" w:eastAsia="Times New Roman" w:hAnsi="Times New Roman" w:cs="Times New Roman"/>
                            <w:sz w:val="24"/>
                          </w:rPr>
                          <w:t xml:space="preserve"> </w:t>
                        </w:r>
                      </w:p>
                    </w:txbxContent>
                  </v:textbox>
                </v:rect>
                <v:rect id="Rectangle 53" o:spid="_x0000_s1073" style="position:absolute;left:37773;top:59382;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" filled="f" stroked="f">
                  <v:textbox inset="0,0,0,0">
                    <w:txbxContent>
                      <w:p w14:paraId="74DD6CA0" w14:textId="77777777" w:rsidR="00DC12ED" w:rsidRDefault="00DC12ED">
                        <w:r>
                          <w:rPr>
                            <w:rFonts w:ascii="Times New Roman" w:eastAsia="Times New Roman" w:hAnsi="Times New Roman" w:cs="Times New Roman"/>
                            <w:sz w:val="24"/>
                          </w:rPr>
                          <w:t xml:space="preserve"> </w:t>
                        </w:r>
                      </w:p>
                    </w:txbxContent>
                  </v:textbox>
                </v:rect>
                <v:rect id="Rectangle 54" o:spid="_x0000_s1074" style="position:absolute;left:37773;top:61135;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" filled="f" stroked="f">
                  <v:textbox inset="0,0,0,0">
                    <w:txbxContent>
                      <w:p w14:paraId="6D9D2DA2" w14:textId="77777777" w:rsidR="00DC12ED" w:rsidRDefault="00DC12ED">
                        <w:r>
                          <w:rPr>
                            <w:rFonts w:ascii="Times New Roman" w:eastAsia="Times New Roman" w:hAnsi="Times New Roman" w:cs="Times New Roman"/>
                            <w:sz w:val="24"/>
                          </w:rPr>
                          <w:t xml:space="preserve"> </w:t>
                        </w:r>
                      </w:p>
                    </w:txbxContent>
                  </v:textbox>
                </v:rect>
                <v:rect id="Rectangle 55" o:spid="_x0000_s1075" style="position:absolute;left:37773;top:62887;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" filled="f" stroked="f">
                  <v:textbox inset="0,0,0,0">
                    <w:txbxContent>
                      <w:p w14:paraId="41EC9544" w14:textId="77777777" w:rsidR="00DC12ED" w:rsidRDefault="00DC12ED">
                        <w:r>
                          <w:rPr>
                            <w:rFonts w:ascii="Times New Roman" w:eastAsia="Times New Roman" w:hAnsi="Times New Roman" w:cs="Times New Roman"/>
                            <w:sz w:val="24"/>
                          </w:rPr>
                          <w:t xml:space="preserve"> </w:t>
                        </w:r>
                      </w:p>
                    </w:txbxContent>
                  </v:textbox>
                </v:rect>
                <v:rect id="Rectangle 56" o:spid="_x0000_s1076" style="position:absolute;left:17071;top:64640;width:13173;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" filled="f" stroked="f">
                  <v:textbox inset="0,0,0,0">
                    <w:txbxContent>
                      <w:p w14:paraId="2C271D75" w14:textId="77777777" w:rsidR="00DC12ED" w:rsidRDefault="00DC12ED">
                        <w:r>
                          <w:rPr>
                            <w:rFonts w:ascii="Times New Roman" w:eastAsia="Times New Roman" w:hAnsi="Times New Roman" w:cs="Times New Roman"/>
                            <w:sz w:val="24"/>
                          </w:rPr>
                          <w:t>DOTTORESSA</w:t>
                        </w:r>
                      </w:p>
                    </w:txbxContent>
                  </v:textbox>
                </v:rect>
                <v:rect id="Rectangle 57" o:spid="_x0000_s1077" style="position:absolute;left:26981;top:64640;width:506;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" filled="f" stroked="f">
                  <v:textbox inset="0,0,0,0">
                    <w:txbxContent>
                      <w:p w14:paraId="73A1DD7A" w14:textId="77777777" w:rsidR="00DC12ED" w:rsidRDefault="00DC12ED">
                        <w:r>
                          <w:rPr>
                            <w:rFonts w:ascii="Times New Roman" w:eastAsia="Times New Roman" w:hAnsi="Times New Roman" w:cs="Times New Roman"/>
                            <w:sz w:val="24"/>
                          </w:rPr>
                          <w:t xml:space="preserve"> </w:t>
                        </w:r>
                      </w:p>
                    </w:txbxContent>
                  </v:textbox>
                </v:rect>
                <v:rect id="Rectangle 58" o:spid="_x0000_s1078" style="position:absolute;left:46826;top:64640;width:282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" filled="f" stroked="f">
                  <v:textbox inset="0,0,0,0">
                    <w:txbxContent>
                      <w:p w14:paraId="23BA9891" w14:textId="77777777" w:rsidR="00DC12ED" w:rsidRDefault="00DC12ED">
                        <w:r>
                          <w:rPr>
                            <w:rFonts w:ascii="Times New Roman" w:eastAsia="Times New Roman" w:hAnsi="Times New Roman" w:cs="Times New Roman"/>
                            <w:sz w:val="24"/>
                          </w:rPr>
                          <w:t>CO</w:t>
                        </w:r>
                      </w:p>
                    </w:txbxContent>
                  </v:textbox>
                </v:rect>
                <v:rect id="Rectangle 59" o:spid="_x0000_s1079" style="position:absolute;left:48944;top:64640;width:13720;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" filled="f" stroked="f">
                  <v:textbox inset="0,0,0,0">
                    <w:txbxContent>
                      <w:p w14:paraId="487BC745" w14:textId="77777777" w:rsidR="00DC12ED" w:rsidRDefault="00DC12ED">
                        <w:r>
                          <w:rPr>
                            <w:rFonts w:ascii="Times New Roman" w:eastAsia="Times New Roman" w:hAnsi="Times New Roman" w:cs="Times New Roman"/>
                            <w:sz w:val="24"/>
                          </w:rPr>
                          <w:t>ORDINATRICE</w:t>
                        </w:r>
                      </w:p>
                    </w:txbxContent>
                  </v:textbox>
                </v:rect>
                <v:rect id="Rectangle 60" o:spid="_x0000_s1080" style="position:absolute;left:59281;top:64640;width:506;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" filled="f" stroked="f">
                  <v:textbox inset="0,0,0,0">
                    <w:txbxContent>
                      <w:p w14:paraId="4F987EAD" w14:textId="77777777" w:rsidR="00DC12ED" w:rsidRDefault="00DC12ED">
                        <w:r>
                          <w:rPr>
                            <w:rFonts w:ascii="Times New Roman" w:eastAsia="Times New Roman" w:hAnsi="Times New Roman" w:cs="Times New Roman"/>
                            <w:sz w:val="24"/>
                          </w:rPr>
                          <w:t xml:space="preserve"> </w:t>
                        </w:r>
                      </w:p>
                    </w:txbxContent>
                  </v:textbox>
                </v:rect>
                <v:rect id="Rectangle 61" o:spid="_x0000_s1081" style="position:absolute;left:9360;top:66396;width:27010;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" filled="f" stroked="f">
                  <v:textbox inset="0,0,0,0">
                    <w:txbxContent>
                      <w:p w14:paraId="2840A02B" w14:textId="77777777" w:rsidR="00DC12ED" w:rsidRDefault="00DC12ED">
                        <w:r>
                          <w:rPr>
                            <w:rFonts w:ascii="Times New Roman" w:eastAsia="Times New Roman" w:hAnsi="Times New Roman" w:cs="Times New Roman"/>
                            <w:b/>
                            <w:sz w:val="24"/>
                          </w:rPr>
                          <w:t>MARIA GIOVANNA CAMPO</w:t>
                        </w:r>
                      </w:p>
                    </w:txbxContent>
                  </v:textbox>
                </v:rect>
                <v:rect id="Rectangle 62" o:spid="_x0000_s1082" style="position:absolute;left:29678;top:66396;width:666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" filled="f" stroked="f">
                  <v:textbox inset="0,0,0,0">
                    <w:txbxContent>
                      <w:p w14:paraId="524D6BFC" w14:textId="77777777" w:rsidR="00DC12ED" w:rsidRDefault="00DC12ED">
                        <w:r>
                          <w:rPr>
                            <w:rFonts w:ascii="Times New Roman" w:eastAsia="Times New Roman" w:hAnsi="Times New Roman" w:cs="Times New Roman"/>
                            <w:b/>
                            <w:sz w:val="24"/>
                          </w:rPr>
                          <w:t>BASSO</w:t>
                        </w:r>
                      </w:p>
                    </w:txbxContent>
                  </v:textbox>
                </v:rect>
                <v:rect id="Rectangle 63" o:spid="_x0000_s1083" style="position:absolute;left:34692;top:66396;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" filled="f" stroked="f">
                  <v:textbox inset="0,0,0,0">
                    <w:txbxContent>
                      <w:p w14:paraId="7F347EA1" w14:textId="77777777" w:rsidR="00DC12ED" w:rsidRDefault="00DC12ED">
                        <w:r>
                          <w:rPr>
                            <w:rFonts w:ascii="Times New Roman" w:eastAsia="Times New Roman" w:hAnsi="Times New Roman" w:cs="Times New Roman"/>
                            <w:b/>
                            <w:sz w:val="24"/>
                          </w:rPr>
                          <w:t xml:space="preserve"> </w:t>
                        </w:r>
                      </w:p>
                    </w:txbxContent>
                  </v:textbox>
                </v:rect>
                <v:rect id="Rectangle 64" o:spid="_x0000_s1084" style="position:absolute;left:22024;top:6814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" filled="f" stroked="f">
                  <v:textbox inset="0,0,0,0">
                    <w:txbxContent>
                      <w:p w14:paraId="1BEAEFC2" w14:textId="77777777" w:rsidR="00DC12ED" w:rsidRDefault="00DC12ED">
                        <w:r>
                          <w:rPr>
                            <w:rFonts w:ascii="Times New Roman" w:eastAsia="Times New Roman" w:hAnsi="Times New Roman" w:cs="Times New Roman"/>
                            <w:b/>
                            <w:sz w:val="24"/>
                          </w:rPr>
                          <w:t xml:space="preserve"> </w:t>
                        </w:r>
                      </w:p>
                    </w:txbxContent>
                  </v:textbox>
                </v:rect>
                <v:rect id="Rectangle 65" o:spid="_x0000_s1085" style="position:absolute;left:22024;top:69901;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" filled="f" stroked="f">
                  <v:textbox inset="0,0,0,0">
                    <w:txbxContent>
                      <w:p w14:paraId="1EFCB654" w14:textId="77777777" w:rsidR="00DC12ED" w:rsidRDefault="00DC12ED">
                        <w:r>
                          <w:rPr>
                            <w:rFonts w:ascii="Times New Roman" w:eastAsia="Times New Roman" w:hAnsi="Times New Roman" w:cs="Times New Roman"/>
                            <w:b/>
                            <w:sz w:val="24"/>
                          </w:rPr>
                          <w:t xml:space="preserve"> </w:t>
                        </w:r>
                      </w:p>
                    </w:txbxContent>
                  </v:textbox>
                </v:rect>
                <v:rect id="Rectangle 66" o:spid="_x0000_s1086" style="position:absolute;left:40974;top:66396;width:11131;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" filled="f" stroked="f">
                  <v:textbox inset="0,0,0,0">
                    <w:txbxContent>
                      <w:p w14:paraId="5FEB679D" w14:textId="77777777" w:rsidR="00DC12ED" w:rsidRDefault="00DC12ED">
                        <w:r>
                          <w:rPr>
                            <w:rFonts w:ascii="Times New Roman" w:eastAsia="Times New Roman" w:hAnsi="Times New Roman" w:cs="Times New Roman"/>
                            <w:b/>
                            <w:sz w:val="24"/>
                          </w:rPr>
                          <w:t xml:space="preserve">CHIAR.MA </w:t>
                        </w:r>
                      </w:p>
                    </w:txbxContent>
                  </v:textbox>
                </v:rect>
                <v:rect id="Rectangle 67" o:spid="_x0000_s1087" style="position:absolute;left:49340;top:66396;width:10256;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" filled="f" stroked="f">
                  <v:textbox inset="0,0,0,0">
                    <w:txbxContent>
                      <w:p w14:paraId="64F2ED97" w14:textId="77777777" w:rsidR="00DC12ED" w:rsidRDefault="00DC12ED">
                        <w:r>
                          <w:rPr>
                            <w:rFonts w:ascii="Times New Roman" w:eastAsia="Times New Roman" w:hAnsi="Times New Roman" w:cs="Times New Roman"/>
                            <w:b/>
                            <w:sz w:val="24"/>
                          </w:rPr>
                          <w:t xml:space="preserve">PROF.SSA </w:t>
                        </w:r>
                      </w:p>
                    </w:txbxContent>
                  </v:textbox>
                </v:rect>
                <v:rect id="Rectangle 68" o:spid="_x0000_s1088" style="position:absolute;left:57056;top:66396;width:11265;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" filled="f" stroked="f">
                  <v:textbox inset="0,0,0,0">
                    <w:txbxContent>
                      <w:p w14:paraId="5691A7D9" w14:textId="77777777" w:rsidR="00DC12ED" w:rsidRDefault="00DC12ED">
                        <w:r>
                          <w:rPr>
                            <w:rFonts w:ascii="Times New Roman" w:eastAsia="Times New Roman" w:hAnsi="Times New Roman" w:cs="Times New Roman"/>
                            <w:b/>
                            <w:sz w:val="24"/>
                          </w:rPr>
                          <w:t xml:space="preserve">GIULIA DE </w:t>
                        </w:r>
                      </w:p>
                    </w:txbxContent>
                  </v:textbox>
                </v:rect>
                <v:rect id="Rectangle 69" o:spid="_x0000_s1089" style="position:absolute;left:49538;top:68149;width:2374;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" filled="f" stroked="f">
                  <v:textbox inset="0,0,0,0">
                    <w:txbxContent>
                      <w:p w14:paraId="2CE1228C" w14:textId="77777777" w:rsidR="00DC12ED" w:rsidRDefault="00DC12ED">
                        <w:r>
                          <w:rPr>
                            <w:rFonts w:ascii="Times New Roman" w:eastAsia="Times New Roman" w:hAnsi="Times New Roman" w:cs="Times New Roman"/>
                            <w:b/>
                            <w:sz w:val="24"/>
                          </w:rPr>
                          <w:t>SP</w:t>
                        </w:r>
                      </w:p>
                    </w:txbxContent>
                  </v:textbox>
                </v:rect>
                <v:rect id="Rectangle 70" o:spid="_x0000_s1090" style="position:absolute;left:51321;top:68149;width:6984;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" filled="f" stroked="f">
                  <v:textbox inset="0,0,0,0">
                    <w:txbxContent>
                      <w:p w14:paraId="53F73238" w14:textId="77777777" w:rsidR="00DC12ED" w:rsidRDefault="00DC12ED">
                        <w:r>
                          <w:rPr>
                            <w:rFonts w:ascii="Times New Roman" w:eastAsia="Times New Roman" w:hAnsi="Times New Roman" w:cs="Times New Roman"/>
                            <w:b/>
                            <w:sz w:val="24"/>
                          </w:rPr>
                          <w:t>UCHES</w:t>
                        </w:r>
                      </w:p>
                    </w:txbxContent>
                  </v:textbox>
                </v:rect>
                <v:rect id="Rectangle 71" o:spid="_x0000_s1091" style="position:absolute;left:56568;top:6814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" filled="f" stroked="f">
                  <v:textbox inset="0,0,0,0">
                    <w:txbxContent>
                      <w:p w14:paraId="4D4E749F" w14:textId="77777777" w:rsidR="00DC12ED" w:rsidRDefault="00DC12ED">
                        <w:r>
                          <w:rPr>
                            <w:rFonts w:ascii="Times New Roman" w:eastAsia="Times New Roman" w:hAnsi="Times New Roman" w:cs="Times New Roman"/>
                            <w:b/>
                            <w:sz w:val="24"/>
                          </w:rPr>
                          <w:t xml:space="preserve"> </w:t>
                        </w:r>
                      </w:p>
                    </w:txbxContent>
                  </v:textbox>
                </v:rect>
                <v:rect id="Rectangle 72" o:spid="_x0000_s1092" style="position:absolute;left:19479;top:71654;width:2700;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" filled="f" stroked="f">
                  <v:textbox inset="0,0,0,0">
                    <w:txbxContent>
                      <w:p w14:paraId="55DCCF47" w14:textId="77777777" w:rsidR="00DC12ED" w:rsidRDefault="00DC12ED">
                        <w:r>
                          <w:rPr>
                            <w:rFonts w:ascii="Times New Roman" w:eastAsia="Times New Roman" w:hAnsi="Times New Roman" w:cs="Times New Roman"/>
                            <w:sz w:val="24"/>
                          </w:rPr>
                          <w:t>TU</w:t>
                        </w:r>
                      </w:p>
                    </w:txbxContent>
                  </v:textbox>
                </v:rect>
                <v:rect id="Rectangle 73" o:spid="_x0000_s1093" style="position:absolute;left:21506;top:71654;width:404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" filled="f" stroked="f">
                  <v:textbox inset="0,0,0,0">
                    <w:txbxContent>
                      <w:p w14:paraId="1308B6A1" w14:textId="77777777" w:rsidR="00DC12ED" w:rsidRDefault="00DC12ED">
                        <w:r>
                          <w:rPr>
                            <w:rFonts w:ascii="Times New Roman" w:eastAsia="Times New Roman" w:hAnsi="Times New Roman" w:cs="Times New Roman"/>
                            <w:sz w:val="24"/>
                          </w:rPr>
                          <w:t>TOR</w:t>
                        </w:r>
                      </w:p>
                    </w:txbxContent>
                  </v:textbox>
                </v:rect>
                <v:rect id="Rectangle 74" o:spid="_x0000_s1094" style="position:absolute;left:24557;top:7165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" filled="f" stroked="f">
                  <v:textbox inset="0,0,0,0">
                    <w:txbxContent>
                      <w:p w14:paraId="5052FE2D" w14:textId="77777777" w:rsidR="00DC12ED" w:rsidRDefault="00DC12ED">
                        <w:r>
                          <w:rPr>
                            <w:rFonts w:ascii="Times New Roman" w:eastAsia="Times New Roman" w:hAnsi="Times New Roman" w:cs="Times New Roman"/>
                            <w:sz w:val="24"/>
                          </w:rPr>
                          <w:t xml:space="preserve"> </w:t>
                        </w:r>
                      </w:p>
                    </w:txbxContent>
                  </v:textbox>
                </v:rect>
                <v:rect id="Rectangle 75" o:spid="_x0000_s1095" style="position:absolute;left:49264;top:71654;width:2822;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" filled="f" stroked="f">
                  <v:textbox inset="0,0,0,0">
                    <w:txbxContent>
                      <w:p w14:paraId="1AEDED53" w14:textId="77777777" w:rsidR="00DC12ED" w:rsidRDefault="00DC12ED">
                        <w:r>
                          <w:rPr>
                            <w:rFonts w:ascii="Times New Roman" w:eastAsia="Times New Roman" w:hAnsi="Times New Roman" w:cs="Times New Roman"/>
                            <w:sz w:val="24"/>
                          </w:rPr>
                          <w:t>CO</w:t>
                        </w:r>
                      </w:p>
                    </w:txbxContent>
                  </v:textbox>
                </v:rect>
                <v:rect id="Rectangle 76" o:spid="_x0000_s1096" style="position:absolute;left:51382;top:7165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" filled="f" stroked="f">
                  <v:textbox inset="0,0,0,0">
                    <w:txbxContent>
                      <w:p w14:paraId="34B64EFD" w14:textId="77777777" w:rsidR="00DC12ED" w:rsidRDefault="00DC12ED">
                        <w:r>
                          <w:rPr>
                            <w:rFonts w:ascii="Times New Roman" w:eastAsia="Times New Roman" w:hAnsi="Times New Roman" w:cs="Times New Roman"/>
                            <w:sz w:val="24"/>
                          </w:rPr>
                          <w:t xml:space="preserve"> </w:t>
                        </w:r>
                      </w:p>
                    </w:txbxContent>
                  </v:textbox>
                </v:rect>
                <v:rect id="Rectangle 77" o:spid="_x0000_s1097" style="position:absolute;left:51763;top:71654;width:6744;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" filled="f" stroked="f">
                  <v:textbox inset="0,0,0,0">
                    <w:txbxContent>
                      <w:p w14:paraId="5100FE79" w14:textId="77777777" w:rsidR="00DC12ED" w:rsidRDefault="00DC12ED">
                        <w:r>
                          <w:rPr>
                            <w:rFonts w:ascii="Times New Roman" w:eastAsia="Times New Roman" w:hAnsi="Times New Roman" w:cs="Times New Roman"/>
                            <w:sz w:val="24"/>
                          </w:rPr>
                          <w:t>TUTOR</w:t>
                        </w:r>
                      </w:p>
                    </w:txbxContent>
                  </v:textbox>
                </v:rect>
                <v:rect id="Rectangle 78" o:spid="_x0000_s1098" style="position:absolute;left:56842;top:7165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" filled="f" stroked="f">
                  <v:textbox inset="0,0,0,0">
                    <w:txbxContent>
                      <w:p w14:paraId="2E2F5B7F" w14:textId="77777777" w:rsidR="00DC12ED" w:rsidRDefault="00DC12ED">
                        <w:r>
                          <w:rPr>
                            <w:rFonts w:ascii="Times New Roman" w:eastAsia="Times New Roman" w:hAnsi="Times New Roman" w:cs="Times New Roman"/>
                            <w:sz w:val="24"/>
                          </w:rPr>
                          <w:t xml:space="preserve"> </w:t>
                        </w:r>
                      </w:p>
                    </w:txbxContent>
                  </v:textbox>
                </v:rect>
                <v:rect id="Rectangle 79" o:spid="_x0000_s1099" style="position:absolute;left:8430;top:73407;width:1464;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" filled="f" stroked="f">
                  <v:textbox inset="0,0,0,0">
                    <w:txbxContent>
                      <w:p w14:paraId="69D5F46C" w14:textId="77777777" w:rsidR="00DC12ED" w:rsidRDefault="00DC12ED">
                        <w:r>
                          <w:rPr>
                            <w:rFonts w:ascii="Times New Roman" w:eastAsia="Times New Roman" w:hAnsi="Times New Roman" w:cs="Times New Roman"/>
                            <w:b/>
                            <w:sz w:val="24"/>
                          </w:rPr>
                          <w:t>C</w:t>
                        </w:r>
                      </w:p>
                    </w:txbxContent>
                  </v:textbox>
                </v:rect>
                <v:rect id="Rectangle 80" o:spid="_x0000_s1100" style="position:absolute;left:9528;top:73407;width:9785;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" filled="f" stroked="f">
                  <v:textbox inset="0,0,0,0">
                    <w:txbxContent>
                      <w:p w14:paraId="500EB28B" w14:textId="77777777" w:rsidR="00DC12ED" w:rsidRDefault="00DC12ED">
                        <w:r>
                          <w:rPr>
                            <w:rFonts w:ascii="Times New Roman" w:eastAsia="Times New Roman" w:hAnsi="Times New Roman" w:cs="Times New Roman"/>
                            <w:b/>
                            <w:sz w:val="24"/>
                          </w:rPr>
                          <w:t>HIAR. MO</w:t>
                        </w:r>
                      </w:p>
                    </w:txbxContent>
                  </v:textbox>
                </v:rect>
                <v:rect id="Rectangle 81" o:spid="_x0000_s1101" style="position:absolute;left:16888;top:73407;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" filled="f" stroked="f">
                  <v:textbox inset="0,0,0,0">
                    <w:txbxContent>
                      <w:p w14:paraId="5EE45A22" w14:textId="77777777" w:rsidR="00DC12ED" w:rsidRDefault="00DC12ED">
                        <w:r>
                          <w:rPr>
                            <w:rFonts w:ascii="Times New Roman" w:eastAsia="Times New Roman" w:hAnsi="Times New Roman" w:cs="Times New Roman"/>
                            <w:b/>
                            <w:sz w:val="24"/>
                          </w:rPr>
                          <w:t xml:space="preserve"> </w:t>
                        </w:r>
                      </w:p>
                    </w:txbxContent>
                  </v:textbox>
                </v:rect>
                <v:rect id="Rectangle 82" o:spid="_x0000_s1102" style="position:absolute;left:17269;top:73407;width:6018;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" filled="f" stroked="f">
                  <v:textbox inset="0,0,0,0">
                    <w:txbxContent>
                      <w:p w14:paraId="7962A9CF" w14:textId="77777777" w:rsidR="00DC12ED" w:rsidRDefault="00DC12ED">
                        <w:r>
                          <w:rPr>
                            <w:rFonts w:ascii="Times New Roman" w:eastAsia="Times New Roman" w:hAnsi="Times New Roman" w:cs="Times New Roman"/>
                            <w:b/>
                            <w:sz w:val="24"/>
                          </w:rPr>
                          <w:t>PROF.</w:t>
                        </w:r>
                      </w:p>
                    </w:txbxContent>
                  </v:textbox>
                </v:rect>
                <v:rect id="Rectangle 83" o:spid="_x0000_s1103" style="position:absolute;left:21795;top:73407;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" filled="f" stroked="f">
                  <v:textbox inset="0,0,0,0">
                    <w:txbxContent>
                      <w:p w14:paraId="591953C6" w14:textId="77777777" w:rsidR="00DC12ED" w:rsidRDefault="00DC12ED">
                        <w:r>
                          <w:rPr>
                            <w:rFonts w:ascii="Times New Roman" w:eastAsia="Times New Roman" w:hAnsi="Times New Roman" w:cs="Times New Roman"/>
                            <w:b/>
                            <w:sz w:val="24"/>
                          </w:rPr>
                          <w:t xml:space="preserve"> </w:t>
                        </w:r>
                      </w:p>
                    </w:txbxContent>
                  </v:textbox>
                </v:rect>
                <v:rect id="Rectangle 84" o:spid="_x0000_s1104" style="position:absolute;left:22176;top:73407;width:17853;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" filled="f" stroked="f">
                  <v:textbox inset="0,0,0,0">
                    <w:txbxContent>
                      <w:p w14:paraId="3BAFAA39" w14:textId="77777777" w:rsidR="00DC12ED" w:rsidRDefault="00DC12ED">
                        <w:r>
                          <w:rPr>
                            <w:rFonts w:ascii="Times New Roman" w:eastAsia="Times New Roman" w:hAnsi="Times New Roman" w:cs="Times New Roman"/>
                            <w:b/>
                            <w:sz w:val="24"/>
                          </w:rPr>
                          <w:t>MAURIZIO PIRRO</w:t>
                        </w:r>
                      </w:p>
                    </w:txbxContent>
                  </v:textbox>
                </v:rect>
                <v:rect id="Rectangle 85" o:spid="_x0000_s1105" style="position:absolute;left:35606;top:73407;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" filled="f" stroked="f">
                  <v:textbox inset="0,0,0,0">
                    <w:txbxContent>
                      <w:p w14:paraId="5D2217A2" w14:textId="77777777" w:rsidR="00DC12ED" w:rsidRDefault="00DC12ED">
                        <w:r>
                          <w:rPr>
                            <w:rFonts w:ascii="Times New Roman" w:eastAsia="Times New Roman" w:hAnsi="Times New Roman" w:cs="Times New Roman"/>
                            <w:b/>
                            <w:sz w:val="24"/>
                          </w:rPr>
                          <w:t xml:space="preserve"> </w:t>
                        </w:r>
                      </w:p>
                    </w:txbxContent>
                  </v:textbox>
                </v:rect>
                <v:rect id="Rectangle 86" o:spid="_x0000_s1106" style="position:absolute;left:39510;top:73407;width:11753;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" filled="f" stroked="f">
                  <v:textbox inset="0,0,0,0">
                    <w:txbxContent>
                      <w:p w14:paraId="7FF19443" w14:textId="77777777" w:rsidR="00DC12ED" w:rsidRDefault="00DC12ED">
                        <w:r>
                          <w:rPr>
                            <w:rFonts w:ascii="Times New Roman" w:eastAsia="Times New Roman" w:hAnsi="Times New Roman" w:cs="Times New Roman"/>
                            <w:b/>
                            <w:sz w:val="24"/>
                          </w:rPr>
                          <w:t xml:space="preserve">CHIAR. MO </w:t>
                        </w:r>
                      </w:p>
                    </w:txbxContent>
                  </v:textbox>
                </v:rect>
                <v:rect id="Rectangle 87" o:spid="_x0000_s1107" style="position:absolute;left:48350;top:73407;width:6524;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" filled="f" stroked="f">
                  <v:textbox inset="0,0,0,0">
                    <w:txbxContent>
                      <w:p w14:paraId="71D1DC8D" w14:textId="77777777" w:rsidR="00DC12ED" w:rsidRDefault="00DC12ED">
                        <w:r>
                          <w:rPr>
                            <w:rFonts w:ascii="Times New Roman" w:eastAsia="Times New Roman" w:hAnsi="Times New Roman" w:cs="Times New Roman"/>
                            <w:b/>
                            <w:sz w:val="24"/>
                          </w:rPr>
                          <w:t xml:space="preserve">PROF. </w:t>
                        </w:r>
                      </w:p>
                    </w:txbxContent>
                  </v:textbox>
                </v:rect>
                <v:rect id="Rectangle 88" o:spid="_x0000_s1108" style="position:absolute;left:53261;top:73407;width:17758;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" filled="f" stroked="f">
                  <v:textbox inset="0,0,0,0">
                    <w:txbxContent>
                      <w:p w14:paraId="1B070423" w14:textId="77777777" w:rsidR="00DC12ED" w:rsidRDefault="00DC12ED">
                        <w:r>
                          <w:rPr>
                            <w:rFonts w:ascii="Times New Roman" w:eastAsia="Times New Roman" w:hAnsi="Times New Roman" w:cs="Times New Roman"/>
                            <w:b/>
                            <w:sz w:val="24"/>
                          </w:rPr>
                          <w:t>VOLKER C. DÖRR</w:t>
                        </w:r>
                      </w:p>
                    </w:txbxContent>
                  </v:textbox>
                </v:rect>
                <v:rect id="Rectangle 89" o:spid="_x0000_s1109" style="position:absolute;left:66611;top:73407;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" filled="f" stroked="f">
                  <v:textbox inset="0,0,0,0">
                    <w:txbxContent>
                      <w:p w14:paraId="77367061" w14:textId="77777777" w:rsidR="00DC12ED" w:rsidRDefault="00DC12ED">
                        <w:r>
                          <w:rPr>
                            <w:rFonts w:ascii="Times New Roman" w:eastAsia="Times New Roman" w:hAnsi="Times New Roman" w:cs="Times New Roman"/>
                            <w:b/>
                            <w:sz w:val="24"/>
                          </w:rPr>
                          <w:t xml:space="preserve"> </w:t>
                        </w:r>
                      </w:p>
                    </w:txbxContent>
                  </v:textbox>
                </v:rect>
                <v:rect id="Rectangle 90" o:spid="_x0000_s1110" style="position:absolute;left:37773;top:75159;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" filled="f" stroked="f">
                  <v:textbox inset="0,0,0,0">
                    <w:txbxContent>
                      <w:p w14:paraId="7E8225E1" w14:textId="77777777" w:rsidR="00DC12ED" w:rsidRDefault="00DC12ED">
                        <w:r>
                          <w:rPr>
                            <w:rFonts w:ascii="Times New Roman" w:eastAsia="Times New Roman" w:hAnsi="Times New Roman" w:cs="Times New Roman"/>
                            <w:sz w:val="24"/>
                          </w:rPr>
                          <w:t xml:space="preserve"> </w:t>
                        </w:r>
                      </w:p>
                    </w:txbxContent>
                  </v:textbox>
                </v:rect>
                <v:rect id="Rectangle 91" o:spid="_x0000_s1111" style="position:absolute;left:37773;top:76912;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" filled="f" stroked="f">
                  <v:textbox inset="0,0,0,0">
                    <w:txbxContent>
                      <w:p w14:paraId="61F437A0" w14:textId="77777777" w:rsidR="00DC12ED" w:rsidRDefault="00DC12ED">
                        <w:r>
                          <w:rPr>
                            <w:rFonts w:ascii="Times New Roman" w:eastAsia="Times New Roman" w:hAnsi="Times New Roman" w:cs="Times New Roman"/>
                            <w:sz w:val="24"/>
                          </w:rPr>
                          <w:t xml:space="preserve"> </w:t>
                        </w:r>
                      </w:p>
                    </w:txbxContent>
                  </v:textbox>
                </v:rect>
                <v:rect id="Rectangle 92" o:spid="_x0000_s1112" style="position:absolute;left:37773;top:78664;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" filled="f" stroked="f">
                  <v:textbox inset="0,0,0,0">
                    <w:txbxContent>
                      <w:p w14:paraId="7106DDF2" w14:textId="77777777" w:rsidR="00DC12ED" w:rsidRDefault="00DC12ED">
                        <w:r>
                          <w:rPr>
                            <w:rFonts w:ascii="Times New Roman" w:eastAsia="Times New Roman" w:hAnsi="Times New Roman" w:cs="Times New Roman"/>
                            <w:sz w:val="24"/>
                          </w:rPr>
                          <w:t xml:space="preserve"> </w:t>
                        </w:r>
                      </w:p>
                    </w:txbxContent>
                  </v:textbox>
                </v:rect>
                <v:rect id="Rectangle 93" o:spid="_x0000_s1113" style="position:absolute;left:37773;top:80417;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" filled="f" stroked="f">
                  <v:textbox inset="0,0,0,0">
                    <w:txbxContent>
                      <w:p w14:paraId="2F7D918A" w14:textId="77777777" w:rsidR="00DC12ED" w:rsidRDefault="00DC12ED">
                        <w:r>
                          <w:rPr>
                            <w:rFonts w:ascii="Times New Roman" w:eastAsia="Times New Roman" w:hAnsi="Times New Roman" w:cs="Times New Roman"/>
                            <w:sz w:val="24"/>
                          </w:rPr>
                          <w:t xml:space="preserve"> </w:t>
                        </w:r>
                      </w:p>
                    </w:txbxContent>
                  </v:textbox>
                </v:rect>
                <v:rect id="Rectangle 94" o:spid="_x0000_s1114" style="position:absolute;left:7193;top:82170;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" filled="f" stroked="f">
                  <v:textbox inset="0,0,0,0">
                    <w:txbxContent>
                      <w:p w14:paraId="7F452216" w14:textId="77777777" w:rsidR="00DC12ED" w:rsidRDefault="00DC12ED">
                        <w:r>
                          <w:rPr>
                            <w:rFonts w:ascii="Times New Roman" w:eastAsia="Times New Roman" w:hAnsi="Times New Roman" w:cs="Times New Roman"/>
                            <w:sz w:val="24"/>
                          </w:rPr>
                          <w:t xml:space="preserve"> </w:t>
                        </w:r>
                      </w:p>
                    </w:txbxContent>
                  </v:textbox>
                </v:rect>
                <v:rect id="Rectangle 95" o:spid="_x0000_s1115" style="position:absolute;left:37773;top:83922;width:202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" filled="f" stroked="f">
                  <v:textbox inset="0,0,0,0">
                    <w:txbxContent>
                      <w:p w14:paraId="1A39A6B9" w14:textId="77777777" w:rsidR="00DC12ED" w:rsidRDefault="00DC12ED">
                        <w:r>
                          <w:rPr>
                            <w:rFonts w:ascii="Times New Roman" w:eastAsia="Times New Roman" w:hAnsi="Times New Roman" w:cs="Times New Roman"/>
                            <w:sz w:val="24"/>
                          </w:rPr>
                          <w:t xml:space="preserve">    </w:t>
                        </w:r>
                      </w:p>
                    </w:txbxContent>
                  </v:textbox>
                </v:rect>
                <v:rect id="Rectangle 96" o:spid="_x0000_s1116" style="position:absolute;left:39297;top:83922;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" filled="f" stroked="f">
                  <v:textbox inset="0,0,0,0">
                    <w:txbxContent>
                      <w:p w14:paraId="30BDBD15" w14:textId="77777777" w:rsidR="00DC12ED" w:rsidRDefault="00DC12ED">
                        <w:r>
                          <w:rPr>
                            <w:rFonts w:ascii="Times New Roman" w:eastAsia="Times New Roman" w:hAnsi="Times New Roman" w:cs="Times New Roman"/>
                            <w:sz w:val="24"/>
                          </w:rPr>
                          <w:t xml:space="preserve"> </w:t>
                        </w:r>
                      </w:p>
                    </w:txbxContent>
                  </v:textbox>
                </v:rect>
                <v:rect id="Rectangle 97" o:spid="_x0000_s1117" style="position:absolute;left:37773;top:85677;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" filled="f" stroked="f">
                  <v:textbox inset="0,0,0,0">
                    <w:txbxContent>
                      <w:p w14:paraId="7A0B991B" w14:textId="77777777" w:rsidR="00DC12ED" w:rsidRDefault="00DC12ED">
                        <w:r>
                          <w:rPr>
                            <w:rFonts w:ascii="Times New Roman" w:eastAsia="Times New Roman" w:hAnsi="Times New Roman" w:cs="Times New Roman"/>
                            <w:sz w:val="24"/>
                          </w:rPr>
                          <w:t xml:space="preserve"> </w:t>
                        </w:r>
                      </w:p>
                    </w:txbxContent>
                  </v:textbox>
                </v:rect>
                <v:rect id="Rectangle 98" o:spid="_x0000_s1118" style="position:absolute;left:37773;top:87430;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" filled="f" stroked="f">
                  <v:textbox inset="0,0,0,0">
                    <w:txbxContent>
                      <w:p w14:paraId="29FD8FC7" w14:textId="77777777" w:rsidR="00DC12ED" w:rsidRDefault="00DC12ED">
                        <w:r>
                          <w:rPr>
                            <w:rFonts w:ascii="Times New Roman" w:eastAsia="Times New Roman" w:hAnsi="Times New Roman" w:cs="Times New Roman"/>
                            <w:sz w:val="24"/>
                          </w:rPr>
                          <w:t xml:space="preserve"> </w:t>
                        </w:r>
                      </w:p>
                    </w:txbxContent>
                  </v:textbox>
                </v:rect>
                <v:rect id="Rectangle 99" o:spid="_x0000_s1119" style="position:absolute;left:37773;top:89182;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" filled="f" stroked="f">
                  <v:textbox inset="0,0,0,0">
                    <w:txbxContent>
                      <w:p w14:paraId="7F819F94" w14:textId="77777777" w:rsidR="00DC12ED" w:rsidRDefault="00DC12ED">
                        <w:r>
                          <w:rPr>
                            <w:rFonts w:ascii="Times New Roman" w:eastAsia="Times New Roman" w:hAnsi="Times New Roman" w:cs="Times New Roman"/>
                            <w:sz w:val="24"/>
                          </w:rPr>
                          <w:t xml:space="preserve"> </w:t>
                        </w:r>
                      </w:p>
                    </w:txbxContent>
                  </v:textbox>
                </v:rect>
                <v:rect id="Rectangle 100" o:spid="_x0000_s1120" style="position:absolute;left:37773;top:90935;width:507;height:2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" filled="f" stroked="f">
                  <v:textbox inset="0,0,0,0">
                    <w:txbxContent>
                      <w:p w14:paraId="2AD3EC40" w14:textId="77777777" w:rsidR="00DC12ED" w:rsidRDefault="00DC12ED">
                        <w:r>
                          <w:rPr>
                            <w:rFonts w:ascii="Times New Roman" w:eastAsia="Times New Roman" w:hAnsi="Times New Roman" w:cs="Times New Roman"/>
                            <w:sz w:val="24"/>
                          </w:rPr>
                          <w:t xml:space="preserve"> </w:t>
                        </w:r>
                      </w:p>
                    </w:txbxContent>
                  </v:textbox>
                </v:rect>
                <v:rect id="Rectangle 101" o:spid="_x0000_s1121" style="position:absolute;left:37773;top:92688;width:507;height:22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" filled="f" stroked="f">
                  <v:textbox inset="0,0,0,0">
                    <w:txbxContent>
                      <w:p w14:paraId="1F1B13EA" w14:textId="77777777" w:rsidR="00DC12ED" w:rsidRDefault="00DC12ED">
                        <w:r>
                          <w:rPr>
                            <w:rFonts w:ascii="Times New Roman" w:eastAsia="Times New Roman" w:hAnsi="Times New Roman" w:cs="Times New Roman"/>
                            <w:sz w:val="24"/>
                          </w:rPr>
                          <w:t xml:space="preserve"> </w:t>
                        </w:r>
                      </w:p>
                    </w:txbxContent>
                  </v:textbox>
                </v:rect>
                <v:rect id="Rectangle 102" o:spid="_x0000_s1122" style="position:absolute;left:33290;top:94427;width:5567;height:20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" filled="f" stroked="f">
                  <v:textbox inset="0,0,0,0">
                    <w:txbxContent>
                      <w:p w14:paraId="2D32F3AC" w14:textId="77777777" w:rsidR="00DC12ED" w:rsidRDefault="00DC12ED">
                        <w:r>
                          <w:rPr>
                            <w:rFonts w:ascii="Times New Roman" w:eastAsia="Times New Roman" w:hAnsi="Times New Roman" w:cs="Times New Roman"/>
                          </w:rPr>
                          <w:t>CICLO</w:t>
                        </w:r>
                      </w:p>
                    </w:txbxContent>
                  </v:textbox>
                </v:rect>
                <v:rect id="Rectangle 103" o:spid="_x0000_s1123" style="position:absolute;left:37466;top:94427;width:466;height:20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" filled="f" stroked="f">
                  <v:textbox inset="0,0,0,0">
                    <w:txbxContent>
                      <w:p w14:paraId="17F0935E" w14:textId="77777777" w:rsidR="00DC12ED" w:rsidRDefault="00DC12ED">
                        <w:r>
                          <w:rPr>
                            <w:rFonts w:ascii="Times New Roman" w:eastAsia="Times New Roman" w:hAnsi="Times New Roman" w:cs="Times New Roman"/>
                          </w:rPr>
                          <w:t xml:space="preserve"> </w:t>
                        </w:r>
                      </w:p>
                    </w:txbxContent>
                  </v:textbox>
                </v:rect>
                <v:rect id="Rectangle 104" o:spid="_x0000_s1124" style="position:absolute;left:37819;top:94427;width:5885;height:20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" filled="f" stroked="f">
                  <v:textbox inset="0,0,0,0">
                    <w:txbxContent>
                      <w:p w14:paraId="03203BCD" w14:textId="77777777" w:rsidR="00DC12ED" w:rsidRDefault="00DC12ED">
                        <w:r>
                          <w:rPr>
                            <w:rFonts w:ascii="Times New Roman" w:eastAsia="Times New Roman" w:hAnsi="Times New Roman" w:cs="Times New Roman"/>
                          </w:rPr>
                          <w:t>XXXIII</w:t>
                        </w:r>
                      </w:p>
                    </w:txbxContent>
                  </v:textbox>
                </v:rect>
                <v:rect id="Rectangle 105" o:spid="_x0000_s1125" style="position:absolute;left:42254;top:94427;width:466;height:206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" filled="f" stroked="f">
                  <v:textbox inset="0,0,0,0">
                    <w:txbxContent>
                      <w:p w14:paraId="30A545BA" w14:textId="77777777" w:rsidR="00DC12ED" w:rsidRDefault="00DC12ED">
                        <w:r>
                          <w:rPr>
                            <w:rFonts w:ascii="Times New Roman" w:eastAsia="Times New Roman" w:hAnsi="Times New Roman" w:cs="Times New Roman"/>
                          </w:rPr>
                          <w:t xml:space="preserve"> </w:t>
                        </w:r>
                      </w:p>
                    </w:txbxContent>
                  </v:textbox>
                </v:rect>
                <v:rect id="Rectangle 106" o:spid="_x0000_s1126" style="position:absolute;left:34784;top:96042;width:3729;height:20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" filled="f" stroked="f">
                  <v:textbox inset="0,0,0,0">
                    <w:txbxContent>
                      <w:p w14:paraId="30750EF3" w14:textId="77777777" w:rsidR="00DC12ED" w:rsidRDefault="00DC12ED">
                        <w:r>
                          <w:rPr>
                            <w:rFonts w:ascii="Times New Roman" w:eastAsia="Times New Roman" w:hAnsi="Times New Roman" w:cs="Times New Roman"/>
                          </w:rPr>
                          <w:t>2020</w:t>
                        </w:r>
                      </w:p>
                    </w:txbxContent>
                  </v:textbox>
                </v:rect>
                <v:rect id="Rectangle 107" o:spid="_x0000_s1127" style="position:absolute;left:37588;top:96042;width:2370;height:20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" filled="f" stroked="f">
                  <v:textbox inset="0,0,0,0">
                    <w:txbxContent>
                      <w:p w14:paraId="360D99E8" w14:textId="77777777" w:rsidR="00DC12ED" w:rsidRDefault="00DC12ED">
                        <w:r>
                          <w:rPr>
                            <w:rFonts w:ascii="Times New Roman" w:eastAsia="Times New Roman" w:hAnsi="Times New Roman" w:cs="Times New Roman"/>
                          </w:rPr>
                          <w:t>/20</w:t>
                        </w:r>
                      </w:p>
                    </w:txbxContent>
                  </v:textbox>
                </v:rect>
                <v:rect id="Rectangle 108" o:spid="_x0000_s1128" style="position:absolute;left:39373;top:96042;width:1865;height:20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" filled="f" stroked="f">
                  <v:textbox inset="0,0,0,0">
                    <w:txbxContent>
                      <w:p w14:paraId="2D406BC6" w14:textId="77777777" w:rsidR="00DC12ED" w:rsidRDefault="00DC12ED">
                        <w:r>
                          <w:rPr>
                            <w:rFonts w:ascii="Times New Roman" w:eastAsia="Times New Roman" w:hAnsi="Times New Roman" w:cs="Times New Roman"/>
                          </w:rPr>
                          <w:t>21</w:t>
                        </w:r>
                      </w:p>
                    </w:txbxContent>
                  </v:textbox>
                </v:rect>
                <v:rect id="Rectangle 109" o:spid="_x0000_s1129" style="position:absolute;left:40760;top:96042;width:466;height:20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" filled="f" stroked="f">
                  <v:textbox inset="0,0,0,0">
                    <w:txbxContent>
                      <w:p w14:paraId="31F3ED83" w14:textId="77777777" w:rsidR="00DC12ED" w:rsidRDefault="00DC12ED">
                        <w:r>
                          <w:rPr>
                            <w:rFonts w:ascii="Times New Roman" w:eastAsia="Times New Roman" w:hAnsi="Times New Roman" w:cs="Times New Roman"/>
                          </w:rPr>
                          <w:t xml:space="preserve"> </w:t>
                        </w:r>
                      </w:p>
                    </w:txbxContent>
                  </v:textbox>
                </v:rect>
                <w10:wrap type="topAndBottom" anchorx="page" anchory="page"/>
              </v:group>
            </w:pict>
          </mc:Fallback>
        </mc:AlternateContent>
      </w:r>
    </w:p>
    <w:p w14:paraId="799EC8AC" w14:textId="170B9336" w:rsidR="0016601F" w:rsidRPr="007729D1" w:rsidRDefault="0016601F">
      <w:pPr>
        <w:spacing w:after="0"/>
        <w:ind w:left="-1440" w:right="10459"/>
      </w:pPr>
    </w:p>
    <w:p w14:paraId="08043BF3" w14:textId="4B8D5A82" w:rsidR="00AB3AE7" w:rsidRPr="007729D1" w:rsidRDefault="00AB3AE7" w:rsidP="005A2ED0">
      <w:pPr>
        <w:spacing w:after="0" w:line="360" w:lineRule="auto"/>
        <w:ind w:left="1428" w:hanging="720"/>
        <w:jc w:val="both"/>
      </w:pPr>
    </w:p>
    <w:p w14:paraId="08D607E5" w14:textId="77777777" w:rsidR="00AB3AE7" w:rsidRPr="007729D1" w:rsidRDefault="00AB3AE7">
      <w:r w:rsidRPr="007729D1">
        <w:br w:type="page"/>
      </w:r>
    </w:p>
    <w:p w14:paraId="5D02B2AC" w14:textId="7B2B1929" w:rsidR="00AB3AE7" w:rsidRPr="007729D1" w:rsidRDefault="00AB3AE7" w:rsidP="005A2ED0">
      <w:pPr>
        <w:spacing w:after="0" w:line="360" w:lineRule="auto"/>
        <w:ind w:left="1428" w:hanging="720"/>
        <w:jc w:val="both"/>
      </w:pPr>
    </w:p>
    <w:p w14:paraId="3F712BA3" w14:textId="73A3DBDC" w:rsidR="00AB3AE7" w:rsidRPr="007729D1" w:rsidRDefault="00AB3AE7"/>
    <w:p w14:paraId="20CD3305" w14:textId="77777777" w:rsidR="00BA4DAE" w:rsidRPr="007729D1" w:rsidRDefault="00BA4DAE" w:rsidP="005A2ED0">
      <w:pPr>
        <w:spacing w:after="0" w:line="360" w:lineRule="auto"/>
        <w:ind w:left="1428" w:hanging="720"/>
        <w:jc w:val="both"/>
      </w:pPr>
    </w:p>
    <w:p w14:paraId="1E2B1F15" w14:textId="77777777" w:rsidR="005A2ED0" w:rsidRPr="007729D1" w:rsidRDefault="005A2ED0" w:rsidP="005A2ED0">
      <w:pPr>
        <w:pStyle w:val="Normale1"/>
        <w:numPr>
          <w:ilvl w:val="0"/>
          <w:numId w:val="37"/>
        </w:numPr>
        <w:spacing w:after="0" w:line="360" w:lineRule="auto"/>
        <w:jc w:val="both"/>
        <w:rPr>
          <w:rFonts w:ascii="Times New Roman" w:eastAsia="Times New Roman" w:hAnsi="Times New Roman" w:cs="Times New Roman"/>
          <w:sz w:val="28"/>
          <w:szCs w:val="28"/>
        </w:rPr>
      </w:pPr>
      <w:r w:rsidRPr="007729D1">
        <w:rPr>
          <w:rFonts w:ascii="Times New Roman" w:eastAsia="Times New Roman" w:hAnsi="Times New Roman" w:cs="Times New Roman"/>
          <w:sz w:val="28"/>
          <w:szCs w:val="28"/>
        </w:rPr>
        <w:t>INTRODUZIONE</w:t>
      </w:r>
    </w:p>
    <w:p w14:paraId="77542C83" w14:textId="77777777" w:rsidR="005A2ED0" w:rsidRPr="007729D1" w:rsidRDefault="005A2ED0" w:rsidP="005A2ED0">
      <w:pPr>
        <w:pStyle w:val="Normale1"/>
        <w:spacing w:after="0" w:line="360" w:lineRule="auto"/>
        <w:ind w:firstLine="708"/>
        <w:jc w:val="both"/>
        <w:rPr>
          <w:rFonts w:ascii="Times New Roman" w:eastAsia="Times New Roman" w:hAnsi="Times New Roman" w:cs="Times New Roman"/>
          <w:sz w:val="24"/>
          <w:szCs w:val="24"/>
        </w:rPr>
      </w:pPr>
    </w:p>
    <w:p w14:paraId="733C8D28" w14:textId="360178BF" w:rsidR="005A2ED0" w:rsidRPr="00C226CB" w:rsidRDefault="005A2ED0" w:rsidP="005A2ED0">
      <w:pPr>
        <w:pStyle w:val="Normale1"/>
        <w:spacing w:after="0" w:line="360" w:lineRule="auto"/>
        <w:ind w:firstLine="708"/>
        <w:jc w:val="both"/>
        <w:rPr>
          <w:rFonts w:ascii="Times New Roman" w:eastAsia="Times New Roman" w:hAnsi="Times New Roman" w:cs="Times New Roman"/>
          <w:sz w:val="24"/>
          <w:szCs w:val="24"/>
        </w:rPr>
      </w:pPr>
      <w:r w:rsidRPr="007729D1">
        <w:rPr>
          <w:rFonts w:ascii="Times New Roman" w:eastAsia="Times New Roman" w:hAnsi="Times New Roman" w:cs="Times New Roman"/>
          <w:sz w:val="24"/>
          <w:szCs w:val="24"/>
        </w:rPr>
        <w:t xml:space="preserve">Il nesso tra la scrittura tragica e la riflessione teorico-estetica di Friedrich Hebbel accentra su di sé gli sforzi degli studiosi da più di un secolo, ma resta un capitolo ancora oggi controverso della </w:t>
      </w:r>
      <w:r w:rsidRPr="007729D1">
        <w:rPr>
          <w:rFonts w:ascii="Times New Roman" w:eastAsia="Times New Roman" w:hAnsi="Times New Roman" w:cs="Times New Roman"/>
          <w:i/>
          <w:sz w:val="24"/>
          <w:szCs w:val="24"/>
        </w:rPr>
        <w:t>Hebbel-Forschung</w:t>
      </w:r>
      <w:r w:rsidRPr="007729D1">
        <w:rPr>
          <w:rFonts w:ascii="Times New Roman" w:eastAsia="Times New Roman" w:hAnsi="Times New Roman" w:cs="Times New Roman"/>
          <w:sz w:val="24"/>
          <w:szCs w:val="24"/>
        </w:rPr>
        <w:t>. Ad attrarre verso questo aspetto non è solo un interesse d</w:t>
      </w:r>
      <w:r w:rsidRPr="00C226CB">
        <w:rPr>
          <w:rFonts w:ascii="Times New Roman" w:eastAsia="Times New Roman" w:hAnsi="Times New Roman" w:cs="Times New Roman"/>
          <w:sz w:val="24"/>
          <w:szCs w:val="24"/>
        </w:rPr>
        <w:t xml:space="preserve">iffuso per l’intersezione tra la storia delle idee e l’opera d’arte, ma anche il carattere teorico-filosofico della saggistica, della scrittura epistolare e diaristica di Hebbel. I saggi, le prefazioni e le recensioni restituiscono l’immagine di un drammaturgo impegnato nella definizione della propria tecnica drammatica con l’ausilio di modelli e categorie dell’estetica ottocentesca. Hebbel esamina e definisce nozioni come la </w:t>
      </w:r>
      <w:r w:rsidRPr="00C226CB">
        <w:rPr>
          <w:rFonts w:ascii="Times New Roman" w:eastAsia="Times New Roman" w:hAnsi="Times New Roman" w:cs="Times New Roman"/>
          <w:iCs/>
          <w:sz w:val="24"/>
          <w:szCs w:val="24"/>
        </w:rPr>
        <w:t>colpa tragica</w:t>
      </w:r>
      <w:r w:rsidRPr="00C226CB">
        <w:rPr>
          <w:rFonts w:ascii="Times New Roman" w:eastAsia="Times New Roman" w:hAnsi="Times New Roman" w:cs="Times New Roman"/>
          <w:sz w:val="24"/>
          <w:szCs w:val="24"/>
        </w:rPr>
        <w:t xml:space="preserve"> e </w:t>
      </w:r>
      <w:r w:rsidRPr="00C226CB">
        <w:rPr>
          <w:rFonts w:ascii="Times New Roman" w:eastAsia="Times New Roman" w:hAnsi="Times New Roman" w:cs="Times New Roman"/>
          <w:iCs/>
          <w:sz w:val="24"/>
          <w:szCs w:val="24"/>
        </w:rPr>
        <w:t>la necessità drammatica</w:t>
      </w:r>
      <w:r w:rsidRPr="00C226CB">
        <w:rPr>
          <w:rFonts w:ascii="Times New Roman" w:eastAsia="Times New Roman" w:hAnsi="Times New Roman" w:cs="Times New Roman"/>
          <w:sz w:val="24"/>
          <w:szCs w:val="24"/>
        </w:rPr>
        <w:t xml:space="preserve"> riconducendole alla sfera della prassi, e dedicandosi in particolare alla configurazione di personaggi credibili, oltre che a inneschi convincenti del conflitto tragico. Le argomentazioni, soprattutto nei testi programmatici, mancano del rigore imposto dalle convenzioni dell’estetica a lui contemporanea; ciò espone Hebbel a critiche velenose che lo convinceranno ad abbandonare il genere dello scritto teorico. Scorci sullo sviluppo del pensiero hebbeliano sul tragico sono conservati soprattutto nelle lettere e nei </w:t>
      </w:r>
      <w:r w:rsidRPr="00C226CB">
        <w:rPr>
          <w:rFonts w:ascii="Times New Roman" w:eastAsia="Times New Roman" w:hAnsi="Times New Roman" w:cs="Times New Roman"/>
          <w:i/>
          <w:sz w:val="24"/>
          <w:szCs w:val="24"/>
        </w:rPr>
        <w:t>Tagebücher</w:t>
      </w:r>
      <w:r w:rsidRPr="00C226CB">
        <w:rPr>
          <w:rFonts w:ascii="Times New Roman" w:eastAsia="Times New Roman" w:hAnsi="Times New Roman" w:cs="Times New Roman"/>
          <w:sz w:val="24"/>
          <w:szCs w:val="24"/>
        </w:rPr>
        <w:t xml:space="preserve">, che Hebbel conserva gelosamente tra il 1829 e il 1863 per un’eventuale pubblicazione. Spiccano, in questo insieme, le </w:t>
      </w:r>
      <w:r w:rsidR="000F5BEA" w:rsidRPr="00C226CB">
        <w:rPr>
          <w:rFonts w:ascii="Times New Roman" w:eastAsia="Times New Roman" w:hAnsi="Times New Roman" w:cs="Times New Roman"/>
          <w:sz w:val="24"/>
          <w:szCs w:val="24"/>
        </w:rPr>
        <w:t xml:space="preserve">carte private </w:t>
      </w:r>
      <w:r w:rsidRPr="00C226CB">
        <w:rPr>
          <w:rFonts w:ascii="Times New Roman" w:eastAsia="Times New Roman" w:hAnsi="Times New Roman" w:cs="Times New Roman"/>
          <w:sz w:val="24"/>
          <w:szCs w:val="24"/>
        </w:rPr>
        <w:t>e le annotazioni del decennio 1839-1849, anni in cui Hebbel viaggia tra Amburgo, Monaco, Copenaghen, Parigi, Roma, Napoli e Vienna e incontra Ludwig Uhland, Friedrich Schelling, Arthur Schopenhauer, Karl Gutzkow, Heinrich Heine, Arnold Rouge, Franz Grillparzer e Theodor Rötscher</w:t>
      </w:r>
      <w:r w:rsidRPr="007729D1">
        <w:rPr>
          <w:rFonts w:ascii="Times New Roman" w:eastAsia="Times New Roman" w:hAnsi="Times New Roman" w:cs="Times New Roman"/>
          <w:sz w:val="24"/>
          <w:szCs w:val="24"/>
          <w:vertAlign w:val="superscript"/>
        </w:rPr>
        <w:footnoteReference w:id="1"/>
      </w:r>
      <w:r w:rsidRPr="007729D1">
        <w:rPr>
          <w:rFonts w:ascii="Times New Roman" w:eastAsia="Times New Roman" w:hAnsi="Times New Roman" w:cs="Times New Roman"/>
          <w:sz w:val="24"/>
          <w:szCs w:val="24"/>
        </w:rPr>
        <w:t xml:space="preserve">. In questo lasso di tempo il drammaturgo indirizza alla compagna Elise Lensing centinaia di lettere fittissime che permettono di ripercorrere il processo di scrittura di </w:t>
      </w:r>
      <w:r w:rsidRPr="00C226CB">
        <w:rPr>
          <w:rFonts w:ascii="Times New Roman" w:eastAsia="Times New Roman" w:hAnsi="Times New Roman" w:cs="Times New Roman"/>
          <w:i/>
          <w:sz w:val="24"/>
          <w:szCs w:val="24"/>
        </w:rPr>
        <w:t>Judith</w:t>
      </w:r>
      <w:r w:rsidRPr="00C226CB">
        <w:rPr>
          <w:rFonts w:ascii="Times New Roman" w:eastAsia="Times New Roman" w:hAnsi="Times New Roman" w:cs="Times New Roman"/>
          <w:sz w:val="24"/>
          <w:szCs w:val="24"/>
        </w:rPr>
        <w:t xml:space="preserve"> (1841),</w:t>
      </w:r>
      <w:r w:rsidRPr="00C226CB">
        <w:rPr>
          <w:rFonts w:ascii="Times New Roman" w:eastAsia="Times New Roman" w:hAnsi="Times New Roman" w:cs="Times New Roman"/>
          <w:i/>
          <w:sz w:val="24"/>
          <w:szCs w:val="24"/>
        </w:rPr>
        <w:t xml:space="preserve"> Genoveva </w:t>
      </w:r>
      <w:r w:rsidRPr="00C226CB">
        <w:rPr>
          <w:rFonts w:ascii="Times New Roman" w:eastAsia="Times New Roman" w:hAnsi="Times New Roman" w:cs="Times New Roman"/>
          <w:sz w:val="24"/>
          <w:szCs w:val="24"/>
        </w:rPr>
        <w:t>(1842), ‘Mein Wort über das Drama!’ (1843),</w:t>
      </w:r>
      <w:r w:rsidRPr="00C226CB">
        <w:rPr>
          <w:rFonts w:ascii="Times New Roman" w:eastAsia="Times New Roman" w:hAnsi="Times New Roman" w:cs="Times New Roman"/>
          <w:i/>
          <w:sz w:val="24"/>
          <w:szCs w:val="24"/>
        </w:rPr>
        <w:t xml:space="preserve"> Maria Magdalene </w:t>
      </w:r>
      <w:r w:rsidRPr="00C226CB">
        <w:rPr>
          <w:rFonts w:ascii="Times New Roman" w:eastAsia="Times New Roman" w:hAnsi="Times New Roman" w:cs="Times New Roman"/>
          <w:sz w:val="24"/>
          <w:szCs w:val="24"/>
        </w:rPr>
        <w:t>e il relativo ‘Vorwort’ (1844),</w:t>
      </w:r>
      <w:r w:rsidRPr="00C226CB">
        <w:rPr>
          <w:rFonts w:ascii="Times New Roman" w:eastAsia="Times New Roman" w:hAnsi="Times New Roman" w:cs="Times New Roman"/>
          <w:i/>
          <w:sz w:val="24"/>
          <w:szCs w:val="24"/>
        </w:rPr>
        <w:t xml:space="preserve"> Julia</w:t>
      </w:r>
      <w:r w:rsidRPr="00C226CB">
        <w:rPr>
          <w:rFonts w:ascii="Times New Roman" w:eastAsia="Times New Roman" w:hAnsi="Times New Roman" w:cs="Times New Roman"/>
          <w:sz w:val="24"/>
          <w:szCs w:val="24"/>
        </w:rPr>
        <w:t xml:space="preserve"> (1847) e</w:t>
      </w:r>
      <w:r w:rsidRPr="00C226CB">
        <w:rPr>
          <w:rFonts w:ascii="Times New Roman" w:eastAsia="Times New Roman" w:hAnsi="Times New Roman" w:cs="Times New Roman"/>
          <w:i/>
          <w:sz w:val="24"/>
          <w:szCs w:val="24"/>
        </w:rPr>
        <w:t xml:space="preserve"> Herodes und Mariamne </w:t>
      </w:r>
      <w:r w:rsidRPr="00C226CB">
        <w:rPr>
          <w:rFonts w:ascii="Times New Roman" w:eastAsia="Times New Roman" w:hAnsi="Times New Roman" w:cs="Times New Roman"/>
          <w:sz w:val="24"/>
          <w:szCs w:val="24"/>
        </w:rPr>
        <w:t xml:space="preserve">(1848), dalla concezione alla pubblicazione. La corrispondenza tra i due si interrompe con il </w:t>
      </w:r>
      <w:r w:rsidRPr="00C226CB">
        <w:rPr>
          <w:rFonts w:ascii="Times New Roman" w:eastAsia="Times New Roman" w:hAnsi="Times New Roman" w:cs="Times New Roman"/>
          <w:sz w:val="24"/>
          <w:szCs w:val="24"/>
        </w:rPr>
        <w:lastRenderedPageBreak/>
        <w:t xml:space="preserve">matrimonio di Hebbel con Christine Enghaus, attrice dello Hofburgtheater di Vienna, che prende il posto della vecchia compagna come interlocutrice privilegiata; la convivenza tra i due fa sì, tuttavia, che le occasioni per gli scambi epistolari si riducano sensibilmente rispetto al passato. Le lettere, come i </w:t>
      </w:r>
      <w:r w:rsidRPr="00C226CB">
        <w:rPr>
          <w:rFonts w:ascii="Times New Roman" w:eastAsia="Times New Roman" w:hAnsi="Times New Roman" w:cs="Times New Roman"/>
          <w:i/>
          <w:sz w:val="24"/>
          <w:szCs w:val="24"/>
        </w:rPr>
        <w:t>Tagebücher</w:t>
      </w:r>
      <w:r w:rsidRPr="00C226CB">
        <w:rPr>
          <w:rFonts w:ascii="Times New Roman" w:eastAsia="Times New Roman" w:hAnsi="Times New Roman" w:cs="Times New Roman"/>
          <w:sz w:val="24"/>
          <w:szCs w:val="24"/>
        </w:rPr>
        <w:t xml:space="preserve">, attestano una perdita di interesse progressiva verso la riflessione teorica, mentre restano frequenti i commenti ai testi drammatici canonici e contemporanei, e aumentano – anche per necessità economiche – le recensioni pubblicate su periodico. I testi teorici più studiati dalla critica sono, non senza ragione, ‘Mein Wort über das Drama!’ e il ‘Vorwort zur Maria Magdalene’. Il primo è un saggio che spazia dalle unità aristoteliche all’aderenza al fatto storico, dall’aporia tra libertà e necessità alla definizione del conflitto tragico. Il secondo, che pur si presenta come una prefazione, è in verità una disquisizione sui caratteri del dramma borghese e sui fattori che ne hanno determinato l’eclissi tra i favoriti del pubblico. I due testi vengono usati come chiave di lettura per il dramma hebbeliano già negli anni Quaranta dell’Ottocento; Hebbel si dimostra in diverse occasioni profondamente irritato verso chi lo accusa di aver contraddetto, con i </w:t>
      </w:r>
      <w:r w:rsidRPr="00C226CB">
        <w:rPr>
          <w:rFonts w:ascii="Times New Roman" w:eastAsia="Times New Roman" w:hAnsi="Times New Roman" w:cs="Times New Roman"/>
          <w:i/>
          <w:sz w:val="24"/>
          <w:szCs w:val="24"/>
        </w:rPr>
        <w:t xml:space="preserve">Nibelungen </w:t>
      </w:r>
      <w:r w:rsidRPr="00C226CB">
        <w:rPr>
          <w:rFonts w:ascii="Times New Roman" w:eastAsia="Times New Roman" w:hAnsi="Times New Roman" w:cs="Times New Roman"/>
          <w:sz w:val="24"/>
          <w:szCs w:val="24"/>
        </w:rPr>
        <w:t>(1861), quanto aveva sostenuto nei due saggi vent’anni prima</w:t>
      </w:r>
      <w:r w:rsidRPr="007729D1">
        <w:rPr>
          <w:rFonts w:ascii="Times New Roman" w:eastAsia="Times New Roman" w:hAnsi="Times New Roman" w:cs="Times New Roman"/>
          <w:sz w:val="24"/>
          <w:szCs w:val="24"/>
          <w:vertAlign w:val="superscript"/>
        </w:rPr>
        <w:footnoteReference w:id="2"/>
      </w:r>
      <w:r w:rsidRPr="007729D1">
        <w:rPr>
          <w:rFonts w:ascii="Times New Roman" w:eastAsia="Times New Roman" w:hAnsi="Times New Roman" w:cs="Times New Roman"/>
          <w:sz w:val="24"/>
          <w:szCs w:val="24"/>
        </w:rPr>
        <w:t>. Nondimeno, le s</w:t>
      </w:r>
      <w:r w:rsidRPr="00C226CB">
        <w:rPr>
          <w:rFonts w:ascii="Times New Roman" w:eastAsia="Times New Roman" w:hAnsi="Times New Roman" w:cs="Times New Roman"/>
          <w:sz w:val="24"/>
          <w:szCs w:val="24"/>
        </w:rPr>
        <w:t xml:space="preserve">ue proteste non hanno impedito a generazioni di studiosi, inclusi György Lukács e Péter Szondi, di riconoscere nei due saggi tanto un testamento poetico quanto un modello interpretativo per la sua produzione drammatica. Ciò si deve anche a una certa affinità tra alcune posizioni difese nei due scritti e i conflitti che animano i drammi e la caratterizzazione dei personaggi, tutti tesi verso l’introspezione. Soprattutto negli </w:t>
      </w:r>
      <w:r w:rsidRPr="00C226CB">
        <w:rPr>
          <w:rFonts w:ascii="Times New Roman" w:eastAsia="Times New Roman" w:hAnsi="Times New Roman" w:cs="Times New Roman"/>
          <w:i/>
          <w:iCs/>
          <w:sz w:val="24"/>
          <w:szCs w:val="24"/>
        </w:rPr>
        <w:t>a parte</w:t>
      </w:r>
      <w:r w:rsidRPr="00C226CB">
        <w:rPr>
          <w:rFonts w:ascii="Times New Roman" w:eastAsia="Times New Roman" w:hAnsi="Times New Roman" w:cs="Times New Roman"/>
          <w:sz w:val="24"/>
          <w:szCs w:val="24"/>
        </w:rPr>
        <w:t xml:space="preserve"> delle figure maschili si riconosce l’eco di annotazioni coeve sui </w:t>
      </w:r>
      <w:r w:rsidRPr="00C226CB">
        <w:rPr>
          <w:rFonts w:ascii="Times New Roman" w:eastAsia="Times New Roman" w:hAnsi="Times New Roman" w:cs="Times New Roman"/>
          <w:i/>
          <w:sz w:val="24"/>
          <w:szCs w:val="24"/>
        </w:rPr>
        <w:t>Tagebücher</w:t>
      </w:r>
      <w:r w:rsidRPr="00C226CB">
        <w:rPr>
          <w:rFonts w:ascii="Times New Roman" w:eastAsia="Times New Roman" w:hAnsi="Times New Roman" w:cs="Times New Roman"/>
          <w:sz w:val="24"/>
          <w:szCs w:val="24"/>
        </w:rPr>
        <w:t xml:space="preserve">; fra i testi hebbeliani, questi ultimi affascinano in modo particolare gli studiosi contemporanei, attratti dalla profondità e dal protrarsi del ragionamento esistenziale in merito alla relazione dell’uomo con Dio o con la storia, la colpa tragica, il canone drammatico, il potere dello Stato, il rapporto tra i sessi. Hebbel prova a tracciare le linee direttrici dei propri drammi in una molteplicità eterogenea di sedi testuali. Ciò restituisce un’immagine necessariamente disordinata e contraddittoria della sua riflessione teorica sul dramma. È difficile, in effetti, rileggere in modo coerente e organico decenni di pensieri sul tragico quale condizione esistenziale dell’essere umano e presupposto del testo drammatico; tanto più che si </w:t>
      </w:r>
      <w:r w:rsidRPr="00C226CB">
        <w:rPr>
          <w:rFonts w:ascii="Times New Roman" w:eastAsia="Times New Roman" w:hAnsi="Times New Roman" w:cs="Times New Roman"/>
          <w:sz w:val="24"/>
          <w:szCs w:val="24"/>
        </w:rPr>
        <w:lastRenderedPageBreak/>
        <w:t>tratta di pensieri disseminati in testi fra loro distanti nel tempo e nel genere, redatti con finalità diverse e scritti per destinatari diversi. La tradizione degli studi hebbeliani ha individuato nei testi programmatici giovanili i punti focali da sussumere a cifra della scrittura tragica di Hebbel. In virtù di ciò, ciascun ritorno sui temi fondamentali del saggio nell’ambito della scrittura privata è stato interpretato come ampliamento di un sistema estetico-metafisico compiuto, mentre in ogni contraddizione si è scorto un pensiero estemporaneo estraneo all’ossatura della scrittura teorica hebbeliana. Questa lettura giustifica per i primi studiosi di Hebbel un riordinamento gerarchico interno al corpus che subordina la prassi alla teoria, la quale prende così necessariamente la forma di una sistemazione del tragico</w:t>
      </w:r>
      <w:r w:rsidR="00DE1CC4">
        <w:rPr>
          <w:rFonts w:ascii="Times New Roman" w:eastAsia="Times New Roman" w:hAnsi="Times New Roman" w:cs="Times New Roman"/>
          <w:sz w:val="24"/>
          <w:szCs w:val="24"/>
        </w:rPr>
        <w:t>,</w:t>
      </w:r>
      <w:r w:rsidRPr="00C226CB">
        <w:rPr>
          <w:rFonts w:ascii="Times New Roman" w:eastAsia="Times New Roman" w:hAnsi="Times New Roman" w:cs="Times New Roman"/>
          <w:sz w:val="24"/>
          <w:szCs w:val="24"/>
        </w:rPr>
        <w:t xml:space="preserve"> della quale i drammi si offrono come “</w:t>
      </w:r>
      <w:proofErr w:type="spellStart"/>
      <w:r w:rsidRPr="00C226CB">
        <w:rPr>
          <w:rFonts w:ascii="Times New Roman" w:eastAsia="Times New Roman" w:hAnsi="Times New Roman" w:cs="Times New Roman"/>
          <w:sz w:val="24"/>
          <w:szCs w:val="24"/>
        </w:rPr>
        <w:t>realisierte</w:t>
      </w:r>
      <w:proofErr w:type="spellEnd"/>
      <w:r w:rsidRPr="00C226CB">
        <w:rPr>
          <w:rFonts w:ascii="Times New Roman" w:eastAsia="Times New Roman" w:hAnsi="Times New Roman" w:cs="Times New Roman"/>
          <w:sz w:val="24"/>
          <w:szCs w:val="24"/>
        </w:rPr>
        <w:t xml:space="preserve"> </w:t>
      </w:r>
      <w:proofErr w:type="spellStart"/>
      <w:r w:rsidRPr="00C226CB">
        <w:rPr>
          <w:rFonts w:ascii="Times New Roman" w:eastAsia="Times New Roman" w:hAnsi="Times New Roman" w:cs="Times New Roman"/>
          <w:sz w:val="24"/>
          <w:szCs w:val="24"/>
        </w:rPr>
        <w:t>Philosophie</w:t>
      </w:r>
      <w:proofErr w:type="spellEnd"/>
      <w:r w:rsidRPr="00C226CB">
        <w:rPr>
          <w:rFonts w:ascii="Times New Roman" w:eastAsia="Times New Roman" w:hAnsi="Times New Roman" w:cs="Times New Roman"/>
          <w:sz w:val="24"/>
          <w:szCs w:val="24"/>
        </w:rPr>
        <w:t>”</w:t>
      </w:r>
      <w:r w:rsidRPr="007729D1">
        <w:rPr>
          <w:rFonts w:ascii="Times New Roman" w:eastAsia="Times New Roman" w:hAnsi="Times New Roman" w:cs="Times New Roman"/>
          <w:sz w:val="24"/>
          <w:szCs w:val="24"/>
          <w:vertAlign w:val="superscript"/>
        </w:rPr>
        <w:footnoteReference w:id="3"/>
      </w:r>
      <w:r w:rsidRPr="007729D1">
        <w:rPr>
          <w:rFonts w:ascii="Times New Roman" w:eastAsia="Times New Roman" w:hAnsi="Times New Roman" w:cs="Times New Roman"/>
          <w:sz w:val="24"/>
          <w:szCs w:val="24"/>
        </w:rPr>
        <w:t>. Le linee direttrici degli studi hebbeliani finiscono non di rado per convergere: il nesso tra la teoria e il dramma viene studiato a partire dalla defi</w:t>
      </w:r>
      <w:r w:rsidRPr="00C226CB">
        <w:rPr>
          <w:rFonts w:ascii="Times New Roman" w:eastAsia="Times New Roman" w:hAnsi="Times New Roman" w:cs="Times New Roman"/>
          <w:sz w:val="24"/>
          <w:szCs w:val="24"/>
        </w:rPr>
        <w:t>nizione della visione del mondo hebbeliana di cui i</w:t>
      </w:r>
      <w:r w:rsidRPr="00C226CB">
        <w:rPr>
          <w:rFonts w:ascii="Times New Roman" w:eastAsia="Times New Roman" w:hAnsi="Times New Roman" w:cs="Times New Roman"/>
          <w:i/>
          <w:sz w:val="24"/>
          <w:szCs w:val="24"/>
        </w:rPr>
        <w:t xml:space="preserve"> Tagebücher</w:t>
      </w:r>
      <w:r w:rsidRPr="00C226CB">
        <w:rPr>
          <w:rFonts w:ascii="Times New Roman" w:eastAsia="Times New Roman" w:hAnsi="Times New Roman" w:cs="Times New Roman"/>
          <w:sz w:val="24"/>
          <w:szCs w:val="24"/>
        </w:rPr>
        <w:t xml:space="preserve"> portano memoria. Hebbel si presenta quindi come il drammaturgo della colpa tragica, del processo storico, dell’individualità. Una visione sicuramente superata, ma che gli studi hebbeliani faticano ancora oggi a lasciarsi del tutto alle spalle. Risale agli anni Dieci del Novecento il dibattito accademico sul </w:t>
      </w:r>
      <w:r w:rsidRPr="00C226CB">
        <w:rPr>
          <w:rFonts w:ascii="Times New Roman" w:eastAsia="Times New Roman" w:hAnsi="Times New Roman" w:cs="Times New Roman"/>
          <w:iCs/>
          <w:sz w:val="24"/>
          <w:szCs w:val="24"/>
        </w:rPr>
        <w:t>pantragismo</w:t>
      </w:r>
      <w:r w:rsidRPr="00C226CB">
        <w:rPr>
          <w:rFonts w:ascii="Times New Roman" w:eastAsia="Times New Roman" w:hAnsi="Times New Roman" w:cs="Times New Roman"/>
          <w:sz w:val="24"/>
          <w:szCs w:val="24"/>
        </w:rPr>
        <w:t xml:space="preserve">, croce degli studiosi di Hebbel e delizia di chi si lancia in brevi incursioni nella produzione del drammaturgo. È Arno Scheunert (1903) a coniare questo termine, eleggendolo già nel titolo del proprio volume a sistema della </w:t>
      </w:r>
      <w:r w:rsidRPr="00C226CB">
        <w:rPr>
          <w:rFonts w:ascii="Times New Roman" w:eastAsia="Times New Roman" w:hAnsi="Times New Roman" w:cs="Times New Roman"/>
          <w:i/>
          <w:sz w:val="24"/>
          <w:szCs w:val="24"/>
        </w:rPr>
        <w:t>Weltanschauun</w:t>
      </w:r>
      <w:r w:rsidRPr="00C226CB">
        <w:rPr>
          <w:rFonts w:ascii="Times New Roman" w:eastAsia="Times New Roman" w:hAnsi="Times New Roman" w:cs="Times New Roman"/>
          <w:sz w:val="24"/>
          <w:szCs w:val="24"/>
        </w:rPr>
        <w:t>g e dell’estetica hebbeliana, e focalizzandosi su consonanze spesso fantasiose con la filosofia classica tedesca. C’è diffidenza già tra i contemporanei verso la proposta interpretativa di Scheunert, il quale ravvisa in Hebbel il tentativo costante di rappresentare nella forma drammatica una condizione esistenziale che sia il riflesso dell’idea sotto forma di monade individualizzata</w:t>
      </w:r>
      <w:r w:rsidRPr="007729D1">
        <w:rPr>
          <w:rFonts w:ascii="Times New Roman" w:eastAsia="Times New Roman" w:hAnsi="Times New Roman" w:cs="Times New Roman"/>
          <w:sz w:val="24"/>
          <w:szCs w:val="24"/>
          <w:vertAlign w:val="superscript"/>
        </w:rPr>
        <w:footnoteReference w:id="4"/>
      </w:r>
      <w:r w:rsidRPr="007729D1">
        <w:rPr>
          <w:rFonts w:ascii="Times New Roman" w:eastAsia="Times New Roman" w:hAnsi="Times New Roman" w:cs="Times New Roman"/>
          <w:sz w:val="24"/>
          <w:szCs w:val="24"/>
        </w:rPr>
        <w:t xml:space="preserve">. Anche Arturo </w:t>
      </w:r>
      <w:r w:rsidRPr="00AF09BF">
        <w:rPr>
          <w:rFonts w:ascii="Times New Roman" w:eastAsia="Times New Roman" w:hAnsi="Times New Roman" w:cs="Times New Roman"/>
          <w:sz w:val="24"/>
          <w:szCs w:val="24"/>
        </w:rPr>
        <w:t>Farinelli, in uno dei tre studi monografici su Hebbel pubblicati finora in Italia</w:t>
      </w:r>
      <w:r w:rsidRPr="007729D1">
        <w:rPr>
          <w:rStyle w:val="Rimandonotaapidipagina"/>
          <w:rFonts w:ascii="Times New Roman" w:hAnsi="Times New Roman" w:cs="Times New Roman"/>
        </w:rPr>
        <w:footnoteReference w:id="5"/>
      </w:r>
      <w:r w:rsidRPr="007729D1">
        <w:rPr>
          <w:rFonts w:ascii="Times New Roman" w:eastAsia="Times New Roman" w:hAnsi="Times New Roman" w:cs="Times New Roman"/>
          <w:sz w:val="24"/>
          <w:szCs w:val="24"/>
        </w:rPr>
        <w:t xml:space="preserve">, </w:t>
      </w:r>
      <w:r w:rsidRPr="007729D1">
        <w:rPr>
          <w:rFonts w:ascii="Times New Roman" w:eastAsia="Times New Roman" w:hAnsi="Times New Roman" w:cs="Times New Roman"/>
          <w:sz w:val="24"/>
          <w:szCs w:val="24"/>
        </w:rPr>
        <w:lastRenderedPageBreak/>
        <w:t>si dimostra già nel 1912 tanto dubbioso sul neologismo quanto preoccupato dal rischio di semplificazione a discapito della ricchezza del testo drammatico hebbeliano.</w:t>
      </w:r>
      <w:r w:rsidRPr="00C226CB">
        <w:rPr>
          <w:rFonts w:ascii="Times New Roman" w:eastAsia="Times New Roman" w:hAnsi="Times New Roman" w:cs="Times New Roman"/>
          <w:sz w:val="24"/>
          <w:szCs w:val="24"/>
        </w:rPr>
        <w:t xml:space="preserve"> Questo scetticismo vecchio di cent’anni non ferma la diffusione del termine, che ancora oggi sembra onnipresente nei contributi di studiosi occasionali, ma non solo, dei drammi di Hebbel</w:t>
      </w:r>
      <w:r w:rsidRPr="007729D1">
        <w:rPr>
          <w:rFonts w:ascii="Times New Roman" w:eastAsia="Times New Roman" w:hAnsi="Times New Roman" w:cs="Times New Roman"/>
          <w:sz w:val="24"/>
          <w:szCs w:val="24"/>
          <w:vertAlign w:val="superscript"/>
        </w:rPr>
        <w:footnoteReference w:id="6"/>
      </w:r>
      <w:r w:rsidRPr="007729D1">
        <w:rPr>
          <w:rFonts w:ascii="Times New Roman" w:eastAsia="Times New Roman" w:hAnsi="Times New Roman" w:cs="Times New Roman"/>
          <w:sz w:val="24"/>
          <w:szCs w:val="24"/>
        </w:rPr>
        <w:t xml:space="preserve">. Dell’etichetta di </w:t>
      </w:r>
      <w:r w:rsidRPr="00AF09BF">
        <w:rPr>
          <w:rFonts w:ascii="Times New Roman" w:eastAsia="Times New Roman" w:hAnsi="Times New Roman" w:cs="Times New Roman"/>
          <w:iCs/>
          <w:sz w:val="24"/>
          <w:szCs w:val="24"/>
        </w:rPr>
        <w:t>pantragismo</w:t>
      </w:r>
      <w:r w:rsidRPr="0062033C">
        <w:rPr>
          <w:rFonts w:ascii="Times New Roman" w:eastAsia="Times New Roman" w:hAnsi="Times New Roman" w:cs="Times New Roman"/>
          <w:sz w:val="24"/>
          <w:szCs w:val="24"/>
        </w:rPr>
        <w:t>, elemento irrinunciabile anche della scrittura divulgativa su Hebbel</w:t>
      </w:r>
      <w:r w:rsidRPr="007729D1">
        <w:rPr>
          <w:rStyle w:val="Rimandonotaapidipagina"/>
          <w:rFonts w:ascii="Times New Roman" w:hAnsi="Times New Roman" w:cs="Times New Roman"/>
        </w:rPr>
        <w:footnoteReference w:id="7"/>
      </w:r>
      <w:r w:rsidRPr="007729D1">
        <w:rPr>
          <w:rFonts w:ascii="Times New Roman" w:eastAsia="Times New Roman" w:hAnsi="Times New Roman" w:cs="Times New Roman"/>
          <w:sz w:val="24"/>
          <w:szCs w:val="24"/>
        </w:rPr>
        <w:t>, si fa ampio uso, ricalcando le letture di pessimismi di stampo schopenhaueriano o nietzscheano. Gli studiosi cercano sempre e solo di ricostruire nella scrittura di Hebbel il ritratto di un’esistenza legata al corso della</w:t>
      </w:r>
      <w:r w:rsidRPr="00C226CB">
        <w:rPr>
          <w:rFonts w:ascii="Times New Roman" w:eastAsia="Times New Roman" w:hAnsi="Times New Roman" w:cs="Times New Roman"/>
          <w:sz w:val="24"/>
          <w:szCs w:val="24"/>
        </w:rPr>
        <w:t xml:space="preserve"> storia che si presenta priva di speranza di miglioramento, salvezza o redenzione. È una definizione accattivante, che ben si presta a sintetizzare testi teorici che parlano di eroi tragici destinati alla caduta inevitabile, drammi che si chiudono in suicidio e numerose considerazioni sul dolore dell’esistenza custodite nei </w:t>
      </w:r>
      <w:r w:rsidRPr="00C226CB">
        <w:rPr>
          <w:rFonts w:ascii="Times New Roman" w:eastAsia="Times New Roman" w:hAnsi="Times New Roman" w:cs="Times New Roman"/>
          <w:i/>
          <w:sz w:val="24"/>
          <w:szCs w:val="24"/>
        </w:rPr>
        <w:t>Tagebücher</w:t>
      </w:r>
      <w:r w:rsidRPr="00C226CB">
        <w:rPr>
          <w:rFonts w:ascii="Times New Roman" w:eastAsia="Times New Roman" w:hAnsi="Times New Roman" w:cs="Times New Roman"/>
          <w:sz w:val="24"/>
          <w:szCs w:val="24"/>
        </w:rPr>
        <w:t xml:space="preserve">. Se non al </w:t>
      </w:r>
      <w:r w:rsidRPr="00C226CB">
        <w:rPr>
          <w:rFonts w:ascii="Times New Roman" w:eastAsia="Times New Roman" w:hAnsi="Times New Roman" w:cs="Times New Roman"/>
          <w:iCs/>
          <w:sz w:val="24"/>
          <w:szCs w:val="24"/>
        </w:rPr>
        <w:t>pantragismo</w:t>
      </w:r>
      <w:r w:rsidRPr="00C226CB">
        <w:rPr>
          <w:rFonts w:ascii="Times New Roman" w:eastAsia="Times New Roman" w:hAnsi="Times New Roman" w:cs="Times New Roman"/>
          <w:sz w:val="24"/>
          <w:szCs w:val="24"/>
        </w:rPr>
        <w:t>, almeno a una visione sistematica del tragico hebbeliano facevano ricorso ancora buona parte dei contributi conservati sull</w:t>
      </w:r>
      <w:r w:rsidR="001C1ED5">
        <w:rPr>
          <w:rFonts w:ascii="Times New Roman" w:eastAsia="Times New Roman" w:hAnsi="Times New Roman" w:cs="Times New Roman"/>
          <w:sz w:val="24"/>
          <w:szCs w:val="24"/>
        </w:rPr>
        <w:t xml:space="preserve">o </w:t>
      </w:r>
      <w:r w:rsidRPr="00C226CB">
        <w:rPr>
          <w:rFonts w:ascii="Times New Roman" w:hAnsi="Times New Roman" w:cs="Times New Roman"/>
          <w:sz w:val="24"/>
          <w:szCs w:val="24"/>
        </w:rPr>
        <w:t>«</w:t>
      </w:r>
      <w:r w:rsidRPr="00C226CB">
        <w:rPr>
          <w:rFonts w:ascii="Times New Roman" w:eastAsia="Times New Roman" w:hAnsi="Times New Roman" w:cs="Times New Roman"/>
          <w:sz w:val="24"/>
          <w:szCs w:val="24"/>
        </w:rPr>
        <w:t>Hebbel-Jahrbuch» e delle monografie tra gli anni Settanta e Ottanta, che costituiscono giocoforza il patrimonio librario su Hebbel di quasi tutte biblioteche tedesche e straniere</w:t>
      </w:r>
      <w:r w:rsidRPr="007729D1">
        <w:rPr>
          <w:rFonts w:ascii="Times New Roman" w:eastAsia="Times New Roman" w:hAnsi="Times New Roman" w:cs="Times New Roman"/>
          <w:sz w:val="24"/>
          <w:szCs w:val="24"/>
          <w:vertAlign w:val="superscript"/>
        </w:rPr>
        <w:footnoteReference w:id="8"/>
      </w:r>
      <w:r w:rsidRPr="007729D1">
        <w:rPr>
          <w:rFonts w:ascii="Times New Roman" w:eastAsia="Times New Roman" w:hAnsi="Times New Roman" w:cs="Times New Roman"/>
          <w:sz w:val="24"/>
          <w:szCs w:val="24"/>
        </w:rPr>
        <w:t xml:space="preserve">. </w:t>
      </w:r>
      <w:proofErr w:type="spellStart"/>
      <w:r w:rsidRPr="007729D1">
        <w:rPr>
          <w:rFonts w:ascii="Times New Roman" w:eastAsia="Times New Roman" w:hAnsi="Times New Roman" w:cs="Times New Roman"/>
          <w:sz w:val="24"/>
          <w:szCs w:val="24"/>
        </w:rPr>
        <w:t>Ludger</w:t>
      </w:r>
      <w:proofErr w:type="spellEnd"/>
      <w:r w:rsidRPr="007729D1">
        <w:rPr>
          <w:rFonts w:ascii="Times New Roman" w:eastAsia="Times New Roman" w:hAnsi="Times New Roman" w:cs="Times New Roman"/>
          <w:sz w:val="24"/>
          <w:szCs w:val="24"/>
        </w:rPr>
        <w:t xml:space="preserve"> </w:t>
      </w:r>
      <w:proofErr w:type="spellStart"/>
      <w:r w:rsidRPr="007729D1">
        <w:rPr>
          <w:rFonts w:ascii="Times New Roman" w:eastAsia="Times New Roman" w:hAnsi="Times New Roman" w:cs="Times New Roman"/>
          <w:sz w:val="24"/>
          <w:szCs w:val="24"/>
        </w:rPr>
        <w:t>Lütkehaus</w:t>
      </w:r>
      <w:proofErr w:type="spellEnd"/>
      <w:r w:rsidRPr="007729D1">
        <w:rPr>
          <w:rFonts w:ascii="Times New Roman" w:eastAsia="Times New Roman" w:hAnsi="Times New Roman" w:cs="Times New Roman"/>
          <w:sz w:val="24"/>
          <w:szCs w:val="24"/>
        </w:rPr>
        <w:t xml:space="preserve"> consacra a questo tema un lungo saggio in cui, pur cassando la nozione di </w:t>
      </w:r>
      <w:r w:rsidRPr="00C226CB">
        <w:rPr>
          <w:rFonts w:ascii="Times New Roman" w:eastAsia="Times New Roman" w:hAnsi="Times New Roman" w:cs="Times New Roman"/>
          <w:iCs/>
          <w:sz w:val="24"/>
          <w:szCs w:val="24"/>
        </w:rPr>
        <w:t>pantragismo</w:t>
      </w:r>
      <w:r w:rsidRPr="00C226CB">
        <w:rPr>
          <w:rFonts w:ascii="Times New Roman" w:eastAsia="Times New Roman" w:hAnsi="Times New Roman" w:cs="Times New Roman"/>
          <w:sz w:val="24"/>
          <w:szCs w:val="24"/>
        </w:rPr>
        <w:t xml:space="preserve"> o l’idea di sistema estetico, finisce per avvalersi del termine per sintetizzare i punti focali della teoria drammatica hebbeliana. Anche Ladislao Mittner adotta il neologismo di Scheunert nelle pagine dedicate a Hebbel nella sua </w:t>
      </w:r>
      <w:r w:rsidRPr="00C226CB">
        <w:rPr>
          <w:rFonts w:ascii="Times New Roman" w:eastAsia="Times New Roman" w:hAnsi="Times New Roman" w:cs="Times New Roman"/>
          <w:i/>
          <w:sz w:val="24"/>
          <w:szCs w:val="24"/>
        </w:rPr>
        <w:t>Storia della letteratura tedesca</w:t>
      </w:r>
      <w:r w:rsidRPr="00C226CB">
        <w:rPr>
          <w:rFonts w:ascii="Times New Roman" w:eastAsia="Times New Roman" w:hAnsi="Times New Roman" w:cs="Times New Roman"/>
          <w:sz w:val="24"/>
          <w:szCs w:val="24"/>
        </w:rPr>
        <w:t>, testo che costituisce ancora oggi un punto di partenza obbligato per lo studio di personalità secondarie del canone letterario di area tedesca</w:t>
      </w:r>
      <w:r w:rsidRPr="007729D1">
        <w:rPr>
          <w:rFonts w:ascii="Times New Roman" w:eastAsia="Times New Roman" w:hAnsi="Times New Roman" w:cs="Times New Roman"/>
          <w:sz w:val="24"/>
          <w:szCs w:val="24"/>
          <w:vertAlign w:val="superscript"/>
        </w:rPr>
        <w:footnoteReference w:id="9"/>
      </w:r>
      <w:r w:rsidRPr="007729D1">
        <w:rPr>
          <w:rFonts w:ascii="Times New Roman" w:eastAsia="Times New Roman" w:hAnsi="Times New Roman" w:cs="Times New Roman"/>
          <w:sz w:val="24"/>
          <w:szCs w:val="24"/>
        </w:rPr>
        <w:t>. La difficoltà di porre fine alla circolazione di prospettive interpretative superate si deve anche a</w:t>
      </w:r>
      <w:r w:rsidRPr="00C226CB">
        <w:rPr>
          <w:rFonts w:ascii="Times New Roman" w:eastAsia="Times New Roman" w:hAnsi="Times New Roman" w:cs="Times New Roman"/>
          <w:sz w:val="24"/>
          <w:szCs w:val="24"/>
        </w:rPr>
        <w:t xml:space="preserve">l carattere centrifugo della ricerca, e alla posizione periferica degli studi hebbeliani nella germanistica. L’edizione critica dell’opera hebbeliana, certamente lontana dagli standard oggi condivisi e finora aggiornata solo nelle lettere e nei </w:t>
      </w:r>
      <w:r w:rsidRPr="00C226CB">
        <w:rPr>
          <w:rFonts w:ascii="Times New Roman" w:eastAsia="Times New Roman" w:hAnsi="Times New Roman" w:cs="Times New Roman"/>
          <w:i/>
          <w:sz w:val="24"/>
          <w:szCs w:val="24"/>
        </w:rPr>
        <w:t>Tagebücher</w:t>
      </w:r>
      <w:r w:rsidRPr="00C226CB">
        <w:rPr>
          <w:rFonts w:ascii="Times New Roman" w:eastAsia="Times New Roman" w:hAnsi="Times New Roman" w:cs="Times New Roman"/>
          <w:sz w:val="24"/>
          <w:szCs w:val="24"/>
        </w:rPr>
        <w:t xml:space="preserve">, risale al 1905. Non esiste un </w:t>
      </w:r>
      <w:r w:rsidRPr="00C226CB">
        <w:rPr>
          <w:rFonts w:ascii="Times New Roman" w:eastAsia="Times New Roman" w:hAnsi="Times New Roman" w:cs="Times New Roman"/>
          <w:i/>
          <w:sz w:val="24"/>
          <w:szCs w:val="24"/>
        </w:rPr>
        <w:t>Hebbel-Handbuch</w:t>
      </w:r>
      <w:r w:rsidRPr="00C226CB">
        <w:rPr>
          <w:rFonts w:ascii="Times New Roman" w:eastAsia="Times New Roman" w:hAnsi="Times New Roman" w:cs="Times New Roman"/>
          <w:sz w:val="24"/>
          <w:szCs w:val="24"/>
        </w:rPr>
        <w:t>. Se la scrittura hebbeliana, spesso ermetica e involuta, scoraggia nuovi lavori monografici, l</w:t>
      </w:r>
      <w:r w:rsidR="001C1ED5">
        <w:rPr>
          <w:rFonts w:ascii="Times New Roman" w:eastAsia="Times New Roman" w:hAnsi="Times New Roman" w:cs="Times New Roman"/>
          <w:sz w:val="24"/>
          <w:szCs w:val="24"/>
        </w:rPr>
        <w:t>a</w:t>
      </w:r>
      <w:r w:rsidRPr="00C226CB">
        <w:rPr>
          <w:rFonts w:ascii="Times New Roman" w:eastAsia="Times New Roman" w:hAnsi="Times New Roman" w:cs="Times New Roman"/>
          <w:sz w:val="24"/>
          <w:szCs w:val="24"/>
        </w:rPr>
        <w:t xml:space="preserve"> </w:t>
      </w:r>
      <w:proofErr w:type="spellStart"/>
      <w:r w:rsidRPr="00C226CB">
        <w:rPr>
          <w:rFonts w:ascii="Times New Roman" w:eastAsia="Times New Roman" w:hAnsi="Times New Roman" w:cs="Times New Roman"/>
          <w:sz w:val="24"/>
          <w:szCs w:val="24"/>
        </w:rPr>
        <w:lastRenderedPageBreak/>
        <w:t>politich</w:t>
      </w:r>
      <w:r w:rsidR="001C1ED5">
        <w:rPr>
          <w:rFonts w:ascii="Times New Roman" w:eastAsia="Times New Roman" w:hAnsi="Times New Roman" w:cs="Times New Roman"/>
          <w:sz w:val="24"/>
          <w:szCs w:val="24"/>
        </w:rPr>
        <w:t>a</w:t>
      </w:r>
      <w:proofErr w:type="spellEnd"/>
      <w:r w:rsidRPr="00C226CB">
        <w:rPr>
          <w:rFonts w:ascii="Times New Roman" w:eastAsia="Times New Roman" w:hAnsi="Times New Roman" w:cs="Times New Roman"/>
          <w:sz w:val="24"/>
          <w:szCs w:val="24"/>
        </w:rPr>
        <w:t xml:space="preserve"> della corsa agli </w:t>
      </w:r>
      <w:r w:rsidRPr="00C226CB">
        <w:rPr>
          <w:rFonts w:ascii="Times New Roman" w:eastAsia="Times New Roman" w:hAnsi="Times New Roman" w:cs="Times New Roman"/>
          <w:i/>
          <w:sz w:val="24"/>
          <w:szCs w:val="24"/>
        </w:rPr>
        <w:t>impact factor</w:t>
      </w:r>
      <w:r w:rsidRPr="00C226CB">
        <w:rPr>
          <w:rFonts w:ascii="Times New Roman" w:eastAsia="Times New Roman" w:hAnsi="Times New Roman" w:cs="Times New Roman"/>
          <w:sz w:val="24"/>
          <w:szCs w:val="24"/>
        </w:rPr>
        <w:t xml:space="preserve"> ha assottigliato di molto i numeri recenti degli «Hebbel-Jahrbücher», rivista dalla circolazione pressoché inesistente. La persistenza dello sguardo alla scrittura teorica di Hebbel in termini sistematici è dannosa, non solo perché appiattisce la complessità dell’opera, ma </w:t>
      </w:r>
      <w:r w:rsidR="001C1ED5">
        <w:rPr>
          <w:rFonts w:ascii="Times New Roman" w:eastAsia="Times New Roman" w:hAnsi="Times New Roman" w:cs="Times New Roman"/>
          <w:sz w:val="24"/>
          <w:szCs w:val="24"/>
        </w:rPr>
        <w:t xml:space="preserve">anche e soprattutto </w:t>
      </w:r>
      <w:r w:rsidRPr="00C226CB">
        <w:rPr>
          <w:rFonts w:ascii="Times New Roman" w:eastAsia="Times New Roman" w:hAnsi="Times New Roman" w:cs="Times New Roman"/>
          <w:sz w:val="24"/>
          <w:szCs w:val="24"/>
        </w:rPr>
        <w:t xml:space="preserve">perché dirotta l’attenzione degli studiosi verso linee di ricerca che riducono Hebbel a erede della filosofia classica tedesca e del classicismo di Weimar. </w:t>
      </w:r>
    </w:p>
    <w:p w14:paraId="75002333" w14:textId="77777777" w:rsidR="005A2ED0" w:rsidRPr="00C226CB" w:rsidRDefault="005A2ED0" w:rsidP="005A2ED0">
      <w:pPr>
        <w:pStyle w:val="Normale1"/>
        <w:spacing w:after="0" w:line="360" w:lineRule="auto"/>
        <w:ind w:firstLine="708"/>
        <w:jc w:val="both"/>
        <w:rPr>
          <w:rFonts w:ascii="Times New Roman" w:eastAsia="Times New Roman" w:hAnsi="Times New Roman" w:cs="Times New Roman"/>
          <w:sz w:val="24"/>
          <w:szCs w:val="24"/>
        </w:rPr>
      </w:pPr>
    </w:p>
    <w:p w14:paraId="21535C7B" w14:textId="1EE48278" w:rsidR="005A2ED0" w:rsidRPr="00C226CB" w:rsidRDefault="005A2ED0" w:rsidP="005A2ED0">
      <w:pPr>
        <w:pStyle w:val="Normale1"/>
        <w:spacing w:after="0" w:line="360" w:lineRule="auto"/>
        <w:jc w:val="both"/>
        <w:rPr>
          <w:rFonts w:ascii="Times New Roman" w:eastAsia="Times New Roman" w:hAnsi="Times New Roman" w:cs="Times New Roman"/>
          <w:sz w:val="24"/>
          <w:szCs w:val="24"/>
        </w:rPr>
      </w:pPr>
      <w:r w:rsidRPr="00C226CB">
        <w:rPr>
          <w:rFonts w:ascii="Times New Roman" w:eastAsia="Times New Roman" w:hAnsi="Times New Roman" w:cs="Times New Roman"/>
          <w:sz w:val="24"/>
          <w:szCs w:val="24"/>
        </w:rPr>
        <w:t xml:space="preserve">Questa tesi di dottorato si prefigge l’obiettivo di </w:t>
      </w:r>
      <w:r w:rsidR="001C1ED5">
        <w:rPr>
          <w:rFonts w:ascii="Times New Roman" w:eastAsia="Times New Roman" w:hAnsi="Times New Roman" w:cs="Times New Roman"/>
          <w:sz w:val="24"/>
          <w:szCs w:val="24"/>
        </w:rPr>
        <w:t>verificare</w:t>
      </w:r>
      <w:r w:rsidR="008C75FF">
        <w:rPr>
          <w:rFonts w:ascii="Times New Roman" w:eastAsia="Times New Roman" w:hAnsi="Times New Roman" w:cs="Times New Roman"/>
          <w:sz w:val="24"/>
          <w:szCs w:val="24"/>
        </w:rPr>
        <w:t xml:space="preserve"> </w:t>
      </w:r>
      <w:r w:rsidR="001C1ED5">
        <w:rPr>
          <w:rFonts w:ascii="Times New Roman" w:eastAsia="Times New Roman" w:hAnsi="Times New Roman" w:cs="Times New Roman"/>
          <w:sz w:val="24"/>
          <w:szCs w:val="24"/>
        </w:rPr>
        <w:t>l’attendibilità del</w:t>
      </w:r>
      <w:r w:rsidRPr="00C226CB">
        <w:rPr>
          <w:rFonts w:ascii="Times New Roman" w:eastAsia="Times New Roman" w:hAnsi="Times New Roman" w:cs="Times New Roman"/>
          <w:sz w:val="24"/>
          <w:szCs w:val="24"/>
        </w:rPr>
        <w:t xml:space="preserve"> ragionamento condotto </w:t>
      </w:r>
      <w:r w:rsidR="001C1ED5">
        <w:rPr>
          <w:rFonts w:ascii="Times New Roman" w:eastAsia="Times New Roman" w:hAnsi="Times New Roman" w:cs="Times New Roman"/>
          <w:sz w:val="24"/>
          <w:szCs w:val="24"/>
        </w:rPr>
        <w:t xml:space="preserve">da Friedrich Hebbel </w:t>
      </w:r>
      <w:r w:rsidR="001C1ED5" w:rsidRPr="00C226CB">
        <w:rPr>
          <w:rFonts w:ascii="Times New Roman" w:eastAsia="Times New Roman" w:hAnsi="Times New Roman" w:cs="Times New Roman"/>
          <w:sz w:val="24"/>
          <w:szCs w:val="24"/>
        </w:rPr>
        <w:t xml:space="preserve">sull’attività di scrittura drammatica </w:t>
      </w:r>
      <w:r w:rsidRPr="00C226CB">
        <w:rPr>
          <w:rFonts w:ascii="Times New Roman" w:eastAsia="Times New Roman" w:hAnsi="Times New Roman" w:cs="Times New Roman"/>
          <w:sz w:val="24"/>
          <w:szCs w:val="24"/>
        </w:rPr>
        <w:t xml:space="preserve">con l’aiuto del lessico estetico-filosofico di Sette-Ottocento </w:t>
      </w:r>
      <w:r w:rsidR="001C1ED5">
        <w:rPr>
          <w:rFonts w:ascii="Times New Roman" w:eastAsia="Times New Roman" w:hAnsi="Times New Roman" w:cs="Times New Roman"/>
          <w:sz w:val="24"/>
          <w:szCs w:val="24"/>
        </w:rPr>
        <w:t xml:space="preserve">per la ricostruzione del </w:t>
      </w:r>
      <w:proofErr w:type="spellStart"/>
      <w:r w:rsidR="001C1ED5">
        <w:rPr>
          <w:rFonts w:ascii="Times New Roman" w:eastAsia="Times New Roman" w:hAnsi="Times New Roman" w:cs="Times New Roman"/>
          <w:sz w:val="24"/>
          <w:szCs w:val="24"/>
        </w:rPr>
        <w:t>suo</w:t>
      </w:r>
      <w:r w:rsidRPr="00C226CB">
        <w:rPr>
          <w:rFonts w:ascii="Times New Roman" w:eastAsia="Times New Roman" w:hAnsi="Times New Roman" w:cs="Times New Roman"/>
          <w:sz w:val="24"/>
          <w:szCs w:val="24"/>
        </w:rPr>
        <w:t>processo</w:t>
      </w:r>
      <w:proofErr w:type="spellEnd"/>
      <w:r w:rsidRPr="00C226CB">
        <w:rPr>
          <w:rFonts w:ascii="Times New Roman" w:eastAsia="Times New Roman" w:hAnsi="Times New Roman" w:cs="Times New Roman"/>
          <w:sz w:val="24"/>
          <w:szCs w:val="24"/>
        </w:rPr>
        <w:t xml:space="preserve"> artistico. Le riflessioni sui dispositivi di innesco del conflitto tragico toccano il processo di selezione di soggetti adatti alla drammatizzazione per mezzo di categorie concettuali come il processo vitale, l’atmosfera dei tempi e la necessità; la trattazione dei tre concetti è esemplare dei diversi gradi di affidabilità della scrittura teorica come sostegno all’interpretazione. Il </w:t>
      </w:r>
      <w:r w:rsidRPr="00C226CB">
        <w:rPr>
          <w:rFonts w:ascii="Times New Roman" w:eastAsia="Times New Roman" w:hAnsi="Times New Roman" w:cs="Times New Roman"/>
          <w:i/>
          <w:iCs/>
          <w:sz w:val="24"/>
          <w:szCs w:val="24"/>
        </w:rPr>
        <w:t>Lebensprozess</w:t>
      </w:r>
      <w:r w:rsidRPr="00C226CB">
        <w:rPr>
          <w:rFonts w:ascii="Times New Roman" w:eastAsia="Times New Roman" w:hAnsi="Times New Roman" w:cs="Times New Roman"/>
          <w:sz w:val="24"/>
          <w:szCs w:val="24"/>
        </w:rPr>
        <w:t xml:space="preserve"> è al centro di uno scritto giovanile di carattere programmatico, dove il concetto viene elevato a oggetto principale della mimesi drammatica e a elemento di determinazione primario della forma. Il </w:t>
      </w:r>
      <w:r w:rsidRPr="00C226CB">
        <w:rPr>
          <w:rFonts w:ascii="Times New Roman" w:eastAsia="Times New Roman" w:hAnsi="Times New Roman" w:cs="Times New Roman"/>
          <w:i/>
          <w:iCs/>
          <w:sz w:val="24"/>
          <w:szCs w:val="24"/>
        </w:rPr>
        <w:t>Lebensprozess</w:t>
      </w:r>
      <w:r w:rsidRPr="00C226CB">
        <w:rPr>
          <w:rFonts w:ascii="Times New Roman" w:eastAsia="Times New Roman" w:hAnsi="Times New Roman" w:cs="Times New Roman"/>
          <w:sz w:val="24"/>
          <w:szCs w:val="24"/>
        </w:rPr>
        <w:t xml:space="preserve">, configurato secondo l’accezione di </w:t>
      </w:r>
      <w:r w:rsidRPr="00C226CB">
        <w:rPr>
          <w:rFonts w:ascii="Times New Roman" w:eastAsia="Times New Roman" w:hAnsi="Times New Roman" w:cs="Times New Roman"/>
          <w:i/>
          <w:iCs/>
          <w:sz w:val="24"/>
          <w:szCs w:val="24"/>
        </w:rPr>
        <w:t>bíos</w:t>
      </w:r>
      <w:r w:rsidRPr="00C226CB">
        <w:rPr>
          <w:rFonts w:ascii="Times New Roman" w:eastAsia="Times New Roman" w:hAnsi="Times New Roman" w:cs="Times New Roman"/>
          <w:sz w:val="24"/>
          <w:szCs w:val="24"/>
        </w:rPr>
        <w:t xml:space="preserve">, viene definito per mezzo delle categorie proprie della filosofia classica tedesca. L’assenza del </w:t>
      </w:r>
      <w:r w:rsidRPr="00C226CB">
        <w:rPr>
          <w:rFonts w:ascii="Times New Roman" w:eastAsia="Times New Roman" w:hAnsi="Times New Roman" w:cs="Times New Roman"/>
          <w:i/>
          <w:iCs/>
          <w:sz w:val="24"/>
          <w:szCs w:val="24"/>
        </w:rPr>
        <w:t>Lebensprozess</w:t>
      </w:r>
      <w:r w:rsidRPr="00C226CB">
        <w:rPr>
          <w:rFonts w:ascii="Times New Roman" w:eastAsia="Times New Roman" w:hAnsi="Times New Roman" w:cs="Times New Roman"/>
          <w:sz w:val="24"/>
          <w:szCs w:val="24"/>
        </w:rPr>
        <w:t xml:space="preserve"> nella scrittura teorica successiva suggerisce il carattere occasionale della menzione, imponendo di circoscriverne il potenziale interpretativo al solo saggio giovanile. L’osservazione dell’architettura drammatica hebbeliana suggerisce un approccio diverso circa lo sforzo da parte del drammaturgo di contestualizzare i propri drammi sullo sfondo di stravolgimenti storico-culturali. Tanto i saggi giovanili quanto la scrittura privata e la corrispondenza con colleghi, editori e recensori redatta negli anni di attività letteraria danno conferma di una parziale sovrapposizione tra la realtà testuale dei drammi e le posizioni teoriche sostenute circa la scrittura tragica autenticamente storica. La storicità del dramma, lungi dall’essere il fulcro della scrittura drammatica hebbeliana come suggerito dallo stesso Hebbel in più occasioni, è solo uno tra i cardini evidenti nella costruzione dei </w:t>
      </w:r>
      <w:r w:rsidR="001C1ED5">
        <w:rPr>
          <w:rFonts w:ascii="Times New Roman" w:eastAsia="Times New Roman" w:hAnsi="Times New Roman" w:cs="Times New Roman"/>
          <w:sz w:val="24"/>
          <w:szCs w:val="24"/>
        </w:rPr>
        <w:t>suoi</w:t>
      </w:r>
      <w:r w:rsidR="001C1ED5" w:rsidRPr="00C226CB">
        <w:rPr>
          <w:rFonts w:ascii="Times New Roman" w:eastAsia="Times New Roman" w:hAnsi="Times New Roman" w:cs="Times New Roman"/>
          <w:sz w:val="24"/>
          <w:szCs w:val="24"/>
        </w:rPr>
        <w:t xml:space="preserve"> </w:t>
      </w:r>
      <w:r w:rsidRPr="00C226CB">
        <w:rPr>
          <w:rFonts w:ascii="Times New Roman" w:eastAsia="Times New Roman" w:hAnsi="Times New Roman" w:cs="Times New Roman"/>
          <w:sz w:val="24"/>
          <w:szCs w:val="24"/>
        </w:rPr>
        <w:t xml:space="preserve">lavori. Il tratto distintivo della drammaturgia hebbeliana è piuttosto l’innesco, tanto apprezzato dal primo Lukács, di una spirale di eventi che precipitano i personaggi in una situazione </w:t>
      </w:r>
      <w:r w:rsidRPr="00C226CB">
        <w:rPr>
          <w:rFonts w:ascii="Times New Roman" w:eastAsia="Times New Roman" w:hAnsi="Times New Roman" w:cs="Times New Roman"/>
          <w:sz w:val="24"/>
          <w:szCs w:val="24"/>
        </w:rPr>
        <w:lastRenderedPageBreak/>
        <w:t xml:space="preserve">asfissiante senza alcuna via d’uscita. I commenti di Hebbel ai suoi stessi drammi, coerenti con le critiche mosse negli anni ai punti fermi del canone drammatico tedesco, non solo confermano l’intenzionalità di questo approccio nella composizione del conflitto tragico, ma ne disvelano il funzionamento. Hebbel crede nella imposizione sui personaggi di una necessità interiore, accanto a quella esteriore, che sia frutto della motivazione. La coerenza delle azioni dei personaggi con il proprio carattere garantisce per Hebbel la plausibilità di </w:t>
      </w:r>
      <w:r w:rsidRPr="00C226CB">
        <w:rPr>
          <w:rFonts w:ascii="Times New Roman" w:eastAsia="Times New Roman" w:hAnsi="Times New Roman" w:cs="Times New Roman"/>
          <w:i/>
          <w:iCs/>
          <w:sz w:val="24"/>
          <w:szCs w:val="24"/>
        </w:rPr>
        <w:t>Herodes und Mariamne</w:t>
      </w:r>
      <w:r w:rsidRPr="00C226CB">
        <w:rPr>
          <w:rFonts w:ascii="Times New Roman" w:eastAsia="Times New Roman" w:hAnsi="Times New Roman" w:cs="Times New Roman"/>
          <w:sz w:val="24"/>
          <w:szCs w:val="24"/>
        </w:rPr>
        <w:t>, tratto da una fonte storica che appare già portatrice di necessità</w:t>
      </w:r>
      <w:r w:rsidR="00DE1CC4">
        <w:rPr>
          <w:rFonts w:ascii="Times New Roman" w:eastAsia="Times New Roman" w:hAnsi="Times New Roman" w:cs="Times New Roman"/>
          <w:sz w:val="24"/>
          <w:szCs w:val="24"/>
        </w:rPr>
        <w:t>,</w:t>
      </w:r>
      <w:r w:rsidRPr="00C226CB">
        <w:rPr>
          <w:rFonts w:ascii="Times New Roman" w:eastAsia="Times New Roman" w:hAnsi="Times New Roman" w:cs="Times New Roman"/>
          <w:sz w:val="24"/>
          <w:szCs w:val="24"/>
        </w:rPr>
        <w:t xml:space="preserve"> ma svilita da una serie di snodi inverosimili dovuti a una motivazione imprecisa dei protagonisti. Questo studio intende dimostrare come, guardando alla teoria alla luce della prassi, si evidenzi la necessità di differenziare il vincolo tra la scrittura teorica e la scrittura drammatica hebbeliane a seconda delle sedi testuali.</w:t>
      </w:r>
    </w:p>
    <w:p w14:paraId="160FA564" w14:textId="77777777" w:rsidR="005A2ED0" w:rsidRPr="00C226CB" w:rsidRDefault="005A2ED0" w:rsidP="005A2ED0">
      <w:pPr>
        <w:pStyle w:val="Normale1"/>
        <w:spacing w:after="0" w:line="360" w:lineRule="auto"/>
        <w:jc w:val="both"/>
        <w:rPr>
          <w:rFonts w:ascii="Times New Roman" w:eastAsia="Times New Roman" w:hAnsi="Times New Roman" w:cs="Times New Roman"/>
          <w:sz w:val="24"/>
          <w:szCs w:val="24"/>
        </w:rPr>
      </w:pPr>
    </w:p>
    <w:p w14:paraId="3DCC9B4F" w14:textId="4917CFF5" w:rsidR="0062033C" w:rsidRPr="00F06809" w:rsidRDefault="00D25A21" w:rsidP="00E25F05">
      <w:pPr>
        <w:pStyle w:val="Normale1"/>
        <w:spacing w:before="240" w:after="567" w:line="360" w:lineRule="auto"/>
        <w:jc w:val="both"/>
        <w:rPr>
          <w:rFonts w:ascii="Times New Roman" w:eastAsia="Times New Roman" w:hAnsi="Times New Roman" w:cs="Times New Roman"/>
          <w:bCs/>
          <w:color w:val="000000"/>
          <w:sz w:val="24"/>
          <w:szCs w:val="24"/>
        </w:rPr>
      </w:pPr>
      <w:r w:rsidRPr="00F06809">
        <w:rPr>
          <w:rFonts w:ascii="Times New Roman" w:eastAsia="Times New Roman" w:hAnsi="Times New Roman" w:cs="Times New Roman"/>
          <w:bCs/>
          <w:color w:val="000000"/>
          <w:sz w:val="24"/>
          <w:szCs w:val="24"/>
        </w:rPr>
        <w:t xml:space="preserve">La pretesa di valutare forma e contenuto di saggi, aforismi, lettere e recensioni di ordine teorico-estetico </w:t>
      </w:r>
      <w:r w:rsidR="00977DF5" w:rsidRPr="00F06809">
        <w:rPr>
          <w:rFonts w:ascii="Times New Roman" w:eastAsia="Times New Roman" w:hAnsi="Times New Roman" w:cs="Times New Roman"/>
          <w:bCs/>
          <w:color w:val="000000"/>
          <w:sz w:val="24"/>
          <w:szCs w:val="24"/>
        </w:rPr>
        <w:t>sorvegliando i</w:t>
      </w:r>
      <w:r w:rsidRPr="00F06809">
        <w:rPr>
          <w:rFonts w:ascii="Times New Roman" w:eastAsia="Times New Roman" w:hAnsi="Times New Roman" w:cs="Times New Roman"/>
          <w:bCs/>
          <w:color w:val="000000"/>
          <w:sz w:val="24"/>
          <w:szCs w:val="24"/>
        </w:rPr>
        <w:t xml:space="preserve"> caratteri propri della prosa filosofica sette-ottocentesca </w:t>
      </w:r>
      <w:r w:rsidR="00977DF5" w:rsidRPr="00F06809">
        <w:rPr>
          <w:rFonts w:ascii="Times New Roman" w:eastAsia="Times New Roman" w:hAnsi="Times New Roman" w:cs="Times New Roman"/>
          <w:bCs/>
          <w:color w:val="000000"/>
          <w:sz w:val="24"/>
          <w:szCs w:val="24"/>
        </w:rPr>
        <w:t>si risolve necessariamente in una condanna</w:t>
      </w:r>
      <w:r w:rsidRPr="00F06809">
        <w:rPr>
          <w:rFonts w:ascii="Times New Roman" w:eastAsia="Times New Roman" w:hAnsi="Times New Roman" w:cs="Times New Roman"/>
          <w:bCs/>
          <w:color w:val="000000"/>
          <w:sz w:val="24"/>
          <w:szCs w:val="24"/>
        </w:rPr>
        <w:t xml:space="preserve"> </w:t>
      </w:r>
      <w:r w:rsidR="00977DF5" w:rsidRPr="00F06809">
        <w:rPr>
          <w:rFonts w:ascii="Times New Roman" w:eastAsia="Times New Roman" w:hAnsi="Times New Roman" w:cs="Times New Roman"/>
          <w:bCs/>
          <w:color w:val="000000"/>
          <w:sz w:val="24"/>
          <w:szCs w:val="24"/>
        </w:rPr>
        <w:t>del</w:t>
      </w:r>
      <w:r w:rsidRPr="00F06809">
        <w:rPr>
          <w:rFonts w:ascii="Times New Roman" w:eastAsia="Times New Roman" w:hAnsi="Times New Roman" w:cs="Times New Roman"/>
          <w:bCs/>
          <w:color w:val="000000"/>
          <w:sz w:val="24"/>
          <w:szCs w:val="24"/>
        </w:rPr>
        <w:t>la scrittura hebbeliana; le diverse letture condotte in questi termini finora partono peraltro da un presupposto fallace</w:t>
      </w:r>
      <w:r w:rsidR="0062033C" w:rsidRPr="00F06809">
        <w:rPr>
          <w:rFonts w:ascii="Times New Roman" w:eastAsia="Times New Roman" w:hAnsi="Times New Roman" w:cs="Times New Roman"/>
          <w:bCs/>
          <w:color w:val="000000"/>
          <w:sz w:val="24"/>
          <w:szCs w:val="24"/>
        </w:rPr>
        <w:t>,</w:t>
      </w:r>
      <w:r w:rsidRPr="00F06809">
        <w:rPr>
          <w:rFonts w:ascii="Times New Roman" w:eastAsia="Times New Roman" w:hAnsi="Times New Roman" w:cs="Times New Roman"/>
          <w:bCs/>
          <w:color w:val="000000"/>
          <w:sz w:val="24"/>
          <w:szCs w:val="24"/>
        </w:rPr>
        <w:t xml:space="preserve"> </w:t>
      </w:r>
      <w:r w:rsidR="00C26A81" w:rsidRPr="00F06809">
        <w:rPr>
          <w:rFonts w:ascii="Times New Roman" w:eastAsia="Times New Roman" w:hAnsi="Times New Roman" w:cs="Times New Roman"/>
          <w:bCs/>
          <w:color w:val="000000"/>
          <w:sz w:val="24"/>
          <w:szCs w:val="24"/>
        </w:rPr>
        <w:t>che vorrebbe</w:t>
      </w:r>
      <w:r w:rsidRPr="00F06809">
        <w:rPr>
          <w:rFonts w:ascii="Times New Roman" w:eastAsia="Times New Roman" w:hAnsi="Times New Roman" w:cs="Times New Roman"/>
          <w:bCs/>
          <w:color w:val="000000"/>
          <w:sz w:val="24"/>
          <w:szCs w:val="24"/>
        </w:rPr>
        <w:t xml:space="preserve"> una perfetta identità tra la filosofia intesa come registrazione in forma testuale </w:t>
      </w:r>
      <w:r w:rsidR="00BA5ED6" w:rsidRPr="00F06809">
        <w:rPr>
          <w:rFonts w:ascii="Times New Roman" w:eastAsia="Times New Roman" w:hAnsi="Times New Roman" w:cs="Times New Roman"/>
          <w:bCs/>
          <w:color w:val="000000"/>
          <w:sz w:val="24"/>
          <w:szCs w:val="24"/>
        </w:rPr>
        <w:t>del filosofare e la scrittura accademica filosofica. Se la prima da sempre</w:t>
      </w:r>
      <w:r w:rsidR="00411171" w:rsidRPr="00F06809">
        <w:rPr>
          <w:rFonts w:ascii="Times New Roman" w:eastAsia="Times New Roman" w:hAnsi="Times New Roman" w:cs="Times New Roman"/>
          <w:bCs/>
          <w:color w:val="000000"/>
          <w:sz w:val="24"/>
          <w:szCs w:val="24"/>
        </w:rPr>
        <w:t xml:space="preserve"> si serve degli strumenti espressivi propri della scrittura poetica, la seconda legittima le proprie tesi secondo logica, usando rigore nella scelta del lessico </w:t>
      </w:r>
      <w:r w:rsidR="00C26A81" w:rsidRPr="00F06809">
        <w:rPr>
          <w:rFonts w:ascii="Times New Roman" w:eastAsia="Times New Roman" w:hAnsi="Times New Roman" w:cs="Times New Roman"/>
          <w:bCs/>
          <w:color w:val="000000"/>
          <w:sz w:val="24"/>
          <w:szCs w:val="24"/>
        </w:rPr>
        <w:t>e d</w:t>
      </w:r>
      <w:r w:rsidR="00411171" w:rsidRPr="00F06809">
        <w:rPr>
          <w:rFonts w:ascii="Times New Roman" w:eastAsia="Times New Roman" w:hAnsi="Times New Roman" w:cs="Times New Roman"/>
          <w:bCs/>
          <w:color w:val="000000"/>
          <w:sz w:val="24"/>
          <w:szCs w:val="24"/>
        </w:rPr>
        <w:t>elle categorie</w:t>
      </w:r>
      <w:r w:rsidR="00C26A81" w:rsidRPr="00F06809">
        <w:rPr>
          <w:rFonts w:ascii="Times New Roman" w:eastAsia="Times New Roman" w:hAnsi="Times New Roman" w:cs="Times New Roman"/>
          <w:bCs/>
          <w:color w:val="000000"/>
          <w:sz w:val="24"/>
          <w:szCs w:val="24"/>
        </w:rPr>
        <w:t xml:space="preserve"> più adatte alla riflessione</w:t>
      </w:r>
      <w:r w:rsidR="0062033C" w:rsidRPr="00F06809">
        <w:rPr>
          <w:rFonts w:ascii="Times New Roman" w:eastAsia="Times New Roman" w:hAnsi="Times New Roman" w:cs="Times New Roman"/>
          <w:bCs/>
          <w:color w:val="000000"/>
          <w:sz w:val="24"/>
          <w:szCs w:val="24"/>
        </w:rPr>
        <w:t xml:space="preserve"> e </w:t>
      </w:r>
      <w:r w:rsidR="00411171" w:rsidRPr="00F06809">
        <w:rPr>
          <w:rFonts w:ascii="Times New Roman" w:eastAsia="Times New Roman" w:hAnsi="Times New Roman" w:cs="Times New Roman"/>
          <w:bCs/>
          <w:color w:val="000000"/>
          <w:sz w:val="24"/>
          <w:szCs w:val="24"/>
        </w:rPr>
        <w:t>facendo appello all’autorità di una data costellazione filosofica</w:t>
      </w:r>
      <w:r w:rsidR="00D3696C" w:rsidRPr="00F06809">
        <w:rPr>
          <w:rStyle w:val="Rimandonotaapidipagina"/>
          <w:rFonts w:ascii="Times New Roman" w:eastAsia="Times New Roman" w:hAnsi="Times New Roman" w:cs="Times New Roman"/>
          <w:bCs/>
          <w:color w:val="000000"/>
          <w:sz w:val="24"/>
          <w:szCs w:val="24"/>
        </w:rPr>
        <w:footnoteReference w:id="10"/>
      </w:r>
      <w:r w:rsidR="00411171" w:rsidRPr="00F06809">
        <w:rPr>
          <w:rFonts w:ascii="Times New Roman" w:eastAsia="Times New Roman" w:hAnsi="Times New Roman" w:cs="Times New Roman"/>
          <w:bCs/>
          <w:color w:val="000000"/>
          <w:sz w:val="24"/>
          <w:szCs w:val="24"/>
        </w:rPr>
        <w:t xml:space="preserve">. </w:t>
      </w:r>
      <w:r w:rsidR="00832CA6" w:rsidRPr="00F06809">
        <w:rPr>
          <w:rFonts w:ascii="Times New Roman" w:eastAsia="Times New Roman" w:hAnsi="Times New Roman" w:cs="Times New Roman"/>
          <w:bCs/>
          <w:color w:val="000000"/>
          <w:sz w:val="24"/>
          <w:szCs w:val="24"/>
        </w:rPr>
        <w:t xml:space="preserve">Se si accettano </w:t>
      </w:r>
      <w:r w:rsidR="00411171" w:rsidRPr="00F06809">
        <w:rPr>
          <w:rFonts w:ascii="Times New Roman" w:eastAsia="Times New Roman" w:hAnsi="Times New Roman" w:cs="Times New Roman"/>
          <w:bCs/>
          <w:color w:val="000000"/>
          <w:sz w:val="24"/>
          <w:szCs w:val="24"/>
        </w:rPr>
        <w:t xml:space="preserve">le indicazioni dello stesso </w:t>
      </w:r>
      <w:r w:rsidR="00D3696C" w:rsidRPr="00F06809">
        <w:rPr>
          <w:rFonts w:ascii="Times New Roman" w:eastAsia="Times New Roman" w:hAnsi="Times New Roman" w:cs="Times New Roman"/>
          <w:bCs/>
          <w:color w:val="000000"/>
          <w:sz w:val="24"/>
          <w:szCs w:val="24"/>
        </w:rPr>
        <w:t>H</w:t>
      </w:r>
      <w:r w:rsidR="00411171" w:rsidRPr="00F06809">
        <w:rPr>
          <w:rFonts w:ascii="Times New Roman" w:eastAsia="Times New Roman" w:hAnsi="Times New Roman" w:cs="Times New Roman"/>
          <w:bCs/>
          <w:color w:val="000000"/>
          <w:sz w:val="24"/>
          <w:szCs w:val="24"/>
        </w:rPr>
        <w:t xml:space="preserve">ebbel, </w:t>
      </w:r>
      <w:r w:rsidR="00832CA6" w:rsidRPr="00F06809">
        <w:rPr>
          <w:rFonts w:ascii="Times New Roman" w:eastAsia="Times New Roman" w:hAnsi="Times New Roman" w:cs="Times New Roman"/>
          <w:bCs/>
          <w:color w:val="000000"/>
          <w:sz w:val="24"/>
          <w:szCs w:val="24"/>
        </w:rPr>
        <w:t>il quale esorta</w:t>
      </w:r>
      <w:r w:rsidR="00411171" w:rsidRPr="00F06809">
        <w:rPr>
          <w:rFonts w:ascii="Times New Roman" w:eastAsia="Times New Roman" w:hAnsi="Times New Roman" w:cs="Times New Roman"/>
          <w:bCs/>
          <w:color w:val="000000"/>
          <w:sz w:val="24"/>
          <w:szCs w:val="24"/>
        </w:rPr>
        <w:t xml:space="preserve"> con decisione i lettori di </w:t>
      </w:r>
      <w:r w:rsidR="0062033C" w:rsidRPr="00F06809">
        <w:rPr>
          <w:rFonts w:ascii="Times New Roman" w:eastAsia="Times New Roman" w:hAnsi="Times New Roman" w:cs="Times New Roman"/>
          <w:bCs/>
          <w:color w:val="000000"/>
          <w:sz w:val="24"/>
          <w:szCs w:val="24"/>
        </w:rPr>
        <w:t>‘</w:t>
      </w:r>
      <w:r w:rsidR="00D3696C" w:rsidRPr="00F06809">
        <w:rPr>
          <w:rFonts w:ascii="Times New Roman" w:eastAsia="Times New Roman" w:hAnsi="Times New Roman" w:cs="Times New Roman"/>
          <w:bCs/>
          <w:color w:val="000000"/>
          <w:sz w:val="24"/>
          <w:szCs w:val="24"/>
        </w:rPr>
        <w:t>M</w:t>
      </w:r>
      <w:r w:rsidR="00411171" w:rsidRPr="00F06809">
        <w:rPr>
          <w:rFonts w:ascii="Times New Roman" w:eastAsia="Times New Roman" w:hAnsi="Times New Roman" w:cs="Times New Roman"/>
          <w:bCs/>
          <w:color w:val="000000"/>
          <w:sz w:val="24"/>
          <w:szCs w:val="24"/>
        </w:rPr>
        <w:t xml:space="preserve">ein Wort’ </w:t>
      </w:r>
      <w:r w:rsidR="00F4296B" w:rsidRPr="00F06809">
        <w:rPr>
          <w:rFonts w:ascii="Times New Roman" w:eastAsia="Times New Roman" w:hAnsi="Times New Roman" w:cs="Times New Roman"/>
          <w:bCs/>
          <w:color w:val="000000"/>
          <w:sz w:val="24"/>
          <w:szCs w:val="24"/>
        </w:rPr>
        <w:t>a</w:t>
      </w:r>
      <w:r w:rsidR="00411171" w:rsidRPr="00F06809">
        <w:rPr>
          <w:rFonts w:ascii="Times New Roman" w:eastAsia="Times New Roman" w:hAnsi="Times New Roman" w:cs="Times New Roman"/>
          <w:bCs/>
          <w:color w:val="000000"/>
          <w:sz w:val="24"/>
          <w:szCs w:val="24"/>
        </w:rPr>
        <w:t xml:space="preserve"> non guardare alla sua scrittura come </w:t>
      </w:r>
      <w:r w:rsidR="00D3696C" w:rsidRPr="00F06809">
        <w:rPr>
          <w:rFonts w:ascii="Times New Roman" w:eastAsia="Times New Roman" w:hAnsi="Times New Roman" w:cs="Times New Roman"/>
          <w:bCs/>
          <w:color w:val="000000"/>
          <w:sz w:val="24"/>
          <w:szCs w:val="24"/>
        </w:rPr>
        <w:t xml:space="preserve">alla sintesi di un sistema, si </w:t>
      </w:r>
      <w:r w:rsidR="00C26A81" w:rsidRPr="00F06809">
        <w:rPr>
          <w:rFonts w:ascii="Times New Roman" w:eastAsia="Times New Roman" w:hAnsi="Times New Roman" w:cs="Times New Roman"/>
          <w:bCs/>
          <w:color w:val="000000"/>
          <w:sz w:val="24"/>
          <w:szCs w:val="24"/>
        </w:rPr>
        <w:t>riconosc</w:t>
      </w:r>
      <w:r w:rsidR="0062033C" w:rsidRPr="00F06809">
        <w:rPr>
          <w:rFonts w:ascii="Times New Roman" w:eastAsia="Times New Roman" w:hAnsi="Times New Roman" w:cs="Times New Roman"/>
          <w:bCs/>
          <w:color w:val="000000"/>
          <w:sz w:val="24"/>
          <w:szCs w:val="24"/>
        </w:rPr>
        <w:t>ono</w:t>
      </w:r>
      <w:r w:rsidR="00D3696C" w:rsidRPr="00F06809">
        <w:rPr>
          <w:rFonts w:ascii="Times New Roman" w:eastAsia="Times New Roman" w:hAnsi="Times New Roman" w:cs="Times New Roman"/>
          <w:bCs/>
          <w:color w:val="000000"/>
          <w:sz w:val="24"/>
          <w:szCs w:val="24"/>
        </w:rPr>
        <w:t xml:space="preserve"> nella declinazione della sua prosa le forme della scrittura filosofica </w:t>
      </w:r>
      <w:r w:rsidR="00C26A81" w:rsidRPr="00F06809">
        <w:rPr>
          <w:rFonts w:ascii="Times New Roman" w:eastAsia="Times New Roman" w:hAnsi="Times New Roman" w:cs="Times New Roman"/>
          <w:bCs/>
          <w:color w:val="000000"/>
          <w:sz w:val="24"/>
          <w:szCs w:val="24"/>
        </w:rPr>
        <w:t>non accademica ma letteraria.</w:t>
      </w:r>
      <w:r w:rsidR="00AC1847" w:rsidRPr="00F06809">
        <w:rPr>
          <w:rFonts w:ascii="Times New Roman" w:eastAsia="Times New Roman" w:hAnsi="Times New Roman" w:cs="Times New Roman"/>
          <w:bCs/>
          <w:color w:val="000000"/>
          <w:sz w:val="24"/>
          <w:szCs w:val="24"/>
        </w:rPr>
        <w:t xml:space="preserve"> La natura ibrida </w:t>
      </w:r>
      <w:r w:rsidR="00832CA6" w:rsidRPr="00F06809">
        <w:rPr>
          <w:rFonts w:ascii="Times New Roman" w:eastAsia="Times New Roman" w:hAnsi="Times New Roman" w:cs="Times New Roman"/>
          <w:bCs/>
          <w:color w:val="000000"/>
          <w:sz w:val="24"/>
          <w:szCs w:val="24"/>
        </w:rPr>
        <w:t>delle discipline filosofiche</w:t>
      </w:r>
      <w:r w:rsidR="00AC1847" w:rsidRPr="00F06809">
        <w:rPr>
          <w:rFonts w:ascii="Times New Roman" w:eastAsia="Times New Roman" w:hAnsi="Times New Roman" w:cs="Times New Roman"/>
          <w:bCs/>
          <w:color w:val="000000"/>
          <w:sz w:val="24"/>
          <w:szCs w:val="24"/>
        </w:rPr>
        <w:t xml:space="preserve">, </w:t>
      </w:r>
      <w:r w:rsidR="00832CA6" w:rsidRPr="00F06809">
        <w:rPr>
          <w:rFonts w:ascii="Times New Roman" w:eastAsia="Times New Roman" w:hAnsi="Times New Roman" w:cs="Times New Roman"/>
          <w:bCs/>
          <w:color w:val="000000"/>
          <w:sz w:val="24"/>
          <w:szCs w:val="24"/>
        </w:rPr>
        <w:t>sintesi</w:t>
      </w:r>
      <w:r w:rsidR="00AC1847" w:rsidRPr="00F06809">
        <w:rPr>
          <w:rFonts w:ascii="Times New Roman" w:eastAsia="Times New Roman" w:hAnsi="Times New Roman" w:cs="Times New Roman"/>
          <w:bCs/>
          <w:color w:val="000000"/>
          <w:sz w:val="24"/>
          <w:szCs w:val="24"/>
        </w:rPr>
        <w:t xml:space="preserve"> </w:t>
      </w:r>
      <w:r w:rsidR="00832CA6" w:rsidRPr="00F06809">
        <w:rPr>
          <w:rFonts w:ascii="Times New Roman" w:eastAsia="Times New Roman" w:hAnsi="Times New Roman" w:cs="Times New Roman"/>
          <w:bCs/>
          <w:color w:val="000000"/>
          <w:sz w:val="24"/>
          <w:szCs w:val="24"/>
        </w:rPr>
        <w:t xml:space="preserve">di </w:t>
      </w:r>
      <w:r w:rsidR="00AC1847" w:rsidRPr="00F06809">
        <w:rPr>
          <w:rFonts w:ascii="Times New Roman" w:eastAsia="Times New Roman" w:hAnsi="Times New Roman" w:cs="Times New Roman"/>
          <w:bCs/>
          <w:color w:val="000000"/>
          <w:sz w:val="24"/>
          <w:szCs w:val="24"/>
        </w:rPr>
        <w:t xml:space="preserve">scienza e poesia, trova la sua espressione nella </w:t>
      </w:r>
      <w:r w:rsidR="00AF09BF" w:rsidRPr="00F06809">
        <w:rPr>
          <w:rFonts w:ascii="Times New Roman" w:eastAsia="Times New Roman" w:hAnsi="Times New Roman" w:cs="Times New Roman"/>
          <w:bCs/>
          <w:color w:val="000000"/>
          <w:sz w:val="24"/>
          <w:szCs w:val="24"/>
        </w:rPr>
        <w:t>varietà</w:t>
      </w:r>
      <w:r w:rsidR="00AC1847" w:rsidRPr="00F06809">
        <w:rPr>
          <w:rFonts w:ascii="Times New Roman" w:eastAsia="Times New Roman" w:hAnsi="Times New Roman" w:cs="Times New Roman"/>
          <w:bCs/>
          <w:color w:val="000000"/>
          <w:sz w:val="24"/>
          <w:szCs w:val="24"/>
        </w:rPr>
        <w:t xml:space="preserve"> di configurazioni </w:t>
      </w:r>
      <w:proofErr w:type="gramStart"/>
      <w:r w:rsidR="00E868B6" w:rsidRPr="00F06809">
        <w:rPr>
          <w:rFonts w:ascii="Times New Roman" w:eastAsia="Times New Roman" w:hAnsi="Times New Roman" w:cs="Times New Roman"/>
          <w:bCs/>
          <w:color w:val="000000"/>
          <w:sz w:val="24"/>
          <w:szCs w:val="24"/>
        </w:rPr>
        <w:t>testuali</w:t>
      </w:r>
      <w:proofErr w:type="gramEnd"/>
      <w:r w:rsidR="00E868B6"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 xml:space="preserve">tra le quali si è orientata la tradizione. Il saggio, </w:t>
      </w:r>
      <w:r w:rsidR="00D3696C" w:rsidRPr="00F06809">
        <w:rPr>
          <w:rFonts w:ascii="Times New Roman" w:eastAsia="Times New Roman" w:hAnsi="Times New Roman" w:cs="Times New Roman"/>
          <w:bCs/>
          <w:color w:val="000000"/>
          <w:sz w:val="24"/>
          <w:szCs w:val="24"/>
        </w:rPr>
        <w:t xml:space="preserve">come l’aforisma e </w:t>
      </w:r>
      <w:r w:rsidR="00AC1847" w:rsidRPr="00F06809">
        <w:rPr>
          <w:rFonts w:ascii="Times New Roman" w:eastAsia="Times New Roman" w:hAnsi="Times New Roman" w:cs="Times New Roman"/>
          <w:bCs/>
          <w:color w:val="000000"/>
          <w:sz w:val="24"/>
          <w:szCs w:val="24"/>
        </w:rPr>
        <w:t>il carteggio</w:t>
      </w:r>
      <w:r w:rsidR="00D3696C"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è un genere</w:t>
      </w:r>
      <w:r w:rsidR="004443E4"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letterario nel quale</w:t>
      </w:r>
      <w:r w:rsidR="00D3696C"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 xml:space="preserve">il </w:t>
      </w:r>
      <w:r w:rsidR="00D3696C" w:rsidRPr="00F06809">
        <w:rPr>
          <w:rFonts w:ascii="Times New Roman" w:eastAsia="Times New Roman" w:hAnsi="Times New Roman" w:cs="Times New Roman"/>
          <w:bCs/>
          <w:color w:val="000000"/>
          <w:sz w:val="24"/>
          <w:szCs w:val="24"/>
        </w:rPr>
        <w:t>filosofo trova il suo spazio riflessivo fin dall’antichità – si pensi a</w:t>
      </w:r>
      <w:r w:rsidR="00AC1847" w:rsidRPr="00F06809">
        <w:rPr>
          <w:rFonts w:ascii="Times New Roman" w:eastAsia="Times New Roman" w:hAnsi="Times New Roman" w:cs="Times New Roman"/>
          <w:bCs/>
          <w:color w:val="000000"/>
          <w:sz w:val="24"/>
          <w:szCs w:val="24"/>
        </w:rPr>
        <w:t xml:space="preserve">lla </w:t>
      </w:r>
      <w:r w:rsidR="00D3696C" w:rsidRPr="00F06809">
        <w:rPr>
          <w:rFonts w:ascii="Times New Roman" w:eastAsia="Times New Roman" w:hAnsi="Times New Roman" w:cs="Times New Roman"/>
          <w:bCs/>
          <w:color w:val="000000"/>
          <w:sz w:val="24"/>
          <w:szCs w:val="24"/>
        </w:rPr>
        <w:t xml:space="preserve">qualità performativa del </w:t>
      </w:r>
      <w:r w:rsidR="00D3696C" w:rsidRPr="00F06809">
        <w:rPr>
          <w:rFonts w:ascii="Times New Roman" w:eastAsia="Times New Roman" w:hAnsi="Times New Roman" w:cs="Times New Roman"/>
          <w:bCs/>
          <w:i/>
          <w:color w:val="000000"/>
          <w:sz w:val="24"/>
          <w:szCs w:val="24"/>
        </w:rPr>
        <w:t>Simposio</w:t>
      </w:r>
      <w:r w:rsidR="00AC1847" w:rsidRPr="00F06809">
        <w:rPr>
          <w:rFonts w:ascii="Times New Roman" w:eastAsia="Times New Roman" w:hAnsi="Times New Roman" w:cs="Times New Roman"/>
          <w:bCs/>
          <w:color w:val="000000"/>
          <w:sz w:val="24"/>
          <w:szCs w:val="24"/>
        </w:rPr>
        <w:t xml:space="preserve"> (IV secolo a. C.)</w:t>
      </w:r>
      <w:r w:rsidR="001C1ED5">
        <w:rPr>
          <w:rFonts w:ascii="Times New Roman" w:eastAsia="Times New Roman" w:hAnsi="Times New Roman" w:cs="Times New Roman"/>
          <w:bCs/>
          <w:color w:val="000000"/>
          <w:sz w:val="24"/>
          <w:szCs w:val="24"/>
        </w:rPr>
        <w:t xml:space="preserve"> di Aristotele,</w:t>
      </w:r>
      <w:r w:rsidR="00D3696C"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al</w:t>
      </w:r>
      <w:r w:rsidR="00D3696C" w:rsidRPr="00F06809">
        <w:rPr>
          <w:rFonts w:ascii="Times New Roman" w:eastAsia="Times New Roman" w:hAnsi="Times New Roman" w:cs="Times New Roman"/>
          <w:bCs/>
          <w:color w:val="000000"/>
          <w:sz w:val="24"/>
          <w:szCs w:val="24"/>
        </w:rPr>
        <w:t xml:space="preserve"> </w:t>
      </w:r>
      <w:r w:rsidR="00D3696C" w:rsidRPr="00F06809">
        <w:rPr>
          <w:rFonts w:ascii="Times New Roman" w:eastAsia="Times New Roman" w:hAnsi="Times New Roman" w:cs="Times New Roman"/>
          <w:bCs/>
          <w:color w:val="000000"/>
          <w:sz w:val="24"/>
          <w:szCs w:val="24"/>
        </w:rPr>
        <w:lastRenderedPageBreak/>
        <w:t xml:space="preserve">carattere finzionale del </w:t>
      </w:r>
      <w:r w:rsidR="00D3696C" w:rsidRPr="00F06809">
        <w:rPr>
          <w:rFonts w:ascii="Times New Roman" w:eastAsia="Times New Roman" w:hAnsi="Times New Roman" w:cs="Times New Roman"/>
          <w:bCs/>
          <w:i/>
          <w:iCs/>
          <w:color w:val="000000"/>
          <w:sz w:val="24"/>
          <w:szCs w:val="24"/>
        </w:rPr>
        <w:t>Somnium Scipionis</w:t>
      </w:r>
      <w:r w:rsidR="00D3696C"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 xml:space="preserve">nel </w:t>
      </w:r>
      <w:r w:rsidR="00AC1847" w:rsidRPr="00F06809">
        <w:rPr>
          <w:rFonts w:ascii="Times New Roman" w:eastAsia="Times New Roman" w:hAnsi="Times New Roman" w:cs="Times New Roman"/>
          <w:bCs/>
          <w:i/>
          <w:iCs/>
          <w:color w:val="000000"/>
          <w:sz w:val="24"/>
          <w:szCs w:val="24"/>
        </w:rPr>
        <w:t xml:space="preserve">De re </w:t>
      </w:r>
      <w:proofErr w:type="spellStart"/>
      <w:r w:rsidR="00AC1847" w:rsidRPr="00F06809">
        <w:rPr>
          <w:rFonts w:ascii="Times New Roman" w:eastAsia="Times New Roman" w:hAnsi="Times New Roman" w:cs="Times New Roman"/>
          <w:bCs/>
          <w:i/>
          <w:iCs/>
          <w:color w:val="000000"/>
          <w:sz w:val="24"/>
          <w:szCs w:val="24"/>
        </w:rPr>
        <w:t>publica</w:t>
      </w:r>
      <w:proofErr w:type="spellEnd"/>
      <w:r w:rsidR="00D3696C" w:rsidRPr="00F06809">
        <w:rPr>
          <w:rFonts w:ascii="Times New Roman" w:eastAsia="Times New Roman" w:hAnsi="Times New Roman" w:cs="Times New Roman"/>
          <w:bCs/>
          <w:color w:val="000000"/>
          <w:sz w:val="24"/>
          <w:szCs w:val="24"/>
        </w:rPr>
        <w:t xml:space="preserve"> </w:t>
      </w:r>
      <w:r w:rsidR="00AC1847" w:rsidRPr="00F06809">
        <w:rPr>
          <w:rFonts w:ascii="Times New Roman" w:eastAsia="Times New Roman" w:hAnsi="Times New Roman" w:cs="Times New Roman"/>
          <w:bCs/>
          <w:color w:val="000000"/>
          <w:sz w:val="24"/>
          <w:szCs w:val="24"/>
        </w:rPr>
        <w:t xml:space="preserve">(54 a. C.) </w:t>
      </w:r>
      <w:r w:rsidR="001C1ED5">
        <w:rPr>
          <w:rFonts w:ascii="Times New Roman" w:eastAsia="Times New Roman" w:hAnsi="Times New Roman" w:cs="Times New Roman"/>
          <w:bCs/>
          <w:color w:val="000000"/>
          <w:sz w:val="24"/>
          <w:szCs w:val="24"/>
        </w:rPr>
        <w:t xml:space="preserve">di Cicerone </w:t>
      </w:r>
      <w:r w:rsidR="00AC1847" w:rsidRPr="00F06809">
        <w:rPr>
          <w:rFonts w:ascii="Times New Roman" w:eastAsia="Times New Roman" w:hAnsi="Times New Roman" w:cs="Times New Roman"/>
          <w:bCs/>
          <w:color w:val="000000"/>
          <w:sz w:val="24"/>
          <w:szCs w:val="24"/>
        </w:rPr>
        <w:t xml:space="preserve">o </w:t>
      </w:r>
      <w:r w:rsidR="0062033C" w:rsidRPr="00F06809">
        <w:rPr>
          <w:rFonts w:ascii="Times New Roman" w:eastAsia="Times New Roman" w:hAnsi="Times New Roman" w:cs="Times New Roman"/>
          <w:bCs/>
          <w:color w:val="000000"/>
          <w:sz w:val="24"/>
          <w:szCs w:val="24"/>
        </w:rPr>
        <w:t>al</w:t>
      </w:r>
      <w:r w:rsidR="00D3696C" w:rsidRPr="00F06809">
        <w:rPr>
          <w:rFonts w:ascii="Times New Roman" w:eastAsia="Times New Roman" w:hAnsi="Times New Roman" w:cs="Times New Roman"/>
          <w:bCs/>
          <w:color w:val="000000"/>
          <w:sz w:val="24"/>
          <w:szCs w:val="24"/>
        </w:rPr>
        <w:t xml:space="preserve"> biografismo letterario delle </w:t>
      </w:r>
      <w:proofErr w:type="spellStart"/>
      <w:r w:rsidR="00AC1847" w:rsidRPr="00F06809">
        <w:rPr>
          <w:rFonts w:ascii="Times New Roman" w:eastAsia="Times New Roman" w:hAnsi="Times New Roman" w:cs="Times New Roman"/>
          <w:bCs/>
          <w:i/>
          <w:iCs/>
          <w:color w:val="000000"/>
          <w:sz w:val="24"/>
          <w:szCs w:val="24"/>
        </w:rPr>
        <w:t>Confession</w:t>
      </w:r>
      <w:r w:rsidR="008924EA" w:rsidRPr="00F06809">
        <w:rPr>
          <w:rFonts w:ascii="Times New Roman" w:eastAsia="Times New Roman" w:hAnsi="Times New Roman" w:cs="Times New Roman"/>
          <w:bCs/>
          <w:i/>
          <w:iCs/>
          <w:color w:val="000000"/>
          <w:sz w:val="24"/>
          <w:szCs w:val="24"/>
        </w:rPr>
        <w:t>es</w:t>
      </w:r>
      <w:proofErr w:type="spellEnd"/>
      <w:r w:rsidR="008924EA" w:rsidRPr="00F06809">
        <w:rPr>
          <w:rFonts w:ascii="Times New Roman" w:eastAsia="Times New Roman" w:hAnsi="Times New Roman" w:cs="Times New Roman"/>
          <w:bCs/>
          <w:i/>
          <w:iCs/>
          <w:color w:val="000000"/>
          <w:sz w:val="24"/>
          <w:szCs w:val="24"/>
        </w:rPr>
        <w:t xml:space="preserve"> </w:t>
      </w:r>
      <w:r w:rsidR="004443E4" w:rsidRPr="00F06809">
        <w:rPr>
          <w:rFonts w:ascii="Times New Roman" w:eastAsia="Times New Roman" w:hAnsi="Times New Roman" w:cs="Times New Roman"/>
          <w:bCs/>
          <w:color w:val="000000"/>
          <w:sz w:val="24"/>
          <w:szCs w:val="24"/>
        </w:rPr>
        <w:t>(</w:t>
      </w:r>
      <w:r w:rsidR="008924EA" w:rsidRPr="00F06809">
        <w:rPr>
          <w:rFonts w:ascii="Times New Roman" w:eastAsia="Times New Roman" w:hAnsi="Times New Roman" w:cs="Times New Roman"/>
          <w:bCs/>
          <w:color w:val="000000"/>
          <w:sz w:val="24"/>
          <w:szCs w:val="24"/>
        </w:rPr>
        <w:t>397-398)</w:t>
      </w:r>
      <w:r w:rsidR="00D3696C" w:rsidRPr="00F06809">
        <w:rPr>
          <w:rFonts w:ascii="Times New Roman" w:eastAsia="Times New Roman" w:hAnsi="Times New Roman" w:cs="Times New Roman"/>
          <w:bCs/>
          <w:color w:val="000000"/>
          <w:sz w:val="24"/>
          <w:szCs w:val="24"/>
        </w:rPr>
        <w:t xml:space="preserve"> di Agostino. La decisione di affidarsi </w:t>
      </w:r>
      <w:r w:rsidR="00832CA6" w:rsidRPr="00F06809">
        <w:rPr>
          <w:rFonts w:ascii="Times New Roman" w:eastAsia="Times New Roman" w:hAnsi="Times New Roman" w:cs="Times New Roman"/>
          <w:bCs/>
          <w:color w:val="000000"/>
          <w:sz w:val="24"/>
          <w:szCs w:val="24"/>
        </w:rPr>
        <w:t>agli strumenti</w:t>
      </w:r>
      <w:r w:rsidR="00D3696C" w:rsidRPr="00F06809">
        <w:rPr>
          <w:rFonts w:ascii="Times New Roman" w:eastAsia="Times New Roman" w:hAnsi="Times New Roman" w:cs="Times New Roman"/>
          <w:bCs/>
          <w:color w:val="000000"/>
          <w:sz w:val="24"/>
          <w:szCs w:val="24"/>
        </w:rPr>
        <w:t xml:space="preserve"> </w:t>
      </w:r>
      <w:r w:rsidR="00832CA6" w:rsidRPr="00F06809">
        <w:rPr>
          <w:rFonts w:ascii="Times New Roman" w:eastAsia="Times New Roman" w:hAnsi="Times New Roman" w:cs="Times New Roman"/>
          <w:bCs/>
          <w:color w:val="000000"/>
          <w:sz w:val="24"/>
          <w:szCs w:val="24"/>
        </w:rPr>
        <w:t xml:space="preserve">espressivi propri </w:t>
      </w:r>
      <w:r w:rsidR="00D3696C" w:rsidRPr="00F06809">
        <w:rPr>
          <w:rFonts w:ascii="Times New Roman" w:eastAsia="Times New Roman" w:hAnsi="Times New Roman" w:cs="Times New Roman"/>
          <w:bCs/>
          <w:color w:val="000000"/>
          <w:sz w:val="24"/>
          <w:szCs w:val="24"/>
        </w:rPr>
        <w:t>della poesia per fare filosofia è sintomatica di una specifica visione del fi</w:t>
      </w:r>
      <w:r w:rsidR="0062033C" w:rsidRPr="00F06809">
        <w:rPr>
          <w:rFonts w:ascii="Times New Roman" w:eastAsia="Times New Roman" w:hAnsi="Times New Roman" w:cs="Times New Roman"/>
          <w:bCs/>
          <w:color w:val="000000"/>
          <w:sz w:val="24"/>
          <w:szCs w:val="24"/>
        </w:rPr>
        <w:t>losofare</w:t>
      </w:r>
      <w:r w:rsidR="00D3696C" w:rsidRPr="00F06809">
        <w:rPr>
          <w:rFonts w:ascii="Times New Roman" w:eastAsia="Times New Roman" w:hAnsi="Times New Roman" w:cs="Times New Roman"/>
          <w:bCs/>
          <w:color w:val="000000"/>
          <w:sz w:val="24"/>
          <w:szCs w:val="24"/>
        </w:rPr>
        <w:t xml:space="preserve"> e del metodo filosofico, puntualizza </w:t>
      </w:r>
      <w:proofErr w:type="spellStart"/>
      <w:r w:rsidR="00E25F05" w:rsidRPr="00F06809">
        <w:rPr>
          <w:rFonts w:ascii="Times New Roman" w:eastAsia="Times New Roman" w:hAnsi="Times New Roman" w:cs="Times New Roman"/>
          <w:bCs/>
          <w:color w:val="000000"/>
          <w:sz w:val="24"/>
          <w:szCs w:val="24"/>
        </w:rPr>
        <w:t>Gottfried</w:t>
      </w:r>
      <w:proofErr w:type="spellEnd"/>
      <w:r w:rsidR="00E25F05" w:rsidRPr="00F06809">
        <w:rPr>
          <w:rFonts w:ascii="Times New Roman" w:eastAsia="Times New Roman" w:hAnsi="Times New Roman" w:cs="Times New Roman"/>
          <w:bCs/>
          <w:color w:val="000000"/>
          <w:sz w:val="24"/>
          <w:szCs w:val="24"/>
        </w:rPr>
        <w:t xml:space="preserve"> </w:t>
      </w:r>
      <w:r w:rsidR="00D3696C" w:rsidRPr="00F06809">
        <w:rPr>
          <w:rFonts w:ascii="Times New Roman" w:eastAsia="Times New Roman" w:hAnsi="Times New Roman" w:cs="Times New Roman"/>
          <w:bCs/>
          <w:color w:val="000000"/>
          <w:sz w:val="24"/>
          <w:szCs w:val="24"/>
        </w:rPr>
        <w:t>Gabriel</w:t>
      </w:r>
      <w:r w:rsidR="004443E4" w:rsidRPr="00F06809">
        <w:rPr>
          <w:rFonts w:ascii="Times New Roman" w:eastAsia="Times New Roman" w:hAnsi="Times New Roman" w:cs="Times New Roman"/>
          <w:bCs/>
          <w:color w:val="000000"/>
          <w:sz w:val="24"/>
          <w:szCs w:val="24"/>
        </w:rPr>
        <w:t xml:space="preserve">. </w:t>
      </w:r>
      <w:r w:rsidR="00A017D7" w:rsidRPr="00F06809">
        <w:rPr>
          <w:rFonts w:ascii="Times New Roman" w:eastAsia="Times New Roman" w:hAnsi="Times New Roman" w:cs="Times New Roman"/>
          <w:bCs/>
          <w:color w:val="000000"/>
          <w:sz w:val="24"/>
          <w:szCs w:val="24"/>
        </w:rPr>
        <w:t xml:space="preserve"> </w:t>
      </w:r>
      <w:r w:rsidR="00F9699C" w:rsidRPr="00F06809">
        <w:rPr>
          <w:rFonts w:ascii="Times New Roman" w:eastAsia="Times New Roman" w:hAnsi="Times New Roman" w:cs="Times New Roman"/>
          <w:bCs/>
          <w:color w:val="000000"/>
          <w:sz w:val="24"/>
          <w:szCs w:val="24"/>
        </w:rPr>
        <w:t xml:space="preserve">Il filosofo si serve di </w:t>
      </w:r>
      <w:r w:rsidR="004443E4" w:rsidRPr="00F06809">
        <w:rPr>
          <w:rFonts w:ascii="Times New Roman" w:eastAsia="Times New Roman" w:hAnsi="Times New Roman" w:cs="Times New Roman"/>
          <w:bCs/>
          <w:color w:val="000000"/>
          <w:sz w:val="24"/>
          <w:szCs w:val="24"/>
        </w:rPr>
        <w:t>tipologie testuali</w:t>
      </w:r>
      <w:r w:rsidR="00D3696C" w:rsidRPr="00F06809">
        <w:rPr>
          <w:rFonts w:ascii="Times New Roman" w:eastAsia="Times New Roman" w:hAnsi="Times New Roman" w:cs="Times New Roman"/>
          <w:bCs/>
          <w:color w:val="000000"/>
          <w:sz w:val="24"/>
          <w:szCs w:val="24"/>
        </w:rPr>
        <w:t xml:space="preserve"> propri</w:t>
      </w:r>
      <w:r w:rsidR="004443E4" w:rsidRPr="00F06809">
        <w:rPr>
          <w:rFonts w:ascii="Times New Roman" w:eastAsia="Times New Roman" w:hAnsi="Times New Roman" w:cs="Times New Roman"/>
          <w:bCs/>
          <w:color w:val="000000"/>
          <w:sz w:val="24"/>
          <w:szCs w:val="24"/>
        </w:rPr>
        <w:t>e</w:t>
      </w:r>
      <w:r w:rsidR="00D3696C" w:rsidRPr="00F06809">
        <w:rPr>
          <w:rFonts w:ascii="Times New Roman" w:eastAsia="Times New Roman" w:hAnsi="Times New Roman" w:cs="Times New Roman"/>
          <w:bCs/>
          <w:color w:val="000000"/>
          <w:sz w:val="24"/>
          <w:szCs w:val="24"/>
        </w:rPr>
        <w:t xml:space="preserve"> della scrittura letteraria, prim</w:t>
      </w:r>
      <w:r w:rsidR="004443E4" w:rsidRPr="00F06809">
        <w:rPr>
          <w:rFonts w:ascii="Times New Roman" w:eastAsia="Times New Roman" w:hAnsi="Times New Roman" w:cs="Times New Roman"/>
          <w:bCs/>
          <w:color w:val="000000"/>
          <w:sz w:val="24"/>
          <w:szCs w:val="24"/>
        </w:rPr>
        <w:t>a</w:t>
      </w:r>
      <w:r w:rsidR="00D3696C" w:rsidRPr="00F06809">
        <w:rPr>
          <w:rFonts w:ascii="Times New Roman" w:eastAsia="Times New Roman" w:hAnsi="Times New Roman" w:cs="Times New Roman"/>
          <w:bCs/>
          <w:color w:val="000000"/>
          <w:sz w:val="24"/>
          <w:szCs w:val="24"/>
        </w:rPr>
        <w:t xml:space="preserve"> fra tutte il saggio, </w:t>
      </w:r>
      <w:r w:rsidR="00F9699C" w:rsidRPr="00F06809">
        <w:rPr>
          <w:rFonts w:ascii="Times New Roman" w:eastAsia="Times New Roman" w:hAnsi="Times New Roman" w:cs="Times New Roman"/>
          <w:bCs/>
          <w:color w:val="000000"/>
          <w:sz w:val="24"/>
          <w:szCs w:val="24"/>
        </w:rPr>
        <w:t xml:space="preserve">in cerca del </w:t>
      </w:r>
      <w:r w:rsidR="00D3696C" w:rsidRPr="00F06809">
        <w:rPr>
          <w:rFonts w:ascii="Times New Roman" w:eastAsia="Times New Roman" w:hAnsi="Times New Roman" w:cs="Times New Roman"/>
          <w:bCs/>
          <w:color w:val="000000"/>
          <w:sz w:val="24"/>
          <w:szCs w:val="24"/>
        </w:rPr>
        <w:t xml:space="preserve">veicolo più </w:t>
      </w:r>
      <w:r w:rsidR="00F9699C" w:rsidRPr="00F06809">
        <w:rPr>
          <w:rFonts w:ascii="Times New Roman" w:eastAsia="Times New Roman" w:hAnsi="Times New Roman" w:cs="Times New Roman"/>
          <w:bCs/>
          <w:color w:val="000000"/>
          <w:sz w:val="24"/>
          <w:szCs w:val="24"/>
        </w:rPr>
        <w:t xml:space="preserve">efficace </w:t>
      </w:r>
      <w:r w:rsidR="00D3696C" w:rsidRPr="00F06809">
        <w:rPr>
          <w:rFonts w:ascii="Times New Roman" w:eastAsia="Times New Roman" w:hAnsi="Times New Roman" w:cs="Times New Roman"/>
          <w:bCs/>
          <w:color w:val="000000"/>
          <w:sz w:val="24"/>
          <w:szCs w:val="24"/>
        </w:rPr>
        <w:t>per le forme della conoscenza alle quali sceglie di dare spazio</w:t>
      </w:r>
      <w:r w:rsidR="00D3696C" w:rsidRPr="00F06809">
        <w:rPr>
          <w:rStyle w:val="Rimandonotaapidipagina"/>
          <w:rFonts w:ascii="Times New Roman" w:eastAsia="Times New Roman" w:hAnsi="Times New Roman" w:cs="Times New Roman"/>
          <w:bCs/>
          <w:color w:val="000000"/>
          <w:sz w:val="24"/>
          <w:szCs w:val="24"/>
        </w:rPr>
        <w:footnoteReference w:id="11"/>
      </w:r>
      <w:r w:rsidR="00D3696C" w:rsidRPr="00F06809">
        <w:rPr>
          <w:rFonts w:ascii="Times New Roman" w:eastAsia="Times New Roman" w:hAnsi="Times New Roman" w:cs="Times New Roman"/>
          <w:bCs/>
          <w:color w:val="000000"/>
          <w:sz w:val="24"/>
          <w:szCs w:val="24"/>
        </w:rPr>
        <w:t xml:space="preserve">. </w:t>
      </w:r>
      <w:r w:rsidR="00F9699C" w:rsidRPr="00F06809">
        <w:rPr>
          <w:rFonts w:ascii="Times New Roman" w:eastAsia="Times New Roman" w:hAnsi="Times New Roman" w:cs="Times New Roman"/>
          <w:bCs/>
          <w:color w:val="000000"/>
          <w:sz w:val="24"/>
          <w:szCs w:val="24"/>
        </w:rPr>
        <w:t>L</w:t>
      </w:r>
      <w:r w:rsidR="004F7CA2" w:rsidRPr="00F06809">
        <w:rPr>
          <w:rFonts w:ascii="Times New Roman" w:eastAsia="Times New Roman" w:hAnsi="Times New Roman" w:cs="Times New Roman"/>
          <w:bCs/>
          <w:color w:val="000000"/>
          <w:sz w:val="24"/>
          <w:szCs w:val="24"/>
        </w:rPr>
        <w:t>o scritto filosofico ha un suo pubblico</w:t>
      </w:r>
      <w:r w:rsidR="00F9699C" w:rsidRPr="00F06809">
        <w:rPr>
          <w:rFonts w:ascii="Times New Roman" w:eastAsia="Times New Roman" w:hAnsi="Times New Roman" w:cs="Times New Roman"/>
          <w:bCs/>
          <w:color w:val="000000"/>
          <w:sz w:val="24"/>
          <w:szCs w:val="24"/>
        </w:rPr>
        <w:t>:</w:t>
      </w:r>
      <w:r w:rsidR="004F7CA2" w:rsidRPr="00F06809">
        <w:rPr>
          <w:rFonts w:ascii="Times New Roman" w:eastAsia="Times New Roman" w:hAnsi="Times New Roman" w:cs="Times New Roman"/>
          <w:bCs/>
          <w:color w:val="000000"/>
          <w:sz w:val="24"/>
          <w:szCs w:val="24"/>
        </w:rPr>
        <w:t xml:space="preserve"> </w:t>
      </w:r>
      <w:r w:rsidR="004443E4" w:rsidRPr="00F06809">
        <w:rPr>
          <w:rFonts w:ascii="Times New Roman" w:eastAsia="Times New Roman" w:hAnsi="Times New Roman" w:cs="Times New Roman"/>
          <w:bCs/>
          <w:color w:val="000000"/>
          <w:sz w:val="24"/>
          <w:szCs w:val="24"/>
        </w:rPr>
        <w:t xml:space="preserve">l’intenzionalità dietro </w:t>
      </w:r>
      <w:r w:rsidR="004F7CA2" w:rsidRPr="00F06809">
        <w:rPr>
          <w:rFonts w:ascii="Times New Roman" w:eastAsia="Times New Roman" w:hAnsi="Times New Roman" w:cs="Times New Roman"/>
          <w:bCs/>
          <w:color w:val="000000"/>
          <w:sz w:val="24"/>
          <w:szCs w:val="24"/>
        </w:rPr>
        <w:t xml:space="preserve">la scelta della forma </w:t>
      </w:r>
      <w:r w:rsidR="008B4566" w:rsidRPr="00F06809">
        <w:rPr>
          <w:rFonts w:ascii="Times New Roman" w:eastAsia="Times New Roman" w:hAnsi="Times New Roman" w:cs="Times New Roman"/>
          <w:bCs/>
          <w:color w:val="000000"/>
          <w:sz w:val="24"/>
          <w:szCs w:val="24"/>
        </w:rPr>
        <w:t>più</w:t>
      </w:r>
      <w:r w:rsidR="004F7CA2" w:rsidRPr="00F06809">
        <w:rPr>
          <w:rFonts w:ascii="Times New Roman" w:eastAsia="Times New Roman" w:hAnsi="Times New Roman" w:cs="Times New Roman"/>
          <w:bCs/>
          <w:color w:val="000000"/>
          <w:sz w:val="24"/>
          <w:szCs w:val="24"/>
        </w:rPr>
        <w:t xml:space="preserve"> adatta per presentare il proprio pensiero deve informare l</w:t>
      </w:r>
      <w:r w:rsidR="004443E4" w:rsidRPr="00F06809">
        <w:rPr>
          <w:rFonts w:ascii="Times New Roman" w:eastAsia="Times New Roman" w:hAnsi="Times New Roman" w:cs="Times New Roman"/>
          <w:bCs/>
          <w:color w:val="000000"/>
          <w:sz w:val="24"/>
          <w:szCs w:val="24"/>
        </w:rPr>
        <w:t>’</w:t>
      </w:r>
      <w:r w:rsidR="008B4566" w:rsidRPr="00F06809">
        <w:rPr>
          <w:rFonts w:ascii="Times New Roman" w:eastAsia="Times New Roman" w:hAnsi="Times New Roman" w:cs="Times New Roman"/>
          <w:bCs/>
          <w:color w:val="000000"/>
          <w:sz w:val="24"/>
          <w:szCs w:val="24"/>
        </w:rPr>
        <w:t>interpretazione</w:t>
      </w:r>
      <w:r w:rsidR="004F7CA2" w:rsidRPr="00F06809">
        <w:rPr>
          <w:rStyle w:val="Rimandonotaapidipagina"/>
          <w:rFonts w:ascii="Times New Roman" w:eastAsia="Times New Roman" w:hAnsi="Times New Roman" w:cs="Times New Roman"/>
          <w:bCs/>
          <w:color w:val="000000"/>
          <w:sz w:val="24"/>
          <w:szCs w:val="24"/>
        </w:rPr>
        <w:footnoteReference w:id="12"/>
      </w:r>
      <w:r w:rsidR="004F7CA2" w:rsidRPr="00F06809">
        <w:rPr>
          <w:rFonts w:ascii="Times New Roman" w:eastAsia="Times New Roman" w:hAnsi="Times New Roman" w:cs="Times New Roman"/>
          <w:bCs/>
          <w:color w:val="000000"/>
          <w:sz w:val="24"/>
          <w:szCs w:val="24"/>
        </w:rPr>
        <w:t xml:space="preserve">. </w:t>
      </w:r>
      <w:r w:rsidR="004443E4" w:rsidRPr="00F06809">
        <w:rPr>
          <w:rFonts w:ascii="Times New Roman" w:eastAsia="Times New Roman" w:hAnsi="Times New Roman" w:cs="Times New Roman"/>
          <w:bCs/>
          <w:color w:val="000000"/>
          <w:sz w:val="24"/>
          <w:szCs w:val="24"/>
        </w:rPr>
        <w:t>Anche nel caso di Hebbel, certamente</w:t>
      </w:r>
      <w:r w:rsidR="00F9699C" w:rsidRPr="00F06809">
        <w:rPr>
          <w:rFonts w:ascii="Times New Roman" w:eastAsia="Times New Roman" w:hAnsi="Times New Roman" w:cs="Times New Roman"/>
          <w:bCs/>
          <w:color w:val="000000"/>
          <w:sz w:val="24"/>
          <w:szCs w:val="24"/>
        </w:rPr>
        <w:t xml:space="preserve"> non</w:t>
      </w:r>
      <w:r w:rsidR="004443E4" w:rsidRPr="00F06809">
        <w:rPr>
          <w:rFonts w:ascii="Times New Roman" w:eastAsia="Times New Roman" w:hAnsi="Times New Roman" w:cs="Times New Roman"/>
          <w:bCs/>
          <w:color w:val="000000"/>
          <w:sz w:val="24"/>
          <w:szCs w:val="24"/>
        </w:rPr>
        <w:t xml:space="preserve"> un filosofo, i</w:t>
      </w:r>
      <w:r w:rsidR="001A2145" w:rsidRPr="00F06809">
        <w:rPr>
          <w:rFonts w:ascii="Times New Roman" w:eastAsia="Times New Roman" w:hAnsi="Times New Roman" w:cs="Times New Roman"/>
          <w:bCs/>
          <w:color w:val="000000"/>
          <w:sz w:val="24"/>
          <w:szCs w:val="24"/>
        </w:rPr>
        <w:t xml:space="preserve">gnorare la possibilità di un nesso tra la forma letteraria e il metodo </w:t>
      </w:r>
      <w:r w:rsidR="00F9699C" w:rsidRPr="00F06809">
        <w:rPr>
          <w:rFonts w:ascii="Times New Roman" w:eastAsia="Times New Roman" w:hAnsi="Times New Roman" w:cs="Times New Roman"/>
          <w:bCs/>
          <w:color w:val="000000"/>
          <w:sz w:val="24"/>
          <w:szCs w:val="24"/>
        </w:rPr>
        <w:t xml:space="preserve">argomentativo </w:t>
      </w:r>
      <w:r w:rsidR="001A2145" w:rsidRPr="00F06809">
        <w:rPr>
          <w:rFonts w:ascii="Times New Roman" w:eastAsia="Times New Roman" w:hAnsi="Times New Roman" w:cs="Times New Roman"/>
          <w:bCs/>
          <w:color w:val="000000"/>
          <w:sz w:val="24"/>
          <w:szCs w:val="24"/>
        </w:rPr>
        <w:t>condanna</w:t>
      </w:r>
      <w:r w:rsidR="00F9699C" w:rsidRPr="00F06809">
        <w:rPr>
          <w:rFonts w:ascii="Times New Roman" w:eastAsia="Times New Roman" w:hAnsi="Times New Roman" w:cs="Times New Roman"/>
          <w:bCs/>
          <w:color w:val="000000"/>
          <w:sz w:val="24"/>
          <w:szCs w:val="24"/>
        </w:rPr>
        <w:t>,</w:t>
      </w:r>
      <w:r w:rsidR="001A2145" w:rsidRPr="00F06809">
        <w:rPr>
          <w:rFonts w:ascii="Times New Roman" w:eastAsia="Times New Roman" w:hAnsi="Times New Roman" w:cs="Times New Roman"/>
          <w:bCs/>
          <w:color w:val="000000"/>
          <w:sz w:val="24"/>
          <w:szCs w:val="24"/>
        </w:rPr>
        <w:t xml:space="preserve"> </w:t>
      </w:r>
      <w:r w:rsidR="004443E4" w:rsidRPr="00F06809">
        <w:rPr>
          <w:rFonts w:ascii="Times New Roman" w:eastAsia="Times New Roman" w:hAnsi="Times New Roman" w:cs="Times New Roman"/>
          <w:bCs/>
          <w:color w:val="000000"/>
          <w:sz w:val="24"/>
          <w:szCs w:val="24"/>
        </w:rPr>
        <w:t>da una parte</w:t>
      </w:r>
      <w:r w:rsidR="00F9699C" w:rsidRPr="00F06809">
        <w:rPr>
          <w:rFonts w:ascii="Times New Roman" w:eastAsia="Times New Roman" w:hAnsi="Times New Roman" w:cs="Times New Roman"/>
          <w:bCs/>
          <w:color w:val="000000"/>
          <w:sz w:val="24"/>
          <w:szCs w:val="24"/>
        </w:rPr>
        <w:t>,</w:t>
      </w:r>
      <w:r w:rsidR="004443E4" w:rsidRPr="00F06809">
        <w:rPr>
          <w:rFonts w:ascii="Times New Roman" w:eastAsia="Times New Roman" w:hAnsi="Times New Roman" w:cs="Times New Roman"/>
          <w:bCs/>
          <w:color w:val="000000"/>
          <w:sz w:val="24"/>
          <w:szCs w:val="24"/>
        </w:rPr>
        <w:t xml:space="preserve"> </w:t>
      </w:r>
      <w:r w:rsidR="001A2145" w:rsidRPr="00F06809">
        <w:rPr>
          <w:rFonts w:ascii="Times New Roman" w:eastAsia="Times New Roman" w:hAnsi="Times New Roman" w:cs="Times New Roman"/>
          <w:bCs/>
          <w:color w:val="000000"/>
          <w:sz w:val="24"/>
          <w:szCs w:val="24"/>
        </w:rPr>
        <w:t xml:space="preserve">a travisare la portata della componente filosofica </w:t>
      </w:r>
      <w:r w:rsidR="00865BE5" w:rsidRPr="00F06809">
        <w:rPr>
          <w:rFonts w:ascii="Times New Roman" w:eastAsia="Times New Roman" w:hAnsi="Times New Roman" w:cs="Times New Roman"/>
          <w:bCs/>
          <w:color w:val="000000"/>
          <w:sz w:val="24"/>
          <w:szCs w:val="24"/>
        </w:rPr>
        <w:t>degli interventi sulla teoria del dramma</w:t>
      </w:r>
      <w:r w:rsidR="0062033C" w:rsidRPr="00F06809">
        <w:rPr>
          <w:rFonts w:ascii="Times New Roman" w:eastAsia="Times New Roman" w:hAnsi="Times New Roman" w:cs="Times New Roman"/>
          <w:bCs/>
          <w:color w:val="000000"/>
          <w:sz w:val="24"/>
          <w:szCs w:val="24"/>
        </w:rPr>
        <w:t xml:space="preserve"> e</w:t>
      </w:r>
      <w:r w:rsidR="00F9699C" w:rsidRPr="00F06809">
        <w:rPr>
          <w:rFonts w:ascii="Times New Roman" w:eastAsia="Times New Roman" w:hAnsi="Times New Roman" w:cs="Times New Roman"/>
          <w:bCs/>
          <w:color w:val="000000"/>
          <w:sz w:val="24"/>
          <w:szCs w:val="24"/>
        </w:rPr>
        <w:t>,</w:t>
      </w:r>
      <w:r w:rsidR="00865BE5" w:rsidRPr="00F06809">
        <w:rPr>
          <w:rFonts w:ascii="Times New Roman" w:eastAsia="Times New Roman" w:hAnsi="Times New Roman" w:cs="Times New Roman"/>
          <w:bCs/>
          <w:color w:val="000000"/>
          <w:sz w:val="24"/>
          <w:szCs w:val="24"/>
        </w:rPr>
        <w:t xml:space="preserve"> d</w:t>
      </w:r>
      <w:r w:rsidR="00F9699C" w:rsidRPr="00F06809">
        <w:rPr>
          <w:rFonts w:ascii="Times New Roman" w:eastAsia="Times New Roman" w:hAnsi="Times New Roman" w:cs="Times New Roman"/>
          <w:bCs/>
          <w:color w:val="000000"/>
          <w:sz w:val="24"/>
          <w:szCs w:val="24"/>
        </w:rPr>
        <w:t>a</w:t>
      </w:r>
      <w:r w:rsidR="00865BE5" w:rsidRPr="00F06809">
        <w:rPr>
          <w:rFonts w:ascii="Times New Roman" w:eastAsia="Times New Roman" w:hAnsi="Times New Roman" w:cs="Times New Roman"/>
          <w:bCs/>
          <w:color w:val="000000"/>
          <w:sz w:val="24"/>
          <w:szCs w:val="24"/>
        </w:rPr>
        <w:t>ll’altra</w:t>
      </w:r>
      <w:r w:rsidR="00F9699C" w:rsidRPr="00F06809">
        <w:rPr>
          <w:rFonts w:ascii="Times New Roman" w:eastAsia="Times New Roman" w:hAnsi="Times New Roman" w:cs="Times New Roman"/>
          <w:bCs/>
          <w:color w:val="000000"/>
          <w:sz w:val="24"/>
          <w:szCs w:val="24"/>
        </w:rPr>
        <w:t>,</w:t>
      </w:r>
      <w:r w:rsidR="001A2145"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 xml:space="preserve">a </w:t>
      </w:r>
      <w:r w:rsidR="001A2145" w:rsidRPr="00F06809">
        <w:rPr>
          <w:rFonts w:ascii="Times New Roman" w:eastAsia="Times New Roman" w:hAnsi="Times New Roman" w:cs="Times New Roman"/>
          <w:bCs/>
          <w:color w:val="000000"/>
          <w:sz w:val="24"/>
          <w:szCs w:val="24"/>
        </w:rPr>
        <w:t xml:space="preserve">fraintendere le finalità </w:t>
      </w:r>
      <w:r w:rsidR="001C1ED5">
        <w:rPr>
          <w:rFonts w:ascii="Times New Roman" w:eastAsia="Times New Roman" w:hAnsi="Times New Roman" w:cs="Times New Roman"/>
          <w:bCs/>
          <w:color w:val="000000"/>
          <w:sz w:val="24"/>
          <w:szCs w:val="24"/>
        </w:rPr>
        <w:t xml:space="preserve">degli scritti. </w:t>
      </w:r>
      <w:r w:rsidR="00865BE5" w:rsidRPr="00F06809">
        <w:rPr>
          <w:rFonts w:ascii="Times New Roman" w:eastAsia="Times New Roman" w:hAnsi="Times New Roman" w:cs="Times New Roman"/>
          <w:bCs/>
          <w:color w:val="000000"/>
          <w:sz w:val="24"/>
          <w:szCs w:val="24"/>
        </w:rPr>
        <w:t xml:space="preserve">Orientare la lettura della </w:t>
      </w:r>
      <w:r w:rsidR="00B91184" w:rsidRPr="00F06809">
        <w:rPr>
          <w:rFonts w:ascii="Times New Roman" w:eastAsia="Times New Roman" w:hAnsi="Times New Roman" w:cs="Times New Roman"/>
          <w:bCs/>
          <w:color w:val="000000"/>
          <w:sz w:val="24"/>
          <w:szCs w:val="24"/>
        </w:rPr>
        <w:t>produzione</w:t>
      </w:r>
      <w:r w:rsidR="00865BE5" w:rsidRPr="00F06809">
        <w:rPr>
          <w:rFonts w:ascii="Times New Roman" w:eastAsia="Times New Roman" w:hAnsi="Times New Roman" w:cs="Times New Roman"/>
          <w:bCs/>
          <w:color w:val="000000"/>
          <w:sz w:val="24"/>
          <w:szCs w:val="24"/>
        </w:rPr>
        <w:t xml:space="preserve"> hebbeliana lungo queste linee direttrici affranca per altro dall’affanno di ritrovare saggi, aforismi, lettere e testo teatrale in perfetta sintonia p</w:t>
      </w:r>
      <w:r w:rsidR="0062033C" w:rsidRPr="00F06809">
        <w:rPr>
          <w:rFonts w:ascii="Times New Roman" w:eastAsia="Times New Roman" w:hAnsi="Times New Roman" w:cs="Times New Roman"/>
          <w:bCs/>
          <w:color w:val="000000"/>
          <w:sz w:val="24"/>
          <w:szCs w:val="24"/>
        </w:rPr>
        <w:t>ur di</w:t>
      </w:r>
      <w:r w:rsidR="00865BE5" w:rsidRPr="00F06809">
        <w:rPr>
          <w:rFonts w:ascii="Times New Roman" w:eastAsia="Times New Roman" w:hAnsi="Times New Roman" w:cs="Times New Roman"/>
          <w:bCs/>
          <w:color w:val="000000"/>
          <w:sz w:val="24"/>
          <w:szCs w:val="24"/>
        </w:rPr>
        <w:t xml:space="preserve"> </w:t>
      </w:r>
      <w:r w:rsidR="00B91184" w:rsidRPr="00F06809">
        <w:rPr>
          <w:rFonts w:ascii="Times New Roman" w:eastAsia="Times New Roman" w:hAnsi="Times New Roman" w:cs="Times New Roman"/>
          <w:bCs/>
          <w:color w:val="000000"/>
          <w:sz w:val="24"/>
          <w:szCs w:val="24"/>
        </w:rPr>
        <w:t>accreditare le</w:t>
      </w:r>
      <w:r w:rsidR="00865BE5" w:rsidRPr="00F06809">
        <w:rPr>
          <w:rFonts w:ascii="Times New Roman" w:eastAsia="Times New Roman" w:hAnsi="Times New Roman" w:cs="Times New Roman"/>
          <w:bCs/>
          <w:color w:val="000000"/>
          <w:sz w:val="24"/>
          <w:szCs w:val="24"/>
        </w:rPr>
        <w:t xml:space="preserve"> osservazioni teorico-estetic</w:t>
      </w:r>
      <w:r w:rsidR="001C1ED5">
        <w:rPr>
          <w:rFonts w:ascii="Times New Roman" w:eastAsia="Times New Roman" w:hAnsi="Times New Roman" w:cs="Times New Roman"/>
          <w:bCs/>
          <w:color w:val="000000"/>
          <w:sz w:val="24"/>
          <w:szCs w:val="24"/>
        </w:rPr>
        <w:t xml:space="preserve">he </w:t>
      </w:r>
      <w:r w:rsidR="00865BE5" w:rsidRPr="00F06809">
        <w:rPr>
          <w:rFonts w:ascii="Times New Roman" w:eastAsia="Times New Roman" w:hAnsi="Times New Roman" w:cs="Times New Roman"/>
          <w:bCs/>
          <w:color w:val="000000"/>
          <w:sz w:val="24"/>
          <w:szCs w:val="24"/>
        </w:rPr>
        <w:t xml:space="preserve">del drammaturgo. </w:t>
      </w:r>
      <w:r w:rsidR="001A2145" w:rsidRPr="00F06809">
        <w:rPr>
          <w:rFonts w:ascii="Times New Roman" w:eastAsia="Times New Roman" w:hAnsi="Times New Roman" w:cs="Times New Roman"/>
          <w:bCs/>
          <w:color w:val="000000"/>
          <w:sz w:val="24"/>
          <w:szCs w:val="24"/>
        </w:rPr>
        <w:t xml:space="preserve">I saggi, </w:t>
      </w:r>
      <w:r w:rsidR="00B91184" w:rsidRPr="00F06809">
        <w:rPr>
          <w:rFonts w:ascii="Times New Roman" w:eastAsia="Times New Roman" w:hAnsi="Times New Roman" w:cs="Times New Roman"/>
          <w:bCs/>
          <w:color w:val="000000"/>
          <w:sz w:val="24"/>
          <w:szCs w:val="24"/>
        </w:rPr>
        <w:t xml:space="preserve">così </w:t>
      </w:r>
      <w:r w:rsidR="001A2145" w:rsidRPr="00F06809">
        <w:rPr>
          <w:rFonts w:ascii="Times New Roman" w:eastAsia="Times New Roman" w:hAnsi="Times New Roman" w:cs="Times New Roman"/>
          <w:bCs/>
          <w:color w:val="000000"/>
          <w:sz w:val="24"/>
          <w:szCs w:val="24"/>
        </w:rPr>
        <w:t xml:space="preserve">come gli aforismi </w:t>
      </w:r>
      <w:r w:rsidR="00B91184" w:rsidRPr="00F06809">
        <w:rPr>
          <w:rFonts w:ascii="Times New Roman" w:eastAsia="Times New Roman" w:hAnsi="Times New Roman" w:cs="Times New Roman"/>
          <w:bCs/>
          <w:color w:val="000000"/>
          <w:sz w:val="24"/>
          <w:szCs w:val="24"/>
        </w:rPr>
        <w:t>o certi stralci</w:t>
      </w:r>
      <w:r w:rsidR="001A2145" w:rsidRPr="00F06809">
        <w:rPr>
          <w:rFonts w:ascii="Times New Roman" w:eastAsia="Times New Roman" w:hAnsi="Times New Roman" w:cs="Times New Roman"/>
          <w:bCs/>
          <w:color w:val="000000"/>
          <w:sz w:val="24"/>
          <w:szCs w:val="24"/>
        </w:rPr>
        <w:t xml:space="preserve"> delle lettere e delle recensioni dedicate all’estetica teatrale</w:t>
      </w:r>
      <w:r w:rsidR="00064599" w:rsidRPr="00F06809">
        <w:rPr>
          <w:rFonts w:ascii="Times New Roman" w:eastAsia="Times New Roman" w:hAnsi="Times New Roman" w:cs="Times New Roman"/>
          <w:bCs/>
          <w:color w:val="000000"/>
          <w:sz w:val="24"/>
          <w:szCs w:val="24"/>
        </w:rPr>
        <w:t>,</w:t>
      </w:r>
      <w:r w:rsidR="001A2145" w:rsidRPr="00F06809">
        <w:rPr>
          <w:rFonts w:ascii="Times New Roman" w:eastAsia="Times New Roman" w:hAnsi="Times New Roman" w:cs="Times New Roman"/>
          <w:bCs/>
          <w:color w:val="000000"/>
          <w:sz w:val="24"/>
          <w:szCs w:val="24"/>
        </w:rPr>
        <w:t xml:space="preserve"> presentano le caratteristiche peculiari della scrittura filosofica di </w:t>
      </w:r>
      <w:r w:rsidR="00E868B6" w:rsidRPr="00F06809">
        <w:rPr>
          <w:rFonts w:ascii="Times New Roman" w:eastAsia="Times New Roman" w:hAnsi="Times New Roman" w:cs="Times New Roman"/>
          <w:bCs/>
          <w:color w:val="000000"/>
          <w:sz w:val="24"/>
          <w:szCs w:val="24"/>
        </w:rPr>
        <w:t>ordine</w:t>
      </w:r>
      <w:r w:rsidR="001A2145" w:rsidRPr="00F06809">
        <w:rPr>
          <w:rFonts w:ascii="Times New Roman" w:eastAsia="Times New Roman" w:hAnsi="Times New Roman" w:cs="Times New Roman"/>
          <w:bCs/>
          <w:color w:val="000000"/>
          <w:sz w:val="24"/>
          <w:szCs w:val="24"/>
        </w:rPr>
        <w:t xml:space="preserve"> letterari</w:t>
      </w:r>
      <w:r w:rsidR="00E868B6" w:rsidRPr="00F06809">
        <w:rPr>
          <w:rFonts w:ascii="Times New Roman" w:eastAsia="Times New Roman" w:hAnsi="Times New Roman" w:cs="Times New Roman"/>
          <w:bCs/>
          <w:color w:val="000000"/>
          <w:sz w:val="24"/>
          <w:szCs w:val="24"/>
        </w:rPr>
        <w:t>o</w:t>
      </w:r>
      <w:r w:rsidR="001A2145" w:rsidRPr="00F06809">
        <w:rPr>
          <w:rFonts w:ascii="Times New Roman" w:eastAsia="Times New Roman" w:hAnsi="Times New Roman" w:cs="Times New Roman"/>
          <w:bCs/>
          <w:color w:val="000000"/>
          <w:sz w:val="24"/>
          <w:szCs w:val="24"/>
        </w:rPr>
        <w:t xml:space="preserve">. </w:t>
      </w:r>
      <w:r w:rsidR="00E868B6" w:rsidRPr="00F06809">
        <w:rPr>
          <w:rFonts w:ascii="Times New Roman" w:eastAsia="Times New Roman" w:hAnsi="Times New Roman" w:cs="Times New Roman"/>
          <w:bCs/>
          <w:color w:val="000000"/>
          <w:sz w:val="24"/>
          <w:szCs w:val="24"/>
        </w:rPr>
        <w:t>Così</w:t>
      </w:r>
      <w:r w:rsidR="00B91184" w:rsidRPr="00F06809">
        <w:rPr>
          <w:rFonts w:ascii="Times New Roman" w:eastAsia="Times New Roman" w:hAnsi="Times New Roman" w:cs="Times New Roman"/>
          <w:bCs/>
          <w:color w:val="000000"/>
          <w:sz w:val="24"/>
          <w:szCs w:val="24"/>
        </w:rPr>
        <w:t>,</w:t>
      </w:r>
      <w:r w:rsidR="00E868B6" w:rsidRPr="00F06809">
        <w:rPr>
          <w:rFonts w:ascii="Times New Roman" w:eastAsia="Times New Roman" w:hAnsi="Times New Roman" w:cs="Times New Roman"/>
          <w:bCs/>
          <w:color w:val="000000"/>
          <w:sz w:val="24"/>
          <w:szCs w:val="24"/>
        </w:rPr>
        <w:t xml:space="preserve"> </w:t>
      </w:r>
      <w:r w:rsidR="00D123FD" w:rsidRPr="00F06809">
        <w:rPr>
          <w:rFonts w:ascii="Times New Roman" w:eastAsia="Times New Roman" w:hAnsi="Times New Roman" w:cs="Times New Roman"/>
          <w:bCs/>
          <w:color w:val="000000"/>
          <w:sz w:val="24"/>
          <w:szCs w:val="24"/>
        </w:rPr>
        <w:t xml:space="preserve">per </w:t>
      </w:r>
      <w:r w:rsidR="00E868B6" w:rsidRPr="00F06809">
        <w:rPr>
          <w:rFonts w:ascii="Times New Roman" w:eastAsia="Times New Roman" w:hAnsi="Times New Roman" w:cs="Times New Roman"/>
          <w:bCs/>
          <w:color w:val="000000"/>
          <w:sz w:val="24"/>
          <w:szCs w:val="24"/>
        </w:rPr>
        <w:t>Theodor Adorno in</w:t>
      </w:r>
      <w:r w:rsidR="007542A8" w:rsidRPr="00F06809">
        <w:rPr>
          <w:rFonts w:ascii="Times New Roman" w:eastAsia="Times New Roman" w:hAnsi="Times New Roman" w:cs="Times New Roman"/>
          <w:bCs/>
          <w:color w:val="000000"/>
          <w:sz w:val="24"/>
          <w:szCs w:val="24"/>
        </w:rPr>
        <w:t xml:space="preserve"> ‘</w:t>
      </w:r>
      <w:proofErr w:type="spellStart"/>
      <w:r w:rsidR="00AF09BF" w:rsidRPr="00F06809">
        <w:rPr>
          <w:rFonts w:ascii="Times New Roman" w:eastAsia="Times New Roman" w:hAnsi="Times New Roman" w:cs="Times New Roman"/>
          <w:bCs/>
          <w:color w:val="000000"/>
          <w:sz w:val="24"/>
          <w:szCs w:val="24"/>
        </w:rPr>
        <w:t>E</w:t>
      </w:r>
      <w:r w:rsidR="007542A8" w:rsidRPr="00F06809">
        <w:rPr>
          <w:rFonts w:ascii="Times New Roman" w:eastAsia="Times New Roman" w:hAnsi="Times New Roman" w:cs="Times New Roman"/>
          <w:bCs/>
          <w:color w:val="000000"/>
          <w:sz w:val="24"/>
          <w:szCs w:val="24"/>
        </w:rPr>
        <w:t>ssay</w:t>
      </w:r>
      <w:proofErr w:type="spellEnd"/>
      <w:r w:rsidR="007542A8" w:rsidRPr="00F06809">
        <w:rPr>
          <w:rFonts w:ascii="Times New Roman" w:eastAsia="Times New Roman" w:hAnsi="Times New Roman" w:cs="Times New Roman"/>
          <w:bCs/>
          <w:color w:val="000000"/>
          <w:sz w:val="24"/>
          <w:szCs w:val="24"/>
        </w:rPr>
        <w:t xml:space="preserve"> </w:t>
      </w:r>
      <w:proofErr w:type="spellStart"/>
      <w:r w:rsidR="007542A8" w:rsidRPr="00F06809">
        <w:rPr>
          <w:rFonts w:ascii="Times New Roman" w:eastAsia="Times New Roman" w:hAnsi="Times New Roman" w:cs="Times New Roman"/>
          <w:bCs/>
          <w:color w:val="000000"/>
          <w:sz w:val="24"/>
          <w:szCs w:val="24"/>
        </w:rPr>
        <w:t>als</w:t>
      </w:r>
      <w:proofErr w:type="spellEnd"/>
      <w:r w:rsidR="007542A8"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Fo</w:t>
      </w:r>
      <w:r w:rsidR="007542A8" w:rsidRPr="00F06809">
        <w:rPr>
          <w:rFonts w:ascii="Times New Roman" w:eastAsia="Times New Roman" w:hAnsi="Times New Roman" w:cs="Times New Roman"/>
          <w:bCs/>
          <w:color w:val="000000"/>
          <w:sz w:val="24"/>
          <w:szCs w:val="24"/>
        </w:rPr>
        <w:t>rm’</w:t>
      </w:r>
      <w:r w:rsidR="001C1ED5">
        <w:rPr>
          <w:rFonts w:ascii="Times New Roman" w:eastAsia="Times New Roman" w:hAnsi="Times New Roman" w:cs="Times New Roman"/>
          <w:bCs/>
          <w:color w:val="000000"/>
          <w:sz w:val="24"/>
          <w:szCs w:val="24"/>
        </w:rPr>
        <w:t>,</w:t>
      </w:r>
      <w:r w:rsidR="007542A8" w:rsidRPr="00F06809">
        <w:rPr>
          <w:rFonts w:ascii="Times New Roman" w:eastAsia="Times New Roman" w:hAnsi="Times New Roman" w:cs="Times New Roman"/>
          <w:bCs/>
          <w:color w:val="000000"/>
          <w:sz w:val="24"/>
          <w:szCs w:val="24"/>
        </w:rPr>
        <w:t xml:space="preserve"> il saggio </w:t>
      </w:r>
      <w:r w:rsidR="00E25F05" w:rsidRPr="00F06809">
        <w:rPr>
          <w:rFonts w:ascii="Times New Roman" w:eastAsia="Times New Roman" w:hAnsi="Times New Roman" w:cs="Times New Roman"/>
          <w:bCs/>
          <w:color w:val="000000"/>
          <w:sz w:val="24"/>
          <w:szCs w:val="24"/>
        </w:rPr>
        <w:t>“</w:t>
      </w:r>
      <w:proofErr w:type="spellStart"/>
      <w:r w:rsidR="00E25F05" w:rsidRPr="00F06809">
        <w:rPr>
          <w:rFonts w:ascii="Times New Roman" w:eastAsia="Times New Roman" w:hAnsi="Times New Roman" w:cs="Times New Roman"/>
          <w:bCs/>
          <w:color w:val="000000"/>
          <w:sz w:val="24"/>
          <w:szCs w:val="24"/>
        </w:rPr>
        <w:t>suspendiert</w:t>
      </w:r>
      <w:proofErr w:type="spellEnd"/>
      <w:r w:rsidR="00E25F05" w:rsidRPr="00F06809">
        <w:rPr>
          <w:rFonts w:ascii="Times New Roman" w:eastAsia="Times New Roman" w:hAnsi="Times New Roman" w:cs="Times New Roman"/>
          <w:bCs/>
          <w:color w:val="000000"/>
          <w:sz w:val="24"/>
          <w:szCs w:val="24"/>
        </w:rPr>
        <w:t xml:space="preserve"> […] </w:t>
      </w:r>
      <w:proofErr w:type="spellStart"/>
      <w:r w:rsidR="00E25F05" w:rsidRPr="00F06809">
        <w:rPr>
          <w:rFonts w:ascii="Times New Roman" w:eastAsia="Times New Roman" w:hAnsi="Times New Roman" w:cs="Times New Roman"/>
          <w:bCs/>
          <w:color w:val="000000"/>
          <w:sz w:val="24"/>
          <w:szCs w:val="24"/>
        </w:rPr>
        <w:t>den</w:t>
      </w:r>
      <w:proofErr w:type="spellEnd"/>
      <w:r w:rsidR="00E25F05" w:rsidRPr="00F06809">
        <w:rPr>
          <w:rFonts w:ascii="Times New Roman" w:eastAsia="Times New Roman" w:hAnsi="Times New Roman" w:cs="Times New Roman"/>
          <w:bCs/>
          <w:color w:val="000000"/>
          <w:sz w:val="24"/>
          <w:szCs w:val="24"/>
        </w:rPr>
        <w:t xml:space="preserve"> </w:t>
      </w:r>
      <w:proofErr w:type="spellStart"/>
      <w:r w:rsidR="00E25F05" w:rsidRPr="00F06809">
        <w:rPr>
          <w:rFonts w:ascii="Times New Roman" w:eastAsia="Times New Roman" w:hAnsi="Times New Roman" w:cs="Times New Roman"/>
          <w:bCs/>
          <w:color w:val="000000"/>
          <w:sz w:val="24"/>
          <w:szCs w:val="24"/>
        </w:rPr>
        <w:t>traditionellen</w:t>
      </w:r>
      <w:proofErr w:type="spellEnd"/>
      <w:r w:rsidR="00E25F05" w:rsidRPr="00F06809">
        <w:rPr>
          <w:rFonts w:ascii="Times New Roman" w:eastAsia="Times New Roman" w:hAnsi="Times New Roman" w:cs="Times New Roman"/>
          <w:bCs/>
          <w:color w:val="000000"/>
          <w:sz w:val="24"/>
          <w:szCs w:val="24"/>
        </w:rPr>
        <w:t xml:space="preserve"> </w:t>
      </w:r>
      <w:proofErr w:type="spellStart"/>
      <w:r w:rsidR="00E25F05" w:rsidRPr="00F06809">
        <w:rPr>
          <w:rFonts w:ascii="Times New Roman" w:eastAsia="Times New Roman" w:hAnsi="Times New Roman" w:cs="Times New Roman"/>
          <w:bCs/>
          <w:color w:val="000000"/>
          <w:sz w:val="24"/>
          <w:szCs w:val="24"/>
        </w:rPr>
        <w:t>Begriff</w:t>
      </w:r>
      <w:proofErr w:type="spellEnd"/>
      <w:r w:rsidR="00E25F05" w:rsidRPr="00F06809">
        <w:rPr>
          <w:rFonts w:ascii="Times New Roman" w:eastAsia="Times New Roman" w:hAnsi="Times New Roman" w:cs="Times New Roman"/>
          <w:bCs/>
          <w:color w:val="000000"/>
          <w:sz w:val="24"/>
          <w:szCs w:val="24"/>
        </w:rPr>
        <w:t xml:space="preserve"> von </w:t>
      </w:r>
      <w:proofErr w:type="spellStart"/>
      <w:r w:rsidR="00E25F05" w:rsidRPr="00F06809">
        <w:rPr>
          <w:rFonts w:ascii="Times New Roman" w:eastAsia="Times New Roman" w:hAnsi="Times New Roman" w:cs="Times New Roman"/>
          <w:bCs/>
          <w:color w:val="000000"/>
          <w:sz w:val="24"/>
          <w:szCs w:val="24"/>
        </w:rPr>
        <w:t>Methode</w:t>
      </w:r>
      <w:proofErr w:type="spellEnd"/>
      <w:r w:rsidR="00E25F05" w:rsidRPr="00F06809">
        <w:rPr>
          <w:rFonts w:ascii="Times New Roman" w:eastAsia="Times New Roman" w:hAnsi="Times New Roman" w:cs="Times New Roman"/>
          <w:bCs/>
          <w:color w:val="000000"/>
          <w:sz w:val="24"/>
          <w:szCs w:val="24"/>
        </w:rPr>
        <w:t>”</w:t>
      </w:r>
      <w:r w:rsidR="001C1ED5">
        <w:rPr>
          <w:rFonts w:ascii="Times New Roman" w:eastAsia="Times New Roman" w:hAnsi="Times New Roman" w:cs="Times New Roman"/>
          <w:bCs/>
          <w:color w:val="000000"/>
          <w:sz w:val="24"/>
          <w:szCs w:val="24"/>
        </w:rPr>
        <w:t>,</w:t>
      </w:r>
      <w:r w:rsidR="007542A8" w:rsidRPr="00F06809">
        <w:rPr>
          <w:rFonts w:ascii="Times New Roman" w:eastAsia="Times New Roman" w:hAnsi="Times New Roman" w:cs="Times New Roman"/>
          <w:bCs/>
          <w:color w:val="000000"/>
          <w:sz w:val="24"/>
          <w:szCs w:val="24"/>
        </w:rPr>
        <w:t xml:space="preserve"> rinuncia</w:t>
      </w:r>
      <w:r w:rsidR="00E868B6" w:rsidRPr="00F06809">
        <w:rPr>
          <w:rFonts w:ascii="Times New Roman" w:eastAsia="Times New Roman" w:hAnsi="Times New Roman" w:cs="Times New Roman"/>
          <w:bCs/>
          <w:color w:val="000000"/>
          <w:sz w:val="24"/>
          <w:szCs w:val="24"/>
        </w:rPr>
        <w:t xml:space="preserve"> </w:t>
      </w:r>
      <w:r w:rsidR="007542A8" w:rsidRPr="00F06809">
        <w:rPr>
          <w:rFonts w:ascii="Times New Roman" w:eastAsia="Times New Roman" w:hAnsi="Times New Roman" w:cs="Times New Roman"/>
          <w:bCs/>
          <w:color w:val="000000"/>
          <w:sz w:val="24"/>
          <w:szCs w:val="24"/>
        </w:rPr>
        <w:t>a definire il concetto</w:t>
      </w:r>
      <w:r w:rsidR="00E25F05" w:rsidRPr="00F06809">
        <w:rPr>
          <w:rFonts w:ascii="Times New Roman" w:eastAsia="Times New Roman" w:hAnsi="Times New Roman" w:cs="Times New Roman"/>
          <w:bCs/>
          <w:color w:val="000000"/>
          <w:sz w:val="24"/>
          <w:szCs w:val="24"/>
        </w:rPr>
        <w:t xml:space="preserve"> e</w:t>
      </w:r>
      <w:r w:rsidR="007542A8" w:rsidRPr="00F06809">
        <w:rPr>
          <w:rFonts w:ascii="Times New Roman" w:eastAsia="Times New Roman" w:hAnsi="Times New Roman" w:cs="Times New Roman"/>
          <w:bCs/>
          <w:color w:val="000000"/>
          <w:sz w:val="24"/>
          <w:szCs w:val="24"/>
        </w:rPr>
        <w:t xml:space="preserve"> </w:t>
      </w:r>
      <w:r w:rsidR="00E25F05" w:rsidRPr="00F06809">
        <w:rPr>
          <w:rFonts w:ascii="Times New Roman" w:eastAsia="Times New Roman" w:hAnsi="Times New Roman" w:cs="Times New Roman"/>
          <w:bCs/>
          <w:color w:val="000000"/>
          <w:sz w:val="24"/>
          <w:szCs w:val="24"/>
        </w:rPr>
        <w:t>“</w:t>
      </w:r>
      <w:proofErr w:type="spellStart"/>
      <w:r w:rsidR="00E25F05" w:rsidRPr="00F06809">
        <w:rPr>
          <w:rFonts w:ascii="Times New Roman" w:eastAsia="Times New Roman" w:hAnsi="Times New Roman" w:cs="Times New Roman"/>
          <w:bCs/>
          <w:color w:val="000000"/>
          <w:sz w:val="24"/>
          <w:szCs w:val="24"/>
        </w:rPr>
        <w:t>verfährt</w:t>
      </w:r>
      <w:proofErr w:type="spellEnd"/>
      <w:r w:rsidR="00E25F05" w:rsidRPr="00F06809">
        <w:rPr>
          <w:rFonts w:ascii="Times New Roman" w:eastAsia="Times New Roman" w:hAnsi="Times New Roman" w:cs="Times New Roman"/>
          <w:bCs/>
          <w:color w:val="000000"/>
          <w:sz w:val="24"/>
          <w:szCs w:val="24"/>
        </w:rPr>
        <w:t xml:space="preserve">, </w:t>
      </w:r>
      <w:proofErr w:type="spellStart"/>
      <w:r w:rsidR="00E25F05" w:rsidRPr="00F06809">
        <w:rPr>
          <w:rFonts w:ascii="Times New Roman" w:eastAsia="Times New Roman" w:hAnsi="Times New Roman" w:cs="Times New Roman"/>
          <w:bCs/>
          <w:color w:val="000000"/>
          <w:sz w:val="24"/>
          <w:szCs w:val="24"/>
        </w:rPr>
        <w:t>wenn</w:t>
      </w:r>
      <w:proofErr w:type="spellEnd"/>
      <w:r w:rsidR="00E25F05" w:rsidRPr="00F06809">
        <w:rPr>
          <w:rFonts w:ascii="Times New Roman" w:eastAsia="Times New Roman" w:hAnsi="Times New Roman" w:cs="Times New Roman"/>
          <w:bCs/>
          <w:color w:val="000000"/>
          <w:sz w:val="24"/>
          <w:szCs w:val="24"/>
        </w:rPr>
        <w:t xml:space="preserve"> man </w:t>
      </w:r>
      <w:proofErr w:type="spellStart"/>
      <w:r w:rsidR="00E25F05" w:rsidRPr="00F06809">
        <w:rPr>
          <w:rFonts w:ascii="Times New Roman" w:eastAsia="Times New Roman" w:hAnsi="Times New Roman" w:cs="Times New Roman"/>
          <w:bCs/>
          <w:color w:val="000000"/>
          <w:sz w:val="24"/>
          <w:szCs w:val="24"/>
        </w:rPr>
        <w:t>will</w:t>
      </w:r>
      <w:proofErr w:type="spellEnd"/>
      <w:r w:rsidR="00E25F05" w:rsidRPr="00F06809">
        <w:rPr>
          <w:rFonts w:ascii="Times New Roman" w:eastAsia="Times New Roman" w:hAnsi="Times New Roman" w:cs="Times New Roman"/>
          <w:bCs/>
          <w:color w:val="000000"/>
          <w:sz w:val="24"/>
          <w:szCs w:val="24"/>
        </w:rPr>
        <w:t xml:space="preserve">, </w:t>
      </w:r>
      <w:proofErr w:type="spellStart"/>
      <w:r w:rsidR="00E25F05" w:rsidRPr="00F06809">
        <w:rPr>
          <w:rFonts w:ascii="Times New Roman" w:eastAsia="Times New Roman" w:hAnsi="Times New Roman" w:cs="Times New Roman"/>
          <w:bCs/>
          <w:color w:val="000000"/>
          <w:sz w:val="24"/>
          <w:szCs w:val="24"/>
        </w:rPr>
        <w:t>methodisch</w:t>
      </w:r>
      <w:proofErr w:type="spellEnd"/>
      <w:r w:rsidR="00E25F05" w:rsidRPr="00F06809">
        <w:rPr>
          <w:rFonts w:ascii="Times New Roman" w:eastAsia="Times New Roman" w:hAnsi="Times New Roman" w:cs="Times New Roman"/>
          <w:bCs/>
          <w:color w:val="000000"/>
          <w:sz w:val="24"/>
          <w:szCs w:val="24"/>
        </w:rPr>
        <w:t xml:space="preserve"> </w:t>
      </w:r>
      <w:proofErr w:type="spellStart"/>
      <w:r w:rsidR="00E25F05" w:rsidRPr="00F06809">
        <w:rPr>
          <w:rFonts w:ascii="Times New Roman" w:eastAsia="Times New Roman" w:hAnsi="Times New Roman" w:cs="Times New Roman"/>
          <w:bCs/>
          <w:color w:val="000000"/>
          <w:sz w:val="24"/>
          <w:szCs w:val="24"/>
        </w:rPr>
        <w:t>unmethodisch</w:t>
      </w:r>
      <w:proofErr w:type="spellEnd"/>
      <w:r w:rsidR="00E25F05" w:rsidRPr="00F06809">
        <w:rPr>
          <w:rFonts w:ascii="Times New Roman" w:eastAsia="Times New Roman" w:hAnsi="Times New Roman" w:cs="Times New Roman"/>
          <w:bCs/>
          <w:color w:val="000000"/>
          <w:sz w:val="24"/>
          <w:szCs w:val="24"/>
        </w:rPr>
        <w:t>”</w:t>
      </w:r>
      <w:r w:rsidR="00E25F05" w:rsidRPr="00F06809">
        <w:rPr>
          <w:rStyle w:val="Rimandonotaapidipagina"/>
          <w:rFonts w:ascii="Times New Roman" w:eastAsia="Times New Roman" w:hAnsi="Times New Roman" w:cs="Times New Roman"/>
          <w:bCs/>
          <w:color w:val="000000"/>
          <w:sz w:val="24"/>
          <w:szCs w:val="24"/>
        </w:rPr>
        <w:footnoteReference w:id="13"/>
      </w:r>
      <w:r w:rsidR="00E25F05" w:rsidRPr="00F06809">
        <w:rPr>
          <w:rFonts w:ascii="Times New Roman" w:eastAsia="Times New Roman" w:hAnsi="Times New Roman" w:cs="Times New Roman"/>
          <w:bCs/>
          <w:color w:val="000000"/>
          <w:sz w:val="24"/>
          <w:szCs w:val="24"/>
        </w:rPr>
        <w:t>.</w:t>
      </w:r>
      <w:r w:rsidR="007542A8" w:rsidRPr="00F06809">
        <w:rPr>
          <w:rFonts w:ascii="Times New Roman" w:eastAsia="Times New Roman" w:hAnsi="Times New Roman" w:cs="Times New Roman"/>
          <w:bCs/>
          <w:color w:val="000000"/>
          <w:sz w:val="24"/>
          <w:szCs w:val="24"/>
        </w:rPr>
        <w:t xml:space="preserve"> Lo stile di scrittura del saggio letterario è, per Adorno come per </w:t>
      </w:r>
      <w:r w:rsidR="00E868B6" w:rsidRPr="00F06809">
        <w:rPr>
          <w:rFonts w:ascii="Times New Roman" w:eastAsia="Times New Roman" w:hAnsi="Times New Roman" w:cs="Times New Roman"/>
          <w:bCs/>
          <w:color w:val="000000"/>
          <w:sz w:val="24"/>
          <w:szCs w:val="24"/>
        </w:rPr>
        <w:t>He</w:t>
      </w:r>
      <w:r w:rsidR="007542A8" w:rsidRPr="00F06809">
        <w:rPr>
          <w:rFonts w:ascii="Times New Roman" w:eastAsia="Times New Roman" w:hAnsi="Times New Roman" w:cs="Times New Roman"/>
          <w:bCs/>
          <w:color w:val="000000"/>
          <w:sz w:val="24"/>
          <w:szCs w:val="24"/>
        </w:rPr>
        <w:t xml:space="preserve">bbel, la paratassi, </w:t>
      </w:r>
      <w:r w:rsidR="006302A5" w:rsidRPr="00F06809">
        <w:rPr>
          <w:rFonts w:ascii="Times New Roman" w:eastAsia="Times New Roman" w:hAnsi="Times New Roman" w:cs="Times New Roman"/>
          <w:bCs/>
          <w:color w:val="000000"/>
          <w:sz w:val="24"/>
          <w:szCs w:val="24"/>
        </w:rPr>
        <w:t xml:space="preserve">in </w:t>
      </w:r>
      <w:r w:rsidR="007542A8" w:rsidRPr="00F06809">
        <w:rPr>
          <w:rFonts w:ascii="Times New Roman" w:eastAsia="Times New Roman" w:hAnsi="Times New Roman" w:cs="Times New Roman"/>
          <w:bCs/>
          <w:color w:val="000000"/>
          <w:sz w:val="24"/>
          <w:szCs w:val="24"/>
        </w:rPr>
        <w:t xml:space="preserve">una </w:t>
      </w:r>
      <w:r w:rsidR="006302A5" w:rsidRPr="00F06809">
        <w:rPr>
          <w:rFonts w:ascii="Times New Roman" w:eastAsia="Times New Roman" w:hAnsi="Times New Roman" w:cs="Times New Roman"/>
          <w:bCs/>
          <w:color w:val="000000"/>
          <w:sz w:val="24"/>
          <w:szCs w:val="24"/>
        </w:rPr>
        <w:t>progressione libera</w:t>
      </w:r>
      <w:r w:rsidR="007542A8" w:rsidRPr="00F06809">
        <w:rPr>
          <w:rFonts w:ascii="Times New Roman" w:eastAsia="Times New Roman" w:hAnsi="Times New Roman" w:cs="Times New Roman"/>
          <w:bCs/>
          <w:color w:val="000000"/>
          <w:sz w:val="24"/>
          <w:szCs w:val="24"/>
        </w:rPr>
        <w:t xml:space="preserve"> del pensiero</w:t>
      </w:r>
      <w:r w:rsidR="00E868B6" w:rsidRPr="00F06809">
        <w:rPr>
          <w:rFonts w:ascii="Times New Roman" w:eastAsia="Times New Roman" w:hAnsi="Times New Roman" w:cs="Times New Roman"/>
          <w:bCs/>
          <w:color w:val="000000"/>
          <w:sz w:val="24"/>
          <w:szCs w:val="24"/>
        </w:rPr>
        <w:t>.  Il</w:t>
      </w:r>
      <w:r w:rsidR="007542A8" w:rsidRPr="00F06809">
        <w:rPr>
          <w:rFonts w:ascii="Times New Roman" w:eastAsia="Times New Roman" w:hAnsi="Times New Roman" w:cs="Times New Roman"/>
          <w:bCs/>
          <w:color w:val="000000"/>
          <w:sz w:val="24"/>
          <w:szCs w:val="24"/>
        </w:rPr>
        <w:t xml:space="preserve"> </w:t>
      </w:r>
      <w:r w:rsidR="006302A5" w:rsidRPr="00F06809">
        <w:rPr>
          <w:rFonts w:ascii="Times New Roman" w:eastAsia="Times New Roman" w:hAnsi="Times New Roman" w:cs="Times New Roman"/>
          <w:bCs/>
          <w:color w:val="000000"/>
          <w:sz w:val="24"/>
          <w:szCs w:val="24"/>
        </w:rPr>
        <w:t xml:space="preserve">genere saggistico </w:t>
      </w:r>
      <w:r w:rsidR="007542A8" w:rsidRPr="00F06809">
        <w:rPr>
          <w:rFonts w:ascii="Times New Roman" w:eastAsia="Times New Roman" w:hAnsi="Times New Roman" w:cs="Times New Roman"/>
          <w:bCs/>
          <w:color w:val="000000"/>
          <w:sz w:val="24"/>
          <w:szCs w:val="24"/>
        </w:rPr>
        <w:t xml:space="preserve">non si sviluppa secondo logica </w:t>
      </w:r>
      <w:r w:rsidR="006302A5" w:rsidRPr="00F06809">
        <w:rPr>
          <w:rFonts w:ascii="Times New Roman" w:eastAsia="Times New Roman" w:hAnsi="Times New Roman" w:cs="Times New Roman"/>
          <w:bCs/>
          <w:color w:val="000000"/>
          <w:sz w:val="24"/>
          <w:szCs w:val="24"/>
        </w:rPr>
        <w:t>discorsiva</w:t>
      </w:r>
      <w:r w:rsidR="007542A8" w:rsidRPr="00F06809">
        <w:rPr>
          <w:rFonts w:ascii="Times New Roman" w:eastAsia="Times New Roman" w:hAnsi="Times New Roman" w:cs="Times New Roman"/>
          <w:bCs/>
          <w:color w:val="000000"/>
          <w:sz w:val="24"/>
          <w:szCs w:val="24"/>
        </w:rPr>
        <w:t xml:space="preserve"> ma coordina </w:t>
      </w:r>
      <w:r w:rsidR="006302A5" w:rsidRPr="00F06809">
        <w:rPr>
          <w:rFonts w:ascii="Times New Roman" w:eastAsia="Times New Roman" w:hAnsi="Times New Roman" w:cs="Times New Roman"/>
          <w:bCs/>
          <w:color w:val="000000"/>
          <w:sz w:val="24"/>
          <w:szCs w:val="24"/>
        </w:rPr>
        <w:t>le unità di pensiero</w:t>
      </w:r>
      <w:r w:rsidR="007542A8" w:rsidRPr="00F06809">
        <w:rPr>
          <w:rFonts w:ascii="Times New Roman" w:eastAsia="Times New Roman" w:hAnsi="Times New Roman" w:cs="Times New Roman"/>
          <w:bCs/>
          <w:color w:val="000000"/>
          <w:sz w:val="24"/>
          <w:szCs w:val="24"/>
        </w:rPr>
        <w:t xml:space="preserve"> invece di riordinarl</w:t>
      </w:r>
      <w:r w:rsidR="001C1ED5">
        <w:rPr>
          <w:rFonts w:ascii="Times New Roman" w:eastAsia="Times New Roman" w:hAnsi="Times New Roman" w:cs="Times New Roman"/>
          <w:bCs/>
          <w:color w:val="000000"/>
          <w:sz w:val="24"/>
          <w:szCs w:val="24"/>
        </w:rPr>
        <w:t xml:space="preserve">e </w:t>
      </w:r>
      <w:r w:rsidR="007542A8" w:rsidRPr="00F06809">
        <w:rPr>
          <w:rFonts w:ascii="Times New Roman" w:eastAsia="Times New Roman" w:hAnsi="Times New Roman" w:cs="Times New Roman"/>
          <w:bCs/>
          <w:color w:val="000000"/>
          <w:sz w:val="24"/>
          <w:szCs w:val="24"/>
        </w:rPr>
        <w:t>e schematizzarl</w:t>
      </w:r>
      <w:r w:rsidR="001C1ED5">
        <w:rPr>
          <w:rFonts w:ascii="Times New Roman" w:eastAsia="Times New Roman" w:hAnsi="Times New Roman" w:cs="Times New Roman"/>
          <w:bCs/>
          <w:color w:val="000000"/>
          <w:sz w:val="24"/>
          <w:szCs w:val="24"/>
        </w:rPr>
        <w:t>e;</w:t>
      </w:r>
      <w:r w:rsidR="0062033C" w:rsidRPr="00F06809">
        <w:rPr>
          <w:rFonts w:ascii="Times New Roman" w:eastAsia="Times New Roman" w:hAnsi="Times New Roman" w:cs="Times New Roman"/>
          <w:bCs/>
          <w:color w:val="000000"/>
          <w:sz w:val="24"/>
          <w:szCs w:val="24"/>
        </w:rPr>
        <w:t xml:space="preserve"> è </w:t>
      </w:r>
      <w:r w:rsidR="00E868B6" w:rsidRPr="00F06809">
        <w:rPr>
          <w:rFonts w:ascii="Times New Roman" w:eastAsia="Times New Roman" w:hAnsi="Times New Roman" w:cs="Times New Roman"/>
          <w:bCs/>
          <w:color w:val="000000"/>
          <w:sz w:val="24"/>
          <w:szCs w:val="24"/>
        </w:rPr>
        <w:t>q</w:t>
      </w:r>
      <w:r w:rsidR="007542A8" w:rsidRPr="00F06809">
        <w:rPr>
          <w:rFonts w:ascii="Times New Roman" w:eastAsia="Times New Roman" w:hAnsi="Times New Roman" w:cs="Times New Roman"/>
          <w:bCs/>
          <w:color w:val="000000"/>
          <w:sz w:val="24"/>
          <w:szCs w:val="24"/>
        </w:rPr>
        <w:t>uesto</w:t>
      </w:r>
      <w:r w:rsidR="00E868B6" w:rsidRPr="00F06809">
        <w:rPr>
          <w:rFonts w:ascii="Times New Roman" w:eastAsia="Times New Roman" w:hAnsi="Times New Roman" w:cs="Times New Roman"/>
          <w:bCs/>
          <w:color w:val="000000"/>
          <w:sz w:val="24"/>
          <w:szCs w:val="24"/>
        </w:rPr>
        <w:t xml:space="preserve"> </w:t>
      </w:r>
      <w:r w:rsidR="007542A8" w:rsidRPr="00F06809">
        <w:rPr>
          <w:rFonts w:ascii="Times New Roman" w:eastAsia="Times New Roman" w:hAnsi="Times New Roman" w:cs="Times New Roman"/>
          <w:bCs/>
          <w:color w:val="000000"/>
          <w:sz w:val="24"/>
          <w:szCs w:val="24"/>
        </w:rPr>
        <w:t>il caso non solo dei saggi</w:t>
      </w:r>
      <w:r w:rsidR="00DE1CC4">
        <w:rPr>
          <w:rFonts w:ascii="Times New Roman" w:eastAsia="Times New Roman" w:hAnsi="Times New Roman" w:cs="Times New Roman"/>
          <w:bCs/>
          <w:color w:val="000000"/>
          <w:sz w:val="24"/>
          <w:szCs w:val="24"/>
        </w:rPr>
        <w:t>,</w:t>
      </w:r>
      <w:r w:rsidR="007542A8" w:rsidRPr="00F06809">
        <w:rPr>
          <w:rFonts w:ascii="Times New Roman" w:eastAsia="Times New Roman" w:hAnsi="Times New Roman" w:cs="Times New Roman"/>
          <w:bCs/>
          <w:color w:val="000000"/>
          <w:sz w:val="24"/>
          <w:szCs w:val="24"/>
        </w:rPr>
        <w:t xml:space="preserve"> ma anche delle recensioni hebbeliane. </w:t>
      </w:r>
      <w:r w:rsidR="001A2145" w:rsidRPr="00F06809">
        <w:rPr>
          <w:rFonts w:ascii="Times New Roman" w:eastAsia="Times New Roman" w:hAnsi="Times New Roman" w:cs="Times New Roman"/>
          <w:bCs/>
          <w:color w:val="000000"/>
          <w:sz w:val="24"/>
          <w:szCs w:val="24"/>
        </w:rPr>
        <w:t>Più che la presenza di figure retoriche, è l’assenza di rimandi espliciti all’autorità della riflessione teorico-estetica sul dramma a caratterizzare</w:t>
      </w:r>
      <w:r w:rsidR="0062033C" w:rsidRPr="00F06809">
        <w:rPr>
          <w:rFonts w:ascii="Times New Roman" w:eastAsia="Times New Roman" w:hAnsi="Times New Roman" w:cs="Times New Roman"/>
          <w:bCs/>
          <w:color w:val="000000"/>
          <w:sz w:val="24"/>
          <w:szCs w:val="24"/>
        </w:rPr>
        <w:t xml:space="preserve"> letterariamente</w:t>
      </w:r>
      <w:r w:rsidR="001A2145" w:rsidRPr="00F06809">
        <w:rPr>
          <w:rFonts w:ascii="Times New Roman" w:eastAsia="Times New Roman" w:hAnsi="Times New Roman" w:cs="Times New Roman"/>
          <w:bCs/>
          <w:color w:val="000000"/>
          <w:sz w:val="24"/>
          <w:szCs w:val="24"/>
        </w:rPr>
        <w:t xml:space="preserve"> la sua scrittura. </w:t>
      </w:r>
      <w:r w:rsidR="007542A8" w:rsidRPr="00F06809">
        <w:rPr>
          <w:rFonts w:ascii="Times New Roman" w:eastAsia="Times New Roman" w:hAnsi="Times New Roman" w:cs="Times New Roman"/>
          <w:bCs/>
          <w:color w:val="000000"/>
          <w:sz w:val="24"/>
          <w:szCs w:val="24"/>
        </w:rPr>
        <w:t xml:space="preserve">Hebbel non manca di appellarsi all’autorità di Hegel, </w:t>
      </w:r>
      <w:proofErr w:type="spellStart"/>
      <w:r w:rsidR="007542A8" w:rsidRPr="00F06809">
        <w:rPr>
          <w:rFonts w:ascii="Times New Roman" w:eastAsia="Times New Roman" w:hAnsi="Times New Roman" w:cs="Times New Roman"/>
          <w:bCs/>
          <w:color w:val="000000"/>
          <w:sz w:val="24"/>
          <w:szCs w:val="24"/>
        </w:rPr>
        <w:lastRenderedPageBreak/>
        <w:t>Fichte</w:t>
      </w:r>
      <w:proofErr w:type="spellEnd"/>
      <w:r w:rsidR="007542A8" w:rsidRPr="00F06809">
        <w:rPr>
          <w:rFonts w:ascii="Times New Roman" w:eastAsia="Times New Roman" w:hAnsi="Times New Roman" w:cs="Times New Roman"/>
          <w:bCs/>
          <w:color w:val="000000"/>
          <w:sz w:val="24"/>
          <w:szCs w:val="24"/>
        </w:rPr>
        <w:t>, Goethe o Schiller</w:t>
      </w:r>
      <w:r w:rsidR="00E868B6" w:rsidRPr="00F06809">
        <w:rPr>
          <w:rFonts w:ascii="Times New Roman" w:eastAsia="Times New Roman" w:hAnsi="Times New Roman" w:cs="Times New Roman"/>
          <w:bCs/>
          <w:color w:val="000000"/>
          <w:sz w:val="24"/>
          <w:szCs w:val="24"/>
        </w:rPr>
        <w:t xml:space="preserve">, </w:t>
      </w:r>
      <w:r w:rsidR="006302A5" w:rsidRPr="00F06809">
        <w:rPr>
          <w:rFonts w:ascii="Times New Roman" w:eastAsia="Times New Roman" w:hAnsi="Times New Roman" w:cs="Times New Roman"/>
          <w:bCs/>
          <w:color w:val="000000"/>
          <w:sz w:val="24"/>
          <w:szCs w:val="24"/>
        </w:rPr>
        <w:t xml:space="preserve">parafrasando </w:t>
      </w:r>
      <w:r w:rsidR="00C54791" w:rsidRPr="00F06809">
        <w:rPr>
          <w:rFonts w:ascii="Times New Roman" w:eastAsia="Times New Roman" w:hAnsi="Times New Roman" w:cs="Times New Roman"/>
          <w:bCs/>
          <w:color w:val="000000"/>
          <w:sz w:val="24"/>
          <w:szCs w:val="24"/>
        </w:rPr>
        <w:t xml:space="preserve">i propri modelli </w:t>
      </w:r>
      <w:r w:rsidR="006302A5" w:rsidRPr="00F06809">
        <w:rPr>
          <w:rFonts w:ascii="Times New Roman" w:eastAsia="Times New Roman" w:hAnsi="Times New Roman" w:cs="Times New Roman"/>
          <w:bCs/>
          <w:color w:val="000000"/>
          <w:sz w:val="24"/>
          <w:szCs w:val="24"/>
        </w:rPr>
        <w:t>per poi occultarl</w:t>
      </w:r>
      <w:r w:rsidR="00C54791" w:rsidRPr="00F06809">
        <w:rPr>
          <w:rFonts w:ascii="Times New Roman" w:eastAsia="Times New Roman" w:hAnsi="Times New Roman" w:cs="Times New Roman"/>
          <w:bCs/>
          <w:color w:val="000000"/>
          <w:sz w:val="24"/>
          <w:szCs w:val="24"/>
        </w:rPr>
        <w:t>i</w:t>
      </w:r>
      <w:r w:rsidR="00E868B6" w:rsidRPr="00F06809">
        <w:rPr>
          <w:rFonts w:ascii="Times New Roman" w:eastAsia="Times New Roman" w:hAnsi="Times New Roman" w:cs="Times New Roman"/>
          <w:bCs/>
          <w:color w:val="000000"/>
          <w:sz w:val="24"/>
          <w:szCs w:val="24"/>
        </w:rPr>
        <w:t xml:space="preserve">. </w:t>
      </w:r>
      <w:r w:rsidR="006302A5" w:rsidRPr="00F06809">
        <w:rPr>
          <w:rFonts w:ascii="Times New Roman" w:eastAsia="Times New Roman" w:hAnsi="Times New Roman" w:cs="Times New Roman"/>
          <w:bCs/>
          <w:color w:val="000000"/>
          <w:sz w:val="24"/>
          <w:szCs w:val="24"/>
        </w:rPr>
        <w:t>Quest’uso</w:t>
      </w:r>
      <w:r w:rsidR="00E868B6" w:rsidRPr="00F06809">
        <w:rPr>
          <w:rFonts w:ascii="Times New Roman" w:eastAsia="Times New Roman" w:hAnsi="Times New Roman" w:cs="Times New Roman"/>
          <w:bCs/>
          <w:color w:val="000000"/>
          <w:sz w:val="24"/>
          <w:szCs w:val="24"/>
        </w:rPr>
        <w:t xml:space="preserve"> </w:t>
      </w:r>
      <w:r w:rsidR="006302A5" w:rsidRPr="00F06809">
        <w:rPr>
          <w:rFonts w:ascii="Times New Roman" w:eastAsia="Times New Roman" w:hAnsi="Times New Roman" w:cs="Times New Roman"/>
          <w:bCs/>
          <w:color w:val="000000"/>
          <w:sz w:val="24"/>
          <w:szCs w:val="24"/>
        </w:rPr>
        <w:t xml:space="preserve">retorico </w:t>
      </w:r>
      <w:r w:rsidR="00C54791" w:rsidRPr="00F06809">
        <w:rPr>
          <w:rFonts w:ascii="Times New Roman" w:eastAsia="Times New Roman" w:hAnsi="Times New Roman" w:cs="Times New Roman"/>
          <w:bCs/>
          <w:color w:val="000000"/>
          <w:sz w:val="24"/>
          <w:szCs w:val="24"/>
        </w:rPr>
        <w:t xml:space="preserve">delle fonti </w:t>
      </w:r>
      <w:r w:rsidR="00E868B6" w:rsidRPr="00F06809">
        <w:rPr>
          <w:rFonts w:ascii="Times New Roman" w:eastAsia="Times New Roman" w:hAnsi="Times New Roman" w:cs="Times New Roman"/>
          <w:bCs/>
          <w:color w:val="000000"/>
          <w:sz w:val="24"/>
          <w:szCs w:val="24"/>
        </w:rPr>
        <w:t xml:space="preserve">ha i suoi precedenti in testi come gli </w:t>
      </w:r>
      <w:proofErr w:type="spellStart"/>
      <w:r w:rsidR="00E868B6" w:rsidRPr="00F06809">
        <w:rPr>
          <w:rFonts w:ascii="Times New Roman" w:eastAsia="Times New Roman" w:hAnsi="Times New Roman" w:cs="Times New Roman"/>
          <w:bCs/>
          <w:i/>
          <w:iCs/>
          <w:color w:val="000000"/>
          <w:sz w:val="24"/>
          <w:szCs w:val="24"/>
        </w:rPr>
        <w:t>Essais</w:t>
      </w:r>
      <w:proofErr w:type="spellEnd"/>
      <w:r w:rsidR="00E868B6" w:rsidRPr="00F06809">
        <w:rPr>
          <w:rFonts w:ascii="Times New Roman" w:eastAsia="Times New Roman" w:hAnsi="Times New Roman" w:cs="Times New Roman"/>
          <w:bCs/>
          <w:i/>
          <w:iCs/>
          <w:color w:val="000000"/>
          <w:sz w:val="24"/>
          <w:szCs w:val="24"/>
        </w:rPr>
        <w:t xml:space="preserve"> </w:t>
      </w:r>
      <w:r w:rsidR="00E868B6" w:rsidRPr="00F06809">
        <w:rPr>
          <w:rFonts w:ascii="Times New Roman" w:eastAsia="Times New Roman" w:hAnsi="Times New Roman" w:cs="Times New Roman"/>
          <w:bCs/>
          <w:color w:val="000000"/>
          <w:sz w:val="24"/>
          <w:szCs w:val="24"/>
        </w:rPr>
        <w:t xml:space="preserve">(1580-1588) di </w:t>
      </w:r>
      <w:r w:rsidR="008B4566" w:rsidRPr="00F06809">
        <w:rPr>
          <w:rFonts w:ascii="Times New Roman" w:eastAsia="Times New Roman" w:hAnsi="Times New Roman" w:cs="Times New Roman"/>
          <w:bCs/>
          <w:color w:val="000000"/>
          <w:sz w:val="24"/>
          <w:szCs w:val="24"/>
        </w:rPr>
        <w:t xml:space="preserve">Michel de </w:t>
      </w:r>
      <w:proofErr w:type="spellStart"/>
      <w:r w:rsidR="00E868B6" w:rsidRPr="00F06809">
        <w:rPr>
          <w:rFonts w:ascii="Times New Roman" w:eastAsia="Times New Roman" w:hAnsi="Times New Roman" w:cs="Times New Roman"/>
          <w:bCs/>
          <w:color w:val="000000"/>
          <w:sz w:val="24"/>
          <w:szCs w:val="24"/>
        </w:rPr>
        <w:t>Montaigne</w:t>
      </w:r>
      <w:proofErr w:type="spellEnd"/>
      <w:r w:rsidR="00E868B6" w:rsidRPr="00F06809">
        <w:rPr>
          <w:rFonts w:ascii="Times New Roman" w:eastAsia="Times New Roman" w:hAnsi="Times New Roman" w:cs="Times New Roman"/>
          <w:bCs/>
          <w:color w:val="000000"/>
          <w:sz w:val="24"/>
          <w:szCs w:val="24"/>
        </w:rPr>
        <w:t>, costellati di citazioni nascoste</w:t>
      </w:r>
      <w:r w:rsidR="0062033C" w:rsidRPr="00F06809">
        <w:rPr>
          <w:rFonts w:ascii="Times New Roman" w:eastAsia="Times New Roman" w:hAnsi="Times New Roman" w:cs="Times New Roman"/>
          <w:bCs/>
          <w:color w:val="000000"/>
          <w:sz w:val="24"/>
          <w:szCs w:val="24"/>
        </w:rPr>
        <w:t xml:space="preserve">: </w:t>
      </w:r>
      <w:r w:rsidR="006337EC" w:rsidRPr="00F06809">
        <w:rPr>
          <w:rFonts w:ascii="Times New Roman" w:eastAsia="Times New Roman" w:hAnsi="Times New Roman" w:cs="Times New Roman"/>
          <w:bCs/>
          <w:color w:val="000000"/>
          <w:sz w:val="24"/>
          <w:szCs w:val="24"/>
        </w:rPr>
        <w:t xml:space="preserve">Hebbel, come </w:t>
      </w:r>
      <w:proofErr w:type="spellStart"/>
      <w:r w:rsidR="006337EC" w:rsidRPr="00F06809">
        <w:rPr>
          <w:rFonts w:ascii="Times New Roman" w:eastAsia="Times New Roman" w:hAnsi="Times New Roman" w:cs="Times New Roman"/>
          <w:bCs/>
          <w:color w:val="000000"/>
          <w:sz w:val="24"/>
          <w:szCs w:val="24"/>
        </w:rPr>
        <w:t>Montaigne</w:t>
      </w:r>
      <w:proofErr w:type="spellEnd"/>
      <w:r w:rsidR="006337EC" w:rsidRPr="00F06809">
        <w:rPr>
          <w:rFonts w:ascii="Times New Roman" w:eastAsia="Times New Roman" w:hAnsi="Times New Roman" w:cs="Times New Roman"/>
          <w:bCs/>
          <w:color w:val="000000"/>
          <w:sz w:val="24"/>
          <w:szCs w:val="24"/>
        </w:rPr>
        <w:t xml:space="preserve">, </w:t>
      </w:r>
      <w:r w:rsidR="007542A8" w:rsidRPr="00F06809">
        <w:rPr>
          <w:rFonts w:ascii="Times New Roman" w:eastAsia="Times New Roman" w:hAnsi="Times New Roman" w:cs="Times New Roman"/>
          <w:bCs/>
          <w:color w:val="000000"/>
          <w:sz w:val="24"/>
          <w:szCs w:val="24"/>
        </w:rPr>
        <w:t>si affida a una tecnica retorica che disvela il carattere program</w:t>
      </w:r>
      <w:r w:rsidR="006B5588" w:rsidRPr="00F06809">
        <w:rPr>
          <w:rFonts w:ascii="Times New Roman" w:eastAsia="Times New Roman" w:hAnsi="Times New Roman" w:cs="Times New Roman"/>
          <w:bCs/>
          <w:color w:val="000000"/>
          <w:sz w:val="24"/>
          <w:szCs w:val="24"/>
        </w:rPr>
        <w:t>m</w:t>
      </w:r>
      <w:r w:rsidR="007542A8" w:rsidRPr="00F06809">
        <w:rPr>
          <w:rFonts w:ascii="Times New Roman" w:eastAsia="Times New Roman" w:hAnsi="Times New Roman" w:cs="Times New Roman"/>
          <w:bCs/>
          <w:color w:val="000000"/>
          <w:sz w:val="24"/>
          <w:szCs w:val="24"/>
        </w:rPr>
        <w:t>atico del mancato appello all’</w:t>
      </w:r>
      <w:proofErr w:type="spellStart"/>
      <w:r w:rsidR="006337EC" w:rsidRPr="00F06809">
        <w:rPr>
          <w:rFonts w:ascii="Times New Roman" w:eastAsia="Times New Roman" w:hAnsi="Times New Roman" w:cs="Times New Roman"/>
          <w:bCs/>
          <w:i/>
          <w:iCs/>
          <w:color w:val="000000"/>
          <w:sz w:val="24"/>
          <w:szCs w:val="24"/>
        </w:rPr>
        <w:t>a</w:t>
      </w:r>
      <w:r w:rsidR="007542A8" w:rsidRPr="00F06809">
        <w:rPr>
          <w:rFonts w:ascii="Times New Roman" w:eastAsia="Times New Roman" w:hAnsi="Times New Roman" w:cs="Times New Roman"/>
          <w:bCs/>
          <w:i/>
          <w:iCs/>
          <w:color w:val="000000"/>
          <w:sz w:val="24"/>
          <w:szCs w:val="24"/>
        </w:rPr>
        <w:t>uctoritas</w:t>
      </w:r>
      <w:proofErr w:type="spellEnd"/>
      <w:r w:rsidR="007542A8" w:rsidRPr="00F06809">
        <w:rPr>
          <w:rFonts w:ascii="Times New Roman" w:eastAsia="Times New Roman" w:hAnsi="Times New Roman" w:cs="Times New Roman"/>
          <w:bCs/>
          <w:color w:val="000000"/>
          <w:sz w:val="24"/>
          <w:szCs w:val="24"/>
        </w:rPr>
        <w:t xml:space="preserve">. </w:t>
      </w:r>
      <w:r w:rsidR="0079269B" w:rsidRPr="00F06809">
        <w:rPr>
          <w:rFonts w:ascii="Times New Roman" w:eastAsia="Times New Roman" w:hAnsi="Times New Roman" w:cs="Times New Roman"/>
          <w:bCs/>
          <w:color w:val="000000"/>
          <w:sz w:val="24"/>
          <w:szCs w:val="24"/>
        </w:rPr>
        <w:t>Generalmente</w:t>
      </w:r>
      <w:r w:rsidR="006B5588" w:rsidRPr="00F06809">
        <w:rPr>
          <w:rFonts w:ascii="Times New Roman" w:eastAsia="Times New Roman" w:hAnsi="Times New Roman" w:cs="Times New Roman"/>
          <w:bCs/>
          <w:color w:val="000000"/>
          <w:sz w:val="24"/>
          <w:szCs w:val="24"/>
        </w:rPr>
        <w:t>,</w:t>
      </w:r>
      <w:r w:rsidR="0079269B" w:rsidRPr="00F06809">
        <w:rPr>
          <w:rFonts w:ascii="Times New Roman" w:eastAsia="Times New Roman" w:hAnsi="Times New Roman" w:cs="Times New Roman"/>
          <w:bCs/>
          <w:color w:val="000000"/>
          <w:sz w:val="24"/>
          <w:szCs w:val="24"/>
        </w:rPr>
        <w:t xml:space="preserve"> l</w:t>
      </w:r>
      <w:r w:rsidR="007542A8" w:rsidRPr="00F06809">
        <w:rPr>
          <w:rFonts w:ascii="Times New Roman" w:eastAsia="Times New Roman" w:hAnsi="Times New Roman" w:cs="Times New Roman"/>
          <w:bCs/>
          <w:color w:val="000000"/>
          <w:sz w:val="24"/>
          <w:szCs w:val="24"/>
        </w:rPr>
        <w:t xml:space="preserve">o scritto filosofico che mira a veicolare </w:t>
      </w:r>
      <w:proofErr w:type="spellStart"/>
      <w:r w:rsidR="007542A8" w:rsidRPr="00F06809">
        <w:rPr>
          <w:rFonts w:ascii="Times New Roman" w:eastAsia="Times New Roman" w:hAnsi="Times New Roman" w:cs="Times New Roman"/>
          <w:bCs/>
          <w:color w:val="000000"/>
          <w:sz w:val="24"/>
          <w:szCs w:val="24"/>
        </w:rPr>
        <w:t>conoscenzanon</w:t>
      </w:r>
      <w:proofErr w:type="spellEnd"/>
      <w:r w:rsidR="007542A8" w:rsidRPr="00F06809">
        <w:rPr>
          <w:rFonts w:ascii="Times New Roman" w:eastAsia="Times New Roman" w:hAnsi="Times New Roman" w:cs="Times New Roman"/>
          <w:bCs/>
          <w:color w:val="000000"/>
          <w:sz w:val="24"/>
          <w:szCs w:val="24"/>
        </w:rPr>
        <w:t xml:space="preserve"> può esimersi dal ricorso all’autorità della storia della filosofia</w:t>
      </w:r>
      <w:r w:rsidR="0079269B" w:rsidRPr="00F06809">
        <w:rPr>
          <w:rFonts w:ascii="Times New Roman" w:eastAsia="Times New Roman" w:hAnsi="Times New Roman" w:cs="Times New Roman"/>
          <w:bCs/>
          <w:color w:val="000000"/>
          <w:sz w:val="24"/>
          <w:szCs w:val="24"/>
        </w:rPr>
        <w:t xml:space="preserve">, soprattutto </w:t>
      </w:r>
      <w:r w:rsidR="004A6C7A" w:rsidRPr="00F06809">
        <w:rPr>
          <w:rFonts w:ascii="Times New Roman" w:eastAsia="Times New Roman" w:hAnsi="Times New Roman" w:cs="Times New Roman"/>
          <w:bCs/>
          <w:color w:val="000000"/>
          <w:sz w:val="24"/>
          <w:szCs w:val="24"/>
        </w:rPr>
        <w:t>nel</w:t>
      </w:r>
      <w:r w:rsidR="0079269B" w:rsidRPr="00F06809">
        <w:rPr>
          <w:rFonts w:ascii="Times New Roman" w:eastAsia="Times New Roman" w:hAnsi="Times New Roman" w:cs="Times New Roman"/>
          <w:bCs/>
          <w:color w:val="000000"/>
          <w:sz w:val="24"/>
          <w:szCs w:val="24"/>
        </w:rPr>
        <w:t xml:space="preserve"> tardo Settecento</w:t>
      </w:r>
      <w:r w:rsidR="003A5228" w:rsidRPr="00F06809">
        <w:rPr>
          <w:rFonts w:ascii="Times New Roman" w:eastAsia="Times New Roman" w:hAnsi="Times New Roman" w:cs="Times New Roman"/>
          <w:bCs/>
          <w:color w:val="000000"/>
          <w:sz w:val="24"/>
          <w:szCs w:val="24"/>
        </w:rPr>
        <w:t>,</w:t>
      </w:r>
      <w:r w:rsidR="0079269B" w:rsidRPr="00F06809">
        <w:rPr>
          <w:rFonts w:ascii="Times New Roman" w:eastAsia="Times New Roman" w:hAnsi="Times New Roman" w:cs="Times New Roman"/>
          <w:bCs/>
          <w:color w:val="000000"/>
          <w:sz w:val="24"/>
          <w:szCs w:val="24"/>
        </w:rPr>
        <w:t xml:space="preserve"> quando il dominio delle accademie sul discorso f</w:t>
      </w:r>
      <w:r w:rsidR="0062033C" w:rsidRPr="00F06809">
        <w:rPr>
          <w:rFonts w:ascii="Times New Roman" w:eastAsia="Times New Roman" w:hAnsi="Times New Roman" w:cs="Times New Roman"/>
          <w:bCs/>
          <w:color w:val="000000"/>
          <w:sz w:val="24"/>
          <w:szCs w:val="24"/>
        </w:rPr>
        <w:t>i</w:t>
      </w:r>
      <w:r w:rsidR="0079269B" w:rsidRPr="00F06809">
        <w:rPr>
          <w:rFonts w:ascii="Times New Roman" w:eastAsia="Times New Roman" w:hAnsi="Times New Roman" w:cs="Times New Roman"/>
          <w:bCs/>
          <w:color w:val="000000"/>
          <w:sz w:val="24"/>
          <w:szCs w:val="24"/>
        </w:rPr>
        <w:t xml:space="preserve">losofico delegittima la </w:t>
      </w:r>
      <w:r w:rsidR="008B4566" w:rsidRPr="00F06809">
        <w:rPr>
          <w:rFonts w:ascii="Times New Roman" w:eastAsia="Times New Roman" w:hAnsi="Times New Roman" w:cs="Times New Roman"/>
          <w:bCs/>
          <w:color w:val="000000"/>
          <w:sz w:val="24"/>
          <w:szCs w:val="24"/>
        </w:rPr>
        <w:t>componente</w:t>
      </w:r>
      <w:r w:rsidR="0079269B" w:rsidRPr="00F06809">
        <w:rPr>
          <w:rFonts w:ascii="Times New Roman" w:eastAsia="Times New Roman" w:hAnsi="Times New Roman" w:cs="Times New Roman"/>
          <w:bCs/>
          <w:color w:val="000000"/>
          <w:sz w:val="24"/>
          <w:szCs w:val="24"/>
        </w:rPr>
        <w:t xml:space="preserve"> artistica dell</w:t>
      </w:r>
      <w:r w:rsidR="0062033C" w:rsidRPr="00F06809">
        <w:rPr>
          <w:rFonts w:ascii="Times New Roman" w:eastAsia="Times New Roman" w:hAnsi="Times New Roman" w:cs="Times New Roman"/>
          <w:bCs/>
          <w:color w:val="000000"/>
          <w:sz w:val="24"/>
          <w:szCs w:val="24"/>
        </w:rPr>
        <w:t>’indagine speculativa</w:t>
      </w:r>
      <w:r w:rsidR="004A6C7A" w:rsidRPr="00F06809">
        <w:rPr>
          <w:rFonts w:ascii="Times New Roman" w:eastAsia="Times New Roman" w:hAnsi="Times New Roman" w:cs="Times New Roman"/>
          <w:bCs/>
          <w:color w:val="000000"/>
          <w:sz w:val="24"/>
          <w:szCs w:val="24"/>
        </w:rPr>
        <w:t>,</w:t>
      </w:r>
      <w:r w:rsidR="0079269B" w:rsidRPr="00F06809">
        <w:rPr>
          <w:rFonts w:ascii="Times New Roman" w:eastAsia="Times New Roman" w:hAnsi="Times New Roman" w:cs="Times New Roman"/>
          <w:bCs/>
          <w:color w:val="000000"/>
          <w:sz w:val="24"/>
          <w:szCs w:val="24"/>
        </w:rPr>
        <w:t xml:space="preserve"> aprendo la strada al processo </w:t>
      </w:r>
      <w:r w:rsidR="004A6C7A" w:rsidRPr="00F06809">
        <w:rPr>
          <w:rFonts w:ascii="Times New Roman" w:eastAsia="Times New Roman" w:hAnsi="Times New Roman" w:cs="Times New Roman"/>
          <w:bCs/>
          <w:color w:val="000000"/>
          <w:sz w:val="24"/>
          <w:szCs w:val="24"/>
        </w:rPr>
        <w:t xml:space="preserve">ancora in corso </w:t>
      </w:r>
      <w:r w:rsidR="0079269B" w:rsidRPr="00F06809">
        <w:rPr>
          <w:rFonts w:ascii="Times New Roman" w:eastAsia="Times New Roman" w:hAnsi="Times New Roman" w:cs="Times New Roman"/>
          <w:bCs/>
          <w:color w:val="000000"/>
          <w:sz w:val="24"/>
          <w:szCs w:val="24"/>
        </w:rPr>
        <w:t xml:space="preserve">di </w:t>
      </w:r>
      <w:proofErr w:type="spellStart"/>
      <w:r w:rsidR="0079269B" w:rsidRPr="00F06809">
        <w:rPr>
          <w:rFonts w:ascii="Times New Roman" w:eastAsia="Times New Roman" w:hAnsi="Times New Roman" w:cs="Times New Roman"/>
          <w:bCs/>
          <w:color w:val="000000"/>
          <w:sz w:val="24"/>
          <w:szCs w:val="24"/>
        </w:rPr>
        <w:t>scientificizzazione</w:t>
      </w:r>
      <w:proofErr w:type="spellEnd"/>
      <w:r w:rsidR="0079269B" w:rsidRPr="00F06809">
        <w:rPr>
          <w:rFonts w:ascii="Times New Roman" w:eastAsia="Times New Roman" w:hAnsi="Times New Roman" w:cs="Times New Roman"/>
          <w:bCs/>
          <w:color w:val="000000"/>
          <w:sz w:val="24"/>
          <w:szCs w:val="24"/>
        </w:rPr>
        <w:t xml:space="preserve"> del sapere umanistico</w:t>
      </w:r>
      <w:r w:rsidR="007542A8" w:rsidRPr="00F06809">
        <w:rPr>
          <w:rFonts w:ascii="Times New Roman" w:eastAsia="Times New Roman" w:hAnsi="Times New Roman" w:cs="Times New Roman"/>
          <w:bCs/>
          <w:color w:val="000000"/>
          <w:sz w:val="24"/>
          <w:szCs w:val="24"/>
        </w:rPr>
        <w:t>.</w:t>
      </w:r>
      <w:r w:rsidR="0079269B" w:rsidRPr="00F06809">
        <w:rPr>
          <w:rFonts w:ascii="Times New Roman" w:eastAsia="Times New Roman" w:hAnsi="Times New Roman" w:cs="Times New Roman"/>
          <w:bCs/>
          <w:color w:val="000000"/>
          <w:sz w:val="24"/>
          <w:szCs w:val="24"/>
        </w:rPr>
        <w:t xml:space="preserve"> Se le forme della filosofia appaiono sempre storicamente determinat</w:t>
      </w:r>
      <w:r w:rsidR="0062033C" w:rsidRPr="00F06809">
        <w:rPr>
          <w:rFonts w:ascii="Times New Roman" w:eastAsia="Times New Roman" w:hAnsi="Times New Roman" w:cs="Times New Roman"/>
          <w:bCs/>
          <w:color w:val="000000"/>
          <w:sz w:val="24"/>
          <w:szCs w:val="24"/>
        </w:rPr>
        <w:t>e</w:t>
      </w:r>
      <w:r w:rsidR="0079269B"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 xml:space="preserve">queste </w:t>
      </w:r>
      <w:r w:rsidR="0079269B" w:rsidRPr="00F06809">
        <w:rPr>
          <w:rFonts w:ascii="Times New Roman" w:eastAsia="Times New Roman" w:hAnsi="Times New Roman" w:cs="Times New Roman"/>
          <w:bCs/>
          <w:color w:val="000000"/>
          <w:sz w:val="24"/>
          <w:szCs w:val="24"/>
        </w:rPr>
        <w:t xml:space="preserve">si distinguono da quelle della critica letteraria o della storiografia anche in virtù della </w:t>
      </w:r>
      <w:r w:rsidR="00064599" w:rsidRPr="00F06809">
        <w:rPr>
          <w:rFonts w:ascii="Times New Roman" w:eastAsia="Times New Roman" w:hAnsi="Times New Roman" w:cs="Times New Roman"/>
          <w:bCs/>
          <w:color w:val="000000"/>
          <w:sz w:val="24"/>
          <w:szCs w:val="24"/>
        </w:rPr>
        <w:t xml:space="preserve">sovrapposizione </w:t>
      </w:r>
      <w:r w:rsidR="0079269B" w:rsidRPr="00F06809">
        <w:rPr>
          <w:rFonts w:ascii="Times New Roman" w:eastAsia="Times New Roman" w:hAnsi="Times New Roman" w:cs="Times New Roman"/>
          <w:bCs/>
          <w:color w:val="000000"/>
          <w:sz w:val="24"/>
          <w:szCs w:val="24"/>
        </w:rPr>
        <w:t>inevitabile nella figura dell’</w:t>
      </w:r>
      <w:r w:rsidR="008B4566" w:rsidRPr="00F06809">
        <w:rPr>
          <w:rFonts w:ascii="Times New Roman" w:eastAsia="Times New Roman" w:hAnsi="Times New Roman" w:cs="Times New Roman"/>
          <w:bCs/>
          <w:color w:val="000000"/>
          <w:sz w:val="24"/>
          <w:szCs w:val="24"/>
        </w:rPr>
        <w:t>universitario</w:t>
      </w:r>
      <w:r w:rsidR="0079269B" w:rsidRPr="00F06809">
        <w:rPr>
          <w:rFonts w:ascii="Times New Roman" w:eastAsia="Times New Roman" w:hAnsi="Times New Roman" w:cs="Times New Roman"/>
          <w:bCs/>
          <w:color w:val="000000"/>
          <w:sz w:val="24"/>
          <w:szCs w:val="24"/>
        </w:rPr>
        <w:t xml:space="preserve"> tra il filosofo e lo studioso di filosofia; il filosofare e l’ermeneutica filosofica finiscono per coincidere nel saggio, nel </w:t>
      </w:r>
      <w:r w:rsidR="008B4566" w:rsidRPr="00F06809">
        <w:rPr>
          <w:rFonts w:ascii="Times New Roman" w:eastAsia="Times New Roman" w:hAnsi="Times New Roman" w:cs="Times New Roman"/>
          <w:bCs/>
          <w:color w:val="000000"/>
          <w:sz w:val="24"/>
          <w:szCs w:val="24"/>
        </w:rPr>
        <w:t>compendio</w:t>
      </w:r>
      <w:r w:rsidR="0079269B" w:rsidRPr="00F06809">
        <w:rPr>
          <w:rFonts w:ascii="Times New Roman" w:eastAsia="Times New Roman" w:hAnsi="Times New Roman" w:cs="Times New Roman"/>
          <w:bCs/>
          <w:color w:val="000000"/>
          <w:sz w:val="24"/>
          <w:szCs w:val="24"/>
        </w:rPr>
        <w:t xml:space="preserve"> o, oggi, nell’articolo scientifico. La </w:t>
      </w:r>
      <w:r w:rsidR="008B4566" w:rsidRPr="00F06809">
        <w:rPr>
          <w:rFonts w:ascii="Times New Roman" w:eastAsia="Times New Roman" w:hAnsi="Times New Roman" w:cs="Times New Roman"/>
          <w:bCs/>
          <w:color w:val="000000"/>
          <w:sz w:val="24"/>
          <w:szCs w:val="24"/>
        </w:rPr>
        <w:t>necessità</w:t>
      </w:r>
      <w:r w:rsidR="0079269B" w:rsidRPr="00F06809">
        <w:rPr>
          <w:rFonts w:ascii="Times New Roman" w:eastAsia="Times New Roman" w:hAnsi="Times New Roman" w:cs="Times New Roman"/>
          <w:bCs/>
          <w:color w:val="000000"/>
          <w:sz w:val="24"/>
          <w:szCs w:val="24"/>
        </w:rPr>
        <w:t xml:space="preserve"> del riferimento ai modelli </w:t>
      </w:r>
      <w:r w:rsidR="00AF09BF" w:rsidRPr="00F06809">
        <w:rPr>
          <w:rFonts w:ascii="Times New Roman" w:eastAsia="Times New Roman" w:hAnsi="Times New Roman" w:cs="Times New Roman"/>
          <w:bCs/>
          <w:color w:val="000000"/>
          <w:sz w:val="24"/>
          <w:szCs w:val="24"/>
        </w:rPr>
        <w:t>è indisc</w:t>
      </w:r>
      <w:r w:rsidR="0062033C" w:rsidRPr="00F06809">
        <w:rPr>
          <w:rFonts w:ascii="Times New Roman" w:eastAsia="Times New Roman" w:hAnsi="Times New Roman" w:cs="Times New Roman"/>
          <w:bCs/>
          <w:color w:val="000000"/>
          <w:sz w:val="24"/>
          <w:szCs w:val="24"/>
        </w:rPr>
        <w:t>utibile: c</w:t>
      </w:r>
      <w:r w:rsidR="007542A8" w:rsidRPr="00F06809">
        <w:rPr>
          <w:rFonts w:ascii="Times New Roman" w:eastAsia="Times New Roman" w:hAnsi="Times New Roman" w:cs="Times New Roman"/>
          <w:bCs/>
          <w:color w:val="000000"/>
          <w:sz w:val="24"/>
          <w:szCs w:val="24"/>
        </w:rPr>
        <w:t>osì</w:t>
      </w:r>
      <w:r w:rsidR="00F96EA1" w:rsidRPr="00F06809">
        <w:rPr>
          <w:rFonts w:ascii="Times New Roman" w:eastAsia="Times New Roman" w:hAnsi="Times New Roman" w:cs="Times New Roman"/>
          <w:bCs/>
          <w:color w:val="000000"/>
          <w:sz w:val="24"/>
          <w:szCs w:val="24"/>
        </w:rPr>
        <w:t xml:space="preserve"> </w:t>
      </w:r>
      <w:r w:rsidR="0079269B" w:rsidRPr="00F06809">
        <w:rPr>
          <w:rFonts w:ascii="Times New Roman" w:eastAsia="Times New Roman" w:hAnsi="Times New Roman" w:cs="Times New Roman"/>
          <w:bCs/>
          <w:color w:val="000000"/>
          <w:sz w:val="24"/>
          <w:szCs w:val="24"/>
        </w:rPr>
        <w:t>H</w:t>
      </w:r>
      <w:r w:rsidR="007542A8" w:rsidRPr="00F06809">
        <w:rPr>
          <w:rFonts w:ascii="Times New Roman" w:eastAsia="Times New Roman" w:hAnsi="Times New Roman" w:cs="Times New Roman"/>
          <w:bCs/>
          <w:color w:val="000000"/>
          <w:sz w:val="24"/>
          <w:szCs w:val="24"/>
        </w:rPr>
        <w:t>egel non può a</w:t>
      </w:r>
      <w:r w:rsidR="0062033C" w:rsidRPr="00F06809">
        <w:rPr>
          <w:rFonts w:ascii="Times New Roman" w:eastAsia="Times New Roman" w:hAnsi="Times New Roman" w:cs="Times New Roman"/>
          <w:bCs/>
          <w:color w:val="000000"/>
          <w:sz w:val="24"/>
          <w:szCs w:val="24"/>
        </w:rPr>
        <w:t>p</w:t>
      </w:r>
      <w:r w:rsidR="007542A8" w:rsidRPr="00F06809">
        <w:rPr>
          <w:rFonts w:ascii="Times New Roman" w:eastAsia="Times New Roman" w:hAnsi="Times New Roman" w:cs="Times New Roman"/>
          <w:bCs/>
          <w:color w:val="000000"/>
          <w:sz w:val="24"/>
          <w:szCs w:val="24"/>
        </w:rPr>
        <w:t>rire la dottrina del concetto</w:t>
      </w:r>
      <w:r w:rsidR="00F96EA1" w:rsidRPr="00F06809">
        <w:rPr>
          <w:rFonts w:ascii="Times New Roman" w:eastAsia="Times New Roman" w:hAnsi="Times New Roman" w:cs="Times New Roman"/>
          <w:bCs/>
          <w:color w:val="000000"/>
          <w:sz w:val="24"/>
          <w:szCs w:val="24"/>
        </w:rPr>
        <w:t xml:space="preserve"> nella </w:t>
      </w:r>
      <w:r w:rsidR="00F96EA1" w:rsidRPr="00F06809">
        <w:rPr>
          <w:rFonts w:ascii="Times New Roman" w:eastAsia="Times New Roman" w:hAnsi="Times New Roman" w:cs="Times New Roman"/>
          <w:bCs/>
          <w:i/>
          <w:color w:val="000000"/>
          <w:sz w:val="24"/>
          <w:szCs w:val="24"/>
        </w:rPr>
        <w:t>Logik</w:t>
      </w:r>
      <w:r w:rsidR="007542A8" w:rsidRPr="00F06809">
        <w:rPr>
          <w:rFonts w:ascii="Times New Roman" w:eastAsia="Times New Roman" w:hAnsi="Times New Roman" w:cs="Times New Roman"/>
          <w:bCs/>
          <w:color w:val="000000"/>
          <w:sz w:val="24"/>
          <w:szCs w:val="24"/>
        </w:rPr>
        <w:t xml:space="preserve"> senza appellarsi </w:t>
      </w:r>
      <w:r w:rsidR="007A1414" w:rsidRPr="00F06809">
        <w:rPr>
          <w:rFonts w:ascii="Times New Roman" w:eastAsia="Times New Roman" w:hAnsi="Times New Roman" w:cs="Times New Roman"/>
          <w:bCs/>
          <w:color w:val="000000"/>
          <w:sz w:val="24"/>
          <w:szCs w:val="24"/>
        </w:rPr>
        <w:t xml:space="preserve">a </w:t>
      </w:r>
      <w:r w:rsidR="002A5906" w:rsidRPr="00F06809">
        <w:rPr>
          <w:rFonts w:ascii="Times New Roman" w:eastAsia="Times New Roman" w:hAnsi="Times New Roman" w:cs="Times New Roman"/>
          <w:bCs/>
          <w:color w:val="000000"/>
          <w:sz w:val="24"/>
          <w:szCs w:val="24"/>
        </w:rPr>
        <w:t>K</w:t>
      </w:r>
      <w:r w:rsidR="007542A8" w:rsidRPr="00F06809">
        <w:rPr>
          <w:rFonts w:ascii="Times New Roman" w:eastAsia="Times New Roman" w:hAnsi="Times New Roman" w:cs="Times New Roman"/>
          <w:bCs/>
          <w:color w:val="000000"/>
          <w:sz w:val="24"/>
          <w:szCs w:val="24"/>
        </w:rPr>
        <w:t xml:space="preserve">ant o </w:t>
      </w:r>
      <w:r w:rsidR="007A1414" w:rsidRPr="00F06809">
        <w:rPr>
          <w:rFonts w:ascii="Times New Roman" w:eastAsia="Times New Roman" w:hAnsi="Times New Roman" w:cs="Times New Roman"/>
          <w:bCs/>
          <w:color w:val="000000"/>
          <w:sz w:val="24"/>
          <w:szCs w:val="24"/>
        </w:rPr>
        <w:t>a</w:t>
      </w:r>
      <w:r w:rsidR="007542A8" w:rsidRPr="00F06809">
        <w:rPr>
          <w:rFonts w:ascii="Times New Roman" w:eastAsia="Times New Roman" w:hAnsi="Times New Roman" w:cs="Times New Roman"/>
          <w:bCs/>
          <w:color w:val="000000"/>
          <w:sz w:val="24"/>
          <w:szCs w:val="24"/>
        </w:rPr>
        <w:t xml:space="preserve">gli empiristi. </w:t>
      </w:r>
      <w:r w:rsidR="00562969" w:rsidRPr="00F06809">
        <w:rPr>
          <w:rFonts w:ascii="Times New Roman" w:eastAsia="Times New Roman" w:hAnsi="Times New Roman" w:cs="Times New Roman"/>
          <w:bCs/>
          <w:color w:val="000000"/>
          <w:sz w:val="24"/>
          <w:szCs w:val="24"/>
        </w:rPr>
        <w:t>Dove nella scrittura scientifico-filosofica si parl</w:t>
      </w:r>
      <w:r w:rsidR="00F96EA1" w:rsidRPr="00F06809">
        <w:rPr>
          <w:rFonts w:ascii="Times New Roman" w:eastAsia="Times New Roman" w:hAnsi="Times New Roman" w:cs="Times New Roman"/>
          <w:bCs/>
          <w:color w:val="000000"/>
          <w:sz w:val="24"/>
          <w:szCs w:val="24"/>
        </w:rPr>
        <w:t>a di</w:t>
      </w:r>
      <w:r w:rsidR="00562969" w:rsidRPr="00F06809">
        <w:rPr>
          <w:rFonts w:ascii="Times New Roman" w:eastAsia="Times New Roman" w:hAnsi="Times New Roman" w:cs="Times New Roman"/>
          <w:bCs/>
          <w:color w:val="000000"/>
          <w:sz w:val="24"/>
          <w:szCs w:val="24"/>
        </w:rPr>
        <w:t xml:space="preserve"> plagio, </w:t>
      </w:r>
      <w:r w:rsidR="007542A8" w:rsidRPr="00F06809">
        <w:rPr>
          <w:rFonts w:ascii="Times New Roman" w:eastAsia="Times New Roman" w:hAnsi="Times New Roman" w:cs="Times New Roman"/>
          <w:bCs/>
          <w:color w:val="000000"/>
          <w:sz w:val="24"/>
          <w:szCs w:val="24"/>
        </w:rPr>
        <w:t xml:space="preserve">in poesia si parla </w:t>
      </w:r>
      <w:r w:rsidR="0062033C" w:rsidRPr="00F06809">
        <w:rPr>
          <w:rFonts w:ascii="Times New Roman" w:eastAsia="Times New Roman" w:hAnsi="Times New Roman" w:cs="Times New Roman"/>
          <w:bCs/>
          <w:color w:val="000000"/>
          <w:sz w:val="24"/>
          <w:szCs w:val="24"/>
        </w:rPr>
        <w:t xml:space="preserve">invece </w:t>
      </w:r>
      <w:r w:rsidR="007542A8" w:rsidRPr="00F06809">
        <w:rPr>
          <w:rFonts w:ascii="Times New Roman" w:eastAsia="Times New Roman" w:hAnsi="Times New Roman" w:cs="Times New Roman"/>
          <w:bCs/>
          <w:color w:val="000000"/>
          <w:sz w:val="24"/>
          <w:szCs w:val="24"/>
        </w:rPr>
        <w:t>di omaggio, ripresa o riscrittura.</w:t>
      </w:r>
      <w:r w:rsidR="008A7D74"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In</w:t>
      </w:r>
      <w:r w:rsidR="008A7D74" w:rsidRPr="00F06809">
        <w:rPr>
          <w:rFonts w:ascii="Times New Roman" w:eastAsia="Times New Roman" w:hAnsi="Times New Roman" w:cs="Times New Roman"/>
          <w:bCs/>
          <w:color w:val="000000"/>
          <w:sz w:val="24"/>
          <w:szCs w:val="24"/>
        </w:rPr>
        <w:t xml:space="preserve"> Hebbel parafrasare con estrema libert</w:t>
      </w:r>
      <w:r w:rsidR="002A5906" w:rsidRPr="00F06809">
        <w:rPr>
          <w:rFonts w:ascii="Times New Roman" w:eastAsia="Times New Roman" w:hAnsi="Times New Roman" w:cs="Times New Roman"/>
          <w:bCs/>
          <w:color w:val="000000"/>
          <w:sz w:val="24"/>
          <w:szCs w:val="24"/>
        </w:rPr>
        <w:t xml:space="preserve">à o citare senza nominare le fonti attesta il rifiuto deciso di seguire </w:t>
      </w:r>
      <w:r w:rsidR="00F96EA1" w:rsidRPr="00F06809">
        <w:rPr>
          <w:rFonts w:ascii="Times New Roman" w:eastAsia="Times New Roman" w:hAnsi="Times New Roman" w:cs="Times New Roman"/>
          <w:bCs/>
          <w:color w:val="000000"/>
          <w:sz w:val="24"/>
          <w:szCs w:val="24"/>
        </w:rPr>
        <w:t>nella riflessione il percorso tracciato da</w:t>
      </w:r>
      <w:r w:rsidR="008A7D74" w:rsidRPr="00F06809">
        <w:rPr>
          <w:rFonts w:ascii="Times New Roman" w:eastAsia="Times New Roman" w:hAnsi="Times New Roman" w:cs="Times New Roman"/>
          <w:bCs/>
          <w:color w:val="000000"/>
          <w:sz w:val="24"/>
          <w:szCs w:val="24"/>
        </w:rPr>
        <w:t xml:space="preserve"> figure come Hegel.</w:t>
      </w:r>
      <w:r w:rsidR="007542A8" w:rsidRPr="00F06809">
        <w:rPr>
          <w:rFonts w:ascii="Times New Roman" w:eastAsia="Times New Roman" w:hAnsi="Times New Roman" w:cs="Times New Roman"/>
          <w:bCs/>
          <w:color w:val="000000"/>
          <w:sz w:val="24"/>
          <w:szCs w:val="24"/>
        </w:rPr>
        <w:t xml:space="preserve"> </w:t>
      </w:r>
    </w:p>
    <w:p w14:paraId="7148A479" w14:textId="6F3CB375" w:rsidR="005A2ED0" w:rsidRPr="000D5555" w:rsidRDefault="001B0086" w:rsidP="005A2ED0">
      <w:pPr>
        <w:pStyle w:val="Normale1"/>
        <w:spacing w:before="240" w:after="567" w:line="360" w:lineRule="auto"/>
        <w:jc w:val="both"/>
        <w:rPr>
          <w:rFonts w:ascii="Times New Roman" w:eastAsia="Times New Roman" w:hAnsi="Times New Roman" w:cs="Times New Roman"/>
          <w:b/>
          <w:color w:val="000000"/>
          <w:sz w:val="24"/>
          <w:szCs w:val="24"/>
        </w:rPr>
      </w:pPr>
      <w:r w:rsidRPr="0062033C">
        <w:rPr>
          <w:rFonts w:ascii="Times New Roman" w:eastAsia="Times New Roman" w:hAnsi="Times New Roman" w:cs="Times New Roman"/>
          <w:color w:val="000000"/>
          <w:sz w:val="24"/>
          <w:szCs w:val="24"/>
        </w:rPr>
        <w:t xml:space="preserve">La ricerca sulla ricezione nella riflessione hebbeliana di Hegel, </w:t>
      </w:r>
      <w:proofErr w:type="spellStart"/>
      <w:r w:rsidRPr="0062033C">
        <w:rPr>
          <w:rFonts w:ascii="Times New Roman" w:eastAsia="Times New Roman" w:hAnsi="Times New Roman" w:cs="Times New Roman"/>
          <w:color w:val="000000"/>
          <w:sz w:val="24"/>
          <w:szCs w:val="24"/>
        </w:rPr>
        <w:t>Solger</w:t>
      </w:r>
      <w:proofErr w:type="spellEnd"/>
      <w:r w:rsidRPr="0062033C">
        <w:rPr>
          <w:rFonts w:ascii="Times New Roman" w:eastAsia="Times New Roman" w:hAnsi="Times New Roman" w:cs="Times New Roman"/>
          <w:color w:val="000000"/>
          <w:sz w:val="24"/>
          <w:szCs w:val="24"/>
        </w:rPr>
        <w:t xml:space="preserve"> o Schelling fiorisce in</w:t>
      </w:r>
      <w:r w:rsidR="008B4566">
        <w:rPr>
          <w:rFonts w:ascii="Times New Roman" w:eastAsia="Times New Roman" w:hAnsi="Times New Roman" w:cs="Times New Roman"/>
          <w:color w:val="000000"/>
          <w:sz w:val="24"/>
          <w:szCs w:val="24"/>
        </w:rPr>
        <w:t xml:space="preserve"> </w:t>
      </w:r>
      <w:r w:rsidRPr="0062033C">
        <w:rPr>
          <w:rFonts w:ascii="Times New Roman" w:eastAsia="Times New Roman" w:hAnsi="Times New Roman" w:cs="Times New Roman"/>
          <w:color w:val="000000"/>
          <w:sz w:val="24"/>
          <w:szCs w:val="24"/>
        </w:rPr>
        <w:t>anni di interesse diffuso per la genesi filosofica degli scritti teorici di autori canonici minori. Anche studi relativamente recenti</w:t>
      </w:r>
      <w:r w:rsidRPr="007729D1">
        <w:rPr>
          <w:rFonts w:ascii="Times New Roman" w:eastAsia="Times New Roman" w:hAnsi="Times New Roman" w:cs="Times New Roman"/>
          <w:color w:val="000000"/>
          <w:sz w:val="24"/>
          <w:szCs w:val="24"/>
          <w:vertAlign w:val="superscript"/>
        </w:rPr>
        <w:footnoteReference w:id="14"/>
      </w:r>
      <w:r w:rsidRPr="007729D1">
        <w:rPr>
          <w:rFonts w:ascii="Times New Roman" w:eastAsia="Times New Roman" w:hAnsi="Times New Roman" w:cs="Times New Roman"/>
          <w:color w:val="000000"/>
          <w:sz w:val="24"/>
          <w:szCs w:val="24"/>
        </w:rPr>
        <w:t xml:space="preserve"> poggiano su due equivoci di fondo: che Hebbel si identifichi come hegeliano e che attinga con pi</w:t>
      </w:r>
      <w:r w:rsidRPr="00AF09BF">
        <w:rPr>
          <w:rFonts w:ascii="Times New Roman" w:eastAsia="Times New Roman" w:hAnsi="Times New Roman" w:cs="Times New Roman"/>
          <w:color w:val="000000"/>
          <w:sz w:val="24"/>
          <w:szCs w:val="24"/>
        </w:rPr>
        <w:t>ena consapevolezza al patrimonio filosofico sette-ottocentesco. Questa premessa indirizza necessariamente l’indagine verso gli snodi della sua riflessione che confermano il suo debito con la filosofia dell’assoluto. Ogni incongruenza con il sistema hegelia</w:t>
      </w:r>
      <w:r w:rsidRPr="0062033C">
        <w:rPr>
          <w:rFonts w:ascii="Times New Roman" w:eastAsia="Times New Roman" w:hAnsi="Times New Roman" w:cs="Times New Roman"/>
          <w:color w:val="000000"/>
          <w:sz w:val="24"/>
          <w:szCs w:val="24"/>
        </w:rPr>
        <w:t xml:space="preserve">no viene perciò ignorata o usata per accusare il drammaturgo di aver frainteso la lezione dei </w:t>
      </w:r>
      <w:r w:rsidRPr="0062033C">
        <w:rPr>
          <w:rFonts w:ascii="Times New Roman" w:eastAsia="Times New Roman" w:hAnsi="Times New Roman" w:cs="Times New Roman"/>
          <w:color w:val="000000"/>
          <w:sz w:val="24"/>
          <w:szCs w:val="24"/>
        </w:rPr>
        <w:lastRenderedPageBreak/>
        <w:t>modelli</w:t>
      </w:r>
      <w:r w:rsidRPr="007729D1">
        <w:rPr>
          <w:rStyle w:val="Rimandonotaapidipagina"/>
          <w:rFonts w:ascii="Times New Roman" w:eastAsia="Times New Roman" w:hAnsi="Times New Roman" w:cs="Times New Roman"/>
          <w:color w:val="000000"/>
          <w:sz w:val="24"/>
          <w:szCs w:val="24"/>
        </w:rPr>
        <w:footnoteReference w:id="15"/>
      </w:r>
      <w:r w:rsidRPr="007729D1">
        <w:rPr>
          <w:rFonts w:ascii="Times New Roman" w:eastAsia="Times New Roman" w:hAnsi="Times New Roman" w:cs="Times New Roman"/>
          <w:color w:val="000000"/>
          <w:sz w:val="24"/>
          <w:szCs w:val="24"/>
        </w:rPr>
        <w:t>.</w:t>
      </w:r>
      <w:r w:rsidR="0062033C">
        <w:rPr>
          <w:rFonts w:ascii="Times New Roman" w:eastAsia="Times New Roman" w:hAnsi="Times New Roman" w:cs="Times New Roman"/>
          <w:color w:val="000000"/>
          <w:sz w:val="24"/>
          <w:szCs w:val="24"/>
        </w:rPr>
        <w:t xml:space="preserve"> </w:t>
      </w:r>
      <w:r w:rsidR="002A5906" w:rsidRPr="00F06809">
        <w:rPr>
          <w:rFonts w:ascii="Times New Roman" w:eastAsia="Times New Roman" w:hAnsi="Times New Roman" w:cs="Times New Roman"/>
          <w:bCs/>
          <w:color w:val="000000"/>
          <w:sz w:val="24"/>
          <w:szCs w:val="24"/>
        </w:rPr>
        <w:t xml:space="preserve">Per </w:t>
      </w:r>
      <w:r w:rsidR="0062033C" w:rsidRPr="00F06809">
        <w:rPr>
          <w:rFonts w:ascii="Times New Roman" w:eastAsia="Times New Roman" w:hAnsi="Times New Roman" w:cs="Times New Roman"/>
          <w:bCs/>
          <w:color w:val="000000"/>
          <w:sz w:val="24"/>
          <w:szCs w:val="24"/>
        </w:rPr>
        <w:t>Hebbel</w:t>
      </w:r>
      <w:r w:rsidR="002A5906" w:rsidRPr="00F06809">
        <w:rPr>
          <w:rFonts w:ascii="Times New Roman" w:eastAsia="Times New Roman" w:hAnsi="Times New Roman" w:cs="Times New Roman"/>
          <w:bCs/>
          <w:color w:val="000000"/>
          <w:sz w:val="24"/>
          <w:szCs w:val="24"/>
        </w:rPr>
        <w:t xml:space="preserve"> i grandi s</w:t>
      </w:r>
      <w:r w:rsidR="0062033C" w:rsidRPr="00F06809">
        <w:rPr>
          <w:rFonts w:ascii="Times New Roman" w:eastAsia="Times New Roman" w:hAnsi="Times New Roman" w:cs="Times New Roman"/>
          <w:bCs/>
          <w:color w:val="000000"/>
          <w:sz w:val="24"/>
          <w:szCs w:val="24"/>
        </w:rPr>
        <w:t>is</w:t>
      </w:r>
      <w:r w:rsidR="002A5906" w:rsidRPr="00F06809">
        <w:rPr>
          <w:rFonts w:ascii="Times New Roman" w:eastAsia="Times New Roman" w:hAnsi="Times New Roman" w:cs="Times New Roman"/>
          <w:bCs/>
          <w:color w:val="000000"/>
          <w:sz w:val="24"/>
          <w:szCs w:val="24"/>
        </w:rPr>
        <w:t xml:space="preserve">temi </w:t>
      </w:r>
      <w:r w:rsidR="00D834FA" w:rsidRPr="00F06809">
        <w:rPr>
          <w:rFonts w:ascii="Times New Roman" w:eastAsia="Times New Roman" w:hAnsi="Times New Roman" w:cs="Times New Roman"/>
          <w:bCs/>
          <w:color w:val="000000"/>
          <w:sz w:val="24"/>
          <w:szCs w:val="24"/>
        </w:rPr>
        <w:t>filosofico-estetici vanno non riproposti pedissequamente</w:t>
      </w:r>
      <w:r w:rsidR="005F0A53">
        <w:rPr>
          <w:rFonts w:ascii="Times New Roman" w:eastAsia="Times New Roman" w:hAnsi="Times New Roman" w:cs="Times New Roman"/>
          <w:bCs/>
          <w:color w:val="000000"/>
          <w:sz w:val="24"/>
          <w:szCs w:val="24"/>
        </w:rPr>
        <w:t>,</w:t>
      </w:r>
      <w:r w:rsidR="00D834FA" w:rsidRPr="00F06809">
        <w:rPr>
          <w:rFonts w:ascii="Times New Roman" w:eastAsia="Times New Roman" w:hAnsi="Times New Roman" w:cs="Times New Roman"/>
          <w:bCs/>
          <w:color w:val="000000"/>
          <w:sz w:val="24"/>
          <w:szCs w:val="24"/>
        </w:rPr>
        <w:t xml:space="preserve"> ma criticamente</w:t>
      </w:r>
      <w:r w:rsidR="0062033C" w:rsidRPr="00F06809">
        <w:rPr>
          <w:rFonts w:ascii="Times New Roman" w:eastAsia="Times New Roman" w:hAnsi="Times New Roman" w:cs="Times New Roman"/>
          <w:bCs/>
          <w:color w:val="000000"/>
          <w:sz w:val="24"/>
          <w:szCs w:val="24"/>
        </w:rPr>
        <w:t xml:space="preserve"> in un</w:t>
      </w:r>
      <w:r w:rsidR="002A5906" w:rsidRPr="00F06809">
        <w:rPr>
          <w:rFonts w:ascii="Times New Roman" w:eastAsia="Times New Roman" w:hAnsi="Times New Roman" w:cs="Times New Roman"/>
          <w:bCs/>
          <w:color w:val="000000"/>
          <w:sz w:val="24"/>
          <w:szCs w:val="24"/>
        </w:rPr>
        <w:t xml:space="preserve"> processo </w:t>
      </w:r>
      <w:r w:rsidR="0062033C" w:rsidRPr="00F06809">
        <w:rPr>
          <w:rFonts w:ascii="Times New Roman" w:eastAsia="Times New Roman" w:hAnsi="Times New Roman" w:cs="Times New Roman"/>
          <w:bCs/>
          <w:color w:val="000000"/>
          <w:sz w:val="24"/>
          <w:szCs w:val="24"/>
        </w:rPr>
        <w:t xml:space="preserve">che </w:t>
      </w:r>
      <w:r w:rsidR="002A5906" w:rsidRPr="00F06809">
        <w:rPr>
          <w:rFonts w:ascii="Times New Roman" w:eastAsia="Times New Roman" w:hAnsi="Times New Roman" w:cs="Times New Roman"/>
          <w:bCs/>
          <w:color w:val="000000"/>
          <w:sz w:val="24"/>
          <w:szCs w:val="24"/>
        </w:rPr>
        <w:t xml:space="preserve">deve </w:t>
      </w:r>
      <w:r w:rsidR="000D5555" w:rsidRPr="00F06809">
        <w:rPr>
          <w:rFonts w:ascii="Times New Roman" w:eastAsia="Times New Roman" w:hAnsi="Times New Roman" w:cs="Times New Roman"/>
          <w:bCs/>
          <w:color w:val="000000"/>
          <w:sz w:val="24"/>
          <w:szCs w:val="24"/>
        </w:rPr>
        <w:t xml:space="preserve">necessariamente </w:t>
      </w:r>
      <w:r w:rsidR="002A5906" w:rsidRPr="00F06809">
        <w:rPr>
          <w:rFonts w:ascii="Times New Roman" w:eastAsia="Times New Roman" w:hAnsi="Times New Roman" w:cs="Times New Roman"/>
          <w:bCs/>
          <w:color w:val="000000"/>
          <w:sz w:val="24"/>
          <w:szCs w:val="24"/>
        </w:rPr>
        <w:t xml:space="preserve">prendere avvio a partire dalla </w:t>
      </w:r>
      <w:r w:rsidR="00D834FA" w:rsidRPr="00F06809">
        <w:rPr>
          <w:rFonts w:ascii="Times New Roman" w:eastAsia="Times New Roman" w:hAnsi="Times New Roman" w:cs="Times New Roman"/>
          <w:bCs/>
          <w:color w:val="000000"/>
          <w:sz w:val="24"/>
          <w:szCs w:val="24"/>
        </w:rPr>
        <w:t>prassi teatrale</w:t>
      </w:r>
      <w:r w:rsidR="009154B7" w:rsidRPr="00F06809">
        <w:rPr>
          <w:rFonts w:ascii="Times New Roman" w:eastAsia="Times New Roman" w:hAnsi="Times New Roman" w:cs="Times New Roman"/>
          <w:bCs/>
          <w:color w:val="000000"/>
          <w:sz w:val="24"/>
          <w:szCs w:val="24"/>
        </w:rPr>
        <w:t xml:space="preserve">. </w:t>
      </w:r>
      <w:r w:rsidR="002A5906" w:rsidRPr="00F06809">
        <w:rPr>
          <w:rFonts w:ascii="Times New Roman" w:eastAsia="Times New Roman" w:hAnsi="Times New Roman" w:cs="Times New Roman"/>
          <w:bCs/>
          <w:color w:val="000000"/>
          <w:sz w:val="24"/>
          <w:szCs w:val="24"/>
        </w:rPr>
        <w:t>Resta da chiarire il ricorso nei saggi a quel lessico spiccatamente metafisico nel quale trova piena giustificazione l</w:t>
      </w:r>
      <w:r w:rsidR="008A7D74" w:rsidRPr="00F06809">
        <w:rPr>
          <w:rFonts w:ascii="Times New Roman" w:eastAsia="Times New Roman" w:hAnsi="Times New Roman" w:cs="Times New Roman"/>
          <w:bCs/>
          <w:color w:val="000000"/>
          <w:sz w:val="24"/>
          <w:szCs w:val="24"/>
        </w:rPr>
        <w:t xml:space="preserve">a </w:t>
      </w:r>
      <w:r w:rsidR="002A5906" w:rsidRPr="00F06809">
        <w:rPr>
          <w:rFonts w:ascii="Times New Roman" w:eastAsia="Times New Roman" w:hAnsi="Times New Roman" w:cs="Times New Roman"/>
          <w:bCs/>
          <w:color w:val="000000"/>
          <w:sz w:val="24"/>
          <w:szCs w:val="24"/>
        </w:rPr>
        <w:t>disposizione degli studiosi ad</w:t>
      </w:r>
      <w:r w:rsidR="0062033C" w:rsidRPr="00F06809">
        <w:rPr>
          <w:rFonts w:ascii="Times New Roman" w:eastAsia="Times New Roman" w:hAnsi="Times New Roman" w:cs="Times New Roman"/>
          <w:bCs/>
          <w:color w:val="000000"/>
          <w:sz w:val="24"/>
          <w:szCs w:val="24"/>
        </w:rPr>
        <w:t xml:space="preserve"> </w:t>
      </w:r>
      <w:r w:rsidR="008A7D74" w:rsidRPr="00F06809">
        <w:rPr>
          <w:rFonts w:ascii="Times New Roman" w:eastAsia="Times New Roman" w:hAnsi="Times New Roman" w:cs="Times New Roman"/>
          <w:bCs/>
          <w:color w:val="000000"/>
          <w:sz w:val="24"/>
          <w:szCs w:val="24"/>
        </w:rPr>
        <w:t>affidarsi alle categorie della filosofia classica tedesca per mappare la produzione teorica</w:t>
      </w:r>
      <w:r w:rsidR="00F96EA1" w:rsidRPr="00F06809">
        <w:rPr>
          <w:rFonts w:ascii="Times New Roman" w:eastAsia="Times New Roman" w:hAnsi="Times New Roman" w:cs="Times New Roman"/>
          <w:bCs/>
          <w:color w:val="000000"/>
          <w:sz w:val="24"/>
          <w:szCs w:val="24"/>
        </w:rPr>
        <w:t xml:space="preserve"> </w:t>
      </w:r>
      <w:r w:rsidR="0062033C" w:rsidRPr="00F06809">
        <w:rPr>
          <w:rFonts w:ascii="Times New Roman" w:eastAsia="Times New Roman" w:hAnsi="Times New Roman" w:cs="Times New Roman"/>
          <w:bCs/>
          <w:color w:val="000000"/>
          <w:sz w:val="24"/>
          <w:szCs w:val="24"/>
        </w:rPr>
        <w:t>dell’autore</w:t>
      </w:r>
      <w:r w:rsidR="00FF5D50" w:rsidRPr="00F06809">
        <w:rPr>
          <w:rStyle w:val="Rimandonotaapidipagina"/>
          <w:rFonts w:ascii="Times New Roman" w:eastAsia="Times New Roman" w:hAnsi="Times New Roman" w:cs="Times New Roman"/>
          <w:bCs/>
          <w:color w:val="000000"/>
          <w:sz w:val="24"/>
          <w:szCs w:val="24"/>
        </w:rPr>
        <w:footnoteReference w:id="16"/>
      </w:r>
      <w:r w:rsidR="008A7D74" w:rsidRPr="00F06809">
        <w:rPr>
          <w:rFonts w:ascii="Times New Roman" w:eastAsia="Times New Roman" w:hAnsi="Times New Roman" w:cs="Times New Roman"/>
          <w:bCs/>
          <w:color w:val="000000"/>
          <w:sz w:val="24"/>
          <w:szCs w:val="24"/>
        </w:rPr>
        <w:t xml:space="preserve">. Facendo subito riferimento all’identità tra forma e contenuto nella vita, Hebbel dichiara l’intento programmatico di rifarsi a Hegel. </w:t>
      </w:r>
      <w:r w:rsidR="00276BAC" w:rsidRPr="00F06809">
        <w:rPr>
          <w:rFonts w:ascii="Times New Roman" w:eastAsia="Times New Roman" w:hAnsi="Times New Roman" w:cs="Times New Roman"/>
          <w:bCs/>
          <w:color w:val="000000"/>
          <w:sz w:val="24"/>
          <w:szCs w:val="24"/>
        </w:rPr>
        <w:t>Lo scritto</w:t>
      </w:r>
      <w:r w:rsidR="008A7D74" w:rsidRPr="00F06809">
        <w:rPr>
          <w:rFonts w:ascii="Times New Roman" w:eastAsia="Times New Roman" w:hAnsi="Times New Roman" w:cs="Times New Roman"/>
          <w:bCs/>
          <w:color w:val="000000"/>
          <w:sz w:val="24"/>
          <w:szCs w:val="24"/>
        </w:rPr>
        <w:t xml:space="preserve"> chiarisce subito la propria premessa teorica: “Die </w:t>
      </w:r>
      <w:proofErr w:type="spellStart"/>
      <w:r w:rsidR="008A7D74" w:rsidRPr="00F06809">
        <w:rPr>
          <w:rFonts w:ascii="Times New Roman" w:eastAsia="Times New Roman" w:hAnsi="Times New Roman" w:cs="Times New Roman"/>
          <w:bCs/>
          <w:color w:val="000000"/>
          <w:sz w:val="24"/>
          <w:szCs w:val="24"/>
        </w:rPr>
        <w:t>Kunst</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hat</w:t>
      </w:r>
      <w:proofErr w:type="spellEnd"/>
      <w:r w:rsidR="008A7D74" w:rsidRPr="00F06809">
        <w:rPr>
          <w:rFonts w:ascii="Times New Roman" w:eastAsia="Times New Roman" w:hAnsi="Times New Roman" w:cs="Times New Roman"/>
          <w:bCs/>
          <w:color w:val="000000"/>
          <w:sz w:val="24"/>
          <w:szCs w:val="24"/>
        </w:rPr>
        <w:t xml:space="preserve"> es </w:t>
      </w:r>
      <w:proofErr w:type="spellStart"/>
      <w:r w:rsidR="008A7D74" w:rsidRPr="00F06809">
        <w:rPr>
          <w:rFonts w:ascii="Times New Roman" w:eastAsia="Times New Roman" w:hAnsi="Times New Roman" w:cs="Times New Roman"/>
          <w:bCs/>
          <w:color w:val="000000"/>
          <w:sz w:val="24"/>
          <w:szCs w:val="24"/>
        </w:rPr>
        <w:t>mit</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dem</w:t>
      </w:r>
      <w:proofErr w:type="spellEnd"/>
      <w:r w:rsidR="008A7D74" w:rsidRPr="00F06809">
        <w:rPr>
          <w:rFonts w:ascii="Times New Roman" w:eastAsia="Times New Roman" w:hAnsi="Times New Roman" w:cs="Times New Roman"/>
          <w:bCs/>
          <w:color w:val="000000"/>
          <w:sz w:val="24"/>
          <w:szCs w:val="24"/>
        </w:rPr>
        <w:t xml:space="preserve"> Leben, </w:t>
      </w:r>
      <w:proofErr w:type="spellStart"/>
      <w:r w:rsidR="008A7D74" w:rsidRPr="00F06809">
        <w:rPr>
          <w:rFonts w:ascii="Times New Roman" w:eastAsia="Times New Roman" w:hAnsi="Times New Roman" w:cs="Times New Roman"/>
          <w:bCs/>
          <w:color w:val="000000"/>
          <w:sz w:val="24"/>
          <w:szCs w:val="24"/>
        </w:rPr>
        <w:t>dem</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innern</w:t>
      </w:r>
      <w:proofErr w:type="spellEnd"/>
      <w:r w:rsidR="008A7D74" w:rsidRPr="00F06809">
        <w:rPr>
          <w:rFonts w:ascii="Times New Roman" w:eastAsia="Times New Roman" w:hAnsi="Times New Roman" w:cs="Times New Roman"/>
          <w:bCs/>
          <w:color w:val="000000"/>
          <w:sz w:val="24"/>
          <w:szCs w:val="24"/>
        </w:rPr>
        <w:t xml:space="preserve"> und </w:t>
      </w:r>
      <w:proofErr w:type="spellStart"/>
      <w:r w:rsidR="008A7D74" w:rsidRPr="00F06809">
        <w:rPr>
          <w:rFonts w:ascii="Times New Roman" w:eastAsia="Times New Roman" w:hAnsi="Times New Roman" w:cs="Times New Roman"/>
          <w:bCs/>
          <w:color w:val="000000"/>
          <w:sz w:val="24"/>
          <w:szCs w:val="24"/>
        </w:rPr>
        <w:t>äußern</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zu</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tun</w:t>
      </w:r>
      <w:proofErr w:type="spellEnd"/>
      <w:r w:rsidR="008A7D74" w:rsidRPr="00F06809">
        <w:rPr>
          <w:rFonts w:ascii="Times New Roman" w:eastAsia="Times New Roman" w:hAnsi="Times New Roman" w:cs="Times New Roman"/>
          <w:bCs/>
          <w:color w:val="000000"/>
          <w:sz w:val="24"/>
          <w:szCs w:val="24"/>
        </w:rPr>
        <w:t xml:space="preserve">, und man </w:t>
      </w:r>
      <w:proofErr w:type="spellStart"/>
      <w:r w:rsidR="008A7D74" w:rsidRPr="00F06809">
        <w:rPr>
          <w:rFonts w:ascii="Times New Roman" w:eastAsia="Times New Roman" w:hAnsi="Times New Roman" w:cs="Times New Roman"/>
          <w:bCs/>
          <w:color w:val="000000"/>
          <w:sz w:val="24"/>
          <w:szCs w:val="24"/>
        </w:rPr>
        <w:t>kann</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wohl</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sagen</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daß</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sie</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beides</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zugleich</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darstellt</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seine</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reinste</w:t>
      </w:r>
      <w:proofErr w:type="spellEnd"/>
      <w:r w:rsidR="008A7D74" w:rsidRPr="00F06809">
        <w:rPr>
          <w:rFonts w:ascii="Times New Roman" w:eastAsia="Times New Roman" w:hAnsi="Times New Roman" w:cs="Times New Roman"/>
          <w:bCs/>
          <w:color w:val="000000"/>
          <w:sz w:val="24"/>
          <w:szCs w:val="24"/>
        </w:rPr>
        <w:t xml:space="preserve"> Form und </w:t>
      </w:r>
      <w:proofErr w:type="spellStart"/>
      <w:r w:rsidR="008A7D74" w:rsidRPr="00F06809">
        <w:rPr>
          <w:rFonts w:ascii="Times New Roman" w:eastAsia="Times New Roman" w:hAnsi="Times New Roman" w:cs="Times New Roman"/>
          <w:bCs/>
          <w:color w:val="000000"/>
          <w:sz w:val="24"/>
          <w:szCs w:val="24"/>
        </w:rPr>
        <w:t>seinen</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höchsten</w:t>
      </w:r>
      <w:proofErr w:type="spellEnd"/>
      <w:r w:rsidR="008A7D74" w:rsidRPr="00F06809">
        <w:rPr>
          <w:rFonts w:ascii="Times New Roman" w:eastAsia="Times New Roman" w:hAnsi="Times New Roman" w:cs="Times New Roman"/>
          <w:bCs/>
          <w:color w:val="000000"/>
          <w:sz w:val="24"/>
          <w:szCs w:val="24"/>
        </w:rPr>
        <w:t xml:space="preserve"> </w:t>
      </w:r>
      <w:proofErr w:type="spellStart"/>
      <w:r w:rsidR="008A7D74" w:rsidRPr="00F06809">
        <w:rPr>
          <w:rFonts w:ascii="Times New Roman" w:eastAsia="Times New Roman" w:hAnsi="Times New Roman" w:cs="Times New Roman"/>
          <w:bCs/>
          <w:color w:val="000000"/>
          <w:sz w:val="24"/>
          <w:szCs w:val="24"/>
        </w:rPr>
        <w:t>Gehalt</w:t>
      </w:r>
      <w:proofErr w:type="spellEnd"/>
      <w:r w:rsidR="008A7D74" w:rsidRPr="00F06809">
        <w:rPr>
          <w:rFonts w:ascii="Times New Roman" w:eastAsia="Times New Roman" w:hAnsi="Times New Roman" w:cs="Times New Roman"/>
          <w:bCs/>
          <w:color w:val="000000"/>
          <w:sz w:val="24"/>
          <w:szCs w:val="24"/>
        </w:rPr>
        <w:t xml:space="preserve">”. </w:t>
      </w:r>
      <w:r w:rsidR="00FF5D50" w:rsidRPr="00F06809">
        <w:rPr>
          <w:rFonts w:ascii="Times New Roman" w:eastAsia="Times New Roman" w:hAnsi="Times New Roman" w:cs="Times New Roman"/>
          <w:bCs/>
          <w:color w:val="000000"/>
          <w:sz w:val="24"/>
          <w:szCs w:val="24"/>
        </w:rPr>
        <w:t>L’arte duratura è quella in grado di riprodurre la vita e di dedurre da essa le leggi del genere artistico.</w:t>
      </w:r>
      <w:r w:rsidR="008A7D74" w:rsidRPr="00F06809">
        <w:rPr>
          <w:rFonts w:ascii="Times New Roman" w:eastAsia="Times New Roman" w:hAnsi="Times New Roman" w:cs="Times New Roman"/>
          <w:bCs/>
          <w:color w:val="000000"/>
          <w:sz w:val="24"/>
          <w:szCs w:val="24"/>
        </w:rPr>
        <w:t xml:space="preserve"> In questo frangente, Hebbel non guarda alle leggi del genere tragico come a dogmi inviolabili, ravvisando piuttosto in esse la volontà dell’individuo</w:t>
      </w:r>
      <w:r w:rsidR="008A7D74" w:rsidRPr="0062033C">
        <w:rPr>
          <w:rFonts w:ascii="Times New Roman" w:eastAsia="Times New Roman" w:hAnsi="Times New Roman" w:cs="Times New Roman"/>
          <w:color w:val="000000"/>
          <w:sz w:val="24"/>
          <w:szCs w:val="24"/>
        </w:rPr>
        <w:t xml:space="preserve"> di trovare in forme sempre nuove la mediazione artistica della vita. L’individuo non può vedere la vita nella sua interezza: “Der </w:t>
      </w:r>
      <w:proofErr w:type="spellStart"/>
      <w:r w:rsidR="008A7D74" w:rsidRPr="0062033C">
        <w:rPr>
          <w:rFonts w:ascii="Times New Roman" w:eastAsia="Times New Roman" w:hAnsi="Times New Roman" w:cs="Times New Roman"/>
          <w:color w:val="000000"/>
          <w:sz w:val="24"/>
          <w:szCs w:val="24"/>
        </w:rPr>
        <w:t>Inhalt</w:t>
      </w:r>
      <w:proofErr w:type="spellEnd"/>
      <w:r w:rsidR="008A7D74" w:rsidRPr="0062033C">
        <w:rPr>
          <w:rFonts w:ascii="Times New Roman" w:eastAsia="Times New Roman" w:hAnsi="Times New Roman" w:cs="Times New Roman"/>
          <w:color w:val="000000"/>
          <w:sz w:val="24"/>
          <w:szCs w:val="24"/>
        </w:rPr>
        <w:t xml:space="preserve"> </w:t>
      </w:r>
      <w:proofErr w:type="spellStart"/>
      <w:r w:rsidR="008A7D74" w:rsidRPr="0062033C">
        <w:rPr>
          <w:rFonts w:ascii="Times New Roman" w:eastAsia="Times New Roman" w:hAnsi="Times New Roman" w:cs="Times New Roman"/>
          <w:color w:val="000000"/>
          <w:sz w:val="24"/>
          <w:szCs w:val="24"/>
        </w:rPr>
        <w:t>des</w:t>
      </w:r>
      <w:proofErr w:type="spellEnd"/>
      <w:r w:rsidR="008A7D74" w:rsidRPr="0062033C">
        <w:rPr>
          <w:rFonts w:ascii="Times New Roman" w:eastAsia="Times New Roman" w:hAnsi="Times New Roman" w:cs="Times New Roman"/>
          <w:color w:val="000000"/>
          <w:sz w:val="24"/>
          <w:szCs w:val="24"/>
        </w:rPr>
        <w:t xml:space="preserve"> </w:t>
      </w:r>
      <w:proofErr w:type="spellStart"/>
      <w:r w:rsidR="008A7D74" w:rsidRPr="0062033C">
        <w:rPr>
          <w:rFonts w:ascii="Times New Roman" w:eastAsia="Times New Roman" w:hAnsi="Times New Roman" w:cs="Times New Roman"/>
          <w:color w:val="000000"/>
          <w:sz w:val="24"/>
          <w:szCs w:val="24"/>
        </w:rPr>
        <w:t>Lebens</w:t>
      </w:r>
      <w:proofErr w:type="spellEnd"/>
      <w:r w:rsidR="008A7D74" w:rsidRPr="0062033C">
        <w:rPr>
          <w:rFonts w:ascii="Times New Roman" w:eastAsia="Times New Roman" w:hAnsi="Times New Roman" w:cs="Times New Roman"/>
          <w:color w:val="000000"/>
          <w:sz w:val="24"/>
          <w:szCs w:val="24"/>
        </w:rPr>
        <w:t xml:space="preserve"> </w:t>
      </w:r>
      <w:proofErr w:type="spellStart"/>
      <w:r w:rsidR="008A7D74" w:rsidRPr="0062033C">
        <w:rPr>
          <w:rFonts w:ascii="Times New Roman" w:eastAsia="Times New Roman" w:hAnsi="Times New Roman" w:cs="Times New Roman"/>
          <w:color w:val="000000"/>
          <w:sz w:val="24"/>
          <w:szCs w:val="24"/>
        </w:rPr>
        <w:t>ist</w:t>
      </w:r>
      <w:proofErr w:type="spellEnd"/>
      <w:r w:rsidR="008A7D74" w:rsidRPr="0062033C">
        <w:rPr>
          <w:rFonts w:ascii="Times New Roman" w:eastAsia="Times New Roman" w:hAnsi="Times New Roman" w:cs="Times New Roman"/>
          <w:color w:val="000000"/>
          <w:sz w:val="24"/>
          <w:szCs w:val="24"/>
        </w:rPr>
        <w:t xml:space="preserve"> </w:t>
      </w:r>
      <w:proofErr w:type="spellStart"/>
      <w:r w:rsidR="008A7D74" w:rsidRPr="0062033C">
        <w:rPr>
          <w:rFonts w:ascii="Times New Roman" w:eastAsia="Times New Roman" w:hAnsi="Times New Roman" w:cs="Times New Roman"/>
          <w:color w:val="000000"/>
          <w:sz w:val="24"/>
          <w:szCs w:val="24"/>
        </w:rPr>
        <w:t>unerschöpflich</w:t>
      </w:r>
      <w:proofErr w:type="spellEnd"/>
      <w:r w:rsidR="008A7D74" w:rsidRPr="0062033C">
        <w:rPr>
          <w:rFonts w:ascii="Times New Roman" w:eastAsia="Times New Roman" w:hAnsi="Times New Roman" w:cs="Times New Roman"/>
          <w:color w:val="000000"/>
          <w:sz w:val="24"/>
          <w:szCs w:val="24"/>
        </w:rPr>
        <w:t>”</w:t>
      </w:r>
      <w:r w:rsidR="008A7D74" w:rsidRPr="007729D1">
        <w:rPr>
          <w:rFonts w:ascii="Times New Roman" w:eastAsia="Times New Roman" w:hAnsi="Times New Roman" w:cs="Times New Roman"/>
          <w:color w:val="000000"/>
          <w:sz w:val="24"/>
          <w:szCs w:val="24"/>
          <w:vertAlign w:val="superscript"/>
        </w:rPr>
        <w:footnoteReference w:id="17"/>
      </w:r>
      <w:r w:rsidR="008A7D74" w:rsidRPr="007729D1">
        <w:rPr>
          <w:rFonts w:ascii="Times New Roman" w:eastAsia="Times New Roman" w:hAnsi="Times New Roman" w:cs="Times New Roman"/>
          <w:color w:val="000000"/>
          <w:sz w:val="24"/>
          <w:szCs w:val="24"/>
        </w:rPr>
        <w:t>. Per Hebbel, seguendo l’esempio della filosofia classica tedesca, la vita non può essere concettualizzata; nonostante ciò, l’autore contempla, sulla falsariga di Hegel, la possibilità di una mediazione, eleggend</w:t>
      </w:r>
      <w:r w:rsidR="008A7D74" w:rsidRPr="0062033C">
        <w:rPr>
          <w:rFonts w:ascii="Times New Roman" w:eastAsia="Times New Roman" w:hAnsi="Times New Roman" w:cs="Times New Roman"/>
          <w:color w:val="000000"/>
          <w:sz w:val="24"/>
          <w:szCs w:val="24"/>
        </w:rPr>
        <w:t xml:space="preserve">o il teatro tragico a spazio privilegiato per veicolare la vita in nome della posizione che la tragedia occupa nella gerarchia dei generi. Hebbel gioca con la polisemia del </w:t>
      </w:r>
      <w:r w:rsidR="008A7D74" w:rsidRPr="0062033C">
        <w:rPr>
          <w:rFonts w:ascii="Times New Roman" w:eastAsia="Times New Roman" w:hAnsi="Times New Roman" w:cs="Times New Roman"/>
          <w:i/>
          <w:color w:val="000000"/>
          <w:sz w:val="24"/>
          <w:szCs w:val="24"/>
        </w:rPr>
        <w:t>Leben</w:t>
      </w:r>
      <w:r w:rsidR="008A7D74" w:rsidRPr="0062033C">
        <w:rPr>
          <w:rFonts w:ascii="Times New Roman" w:eastAsia="Times New Roman" w:hAnsi="Times New Roman" w:cs="Times New Roman"/>
          <w:color w:val="000000"/>
          <w:sz w:val="24"/>
          <w:szCs w:val="24"/>
        </w:rPr>
        <w:t xml:space="preserve">: in ‘Mein Wort’ il </w:t>
      </w:r>
      <w:r w:rsidR="008A7D74" w:rsidRPr="0062033C">
        <w:rPr>
          <w:rFonts w:ascii="Times New Roman" w:eastAsia="Times New Roman" w:hAnsi="Times New Roman" w:cs="Times New Roman"/>
          <w:iCs/>
          <w:color w:val="000000"/>
          <w:sz w:val="24"/>
          <w:szCs w:val="24"/>
        </w:rPr>
        <w:t xml:space="preserve">termine </w:t>
      </w:r>
      <w:r w:rsidR="008A7D74" w:rsidRPr="0062033C">
        <w:rPr>
          <w:rFonts w:ascii="Times New Roman" w:eastAsia="Times New Roman" w:hAnsi="Times New Roman" w:cs="Times New Roman"/>
          <w:color w:val="000000"/>
          <w:sz w:val="24"/>
          <w:szCs w:val="24"/>
        </w:rPr>
        <w:t xml:space="preserve">indica tanto la vita concreta quanto il concetto di vita, e compare accanto o in alternativa ai suoi composti. Nella maggior parte dei casi, Hebbel indica con </w:t>
      </w:r>
      <w:r w:rsidR="008A7D74" w:rsidRPr="0062033C">
        <w:rPr>
          <w:rFonts w:ascii="Times New Roman" w:eastAsia="Times New Roman" w:hAnsi="Times New Roman" w:cs="Times New Roman"/>
          <w:i/>
          <w:color w:val="000000"/>
          <w:sz w:val="24"/>
          <w:szCs w:val="24"/>
        </w:rPr>
        <w:t>Leben</w:t>
      </w:r>
      <w:r w:rsidR="008A7D74" w:rsidRPr="0062033C">
        <w:rPr>
          <w:rFonts w:ascii="Times New Roman" w:eastAsia="Times New Roman" w:hAnsi="Times New Roman" w:cs="Times New Roman"/>
          <w:color w:val="000000"/>
          <w:sz w:val="24"/>
          <w:szCs w:val="24"/>
        </w:rPr>
        <w:t xml:space="preserve"> la concettualizzazione dell’intrico tra vita interiore ed esteriore</w:t>
      </w:r>
      <w:r w:rsidR="008A7D74" w:rsidRPr="007729D1">
        <w:rPr>
          <w:rFonts w:ascii="Times New Roman" w:eastAsia="Times New Roman" w:hAnsi="Times New Roman" w:cs="Times New Roman"/>
          <w:color w:val="000000"/>
          <w:sz w:val="24"/>
          <w:szCs w:val="24"/>
          <w:vertAlign w:val="superscript"/>
        </w:rPr>
        <w:footnoteReference w:id="18"/>
      </w:r>
      <w:r w:rsidR="008A7D74" w:rsidRPr="007729D1">
        <w:rPr>
          <w:rFonts w:ascii="Times New Roman" w:eastAsia="Times New Roman" w:hAnsi="Times New Roman" w:cs="Times New Roman"/>
          <w:color w:val="000000"/>
          <w:sz w:val="24"/>
          <w:szCs w:val="24"/>
        </w:rPr>
        <w:t xml:space="preserve">. In certi snodi meno </w:t>
      </w:r>
      <w:r w:rsidR="008A7D74" w:rsidRPr="00AF09BF">
        <w:rPr>
          <w:rFonts w:ascii="Times New Roman" w:eastAsia="Times New Roman" w:hAnsi="Times New Roman" w:cs="Times New Roman"/>
          <w:color w:val="000000"/>
          <w:sz w:val="24"/>
          <w:szCs w:val="24"/>
        </w:rPr>
        <w:t xml:space="preserve">limpidi, il </w:t>
      </w:r>
      <w:r w:rsidR="008A7D74" w:rsidRPr="00AF09BF">
        <w:rPr>
          <w:rFonts w:ascii="Times New Roman" w:eastAsia="Times New Roman" w:hAnsi="Times New Roman" w:cs="Times New Roman"/>
          <w:i/>
          <w:color w:val="000000"/>
          <w:sz w:val="24"/>
          <w:szCs w:val="24"/>
        </w:rPr>
        <w:t xml:space="preserve">Leben </w:t>
      </w:r>
      <w:r w:rsidR="008A7D74" w:rsidRPr="00AF09BF">
        <w:rPr>
          <w:rFonts w:ascii="Times New Roman" w:eastAsia="Times New Roman" w:hAnsi="Times New Roman" w:cs="Times New Roman"/>
          <w:color w:val="000000"/>
          <w:sz w:val="24"/>
          <w:szCs w:val="24"/>
        </w:rPr>
        <w:t>racchiude in sé sia l’</w:t>
      </w:r>
      <w:proofErr w:type="spellStart"/>
      <w:r w:rsidR="008A7D74" w:rsidRPr="0062033C">
        <w:rPr>
          <w:rFonts w:ascii="Times New Roman" w:eastAsia="Times New Roman" w:hAnsi="Times New Roman" w:cs="Times New Roman"/>
          <w:i/>
          <w:color w:val="000000"/>
          <w:sz w:val="24"/>
          <w:szCs w:val="24"/>
        </w:rPr>
        <w:t>eigener</w:t>
      </w:r>
      <w:proofErr w:type="spellEnd"/>
      <w:r w:rsidR="008A7D74" w:rsidRPr="0062033C">
        <w:rPr>
          <w:rFonts w:ascii="Times New Roman" w:eastAsia="Times New Roman" w:hAnsi="Times New Roman" w:cs="Times New Roman"/>
          <w:i/>
          <w:color w:val="000000"/>
          <w:sz w:val="24"/>
          <w:szCs w:val="24"/>
        </w:rPr>
        <w:t xml:space="preserve"> Lebensprozess</w:t>
      </w:r>
      <w:r w:rsidR="008A7D74" w:rsidRPr="0062033C">
        <w:rPr>
          <w:rFonts w:ascii="Times New Roman" w:eastAsia="Times New Roman" w:hAnsi="Times New Roman" w:cs="Times New Roman"/>
          <w:color w:val="000000"/>
          <w:sz w:val="24"/>
          <w:szCs w:val="24"/>
        </w:rPr>
        <w:t xml:space="preserve"> che il </w:t>
      </w:r>
      <w:r w:rsidR="008A7D74" w:rsidRPr="0062033C">
        <w:rPr>
          <w:rFonts w:ascii="Times New Roman" w:eastAsia="Times New Roman" w:hAnsi="Times New Roman" w:cs="Times New Roman"/>
          <w:i/>
          <w:color w:val="000000"/>
          <w:sz w:val="24"/>
          <w:szCs w:val="24"/>
        </w:rPr>
        <w:t xml:space="preserve">Lebensprozess an </w:t>
      </w:r>
      <w:proofErr w:type="spellStart"/>
      <w:r w:rsidR="008A7D74" w:rsidRPr="0062033C">
        <w:rPr>
          <w:rFonts w:ascii="Times New Roman" w:eastAsia="Times New Roman" w:hAnsi="Times New Roman" w:cs="Times New Roman"/>
          <w:i/>
          <w:color w:val="000000"/>
          <w:sz w:val="24"/>
          <w:szCs w:val="24"/>
        </w:rPr>
        <w:t>sich</w:t>
      </w:r>
      <w:proofErr w:type="spellEnd"/>
      <w:r w:rsidR="008A7D74" w:rsidRPr="0062033C">
        <w:rPr>
          <w:rFonts w:ascii="Times New Roman" w:eastAsia="Times New Roman" w:hAnsi="Times New Roman" w:cs="Times New Roman"/>
          <w:color w:val="000000"/>
          <w:sz w:val="24"/>
          <w:szCs w:val="24"/>
        </w:rPr>
        <w:t xml:space="preserve">, ovvero lo spazio concettuale in cui convivono </w:t>
      </w:r>
      <w:proofErr w:type="spellStart"/>
      <w:r w:rsidR="008A7D74" w:rsidRPr="0062033C">
        <w:rPr>
          <w:rFonts w:ascii="Times New Roman" w:eastAsia="Times New Roman" w:hAnsi="Times New Roman" w:cs="Times New Roman"/>
          <w:i/>
          <w:color w:val="000000"/>
          <w:sz w:val="24"/>
          <w:szCs w:val="24"/>
        </w:rPr>
        <w:t>Sein</w:t>
      </w:r>
      <w:proofErr w:type="spellEnd"/>
      <w:r w:rsidR="008A7D74" w:rsidRPr="0062033C">
        <w:rPr>
          <w:rFonts w:ascii="Times New Roman" w:eastAsia="Times New Roman" w:hAnsi="Times New Roman" w:cs="Times New Roman"/>
          <w:i/>
          <w:color w:val="000000"/>
          <w:sz w:val="24"/>
          <w:szCs w:val="24"/>
        </w:rPr>
        <w:t xml:space="preserve"> </w:t>
      </w:r>
      <w:r w:rsidR="008A7D74" w:rsidRPr="0062033C">
        <w:rPr>
          <w:rFonts w:ascii="Times New Roman" w:eastAsia="Times New Roman" w:hAnsi="Times New Roman" w:cs="Times New Roman"/>
          <w:color w:val="000000"/>
          <w:sz w:val="24"/>
          <w:szCs w:val="24"/>
        </w:rPr>
        <w:t>e</w:t>
      </w:r>
      <w:r w:rsidR="008A7D74" w:rsidRPr="0062033C">
        <w:rPr>
          <w:rFonts w:ascii="Times New Roman" w:eastAsia="Times New Roman" w:hAnsi="Times New Roman" w:cs="Times New Roman"/>
          <w:i/>
          <w:color w:val="000000"/>
          <w:sz w:val="24"/>
          <w:szCs w:val="24"/>
        </w:rPr>
        <w:t xml:space="preserve"> </w:t>
      </w:r>
      <w:proofErr w:type="spellStart"/>
      <w:r w:rsidR="008A7D74" w:rsidRPr="0062033C">
        <w:rPr>
          <w:rFonts w:ascii="Times New Roman" w:eastAsia="Times New Roman" w:hAnsi="Times New Roman" w:cs="Times New Roman"/>
          <w:i/>
          <w:color w:val="000000"/>
          <w:sz w:val="24"/>
          <w:szCs w:val="24"/>
        </w:rPr>
        <w:t>Werden</w:t>
      </w:r>
      <w:proofErr w:type="spellEnd"/>
      <w:r w:rsidR="008A7D74" w:rsidRPr="007729D1">
        <w:rPr>
          <w:rFonts w:ascii="Times New Roman" w:eastAsia="Times New Roman" w:hAnsi="Times New Roman" w:cs="Times New Roman"/>
          <w:color w:val="000000"/>
          <w:sz w:val="24"/>
          <w:szCs w:val="24"/>
          <w:vertAlign w:val="superscript"/>
        </w:rPr>
        <w:footnoteReference w:id="19"/>
      </w:r>
      <w:r w:rsidR="008A7D74" w:rsidRPr="007729D1">
        <w:rPr>
          <w:rFonts w:ascii="Times New Roman" w:eastAsia="Times New Roman" w:hAnsi="Times New Roman" w:cs="Times New Roman"/>
          <w:color w:val="000000"/>
          <w:sz w:val="24"/>
          <w:szCs w:val="24"/>
        </w:rPr>
        <w:t xml:space="preserve">. Solo l’arte, secondo Hebbel, sa interagire con le </w:t>
      </w:r>
      <w:r w:rsidR="008A7D74" w:rsidRPr="007729D1">
        <w:rPr>
          <w:rFonts w:ascii="Times New Roman" w:eastAsia="Times New Roman" w:hAnsi="Times New Roman" w:cs="Times New Roman"/>
          <w:color w:val="000000"/>
          <w:sz w:val="24"/>
          <w:szCs w:val="24"/>
        </w:rPr>
        <w:lastRenderedPageBreak/>
        <w:t>diverse identità della vita. In ‘Mein Wort’ l</w:t>
      </w:r>
      <w:r w:rsidR="005F0A53">
        <w:rPr>
          <w:rFonts w:ascii="Times New Roman" w:eastAsia="Times New Roman" w:hAnsi="Times New Roman" w:cs="Times New Roman"/>
          <w:color w:val="000000"/>
          <w:sz w:val="24"/>
          <w:szCs w:val="24"/>
        </w:rPr>
        <w:t xml:space="preserve">a diversa </w:t>
      </w:r>
      <w:r w:rsidR="008A7D74" w:rsidRPr="007729D1">
        <w:rPr>
          <w:rFonts w:ascii="Times New Roman" w:eastAsia="Times New Roman" w:hAnsi="Times New Roman" w:cs="Times New Roman"/>
          <w:color w:val="000000"/>
          <w:sz w:val="24"/>
          <w:szCs w:val="24"/>
        </w:rPr>
        <w:t>accez</w:t>
      </w:r>
      <w:r w:rsidR="008A7D74" w:rsidRPr="0062033C">
        <w:rPr>
          <w:rFonts w:ascii="Times New Roman" w:eastAsia="Times New Roman" w:hAnsi="Times New Roman" w:cs="Times New Roman"/>
          <w:color w:val="000000"/>
          <w:sz w:val="24"/>
          <w:szCs w:val="24"/>
        </w:rPr>
        <w:t xml:space="preserve">ione di </w:t>
      </w:r>
      <w:proofErr w:type="spellStart"/>
      <w:r w:rsidR="008A7D74" w:rsidRPr="0062033C">
        <w:rPr>
          <w:rFonts w:ascii="Times New Roman" w:eastAsia="Times New Roman" w:hAnsi="Times New Roman" w:cs="Times New Roman"/>
          <w:i/>
          <w:color w:val="000000"/>
          <w:sz w:val="24"/>
          <w:szCs w:val="24"/>
        </w:rPr>
        <w:t>eigener</w:t>
      </w:r>
      <w:proofErr w:type="spellEnd"/>
      <w:r w:rsidR="008A7D74" w:rsidRPr="0062033C">
        <w:rPr>
          <w:rFonts w:ascii="Times New Roman" w:eastAsia="Times New Roman" w:hAnsi="Times New Roman" w:cs="Times New Roman"/>
          <w:i/>
          <w:color w:val="000000"/>
          <w:sz w:val="24"/>
          <w:szCs w:val="24"/>
        </w:rPr>
        <w:t xml:space="preserve"> Lebensprozess </w:t>
      </w:r>
      <w:r w:rsidR="008A7D74" w:rsidRPr="0062033C">
        <w:rPr>
          <w:rFonts w:ascii="Times New Roman" w:eastAsia="Times New Roman" w:hAnsi="Times New Roman" w:cs="Times New Roman"/>
          <w:color w:val="000000"/>
          <w:sz w:val="24"/>
          <w:szCs w:val="24"/>
        </w:rPr>
        <w:t xml:space="preserve">e di </w:t>
      </w:r>
      <w:r w:rsidR="008A7D74" w:rsidRPr="0062033C">
        <w:rPr>
          <w:rFonts w:ascii="Times New Roman" w:eastAsia="Times New Roman" w:hAnsi="Times New Roman" w:cs="Times New Roman"/>
          <w:i/>
          <w:color w:val="000000"/>
          <w:sz w:val="24"/>
          <w:szCs w:val="24"/>
        </w:rPr>
        <w:t xml:space="preserve">Lebensprozess an </w:t>
      </w:r>
      <w:proofErr w:type="spellStart"/>
      <w:r w:rsidR="008A7D74" w:rsidRPr="0062033C">
        <w:rPr>
          <w:rFonts w:ascii="Times New Roman" w:eastAsia="Times New Roman" w:hAnsi="Times New Roman" w:cs="Times New Roman"/>
          <w:i/>
          <w:color w:val="000000"/>
          <w:sz w:val="24"/>
          <w:szCs w:val="24"/>
        </w:rPr>
        <w:t>sich</w:t>
      </w:r>
      <w:proofErr w:type="spellEnd"/>
      <w:r w:rsidR="008A7D74" w:rsidRPr="0062033C">
        <w:rPr>
          <w:rFonts w:ascii="Times New Roman" w:eastAsia="Times New Roman" w:hAnsi="Times New Roman" w:cs="Times New Roman"/>
          <w:i/>
          <w:color w:val="000000"/>
          <w:sz w:val="24"/>
          <w:szCs w:val="24"/>
        </w:rPr>
        <w:t xml:space="preserve"> </w:t>
      </w:r>
      <w:r w:rsidR="008A7D74" w:rsidRPr="0062033C">
        <w:rPr>
          <w:rFonts w:ascii="Times New Roman" w:eastAsia="Times New Roman" w:hAnsi="Times New Roman" w:cs="Times New Roman"/>
          <w:color w:val="000000"/>
          <w:sz w:val="24"/>
          <w:szCs w:val="24"/>
        </w:rPr>
        <w:t xml:space="preserve">non è chiarita; l’autore si limita a segnalare cripticamente che le due espressioni concretizzano dialetticamente l’urto tra l’individuo e il tutto. Anche nella </w:t>
      </w:r>
      <w:r w:rsidR="008A7D74" w:rsidRPr="0062033C">
        <w:rPr>
          <w:rFonts w:ascii="Times New Roman" w:eastAsia="Times New Roman" w:hAnsi="Times New Roman" w:cs="Times New Roman"/>
          <w:i/>
          <w:color w:val="000000"/>
          <w:sz w:val="24"/>
          <w:szCs w:val="24"/>
        </w:rPr>
        <w:t>Logik</w:t>
      </w:r>
      <w:r w:rsidR="008A7D74" w:rsidRPr="0062033C">
        <w:rPr>
          <w:rFonts w:ascii="Times New Roman" w:eastAsia="Times New Roman" w:hAnsi="Times New Roman" w:cs="Times New Roman"/>
          <w:color w:val="000000"/>
          <w:sz w:val="24"/>
          <w:szCs w:val="24"/>
        </w:rPr>
        <w:t xml:space="preserve"> il processo vitale tocca il confronto tra l’individuo e il suo ambiente</w:t>
      </w:r>
      <w:r w:rsidR="008A7D74" w:rsidRPr="007729D1">
        <w:rPr>
          <w:rFonts w:ascii="Times New Roman" w:eastAsia="Times New Roman" w:hAnsi="Times New Roman" w:cs="Times New Roman"/>
          <w:color w:val="000000"/>
          <w:sz w:val="24"/>
          <w:szCs w:val="24"/>
          <w:vertAlign w:val="superscript"/>
        </w:rPr>
        <w:footnoteReference w:id="20"/>
      </w:r>
      <w:r w:rsidR="008A7D74" w:rsidRPr="007729D1">
        <w:rPr>
          <w:rFonts w:ascii="Times New Roman" w:eastAsia="Times New Roman" w:hAnsi="Times New Roman" w:cs="Times New Roman"/>
          <w:color w:val="000000"/>
          <w:sz w:val="24"/>
          <w:szCs w:val="24"/>
        </w:rPr>
        <w:t xml:space="preserve">. Hegel riconosce nel </w:t>
      </w:r>
      <w:r w:rsidR="008A7D74" w:rsidRPr="0062033C">
        <w:rPr>
          <w:rFonts w:ascii="Times New Roman" w:eastAsia="Times New Roman" w:hAnsi="Times New Roman" w:cs="Times New Roman"/>
          <w:i/>
          <w:color w:val="000000"/>
          <w:sz w:val="24"/>
          <w:szCs w:val="24"/>
        </w:rPr>
        <w:t>Lebensprozess</w:t>
      </w:r>
      <w:r w:rsidR="008A7D74" w:rsidRPr="0062033C">
        <w:rPr>
          <w:rFonts w:ascii="Times New Roman" w:eastAsia="Times New Roman" w:hAnsi="Times New Roman" w:cs="Times New Roman"/>
          <w:color w:val="000000"/>
          <w:sz w:val="24"/>
          <w:szCs w:val="24"/>
        </w:rPr>
        <w:t xml:space="preserve"> il negativo, il bisogno, la lacerazione e il dolore, in un continuo differenziarsi di sé da sé, che si conclude nella ricostruzione. Nel processo vitale, il vivente percepisce la contraddizione come dolore, e riesce a stabilire una concordanza feconda con il mondo esterno interiorizzando questa lacerazione; l’esteriorità è così trasformata in interiorità</w:t>
      </w:r>
      <w:r w:rsidR="008A7D74" w:rsidRPr="007729D1">
        <w:rPr>
          <w:rFonts w:ascii="Times New Roman" w:eastAsia="Times New Roman" w:hAnsi="Times New Roman" w:cs="Times New Roman"/>
          <w:color w:val="000000"/>
          <w:sz w:val="24"/>
          <w:szCs w:val="24"/>
          <w:vertAlign w:val="superscript"/>
        </w:rPr>
        <w:footnoteReference w:id="21"/>
      </w:r>
      <w:r w:rsidR="008A7D74" w:rsidRPr="007729D1">
        <w:rPr>
          <w:rFonts w:ascii="Times New Roman" w:eastAsia="Times New Roman" w:hAnsi="Times New Roman" w:cs="Times New Roman"/>
          <w:color w:val="000000"/>
          <w:sz w:val="24"/>
          <w:szCs w:val="24"/>
        </w:rPr>
        <w:t xml:space="preserve">. Anche Hebbel inquadra il </w:t>
      </w:r>
      <w:r w:rsidR="008A7D74" w:rsidRPr="00AF09BF">
        <w:rPr>
          <w:rFonts w:ascii="Times New Roman" w:eastAsia="Times New Roman" w:hAnsi="Times New Roman" w:cs="Times New Roman"/>
          <w:i/>
          <w:color w:val="000000"/>
          <w:sz w:val="24"/>
          <w:szCs w:val="24"/>
        </w:rPr>
        <w:t xml:space="preserve">Lebensprozess an </w:t>
      </w:r>
      <w:proofErr w:type="spellStart"/>
      <w:r w:rsidR="008A7D74" w:rsidRPr="00AF09BF">
        <w:rPr>
          <w:rFonts w:ascii="Times New Roman" w:eastAsia="Times New Roman" w:hAnsi="Times New Roman" w:cs="Times New Roman"/>
          <w:i/>
          <w:color w:val="000000"/>
          <w:sz w:val="24"/>
          <w:szCs w:val="24"/>
        </w:rPr>
        <w:t>sich</w:t>
      </w:r>
      <w:proofErr w:type="spellEnd"/>
      <w:r w:rsidR="008A7D74" w:rsidRPr="0062033C">
        <w:rPr>
          <w:rFonts w:ascii="Times New Roman" w:eastAsia="Times New Roman" w:hAnsi="Times New Roman" w:cs="Times New Roman"/>
          <w:color w:val="000000"/>
          <w:sz w:val="24"/>
          <w:szCs w:val="24"/>
        </w:rPr>
        <w:t xml:space="preserve"> nella dialettica tra l’individuo e il tutto la quale, in potenza, </w:t>
      </w:r>
      <w:r w:rsidR="005F0A53">
        <w:rPr>
          <w:rFonts w:ascii="Times New Roman" w:eastAsia="Times New Roman" w:hAnsi="Times New Roman" w:cs="Times New Roman"/>
          <w:color w:val="000000"/>
          <w:sz w:val="24"/>
          <w:szCs w:val="24"/>
        </w:rPr>
        <w:t xml:space="preserve">è sottesa </w:t>
      </w:r>
      <w:r w:rsidR="008A7D74" w:rsidRPr="0062033C">
        <w:rPr>
          <w:rFonts w:ascii="Times New Roman" w:eastAsia="Times New Roman" w:hAnsi="Times New Roman" w:cs="Times New Roman"/>
          <w:color w:val="000000"/>
          <w:sz w:val="24"/>
          <w:szCs w:val="24"/>
        </w:rPr>
        <w:t xml:space="preserve">alle azioni umane contraddistinte dal tragico. Il poeta può riconoscere il tragico nel </w:t>
      </w:r>
      <w:r w:rsidR="008A7D74" w:rsidRPr="0062033C">
        <w:rPr>
          <w:rFonts w:ascii="Times New Roman" w:eastAsia="Times New Roman" w:hAnsi="Times New Roman" w:cs="Times New Roman"/>
          <w:i/>
          <w:color w:val="000000"/>
          <w:sz w:val="24"/>
          <w:szCs w:val="24"/>
        </w:rPr>
        <w:t>Lebensprozess</w:t>
      </w:r>
      <w:r w:rsidR="008A7D74" w:rsidRPr="0062033C">
        <w:rPr>
          <w:rFonts w:ascii="Times New Roman" w:eastAsia="Times New Roman" w:hAnsi="Times New Roman" w:cs="Times New Roman"/>
          <w:color w:val="000000"/>
          <w:sz w:val="24"/>
          <w:szCs w:val="24"/>
        </w:rPr>
        <w:t xml:space="preserve"> di ogni singolo individuo. Il dramma porta quindi in sé </w:t>
      </w:r>
      <w:r w:rsidR="005F0A53">
        <w:rPr>
          <w:rFonts w:ascii="Times New Roman" w:eastAsia="Times New Roman" w:hAnsi="Times New Roman" w:cs="Times New Roman"/>
          <w:color w:val="000000"/>
          <w:sz w:val="24"/>
          <w:szCs w:val="24"/>
        </w:rPr>
        <w:t>quanto</w:t>
      </w:r>
      <w:r w:rsidR="008A7D74" w:rsidRPr="0062033C">
        <w:rPr>
          <w:rFonts w:ascii="Times New Roman" w:eastAsia="Times New Roman" w:hAnsi="Times New Roman" w:cs="Times New Roman"/>
          <w:color w:val="000000"/>
          <w:sz w:val="24"/>
          <w:szCs w:val="24"/>
        </w:rPr>
        <w:t xml:space="preserve"> serve per spingere il pubblico a riflettere sul rapporto tra l’individuo e il tutto</w:t>
      </w:r>
      <w:r w:rsidR="008A7D74" w:rsidRPr="007729D1">
        <w:rPr>
          <w:rFonts w:ascii="Times New Roman" w:eastAsia="Times New Roman" w:hAnsi="Times New Roman" w:cs="Times New Roman"/>
          <w:color w:val="000000"/>
          <w:sz w:val="24"/>
          <w:szCs w:val="24"/>
          <w:vertAlign w:val="superscript"/>
        </w:rPr>
        <w:footnoteReference w:id="22"/>
      </w:r>
      <w:r w:rsidR="008A7D74" w:rsidRPr="007729D1">
        <w:rPr>
          <w:rFonts w:ascii="Times New Roman" w:eastAsia="Times New Roman" w:hAnsi="Times New Roman" w:cs="Times New Roman"/>
          <w:color w:val="000000"/>
          <w:sz w:val="24"/>
          <w:szCs w:val="24"/>
        </w:rPr>
        <w:t>.</w:t>
      </w:r>
      <w:r w:rsidR="00FF5D50" w:rsidRPr="00AF09BF">
        <w:rPr>
          <w:rFonts w:ascii="Times New Roman" w:eastAsia="Times New Roman" w:hAnsi="Times New Roman" w:cs="Times New Roman"/>
          <w:color w:val="000000"/>
          <w:sz w:val="24"/>
          <w:szCs w:val="24"/>
        </w:rPr>
        <w:t xml:space="preserve"> Nello scritto si riconoscono alcune assonanze con le novità </w:t>
      </w:r>
      <w:r w:rsidR="005F0A53" w:rsidRPr="00AF09BF">
        <w:rPr>
          <w:rFonts w:ascii="Times New Roman" w:eastAsia="Times New Roman" w:hAnsi="Times New Roman" w:cs="Times New Roman"/>
          <w:color w:val="000000"/>
          <w:sz w:val="24"/>
          <w:szCs w:val="24"/>
        </w:rPr>
        <w:t>sostanziali</w:t>
      </w:r>
      <w:r w:rsidR="00FF5D50" w:rsidRPr="00AF09BF">
        <w:rPr>
          <w:rFonts w:ascii="Times New Roman" w:eastAsia="Times New Roman" w:hAnsi="Times New Roman" w:cs="Times New Roman"/>
          <w:color w:val="000000"/>
          <w:sz w:val="24"/>
          <w:szCs w:val="24"/>
        </w:rPr>
        <w:t xml:space="preserve"> che la </w:t>
      </w:r>
      <w:r w:rsidR="00FF5D50" w:rsidRPr="0062033C">
        <w:rPr>
          <w:rFonts w:ascii="Times New Roman" w:eastAsia="Times New Roman" w:hAnsi="Times New Roman" w:cs="Times New Roman"/>
          <w:i/>
          <w:color w:val="000000"/>
          <w:sz w:val="24"/>
          <w:szCs w:val="24"/>
        </w:rPr>
        <w:t xml:space="preserve">Logik </w:t>
      </w:r>
      <w:r w:rsidR="00FF5D50" w:rsidRPr="0062033C">
        <w:rPr>
          <w:rFonts w:ascii="Times New Roman" w:eastAsia="Times New Roman" w:hAnsi="Times New Roman" w:cs="Times New Roman"/>
          <w:color w:val="000000"/>
          <w:sz w:val="24"/>
          <w:szCs w:val="24"/>
        </w:rPr>
        <w:t xml:space="preserve">apporta al discorso filosofico sulla vita, ma nessuna effettiva sovrapposizione. Hebbel mutua le categorie fondamentali per le proprie considerazioni sull’estetica tragica dal dibattito sulla </w:t>
      </w:r>
      <w:proofErr w:type="spellStart"/>
      <w:r w:rsidR="00FF5D50" w:rsidRPr="0062033C">
        <w:rPr>
          <w:rFonts w:ascii="Times New Roman" w:eastAsia="Times New Roman" w:hAnsi="Times New Roman" w:cs="Times New Roman"/>
          <w:i/>
          <w:color w:val="000000"/>
          <w:sz w:val="24"/>
          <w:szCs w:val="24"/>
        </w:rPr>
        <w:t>Philosophie</w:t>
      </w:r>
      <w:proofErr w:type="spellEnd"/>
      <w:r w:rsidR="00FF5D50" w:rsidRPr="0062033C">
        <w:rPr>
          <w:rFonts w:ascii="Times New Roman" w:eastAsia="Times New Roman" w:hAnsi="Times New Roman" w:cs="Times New Roman"/>
          <w:i/>
          <w:color w:val="000000"/>
          <w:sz w:val="24"/>
          <w:szCs w:val="24"/>
        </w:rPr>
        <w:t xml:space="preserve"> </w:t>
      </w:r>
      <w:proofErr w:type="spellStart"/>
      <w:r w:rsidR="00FF5D50" w:rsidRPr="0062033C">
        <w:rPr>
          <w:rFonts w:ascii="Times New Roman" w:eastAsia="Times New Roman" w:hAnsi="Times New Roman" w:cs="Times New Roman"/>
          <w:i/>
          <w:color w:val="000000"/>
          <w:sz w:val="24"/>
          <w:szCs w:val="24"/>
        </w:rPr>
        <w:t>des</w:t>
      </w:r>
      <w:proofErr w:type="spellEnd"/>
      <w:r w:rsidR="00FF5D50" w:rsidRPr="0062033C">
        <w:rPr>
          <w:rFonts w:ascii="Times New Roman" w:eastAsia="Times New Roman" w:hAnsi="Times New Roman" w:cs="Times New Roman"/>
          <w:i/>
          <w:color w:val="000000"/>
          <w:sz w:val="24"/>
          <w:szCs w:val="24"/>
        </w:rPr>
        <w:t xml:space="preserve"> </w:t>
      </w:r>
      <w:proofErr w:type="spellStart"/>
      <w:r w:rsidR="00FF5D50" w:rsidRPr="0062033C">
        <w:rPr>
          <w:rFonts w:ascii="Times New Roman" w:eastAsia="Times New Roman" w:hAnsi="Times New Roman" w:cs="Times New Roman"/>
          <w:i/>
          <w:color w:val="000000"/>
          <w:sz w:val="24"/>
          <w:szCs w:val="24"/>
        </w:rPr>
        <w:t>Lebens</w:t>
      </w:r>
      <w:proofErr w:type="spellEnd"/>
      <w:r w:rsidR="00FE4BFF" w:rsidRPr="0062033C">
        <w:rPr>
          <w:rFonts w:ascii="Times New Roman" w:eastAsia="Times New Roman" w:hAnsi="Times New Roman" w:cs="Times New Roman"/>
          <w:color w:val="000000"/>
          <w:sz w:val="24"/>
          <w:szCs w:val="24"/>
        </w:rPr>
        <w:t>:</w:t>
      </w:r>
      <w:r w:rsidR="00FF5D50" w:rsidRPr="0062033C">
        <w:rPr>
          <w:rFonts w:ascii="Times New Roman" w:eastAsia="Times New Roman" w:hAnsi="Times New Roman" w:cs="Times New Roman"/>
          <w:color w:val="000000"/>
          <w:sz w:val="24"/>
          <w:szCs w:val="24"/>
        </w:rPr>
        <w:t xml:space="preserve"> </w:t>
      </w:r>
      <w:r w:rsidR="00FE4BFF" w:rsidRPr="0062033C">
        <w:rPr>
          <w:rFonts w:ascii="Times New Roman" w:eastAsia="Times New Roman" w:hAnsi="Times New Roman" w:cs="Times New Roman"/>
          <w:color w:val="000000"/>
          <w:sz w:val="24"/>
          <w:szCs w:val="24"/>
        </w:rPr>
        <w:t>s</w:t>
      </w:r>
      <w:r w:rsidR="00FF5D50" w:rsidRPr="0062033C">
        <w:rPr>
          <w:rFonts w:ascii="Times New Roman" w:eastAsia="Times New Roman" w:hAnsi="Times New Roman" w:cs="Times New Roman"/>
          <w:color w:val="000000"/>
          <w:sz w:val="24"/>
          <w:szCs w:val="24"/>
        </w:rPr>
        <w:t xml:space="preserve">i interessano alle nozioni di vita, vivente e organismo anche </w:t>
      </w:r>
      <w:proofErr w:type="spellStart"/>
      <w:r w:rsidR="00FF5D50" w:rsidRPr="0062033C">
        <w:rPr>
          <w:rFonts w:ascii="Times New Roman" w:eastAsia="Times New Roman" w:hAnsi="Times New Roman" w:cs="Times New Roman"/>
          <w:color w:val="000000"/>
          <w:sz w:val="24"/>
          <w:szCs w:val="24"/>
        </w:rPr>
        <w:t>Fichte</w:t>
      </w:r>
      <w:proofErr w:type="spellEnd"/>
      <w:r w:rsidR="00FF5D50" w:rsidRPr="0062033C">
        <w:rPr>
          <w:rFonts w:ascii="Times New Roman" w:eastAsia="Times New Roman" w:hAnsi="Times New Roman" w:cs="Times New Roman"/>
          <w:color w:val="000000"/>
          <w:sz w:val="24"/>
          <w:szCs w:val="24"/>
        </w:rPr>
        <w:t xml:space="preserve">, Schiller e Goethe, per i quali, sull’esempio di Kant, la vita resiste a ogni sforzo di elaborazione concettuale. Sarà Hegel, nella </w:t>
      </w:r>
      <w:r w:rsidR="00FF5D50" w:rsidRPr="0062033C">
        <w:rPr>
          <w:rFonts w:ascii="Times New Roman" w:eastAsia="Times New Roman" w:hAnsi="Times New Roman" w:cs="Times New Roman"/>
          <w:i/>
          <w:color w:val="000000"/>
          <w:sz w:val="24"/>
          <w:szCs w:val="24"/>
        </w:rPr>
        <w:t>Logik</w:t>
      </w:r>
      <w:r w:rsidR="00FF5D50" w:rsidRPr="0062033C">
        <w:rPr>
          <w:rFonts w:ascii="Times New Roman" w:eastAsia="Times New Roman" w:hAnsi="Times New Roman" w:cs="Times New Roman"/>
          <w:color w:val="000000"/>
          <w:sz w:val="24"/>
          <w:szCs w:val="24"/>
        </w:rPr>
        <w:t>, a imprimere una svolta decisiva alla comprensione filosofica della nozione di vita, dandone una definizione rinnovata e compiu</w:t>
      </w:r>
      <w:r w:rsidR="00FF5D50" w:rsidRPr="000D5555">
        <w:rPr>
          <w:rFonts w:ascii="Times New Roman" w:eastAsia="Times New Roman" w:hAnsi="Times New Roman" w:cs="Times New Roman"/>
          <w:color w:val="000000"/>
          <w:sz w:val="24"/>
          <w:szCs w:val="24"/>
        </w:rPr>
        <w:t>ta. Anche Hegel riconosce la riluttanza della vita, mistero inaccessibile, alla concettualizzazione, ma la identifica con il concetto, ossia con ciò che l’intelletto riesce a cogliere e verbalizzare</w:t>
      </w:r>
      <w:r w:rsidR="00FF5D50" w:rsidRPr="007729D1">
        <w:rPr>
          <w:rFonts w:ascii="Times New Roman" w:eastAsia="Times New Roman" w:hAnsi="Times New Roman" w:cs="Times New Roman"/>
          <w:color w:val="000000"/>
          <w:sz w:val="24"/>
          <w:szCs w:val="24"/>
          <w:vertAlign w:val="superscript"/>
        </w:rPr>
        <w:footnoteReference w:id="23"/>
      </w:r>
      <w:r w:rsidR="00FF5D50" w:rsidRPr="007729D1">
        <w:rPr>
          <w:rFonts w:ascii="Times New Roman" w:eastAsia="Times New Roman" w:hAnsi="Times New Roman" w:cs="Times New Roman"/>
          <w:color w:val="000000"/>
          <w:sz w:val="24"/>
          <w:szCs w:val="24"/>
        </w:rPr>
        <w:t>.</w:t>
      </w:r>
      <w:r w:rsidR="00FF5D50" w:rsidRPr="00AF09BF">
        <w:rPr>
          <w:rFonts w:ascii="Times New Roman" w:eastAsia="Times New Roman" w:hAnsi="Times New Roman" w:cs="Times New Roman"/>
          <w:color w:val="000000"/>
          <w:sz w:val="24"/>
          <w:szCs w:val="24"/>
        </w:rPr>
        <w:t xml:space="preserve"> </w:t>
      </w:r>
      <w:r w:rsidR="005F0A53" w:rsidRPr="00AF09BF">
        <w:rPr>
          <w:rFonts w:ascii="Times New Roman" w:eastAsia="Times New Roman" w:hAnsi="Times New Roman" w:cs="Times New Roman"/>
          <w:color w:val="000000"/>
          <w:sz w:val="24"/>
          <w:szCs w:val="24"/>
        </w:rPr>
        <w:t>Essenzialmente</w:t>
      </w:r>
      <w:r w:rsidR="00FF5D50" w:rsidRPr="00AF09BF">
        <w:rPr>
          <w:rFonts w:ascii="Times New Roman" w:eastAsia="Times New Roman" w:hAnsi="Times New Roman" w:cs="Times New Roman"/>
          <w:color w:val="000000"/>
          <w:sz w:val="24"/>
          <w:szCs w:val="24"/>
        </w:rPr>
        <w:t xml:space="preserve">, nel sostenere la plausibilità della </w:t>
      </w:r>
      <w:r w:rsidR="00FF5D50" w:rsidRPr="0062033C">
        <w:rPr>
          <w:rFonts w:ascii="Times New Roman" w:eastAsia="Times New Roman" w:hAnsi="Times New Roman" w:cs="Times New Roman"/>
          <w:color w:val="000000"/>
          <w:sz w:val="24"/>
          <w:szCs w:val="24"/>
        </w:rPr>
        <w:t xml:space="preserve">mimesi parziale della vita, Hebbel si appoggia all’autorità della </w:t>
      </w:r>
      <w:r w:rsidR="00FF5D50" w:rsidRPr="0062033C">
        <w:rPr>
          <w:rFonts w:ascii="Times New Roman" w:eastAsia="Times New Roman" w:hAnsi="Times New Roman" w:cs="Times New Roman"/>
          <w:i/>
          <w:color w:val="000000"/>
          <w:sz w:val="24"/>
          <w:szCs w:val="24"/>
        </w:rPr>
        <w:t>Logik</w:t>
      </w:r>
      <w:r w:rsidR="00FF5D50" w:rsidRPr="0062033C">
        <w:rPr>
          <w:rFonts w:ascii="Times New Roman" w:eastAsia="Times New Roman" w:hAnsi="Times New Roman" w:cs="Times New Roman"/>
          <w:color w:val="000000"/>
          <w:sz w:val="24"/>
          <w:szCs w:val="24"/>
        </w:rPr>
        <w:t xml:space="preserve">, ribadendo la superiorità del dramma tra i vettori del vero. Qui lo scarto del ragionamento di Hebbel: il dramma estrae dal </w:t>
      </w:r>
      <w:proofErr w:type="spellStart"/>
      <w:r w:rsidR="00FF5D50" w:rsidRPr="0062033C">
        <w:rPr>
          <w:rFonts w:ascii="Times New Roman" w:eastAsia="Times New Roman" w:hAnsi="Times New Roman" w:cs="Times New Roman"/>
          <w:i/>
          <w:color w:val="000000"/>
          <w:sz w:val="24"/>
          <w:szCs w:val="24"/>
        </w:rPr>
        <w:t>Lebensprozeß</w:t>
      </w:r>
      <w:proofErr w:type="spellEnd"/>
      <w:r w:rsidR="00FF5D50" w:rsidRPr="0062033C">
        <w:rPr>
          <w:rFonts w:ascii="Times New Roman" w:eastAsia="Times New Roman" w:hAnsi="Times New Roman" w:cs="Times New Roman"/>
          <w:color w:val="000000"/>
          <w:sz w:val="24"/>
          <w:szCs w:val="24"/>
        </w:rPr>
        <w:t xml:space="preserve"> il tragico, che è riconoscibile a livello universale e dunque veicolo del vero oggettivo. Il ricorso a Hegel si conferma strategico anche nelle argomentazioni. Nel saggio, il drammaturgo fa libero uso delle categorie che titolano </w:t>
      </w:r>
      <w:r w:rsidR="00FF5D50" w:rsidRPr="0062033C">
        <w:rPr>
          <w:rFonts w:ascii="Times New Roman" w:eastAsia="Times New Roman" w:hAnsi="Times New Roman" w:cs="Times New Roman"/>
          <w:color w:val="000000"/>
          <w:sz w:val="24"/>
          <w:szCs w:val="24"/>
        </w:rPr>
        <w:lastRenderedPageBreak/>
        <w:t xml:space="preserve">diversi passi dedicati alla vita nella </w:t>
      </w:r>
      <w:r w:rsidR="00FF5D50" w:rsidRPr="0062033C">
        <w:rPr>
          <w:rFonts w:ascii="Times New Roman" w:eastAsia="Times New Roman" w:hAnsi="Times New Roman" w:cs="Times New Roman"/>
          <w:i/>
          <w:color w:val="000000"/>
          <w:sz w:val="24"/>
          <w:szCs w:val="24"/>
        </w:rPr>
        <w:t xml:space="preserve">Logik. </w:t>
      </w:r>
      <w:r w:rsidR="00FF5D50" w:rsidRPr="0062033C">
        <w:rPr>
          <w:rFonts w:ascii="Times New Roman" w:eastAsia="Times New Roman" w:hAnsi="Times New Roman" w:cs="Times New Roman"/>
          <w:color w:val="000000"/>
          <w:sz w:val="24"/>
          <w:szCs w:val="24"/>
        </w:rPr>
        <w:t xml:space="preserve">Hebbel si appropria del linguaggio hegeliano e lo adatta all’estetica teatrale, </w:t>
      </w:r>
      <w:proofErr w:type="spellStart"/>
      <w:r w:rsidR="00FF5D50" w:rsidRPr="0062033C">
        <w:rPr>
          <w:rFonts w:ascii="Times New Roman" w:eastAsia="Times New Roman" w:hAnsi="Times New Roman" w:cs="Times New Roman"/>
          <w:color w:val="000000"/>
          <w:sz w:val="24"/>
          <w:szCs w:val="24"/>
        </w:rPr>
        <w:t>riarrangiando</w:t>
      </w:r>
      <w:proofErr w:type="spellEnd"/>
      <w:r w:rsidR="00FF5D50" w:rsidRPr="0062033C">
        <w:rPr>
          <w:rFonts w:ascii="Times New Roman" w:eastAsia="Times New Roman" w:hAnsi="Times New Roman" w:cs="Times New Roman"/>
          <w:color w:val="000000"/>
          <w:sz w:val="24"/>
          <w:szCs w:val="24"/>
        </w:rPr>
        <w:t xml:space="preserve">, schematizzando e semplificando, tanto da essere infine accusato di aver completamente frainteso Hegel. La </w:t>
      </w:r>
      <w:r w:rsidR="00FF5D50" w:rsidRPr="003944D6">
        <w:rPr>
          <w:rFonts w:ascii="Times New Roman" w:eastAsia="Times New Roman" w:hAnsi="Times New Roman" w:cs="Times New Roman"/>
          <w:color w:val="000000"/>
          <w:sz w:val="24"/>
          <w:szCs w:val="24"/>
        </w:rPr>
        <w:t xml:space="preserve">dottrina del concetto hegeliano può illuminare la matrice di alcuni passaggi, ma non può essere assunta a chiave interpretativa valida del </w:t>
      </w:r>
      <w:r w:rsidR="00FF5D50" w:rsidRPr="003944D6">
        <w:rPr>
          <w:rFonts w:ascii="Times New Roman" w:eastAsia="Times New Roman" w:hAnsi="Times New Roman" w:cs="Times New Roman"/>
          <w:i/>
          <w:color w:val="000000"/>
          <w:sz w:val="24"/>
          <w:szCs w:val="24"/>
        </w:rPr>
        <w:t>Lebensprozess</w:t>
      </w:r>
      <w:r w:rsidR="00FF5D50" w:rsidRPr="003944D6">
        <w:rPr>
          <w:rFonts w:ascii="Times New Roman" w:eastAsia="Times New Roman" w:hAnsi="Times New Roman" w:cs="Times New Roman"/>
          <w:color w:val="000000"/>
          <w:sz w:val="24"/>
          <w:szCs w:val="24"/>
        </w:rPr>
        <w:t xml:space="preserve"> descritto in ‘Ein Wort’. </w:t>
      </w:r>
      <w:r w:rsidR="00276BAC" w:rsidRPr="00F06809">
        <w:rPr>
          <w:rFonts w:ascii="Times New Roman" w:eastAsia="Times New Roman" w:hAnsi="Times New Roman" w:cs="Times New Roman"/>
          <w:bCs/>
          <w:color w:val="000000"/>
          <w:sz w:val="24"/>
          <w:szCs w:val="24"/>
        </w:rPr>
        <w:t xml:space="preserve">Anche </w:t>
      </w:r>
      <w:r w:rsidR="003A5228" w:rsidRPr="00F06809">
        <w:rPr>
          <w:rFonts w:ascii="Times New Roman" w:eastAsia="Times New Roman" w:hAnsi="Times New Roman" w:cs="Times New Roman"/>
          <w:bCs/>
          <w:color w:val="000000"/>
          <w:sz w:val="24"/>
          <w:szCs w:val="24"/>
        </w:rPr>
        <w:t xml:space="preserve">gli interrogativi </w:t>
      </w:r>
      <w:r w:rsidR="000D5555" w:rsidRPr="00F06809">
        <w:rPr>
          <w:rFonts w:ascii="Times New Roman" w:eastAsia="Times New Roman" w:hAnsi="Times New Roman" w:cs="Times New Roman"/>
          <w:bCs/>
          <w:color w:val="000000"/>
          <w:sz w:val="24"/>
          <w:szCs w:val="24"/>
        </w:rPr>
        <w:t>circa la</w:t>
      </w:r>
      <w:r w:rsidR="00276BAC" w:rsidRPr="00F06809">
        <w:rPr>
          <w:rFonts w:ascii="Times New Roman" w:eastAsia="Times New Roman" w:hAnsi="Times New Roman" w:cs="Times New Roman"/>
          <w:bCs/>
          <w:color w:val="000000"/>
          <w:sz w:val="24"/>
          <w:szCs w:val="24"/>
        </w:rPr>
        <w:t xml:space="preserve"> decisione di adott</w:t>
      </w:r>
      <w:r w:rsidR="000D5555" w:rsidRPr="00F06809">
        <w:rPr>
          <w:rFonts w:ascii="Times New Roman" w:eastAsia="Times New Roman" w:hAnsi="Times New Roman" w:cs="Times New Roman"/>
          <w:bCs/>
          <w:color w:val="000000"/>
          <w:sz w:val="24"/>
          <w:szCs w:val="24"/>
        </w:rPr>
        <w:t>a</w:t>
      </w:r>
      <w:r w:rsidR="00276BAC" w:rsidRPr="00F06809">
        <w:rPr>
          <w:rFonts w:ascii="Times New Roman" w:eastAsia="Times New Roman" w:hAnsi="Times New Roman" w:cs="Times New Roman"/>
          <w:bCs/>
          <w:color w:val="000000"/>
          <w:sz w:val="24"/>
          <w:szCs w:val="24"/>
        </w:rPr>
        <w:t xml:space="preserve">re </w:t>
      </w:r>
      <w:r w:rsidR="00FF5D50" w:rsidRPr="00F06809">
        <w:rPr>
          <w:rFonts w:ascii="Times New Roman" w:eastAsia="Times New Roman" w:hAnsi="Times New Roman" w:cs="Times New Roman"/>
          <w:bCs/>
          <w:color w:val="000000"/>
          <w:sz w:val="24"/>
          <w:szCs w:val="24"/>
        </w:rPr>
        <w:t xml:space="preserve">deliberatamente una terminologia ostica, estratta da un sistema filosofico che, per </w:t>
      </w:r>
      <w:r w:rsidR="00276BAC" w:rsidRPr="00F06809">
        <w:rPr>
          <w:rFonts w:ascii="Times New Roman" w:eastAsia="Times New Roman" w:hAnsi="Times New Roman" w:cs="Times New Roman"/>
          <w:bCs/>
          <w:color w:val="000000"/>
          <w:sz w:val="24"/>
          <w:szCs w:val="24"/>
        </w:rPr>
        <w:t>sua</w:t>
      </w:r>
      <w:r w:rsidR="00FF5D50" w:rsidRPr="00F06809">
        <w:rPr>
          <w:rFonts w:ascii="Times New Roman" w:eastAsia="Times New Roman" w:hAnsi="Times New Roman" w:cs="Times New Roman"/>
          <w:bCs/>
          <w:color w:val="000000"/>
          <w:sz w:val="24"/>
          <w:szCs w:val="24"/>
        </w:rPr>
        <w:t xml:space="preserve"> stessa ammissione, </w:t>
      </w:r>
      <w:r w:rsidR="00276BAC" w:rsidRPr="00F06809">
        <w:rPr>
          <w:rFonts w:ascii="Times New Roman" w:eastAsia="Times New Roman" w:hAnsi="Times New Roman" w:cs="Times New Roman"/>
          <w:bCs/>
          <w:color w:val="000000"/>
          <w:sz w:val="24"/>
          <w:szCs w:val="24"/>
        </w:rPr>
        <w:t xml:space="preserve">Hebbel </w:t>
      </w:r>
      <w:r w:rsidR="00FF5D50" w:rsidRPr="00F06809">
        <w:rPr>
          <w:rFonts w:ascii="Times New Roman" w:eastAsia="Times New Roman" w:hAnsi="Times New Roman" w:cs="Times New Roman"/>
          <w:bCs/>
          <w:color w:val="000000"/>
          <w:sz w:val="24"/>
          <w:szCs w:val="24"/>
        </w:rPr>
        <w:t>non riusciva a capire pienamente</w:t>
      </w:r>
      <w:r w:rsidR="00276BAC" w:rsidRPr="00F06809">
        <w:rPr>
          <w:rFonts w:ascii="Times New Roman" w:eastAsia="Times New Roman" w:hAnsi="Times New Roman" w:cs="Times New Roman"/>
          <w:bCs/>
          <w:color w:val="000000"/>
          <w:sz w:val="24"/>
          <w:szCs w:val="24"/>
        </w:rPr>
        <w:t>, trova</w:t>
      </w:r>
      <w:r w:rsidR="003A5228" w:rsidRPr="00F06809">
        <w:rPr>
          <w:rFonts w:ascii="Times New Roman" w:eastAsia="Times New Roman" w:hAnsi="Times New Roman" w:cs="Times New Roman"/>
          <w:bCs/>
          <w:color w:val="000000"/>
          <w:sz w:val="24"/>
          <w:szCs w:val="24"/>
        </w:rPr>
        <w:t xml:space="preserve">no la loro </w:t>
      </w:r>
      <w:r w:rsidR="000D5555" w:rsidRPr="00F06809">
        <w:rPr>
          <w:rFonts w:ascii="Times New Roman" w:eastAsia="Times New Roman" w:hAnsi="Times New Roman" w:cs="Times New Roman"/>
          <w:bCs/>
          <w:color w:val="000000"/>
          <w:sz w:val="24"/>
          <w:szCs w:val="24"/>
        </w:rPr>
        <w:t>soluzione</w:t>
      </w:r>
      <w:r w:rsidR="00276BAC" w:rsidRPr="00F06809">
        <w:rPr>
          <w:rFonts w:ascii="Times New Roman" w:eastAsia="Times New Roman" w:hAnsi="Times New Roman" w:cs="Times New Roman"/>
          <w:bCs/>
          <w:color w:val="000000"/>
          <w:sz w:val="24"/>
          <w:szCs w:val="24"/>
        </w:rPr>
        <w:t xml:space="preserve"> nella storia delle idee</w:t>
      </w:r>
      <w:r w:rsidR="00FF5D50" w:rsidRPr="00F06809">
        <w:rPr>
          <w:rFonts w:ascii="Times New Roman" w:eastAsia="Times New Roman" w:hAnsi="Times New Roman" w:cs="Times New Roman"/>
          <w:bCs/>
          <w:color w:val="000000"/>
          <w:sz w:val="24"/>
          <w:szCs w:val="24"/>
        </w:rPr>
        <w:t xml:space="preserve">. </w:t>
      </w:r>
      <w:r w:rsidR="00FF5D50" w:rsidRPr="003944D6">
        <w:rPr>
          <w:rFonts w:ascii="Times New Roman" w:eastAsia="Times New Roman" w:hAnsi="Times New Roman" w:cs="Times New Roman"/>
          <w:color w:val="000000"/>
          <w:sz w:val="24"/>
          <w:szCs w:val="24"/>
        </w:rPr>
        <w:t>Il carattere speculativo della sua prosa teorica</w:t>
      </w:r>
      <w:r w:rsidR="00381C11" w:rsidRPr="003944D6">
        <w:rPr>
          <w:rFonts w:ascii="Times New Roman" w:eastAsia="Times New Roman" w:hAnsi="Times New Roman" w:cs="Times New Roman"/>
          <w:color w:val="000000"/>
          <w:sz w:val="24"/>
          <w:szCs w:val="24"/>
        </w:rPr>
        <w:t xml:space="preserve"> di Hebbel</w:t>
      </w:r>
      <w:r w:rsidR="00FF5D50" w:rsidRPr="003944D6">
        <w:rPr>
          <w:rFonts w:ascii="Times New Roman" w:eastAsia="Times New Roman" w:hAnsi="Times New Roman" w:cs="Times New Roman"/>
          <w:color w:val="000000"/>
          <w:sz w:val="24"/>
          <w:szCs w:val="24"/>
        </w:rPr>
        <w:t xml:space="preserve"> è il sintomo dell’egemonia del lessico metafisico nel discorso estetico di metà Ottocento. Monika </w:t>
      </w:r>
      <w:proofErr w:type="spellStart"/>
      <w:r w:rsidR="00FF5D50" w:rsidRPr="003944D6">
        <w:rPr>
          <w:rFonts w:ascii="Times New Roman" w:eastAsia="Times New Roman" w:hAnsi="Times New Roman" w:cs="Times New Roman"/>
          <w:color w:val="000000"/>
          <w:sz w:val="24"/>
          <w:szCs w:val="24"/>
        </w:rPr>
        <w:t>Ritzer</w:t>
      </w:r>
      <w:proofErr w:type="spellEnd"/>
      <w:r w:rsidR="00FF5D50" w:rsidRPr="003944D6">
        <w:rPr>
          <w:rFonts w:ascii="Times New Roman" w:eastAsia="Times New Roman" w:hAnsi="Times New Roman" w:cs="Times New Roman"/>
          <w:color w:val="000000"/>
          <w:sz w:val="24"/>
          <w:szCs w:val="24"/>
        </w:rPr>
        <w:t xml:space="preserve"> e </w:t>
      </w:r>
      <w:proofErr w:type="spellStart"/>
      <w:r w:rsidR="00FF5D50" w:rsidRPr="003944D6">
        <w:rPr>
          <w:rFonts w:ascii="Times New Roman" w:eastAsia="Times New Roman" w:hAnsi="Times New Roman" w:cs="Times New Roman"/>
          <w:color w:val="000000"/>
          <w:sz w:val="24"/>
          <w:szCs w:val="24"/>
        </w:rPr>
        <w:t>Hargen</w:t>
      </w:r>
      <w:proofErr w:type="spellEnd"/>
      <w:r w:rsidR="00FF5D50" w:rsidRPr="003944D6">
        <w:rPr>
          <w:rFonts w:ascii="Times New Roman" w:eastAsia="Times New Roman" w:hAnsi="Times New Roman" w:cs="Times New Roman"/>
          <w:color w:val="000000"/>
          <w:sz w:val="24"/>
          <w:szCs w:val="24"/>
        </w:rPr>
        <w:t xml:space="preserve"> </w:t>
      </w:r>
      <w:proofErr w:type="spellStart"/>
      <w:r w:rsidR="00FF5D50" w:rsidRPr="003944D6">
        <w:rPr>
          <w:rFonts w:ascii="Times New Roman" w:eastAsia="Times New Roman" w:hAnsi="Times New Roman" w:cs="Times New Roman"/>
          <w:color w:val="000000"/>
          <w:sz w:val="24"/>
          <w:szCs w:val="24"/>
        </w:rPr>
        <w:t>Thomsen</w:t>
      </w:r>
      <w:proofErr w:type="spellEnd"/>
      <w:r w:rsidR="00FF5D50" w:rsidRPr="003944D6">
        <w:rPr>
          <w:rFonts w:ascii="Times New Roman" w:eastAsia="Times New Roman" w:hAnsi="Times New Roman" w:cs="Times New Roman"/>
          <w:color w:val="000000"/>
          <w:sz w:val="24"/>
          <w:szCs w:val="24"/>
        </w:rPr>
        <w:t>, tra le voci</w:t>
      </w:r>
      <w:r w:rsidR="00FF5D50" w:rsidRPr="000D5555">
        <w:rPr>
          <w:rFonts w:ascii="Times New Roman" w:eastAsia="Times New Roman" w:hAnsi="Times New Roman" w:cs="Times New Roman"/>
          <w:color w:val="000000"/>
          <w:sz w:val="24"/>
          <w:szCs w:val="24"/>
        </w:rPr>
        <w:t xml:space="preserve"> più autorevoli degli studi hebbeliani contemporanei, sono della stessa opinione: Hebbel si avvale del lessico hegeliano a mo’ di linguaggio tecnico, facendone un paradigma scientifico</w:t>
      </w:r>
      <w:r w:rsidR="00FF5D50" w:rsidRPr="000D5555">
        <w:rPr>
          <w:rFonts w:ascii="Times New Roman" w:eastAsia="Times New Roman" w:hAnsi="Times New Roman" w:cs="Times New Roman"/>
          <w:color w:val="000000"/>
          <w:sz w:val="24"/>
          <w:szCs w:val="24"/>
          <w:vertAlign w:val="superscript"/>
        </w:rPr>
        <w:footnoteReference w:id="24"/>
      </w:r>
      <w:r w:rsidR="00FF5D50" w:rsidRPr="000D5555">
        <w:rPr>
          <w:rFonts w:ascii="Times New Roman" w:eastAsia="Times New Roman" w:hAnsi="Times New Roman" w:cs="Times New Roman"/>
          <w:color w:val="000000"/>
          <w:sz w:val="24"/>
          <w:szCs w:val="24"/>
        </w:rPr>
        <w:t>.</w:t>
      </w:r>
      <w:r w:rsidR="00381C11">
        <w:rPr>
          <w:rFonts w:ascii="Times New Roman" w:eastAsia="Times New Roman" w:hAnsi="Times New Roman" w:cs="Times New Roman"/>
          <w:color w:val="000000"/>
          <w:sz w:val="24"/>
          <w:szCs w:val="24"/>
        </w:rPr>
        <w:t xml:space="preserve"> </w:t>
      </w:r>
      <w:r w:rsidR="00FF5D50" w:rsidRPr="009A0F54">
        <w:rPr>
          <w:rFonts w:ascii="Times New Roman" w:eastAsia="Times New Roman" w:hAnsi="Times New Roman" w:cs="Times New Roman"/>
          <w:color w:val="000000"/>
          <w:sz w:val="24"/>
          <w:szCs w:val="24"/>
        </w:rPr>
        <w:t>La diffusione della terminologia propria della filosofia classica tedesca all’interno del dibattito sulla teoria della letteratura faceva sì che non servisse leggere nep</w:t>
      </w:r>
      <w:r w:rsidR="00FF5D50" w:rsidRPr="003944D6">
        <w:rPr>
          <w:rFonts w:ascii="Times New Roman" w:eastAsia="Times New Roman" w:hAnsi="Times New Roman" w:cs="Times New Roman"/>
          <w:color w:val="000000"/>
          <w:sz w:val="24"/>
          <w:szCs w:val="24"/>
        </w:rPr>
        <w:t>pure una pagina di Hegel per imitarne il lessico e dare un’impronta hegeliana ai propri scritti</w:t>
      </w:r>
      <w:r w:rsidR="00FF5D50" w:rsidRPr="003944D6">
        <w:rPr>
          <w:rFonts w:ascii="Times New Roman" w:eastAsia="Times New Roman" w:hAnsi="Times New Roman" w:cs="Times New Roman"/>
          <w:color w:val="000000"/>
          <w:sz w:val="24"/>
          <w:szCs w:val="24"/>
          <w:vertAlign w:val="superscript"/>
        </w:rPr>
        <w:footnoteReference w:id="25"/>
      </w:r>
      <w:r w:rsidR="00FF5D50" w:rsidRPr="003944D6">
        <w:rPr>
          <w:rFonts w:ascii="Times New Roman" w:eastAsia="Times New Roman" w:hAnsi="Times New Roman" w:cs="Times New Roman"/>
          <w:color w:val="000000"/>
          <w:sz w:val="24"/>
          <w:szCs w:val="24"/>
        </w:rPr>
        <w:t xml:space="preserve">. </w:t>
      </w:r>
      <w:r w:rsidR="00E91B4B" w:rsidRPr="00F06809">
        <w:rPr>
          <w:rFonts w:ascii="Times New Roman" w:eastAsia="Times New Roman" w:hAnsi="Times New Roman" w:cs="Times New Roman"/>
          <w:bCs/>
          <w:color w:val="000000"/>
          <w:sz w:val="24"/>
          <w:szCs w:val="24"/>
        </w:rPr>
        <w:t xml:space="preserve">La </w:t>
      </w:r>
      <w:r w:rsidR="000D5555" w:rsidRPr="00F06809">
        <w:rPr>
          <w:rFonts w:ascii="Times New Roman" w:eastAsia="Times New Roman" w:hAnsi="Times New Roman" w:cs="Times New Roman"/>
          <w:bCs/>
          <w:color w:val="000000"/>
          <w:sz w:val="24"/>
          <w:szCs w:val="24"/>
        </w:rPr>
        <w:t>funzione</w:t>
      </w:r>
      <w:r w:rsidR="00E91B4B" w:rsidRPr="00F06809">
        <w:rPr>
          <w:rFonts w:ascii="Times New Roman" w:eastAsia="Times New Roman" w:hAnsi="Times New Roman" w:cs="Times New Roman"/>
          <w:bCs/>
          <w:color w:val="000000"/>
          <w:sz w:val="24"/>
          <w:szCs w:val="24"/>
        </w:rPr>
        <w:t xml:space="preserve"> di un testo </w:t>
      </w:r>
      <w:r w:rsidR="00F96EA1" w:rsidRPr="00F06809">
        <w:rPr>
          <w:rFonts w:ascii="Times New Roman" w:eastAsia="Times New Roman" w:hAnsi="Times New Roman" w:cs="Times New Roman"/>
          <w:bCs/>
          <w:color w:val="000000"/>
          <w:sz w:val="24"/>
          <w:szCs w:val="24"/>
        </w:rPr>
        <w:t xml:space="preserve">che prende le distanze da Hegel </w:t>
      </w:r>
      <w:r w:rsidR="00E91B4B" w:rsidRPr="00F06809">
        <w:rPr>
          <w:rFonts w:ascii="Times New Roman" w:eastAsia="Times New Roman" w:hAnsi="Times New Roman" w:cs="Times New Roman"/>
          <w:bCs/>
          <w:color w:val="000000"/>
          <w:sz w:val="24"/>
          <w:szCs w:val="24"/>
        </w:rPr>
        <w:t>ma</w:t>
      </w:r>
      <w:r w:rsidR="00F96EA1" w:rsidRPr="00F06809">
        <w:rPr>
          <w:rFonts w:ascii="Times New Roman" w:eastAsia="Times New Roman" w:hAnsi="Times New Roman" w:cs="Times New Roman"/>
          <w:bCs/>
          <w:color w:val="000000"/>
          <w:sz w:val="24"/>
          <w:szCs w:val="24"/>
        </w:rPr>
        <w:t xml:space="preserve"> è</w:t>
      </w:r>
      <w:r w:rsidR="00E91B4B" w:rsidRPr="00F06809">
        <w:rPr>
          <w:rFonts w:ascii="Times New Roman" w:eastAsia="Times New Roman" w:hAnsi="Times New Roman" w:cs="Times New Roman"/>
          <w:bCs/>
          <w:color w:val="000000"/>
          <w:sz w:val="24"/>
          <w:szCs w:val="24"/>
        </w:rPr>
        <w:t xml:space="preserve"> </w:t>
      </w:r>
      <w:r w:rsidR="009A06FC" w:rsidRPr="00F06809">
        <w:rPr>
          <w:rFonts w:ascii="Times New Roman" w:eastAsia="Times New Roman" w:hAnsi="Times New Roman" w:cs="Times New Roman"/>
          <w:bCs/>
          <w:color w:val="000000"/>
          <w:sz w:val="24"/>
          <w:szCs w:val="24"/>
        </w:rPr>
        <w:t xml:space="preserve">modellato </w:t>
      </w:r>
      <w:r w:rsidR="00E91B4B" w:rsidRPr="00F06809">
        <w:rPr>
          <w:rFonts w:ascii="Times New Roman" w:eastAsia="Times New Roman" w:hAnsi="Times New Roman" w:cs="Times New Roman"/>
          <w:bCs/>
          <w:color w:val="000000"/>
          <w:sz w:val="24"/>
          <w:szCs w:val="24"/>
        </w:rPr>
        <w:t xml:space="preserve">sulla falsariga del sistema hegeliano è chiarita da una serie di </w:t>
      </w:r>
      <w:r w:rsidR="003A5228" w:rsidRPr="00F06809">
        <w:rPr>
          <w:rFonts w:ascii="Times New Roman" w:eastAsia="Times New Roman" w:hAnsi="Times New Roman" w:cs="Times New Roman"/>
          <w:bCs/>
          <w:color w:val="000000"/>
          <w:sz w:val="24"/>
          <w:szCs w:val="24"/>
        </w:rPr>
        <w:t xml:space="preserve">passi </w:t>
      </w:r>
      <w:r w:rsidR="009A06FC" w:rsidRPr="00F06809">
        <w:rPr>
          <w:rFonts w:ascii="Times New Roman" w:eastAsia="Times New Roman" w:hAnsi="Times New Roman" w:cs="Times New Roman"/>
          <w:bCs/>
          <w:color w:val="000000"/>
          <w:sz w:val="24"/>
          <w:szCs w:val="24"/>
        </w:rPr>
        <w:t>spars</w:t>
      </w:r>
      <w:r w:rsidR="003A5228" w:rsidRPr="00F06809">
        <w:rPr>
          <w:rFonts w:ascii="Times New Roman" w:eastAsia="Times New Roman" w:hAnsi="Times New Roman" w:cs="Times New Roman"/>
          <w:bCs/>
          <w:color w:val="000000"/>
          <w:sz w:val="24"/>
          <w:szCs w:val="24"/>
        </w:rPr>
        <w:t>i</w:t>
      </w:r>
      <w:r w:rsidR="009A06FC" w:rsidRPr="00F06809">
        <w:rPr>
          <w:rFonts w:ascii="Times New Roman" w:eastAsia="Times New Roman" w:hAnsi="Times New Roman" w:cs="Times New Roman"/>
          <w:bCs/>
          <w:color w:val="000000"/>
          <w:sz w:val="24"/>
          <w:szCs w:val="24"/>
        </w:rPr>
        <w:t xml:space="preserve"> </w:t>
      </w:r>
      <w:r w:rsidR="003A5228" w:rsidRPr="00F06809">
        <w:rPr>
          <w:rFonts w:ascii="Times New Roman" w:eastAsia="Times New Roman" w:hAnsi="Times New Roman" w:cs="Times New Roman"/>
          <w:bCs/>
          <w:color w:val="000000"/>
          <w:sz w:val="24"/>
          <w:szCs w:val="24"/>
        </w:rPr>
        <w:t xml:space="preserve">tra le lettere e </w:t>
      </w:r>
      <w:r w:rsidR="00E91B4B" w:rsidRPr="00F06809">
        <w:rPr>
          <w:rFonts w:ascii="Times New Roman" w:eastAsia="Times New Roman" w:hAnsi="Times New Roman" w:cs="Times New Roman"/>
          <w:bCs/>
          <w:color w:val="000000"/>
          <w:sz w:val="24"/>
          <w:szCs w:val="24"/>
        </w:rPr>
        <w:t xml:space="preserve">i </w:t>
      </w:r>
      <w:r w:rsidR="000D5555" w:rsidRPr="00F06809">
        <w:rPr>
          <w:rFonts w:ascii="Times New Roman" w:eastAsia="Times New Roman" w:hAnsi="Times New Roman" w:cs="Times New Roman"/>
          <w:bCs/>
          <w:i/>
          <w:color w:val="000000"/>
          <w:sz w:val="24"/>
          <w:szCs w:val="24"/>
        </w:rPr>
        <w:t>Tagebücher</w:t>
      </w:r>
      <w:r w:rsidR="00E91B4B" w:rsidRPr="00F06809">
        <w:rPr>
          <w:rFonts w:ascii="Times New Roman" w:eastAsia="Times New Roman" w:hAnsi="Times New Roman" w:cs="Times New Roman"/>
          <w:bCs/>
          <w:color w:val="000000"/>
          <w:sz w:val="24"/>
          <w:szCs w:val="24"/>
        </w:rPr>
        <w:t xml:space="preserve">: </w:t>
      </w:r>
      <w:r w:rsidR="00FF5D50" w:rsidRPr="00F06809">
        <w:rPr>
          <w:rFonts w:ascii="Times New Roman" w:eastAsia="Times New Roman" w:hAnsi="Times New Roman" w:cs="Times New Roman"/>
          <w:bCs/>
          <w:color w:val="000000"/>
          <w:sz w:val="24"/>
          <w:szCs w:val="24"/>
        </w:rPr>
        <w:t xml:space="preserve">Hebbel </w:t>
      </w:r>
      <w:r w:rsidR="00E91B4B" w:rsidRPr="00F06809">
        <w:rPr>
          <w:rFonts w:ascii="Times New Roman" w:eastAsia="Times New Roman" w:hAnsi="Times New Roman" w:cs="Times New Roman"/>
          <w:bCs/>
          <w:color w:val="000000"/>
          <w:sz w:val="24"/>
          <w:szCs w:val="24"/>
        </w:rPr>
        <w:t xml:space="preserve">sente la necessità di </w:t>
      </w:r>
      <w:r w:rsidR="00FF5D50" w:rsidRPr="00F06809">
        <w:rPr>
          <w:rFonts w:ascii="Times New Roman" w:eastAsia="Times New Roman" w:hAnsi="Times New Roman" w:cs="Times New Roman"/>
          <w:bCs/>
          <w:color w:val="000000"/>
          <w:sz w:val="24"/>
          <w:szCs w:val="24"/>
        </w:rPr>
        <w:t xml:space="preserve">dimostrare ai teorici della letteratura e ai professori universitari di estetica, gruppi </w:t>
      </w:r>
      <w:r w:rsidR="00143353">
        <w:rPr>
          <w:rFonts w:ascii="Times New Roman" w:eastAsia="Times New Roman" w:hAnsi="Times New Roman" w:cs="Times New Roman"/>
          <w:bCs/>
          <w:color w:val="000000"/>
          <w:sz w:val="24"/>
          <w:szCs w:val="24"/>
        </w:rPr>
        <w:t>dei</w:t>
      </w:r>
      <w:r w:rsidR="00FF5D50" w:rsidRPr="00F06809">
        <w:rPr>
          <w:rFonts w:ascii="Times New Roman" w:eastAsia="Times New Roman" w:hAnsi="Times New Roman" w:cs="Times New Roman"/>
          <w:bCs/>
          <w:color w:val="000000"/>
          <w:sz w:val="24"/>
          <w:szCs w:val="24"/>
        </w:rPr>
        <w:t xml:space="preserve"> quali aspirava a far parte, una discreta agilità</w:t>
      </w:r>
      <w:r w:rsidR="009A06FC" w:rsidRPr="00F06809">
        <w:rPr>
          <w:rFonts w:ascii="Times New Roman" w:eastAsia="Times New Roman" w:hAnsi="Times New Roman" w:cs="Times New Roman"/>
          <w:bCs/>
          <w:color w:val="000000"/>
          <w:sz w:val="24"/>
          <w:szCs w:val="24"/>
        </w:rPr>
        <w:t xml:space="preserve"> di movimento</w:t>
      </w:r>
      <w:r w:rsidR="00FF5D50" w:rsidRPr="00F06809">
        <w:rPr>
          <w:rFonts w:ascii="Times New Roman" w:eastAsia="Times New Roman" w:hAnsi="Times New Roman" w:cs="Times New Roman"/>
          <w:bCs/>
          <w:color w:val="000000"/>
          <w:sz w:val="24"/>
          <w:szCs w:val="24"/>
        </w:rPr>
        <w:t xml:space="preserve"> tra categorie filosofiche di articolazione complessa. </w:t>
      </w:r>
      <w:r w:rsidR="00E91B4B" w:rsidRPr="00F06809">
        <w:rPr>
          <w:rFonts w:ascii="Times New Roman" w:eastAsia="Times New Roman" w:hAnsi="Times New Roman" w:cs="Times New Roman"/>
          <w:bCs/>
          <w:color w:val="000000"/>
          <w:sz w:val="24"/>
          <w:szCs w:val="24"/>
        </w:rPr>
        <w:t xml:space="preserve">Il ricorso alla </w:t>
      </w:r>
      <w:r w:rsidR="00E91B4B" w:rsidRPr="00F06809">
        <w:rPr>
          <w:rFonts w:ascii="Times New Roman" w:eastAsia="Times New Roman" w:hAnsi="Times New Roman" w:cs="Times New Roman"/>
          <w:bCs/>
          <w:i/>
          <w:iCs/>
          <w:color w:val="000000"/>
          <w:sz w:val="24"/>
          <w:szCs w:val="24"/>
        </w:rPr>
        <w:t>Lebensphilosophie</w:t>
      </w:r>
      <w:r w:rsidR="00E91B4B" w:rsidRPr="00F06809">
        <w:rPr>
          <w:rFonts w:ascii="Times New Roman" w:eastAsia="Times New Roman" w:hAnsi="Times New Roman" w:cs="Times New Roman"/>
          <w:bCs/>
          <w:color w:val="000000"/>
          <w:sz w:val="24"/>
          <w:szCs w:val="24"/>
        </w:rPr>
        <w:t xml:space="preserve"> </w:t>
      </w:r>
      <w:r w:rsidR="000D5555" w:rsidRPr="00F06809">
        <w:rPr>
          <w:rFonts w:ascii="Times New Roman" w:eastAsia="Times New Roman" w:hAnsi="Times New Roman" w:cs="Times New Roman"/>
          <w:bCs/>
          <w:color w:val="000000"/>
          <w:sz w:val="24"/>
          <w:szCs w:val="24"/>
        </w:rPr>
        <w:t>nello</w:t>
      </w:r>
      <w:r w:rsidR="00E91B4B" w:rsidRPr="00F06809">
        <w:rPr>
          <w:rFonts w:ascii="Times New Roman" w:eastAsia="Times New Roman" w:hAnsi="Times New Roman" w:cs="Times New Roman"/>
          <w:bCs/>
          <w:color w:val="000000"/>
          <w:sz w:val="24"/>
          <w:szCs w:val="24"/>
        </w:rPr>
        <w:t xml:space="preserve"> scritto teorico </w:t>
      </w:r>
      <w:r w:rsidR="000D5555" w:rsidRPr="00F06809">
        <w:rPr>
          <w:rFonts w:ascii="Times New Roman" w:eastAsia="Times New Roman" w:hAnsi="Times New Roman" w:cs="Times New Roman"/>
          <w:bCs/>
          <w:color w:val="000000"/>
          <w:sz w:val="24"/>
          <w:szCs w:val="24"/>
        </w:rPr>
        <w:t xml:space="preserve">si </w:t>
      </w:r>
      <w:r w:rsidR="009A06FC" w:rsidRPr="00F06809">
        <w:rPr>
          <w:rFonts w:ascii="Times New Roman" w:eastAsia="Times New Roman" w:hAnsi="Times New Roman" w:cs="Times New Roman"/>
          <w:bCs/>
          <w:color w:val="000000"/>
          <w:sz w:val="24"/>
          <w:szCs w:val="24"/>
        </w:rPr>
        <w:t>dimostra</w:t>
      </w:r>
      <w:r w:rsidR="000D5555" w:rsidRPr="00F06809">
        <w:rPr>
          <w:rFonts w:ascii="Times New Roman" w:eastAsia="Times New Roman" w:hAnsi="Times New Roman" w:cs="Times New Roman"/>
          <w:bCs/>
          <w:color w:val="000000"/>
          <w:sz w:val="24"/>
          <w:szCs w:val="24"/>
        </w:rPr>
        <w:t xml:space="preserve"> </w:t>
      </w:r>
      <w:r w:rsidR="00E91B4B" w:rsidRPr="00F06809">
        <w:rPr>
          <w:rFonts w:ascii="Times New Roman" w:eastAsia="Times New Roman" w:hAnsi="Times New Roman" w:cs="Times New Roman"/>
          <w:bCs/>
          <w:color w:val="000000"/>
          <w:sz w:val="24"/>
          <w:szCs w:val="24"/>
        </w:rPr>
        <w:t xml:space="preserve">una scelta prettamente pragmatica. I commenti sui grandi classici della letteratura tragica tedesca ne </w:t>
      </w:r>
      <w:r w:rsidR="00FF5D50" w:rsidRPr="00F06809">
        <w:rPr>
          <w:rFonts w:ascii="Times New Roman" w:eastAsia="Times New Roman" w:hAnsi="Times New Roman" w:cs="Times New Roman"/>
          <w:bCs/>
          <w:color w:val="000000"/>
          <w:sz w:val="24"/>
          <w:szCs w:val="24"/>
        </w:rPr>
        <w:t>forniscono una prova circostanziale</w:t>
      </w:r>
      <w:r w:rsidR="00FF5D50" w:rsidRPr="003944D6">
        <w:rPr>
          <w:rFonts w:ascii="Times New Roman" w:eastAsia="Times New Roman" w:hAnsi="Times New Roman" w:cs="Times New Roman"/>
          <w:color w:val="000000"/>
          <w:sz w:val="24"/>
          <w:szCs w:val="24"/>
        </w:rPr>
        <w:t xml:space="preserve">: </w:t>
      </w:r>
      <w:r w:rsidR="00FF5D50" w:rsidRPr="000D5555">
        <w:rPr>
          <w:rFonts w:ascii="Times New Roman" w:eastAsia="Times New Roman" w:hAnsi="Times New Roman" w:cs="Times New Roman"/>
          <w:color w:val="000000"/>
          <w:sz w:val="24"/>
          <w:szCs w:val="24"/>
        </w:rPr>
        <w:t xml:space="preserve">le critiche ai personaggi schilleriani conservate sui </w:t>
      </w:r>
      <w:r w:rsidR="00FF5D50" w:rsidRPr="000D5555">
        <w:rPr>
          <w:rFonts w:ascii="Times New Roman" w:eastAsia="Times New Roman" w:hAnsi="Times New Roman" w:cs="Times New Roman"/>
          <w:i/>
          <w:color w:val="000000"/>
          <w:sz w:val="24"/>
          <w:szCs w:val="24"/>
        </w:rPr>
        <w:t>Tagebüche</w:t>
      </w:r>
      <w:r w:rsidR="00FF5D50" w:rsidRPr="000D5555">
        <w:rPr>
          <w:rFonts w:ascii="Times New Roman" w:eastAsia="Times New Roman" w:hAnsi="Times New Roman" w:cs="Times New Roman"/>
          <w:i/>
          <w:iCs/>
          <w:color w:val="000000"/>
          <w:sz w:val="24"/>
          <w:szCs w:val="24"/>
        </w:rPr>
        <w:t xml:space="preserve">r </w:t>
      </w:r>
      <w:r w:rsidR="00FF5D50" w:rsidRPr="000D5555">
        <w:rPr>
          <w:rFonts w:ascii="Times New Roman" w:eastAsia="Times New Roman" w:hAnsi="Times New Roman" w:cs="Times New Roman"/>
          <w:color w:val="000000"/>
          <w:sz w:val="24"/>
          <w:szCs w:val="24"/>
        </w:rPr>
        <w:t xml:space="preserve">del 1843 tornano sui punti già discussi in ‘Mein Wort’ con l’ausilio delle categorie mutuate dalla </w:t>
      </w:r>
      <w:r w:rsidR="00FF5D50" w:rsidRPr="000D5555">
        <w:rPr>
          <w:rFonts w:ascii="Times New Roman" w:eastAsia="Times New Roman" w:hAnsi="Times New Roman" w:cs="Times New Roman"/>
          <w:i/>
          <w:color w:val="000000"/>
          <w:sz w:val="24"/>
          <w:szCs w:val="24"/>
        </w:rPr>
        <w:t>Logik</w:t>
      </w:r>
      <w:r w:rsidR="00FF5D50" w:rsidRPr="000D5555">
        <w:rPr>
          <w:rFonts w:ascii="Times New Roman" w:eastAsia="Times New Roman" w:hAnsi="Times New Roman" w:cs="Times New Roman"/>
          <w:color w:val="000000"/>
          <w:sz w:val="24"/>
          <w:szCs w:val="24"/>
        </w:rPr>
        <w:t xml:space="preserve">, ma rinunciano a ogni riferimento alla vita; la dialettica tra l’individuo e il tutto scompare. </w:t>
      </w:r>
      <w:r w:rsidR="00FF5D50" w:rsidRPr="000D5555">
        <w:rPr>
          <w:rFonts w:ascii="Times New Roman" w:eastAsia="Times New Roman" w:hAnsi="Times New Roman" w:cs="Times New Roman"/>
          <w:color w:val="000000"/>
          <w:sz w:val="24"/>
          <w:szCs w:val="24"/>
        </w:rPr>
        <w:lastRenderedPageBreak/>
        <w:t xml:space="preserve">In questa sede Hebbel, che scrive per dare spazio alle proprie impressioni sul canone, non deve dimostrare la propria preparazione filosofica; così, Hegel diventa superfluo. </w:t>
      </w:r>
    </w:p>
    <w:p w14:paraId="01BF2956" w14:textId="4503AEDF" w:rsidR="005A2ED0" w:rsidRPr="007729D1" w:rsidRDefault="0036779F" w:rsidP="005A2ED0">
      <w:pPr>
        <w:pStyle w:val="Testonotaapidipagina"/>
        <w:spacing w:line="360" w:lineRule="auto"/>
        <w:jc w:val="both"/>
        <w:rPr>
          <w:rFonts w:ascii="Times New Roman" w:hAnsi="Times New Roman" w:cs="Times New Roman"/>
          <w:sz w:val="24"/>
          <w:szCs w:val="24"/>
        </w:rPr>
      </w:pPr>
      <w:bookmarkStart w:id="1" w:name="_Hlk69315462"/>
      <w:bookmarkStart w:id="2" w:name="_Hlk69344329"/>
      <w:r w:rsidRPr="00F06809">
        <w:rPr>
          <w:rFonts w:ascii="Times New Roman" w:eastAsia="Times New Roman" w:hAnsi="Times New Roman" w:cs="Times New Roman"/>
          <w:color w:val="000000"/>
          <w:sz w:val="24"/>
          <w:szCs w:val="24"/>
          <w:lang w:eastAsia="it-IT"/>
        </w:rPr>
        <w:t>Hebbel difende il</w:t>
      </w:r>
      <w:r w:rsidR="00143353" w:rsidRPr="00F06809">
        <w:rPr>
          <w:rFonts w:ascii="Times New Roman" w:eastAsia="Times New Roman" w:hAnsi="Times New Roman" w:cs="Times New Roman"/>
          <w:color w:val="000000"/>
          <w:sz w:val="24"/>
          <w:szCs w:val="24"/>
          <w:lang w:eastAsia="it-IT"/>
        </w:rPr>
        <w:t xml:space="preserve"> suo</w:t>
      </w:r>
      <w:r w:rsidR="008C0E1C" w:rsidRPr="00F06809">
        <w:rPr>
          <w:rFonts w:ascii="Times New Roman" w:eastAsia="Times New Roman" w:hAnsi="Times New Roman" w:cs="Times New Roman"/>
          <w:color w:val="000000"/>
          <w:sz w:val="24"/>
          <w:szCs w:val="24"/>
          <w:lang w:eastAsia="it-IT"/>
        </w:rPr>
        <w:t xml:space="preserve"> primo tentativo di scrittura saggistica a tema teorico</w:t>
      </w:r>
      <w:r w:rsidRPr="00F06809">
        <w:rPr>
          <w:rFonts w:ascii="Times New Roman" w:eastAsia="Times New Roman" w:hAnsi="Times New Roman" w:cs="Times New Roman"/>
          <w:color w:val="000000"/>
          <w:sz w:val="24"/>
          <w:szCs w:val="24"/>
          <w:lang w:eastAsia="it-IT"/>
        </w:rPr>
        <w:t xml:space="preserve"> </w:t>
      </w:r>
      <w:r w:rsidR="00FE4BFF" w:rsidRPr="00F06809">
        <w:rPr>
          <w:rFonts w:ascii="Times New Roman" w:eastAsia="Times New Roman" w:hAnsi="Times New Roman" w:cs="Times New Roman"/>
          <w:color w:val="000000"/>
          <w:sz w:val="24"/>
          <w:szCs w:val="24"/>
          <w:lang w:eastAsia="it-IT"/>
        </w:rPr>
        <w:t>dall’accusa</w:t>
      </w:r>
      <w:r w:rsidRPr="00F06809">
        <w:rPr>
          <w:rFonts w:ascii="Times New Roman" w:eastAsia="Times New Roman" w:hAnsi="Times New Roman" w:cs="Times New Roman"/>
          <w:color w:val="000000"/>
          <w:sz w:val="24"/>
          <w:szCs w:val="24"/>
          <w:lang w:eastAsia="it-IT"/>
        </w:rPr>
        <w:t xml:space="preserve"> di astratt</w:t>
      </w:r>
      <w:r w:rsidR="005F0A53">
        <w:rPr>
          <w:rFonts w:ascii="Times New Roman" w:eastAsia="Times New Roman" w:hAnsi="Times New Roman" w:cs="Times New Roman"/>
          <w:color w:val="000000"/>
          <w:sz w:val="24"/>
          <w:szCs w:val="24"/>
          <w:lang w:eastAsia="it-IT"/>
        </w:rPr>
        <w:t>ezza</w:t>
      </w:r>
      <w:r w:rsidRPr="00F06809">
        <w:rPr>
          <w:rFonts w:ascii="Times New Roman" w:eastAsia="Times New Roman" w:hAnsi="Times New Roman" w:cs="Times New Roman"/>
          <w:color w:val="000000"/>
          <w:sz w:val="24"/>
          <w:szCs w:val="24"/>
          <w:lang w:eastAsia="it-IT"/>
        </w:rPr>
        <w:t>,</w:t>
      </w:r>
      <w:r w:rsidR="009A06FC" w:rsidRPr="00F06809">
        <w:rPr>
          <w:rFonts w:ascii="Times New Roman" w:eastAsia="Times New Roman" w:hAnsi="Times New Roman" w:cs="Times New Roman"/>
          <w:color w:val="000000"/>
          <w:sz w:val="24"/>
          <w:szCs w:val="24"/>
          <w:lang w:eastAsia="it-IT"/>
        </w:rPr>
        <w:t xml:space="preserve"> sostenendo</w:t>
      </w:r>
      <w:r w:rsidRPr="00F06809">
        <w:rPr>
          <w:rFonts w:ascii="Times New Roman" w:eastAsia="Times New Roman" w:hAnsi="Times New Roman" w:cs="Times New Roman"/>
          <w:color w:val="000000"/>
          <w:sz w:val="24"/>
          <w:szCs w:val="24"/>
          <w:lang w:eastAsia="it-IT"/>
        </w:rPr>
        <w:t xml:space="preserve"> nella risposta agli attacchi di </w:t>
      </w:r>
      <w:r w:rsidR="002A5906" w:rsidRPr="00F06809">
        <w:rPr>
          <w:rFonts w:ascii="Times New Roman" w:eastAsia="Times New Roman" w:hAnsi="Times New Roman" w:cs="Times New Roman"/>
          <w:color w:val="000000"/>
          <w:sz w:val="24"/>
          <w:szCs w:val="24"/>
          <w:lang w:eastAsia="it-IT"/>
        </w:rPr>
        <w:t>Johan Ludvig Heiberg</w:t>
      </w:r>
      <w:r w:rsidR="002A5906" w:rsidRPr="00F06809">
        <w:rPr>
          <w:rStyle w:val="Rimandonotaapidipagina"/>
          <w:rFonts w:ascii="Times New Roman" w:eastAsia="Times New Roman" w:hAnsi="Times New Roman" w:cs="Times New Roman"/>
          <w:color w:val="000000"/>
          <w:sz w:val="24"/>
          <w:szCs w:val="24"/>
          <w:lang w:eastAsia="it-IT"/>
        </w:rPr>
        <w:footnoteReference w:id="26"/>
      </w:r>
      <w:r w:rsidRPr="00F06809">
        <w:rPr>
          <w:rFonts w:ascii="Times New Roman" w:eastAsia="Times New Roman" w:hAnsi="Times New Roman" w:cs="Times New Roman"/>
          <w:color w:val="000000"/>
          <w:sz w:val="24"/>
          <w:szCs w:val="24"/>
          <w:lang w:eastAsia="it-IT"/>
        </w:rPr>
        <w:t xml:space="preserve"> che </w:t>
      </w:r>
      <w:r w:rsidR="005845A5" w:rsidRPr="00F06809">
        <w:rPr>
          <w:rFonts w:ascii="Times New Roman" w:eastAsia="Times New Roman" w:hAnsi="Times New Roman" w:cs="Times New Roman"/>
          <w:color w:val="000000"/>
          <w:sz w:val="24"/>
          <w:szCs w:val="24"/>
          <w:lang w:eastAsia="it-IT"/>
        </w:rPr>
        <w:t xml:space="preserve">il suo </w:t>
      </w:r>
      <w:r w:rsidRPr="00F06809">
        <w:rPr>
          <w:rFonts w:ascii="Times New Roman" w:eastAsia="Times New Roman" w:hAnsi="Times New Roman" w:cs="Times New Roman"/>
          <w:color w:val="000000"/>
          <w:sz w:val="24"/>
          <w:szCs w:val="24"/>
          <w:lang w:eastAsia="it-IT"/>
        </w:rPr>
        <w:t>“</w:t>
      </w:r>
      <w:proofErr w:type="spellStart"/>
      <w:r w:rsidRPr="00F06809">
        <w:rPr>
          <w:rFonts w:ascii="Times New Roman" w:eastAsia="Times New Roman" w:hAnsi="Times New Roman" w:cs="Times New Roman"/>
          <w:color w:val="000000"/>
          <w:sz w:val="24"/>
          <w:szCs w:val="24"/>
          <w:lang w:eastAsia="it-IT"/>
        </w:rPr>
        <w:t>Aufsatz</w:t>
      </w:r>
      <w:proofErr w:type="spellEnd"/>
      <w:r w:rsidR="005F0A53">
        <w:rPr>
          <w:rFonts w:ascii="Times New Roman" w:eastAsia="Times New Roman" w:hAnsi="Times New Roman" w:cs="Times New Roman"/>
          <w:color w:val="000000"/>
          <w:sz w:val="24"/>
          <w:szCs w:val="24"/>
          <w:lang w:eastAsia="it-IT"/>
        </w:rPr>
        <w:t xml:space="preserve"> </w:t>
      </w:r>
      <w:r w:rsidR="005F0A53">
        <w:rPr>
          <w:rFonts w:ascii="Times New Roman" w:eastAsia="Times New Roman" w:hAnsi="Times New Roman" w:cs="Times New Roman"/>
          <w:color w:val="000000"/>
          <w:sz w:val="24"/>
          <w:szCs w:val="24"/>
        </w:rPr>
        <w:t>[</w:t>
      </w:r>
      <w:proofErr w:type="spellStart"/>
      <w:r w:rsidR="005F0A53">
        <w:rPr>
          <w:rFonts w:ascii="Times New Roman" w:eastAsia="Times New Roman" w:hAnsi="Times New Roman" w:cs="Times New Roman"/>
          <w:color w:val="000000"/>
          <w:sz w:val="24"/>
          <w:szCs w:val="24"/>
        </w:rPr>
        <w:t>besteht</w:t>
      </w:r>
      <w:proofErr w:type="spellEnd"/>
      <w:r w:rsidR="005F0A53">
        <w:rPr>
          <w:rFonts w:ascii="Times New Roman" w:eastAsia="Times New Roman" w:hAnsi="Times New Roman" w:cs="Times New Roman"/>
          <w:color w:val="000000"/>
          <w:sz w:val="24"/>
          <w:szCs w:val="24"/>
        </w:rPr>
        <w:t>]</w:t>
      </w:r>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aus</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zwei</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Hälften</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einer</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theoretischen</w:t>
      </w:r>
      <w:proofErr w:type="spellEnd"/>
      <w:r w:rsidRPr="00F06809">
        <w:rPr>
          <w:rFonts w:ascii="Times New Roman" w:eastAsia="Times New Roman" w:hAnsi="Times New Roman" w:cs="Times New Roman"/>
          <w:color w:val="000000"/>
          <w:sz w:val="24"/>
          <w:szCs w:val="24"/>
          <w:lang w:eastAsia="it-IT"/>
        </w:rPr>
        <w:t xml:space="preserve"> und </w:t>
      </w:r>
      <w:proofErr w:type="spellStart"/>
      <w:r w:rsidRPr="00F06809">
        <w:rPr>
          <w:rFonts w:ascii="Times New Roman" w:eastAsia="Times New Roman" w:hAnsi="Times New Roman" w:cs="Times New Roman"/>
          <w:color w:val="000000"/>
          <w:sz w:val="24"/>
          <w:szCs w:val="24"/>
          <w:lang w:eastAsia="it-IT"/>
        </w:rPr>
        <w:t>einer</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praktischen</w:t>
      </w:r>
      <w:proofErr w:type="spellEnd"/>
      <w:r w:rsidR="00DE1CC4">
        <w:rPr>
          <w:rFonts w:ascii="Times New Roman" w:eastAsia="Times New Roman" w:hAnsi="Times New Roman" w:cs="Times New Roman"/>
          <w:color w:val="000000"/>
          <w:sz w:val="24"/>
          <w:szCs w:val="24"/>
          <w:lang w:eastAsia="it-IT"/>
        </w:rPr>
        <w:t>,</w:t>
      </w:r>
      <w:r w:rsidR="00E91B4B" w:rsidRPr="00F06809">
        <w:rPr>
          <w:rFonts w:ascii="Times New Roman" w:eastAsia="Times New Roman" w:hAnsi="Times New Roman" w:cs="Times New Roman"/>
          <w:color w:val="000000"/>
          <w:sz w:val="24"/>
          <w:szCs w:val="24"/>
          <w:lang w:eastAsia="it-IT"/>
        </w:rPr>
        <w:t xml:space="preserve"> </w:t>
      </w:r>
      <w:r w:rsidRPr="00F06809">
        <w:rPr>
          <w:rFonts w:ascii="Times New Roman" w:eastAsia="Times New Roman" w:hAnsi="Times New Roman" w:cs="Times New Roman"/>
          <w:color w:val="000000"/>
          <w:sz w:val="24"/>
          <w:szCs w:val="24"/>
          <w:lang w:eastAsia="it-IT"/>
        </w:rPr>
        <w:t xml:space="preserve">und </w:t>
      </w:r>
      <w:proofErr w:type="spellStart"/>
      <w:r w:rsidRPr="00F06809">
        <w:rPr>
          <w:rFonts w:ascii="Times New Roman" w:eastAsia="Times New Roman" w:hAnsi="Times New Roman" w:cs="Times New Roman"/>
          <w:color w:val="000000"/>
          <w:sz w:val="24"/>
          <w:szCs w:val="24"/>
          <w:lang w:eastAsia="it-IT"/>
        </w:rPr>
        <w:t>daß</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sich</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zwischen</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beiden</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natürlich</w:t>
      </w:r>
      <w:proofErr w:type="spellEnd"/>
      <w:r w:rsidRPr="00F06809">
        <w:rPr>
          <w:rFonts w:ascii="Times New Roman" w:eastAsia="Times New Roman" w:hAnsi="Times New Roman" w:cs="Times New Roman"/>
          <w:color w:val="000000"/>
          <w:sz w:val="24"/>
          <w:szCs w:val="24"/>
          <w:lang w:eastAsia="it-IT"/>
        </w:rPr>
        <w:t xml:space="preserve"> der </w:t>
      </w:r>
      <w:proofErr w:type="spellStart"/>
      <w:r w:rsidRPr="00F06809">
        <w:rPr>
          <w:rFonts w:ascii="Times New Roman" w:eastAsia="Times New Roman" w:hAnsi="Times New Roman" w:cs="Times New Roman"/>
          <w:color w:val="000000"/>
          <w:sz w:val="24"/>
          <w:szCs w:val="24"/>
          <w:lang w:eastAsia="it-IT"/>
        </w:rPr>
        <w:t>bekannte</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breite</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Graben</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befindet</w:t>
      </w:r>
      <w:proofErr w:type="spellEnd"/>
      <w:r w:rsidRPr="00F06809">
        <w:rPr>
          <w:rFonts w:ascii="Times New Roman" w:eastAsia="Times New Roman" w:hAnsi="Times New Roman" w:cs="Times New Roman"/>
          <w:color w:val="000000"/>
          <w:sz w:val="24"/>
          <w:szCs w:val="24"/>
          <w:lang w:eastAsia="it-IT"/>
        </w:rPr>
        <w:t xml:space="preserve">, der </w:t>
      </w:r>
      <w:proofErr w:type="spellStart"/>
      <w:r w:rsidRPr="00F06809">
        <w:rPr>
          <w:rFonts w:ascii="Times New Roman" w:eastAsia="Times New Roman" w:hAnsi="Times New Roman" w:cs="Times New Roman"/>
          <w:color w:val="000000"/>
          <w:sz w:val="24"/>
          <w:szCs w:val="24"/>
          <w:lang w:eastAsia="it-IT"/>
        </w:rPr>
        <w:t>Theorie</w:t>
      </w:r>
      <w:proofErr w:type="spellEnd"/>
      <w:r w:rsidRPr="00F06809">
        <w:rPr>
          <w:rFonts w:ascii="Times New Roman" w:eastAsia="Times New Roman" w:hAnsi="Times New Roman" w:cs="Times New Roman"/>
          <w:color w:val="000000"/>
          <w:sz w:val="24"/>
          <w:szCs w:val="24"/>
          <w:lang w:eastAsia="it-IT"/>
        </w:rPr>
        <w:t xml:space="preserve"> und </w:t>
      </w:r>
      <w:proofErr w:type="spellStart"/>
      <w:r w:rsidRPr="00F06809">
        <w:rPr>
          <w:rFonts w:ascii="Times New Roman" w:eastAsia="Times New Roman" w:hAnsi="Times New Roman" w:cs="Times New Roman"/>
          <w:color w:val="000000"/>
          <w:sz w:val="24"/>
          <w:szCs w:val="24"/>
          <w:lang w:eastAsia="it-IT"/>
        </w:rPr>
        <w:t>Praxis</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überall</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wie</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Leib</w:t>
      </w:r>
      <w:proofErr w:type="spellEnd"/>
      <w:r w:rsidRPr="00F06809">
        <w:rPr>
          <w:rFonts w:ascii="Times New Roman" w:eastAsia="Times New Roman" w:hAnsi="Times New Roman" w:cs="Times New Roman"/>
          <w:color w:val="000000"/>
          <w:sz w:val="24"/>
          <w:szCs w:val="24"/>
          <w:lang w:eastAsia="it-IT"/>
        </w:rPr>
        <w:t xml:space="preserve"> und </w:t>
      </w:r>
      <w:proofErr w:type="spellStart"/>
      <w:r w:rsidRPr="00F06809">
        <w:rPr>
          <w:rFonts w:ascii="Times New Roman" w:eastAsia="Times New Roman" w:hAnsi="Times New Roman" w:cs="Times New Roman"/>
          <w:color w:val="000000"/>
          <w:sz w:val="24"/>
          <w:szCs w:val="24"/>
          <w:lang w:eastAsia="it-IT"/>
        </w:rPr>
        <w:t>Seele</w:t>
      </w:r>
      <w:proofErr w:type="spellEnd"/>
      <w:r w:rsidRPr="00F06809">
        <w:rPr>
          <w:rFonts w:ascii="Times New Roman" w:eastAsia="Times New Roman" w:hAnsi="Times New Roman" w:cs="Times New Roman"/>
          <w:color w:val="000000"/>
          <w:sz w:val="24"/>
          <w:szCs w:val="24"/>
          <w:lang w:eastAsia="it-IT"/>
        </w:rPr>
        <w:t xml:space="preserve">, </w:t>
      </w:r>
      <w:proofErr w:type="spellStart"/>
      <w:r w:rsidRPr="00F06809">
        <w:rPr>
          <w:rFonts w:ascii="Times New Roman" w:eastAsia="Times New Roman" w:hAnsi="Times New Roman" w:cs="Times New Roman"/>
          <w:color w:val="000000"/>
          <w:sz w:val="24"/>
          <w:szCs w:val="24"/>
          <w:lang w:eastAsia="it-IT"/>
        </w:rPr>
        <w:t>trennt</w:t>
      </w:r>
      <w:proofErr w:type="spellEnd"/>
      <w:r w:rsidRPr="00F06809">
        <w:rPr>
          <w:rFonts w:ascii="Times New Roman" w:eastAsia="Times New Roman" w:hAnsi="Times New Roman" w:cs="Times New Roman"/>
          <w:color w:val="000000"/>
          <w:sz w:val="24"/>
          <w:szCs w:val="24"/>
          <w:lang w:eastAsia="it-IT"/>
        </w:rPr>
        <w:t>”</w:t>
      </w:r>
      <w:r w:rsidR="005845A5" w:rsidRPr="00F06809">
        <w:rPr>
          <w:rStyle w:val="Rimandonotaapidipagina"/>
          <w:rFonts w:ascii="Times New Roman" w:eastAsia="Times New Roman" w:hAnsi="Times New Roman" w:cs="Times New Roman"/>
          <w:color w:val="000000"/>
          <w:sz w:val="24"/>
          <w:szCs w:val="24"/>
          <w:lang w:eastAsia="it-IT"/>
        </w:rPr>
        <w:footnoteReference w:id="27"/>
      </w:r>
      <w:r w:rsidR="005845A5" w:rsidRPr="00F06809">
        <w:rPr>
          <w:rFonts w:ascii="Times New Roman" w:eastAsia="Times New Roman" w:hAnsi="Times New Roman" w:cs="Times New Roman"/>
          <w:color w:val="000000"/>
          <w:sz w:val="24"/>
          <w:szCs w:val="24"/>
          <w:lang w:eastAsia="it-IT"/>
        </w:rPr>
        <w:t>.</w:t>
      </w:r>
      <w:r w:rsidR="00E91B4B" w:rsidRPr="00F06809">
        <w:rPr>
          <w:rFonts w:ascii="Times New Roman" w:eastAsia="Times New Roman" w:hAnsi="Times New Roman" w:cs="Times New Roman"/>
          <w:color w:val="000000"/>
          <w:sz w:val="24"/>
          <w:szCs w:val="24"/>
          <w:lang w:eastAsia="it-IT"/>
        </w:rPr>
        <w:t xml:space="preserve"> La</w:t>
      </w:r>
      <w:r w:rsidR="005845A5" w:rsidRPr="00F06809">
        <w:rPr>
          <w:rFonts w:ascii="Times New Roman" w:eastAsia="Times New Roman" w:hAnsi="Times New Roman" w:cs="Times New Roman"/>
          <w:color w:val="000000"/>
          <w:sz w:val="24"/>
          <w:szCs w:val="24"/>
          <w:lang w:eastAsia="it-IT"/>
        </w:rPr>
        <w:t xml:space="preserve"> sezione </w:t>
      </w:r>
      <w:r w:rsidR="00E91B4B" w:rsidRPr="00F06809">
        <w:rPr>
          <w:rFonts w:ascii="Times New Roman" w:eastAsia="Times New Roman" w:hAnsi="Times New Roman" w:cs="Times New Roman"/>
          <w:color w:val="000000"/>
          <w:sz w:val="24"/>
          <w:szCs w:val="24"/>
          <w:lang w:eastAsia="it-IT"/>
        </w:rPr>
        <w:t>dedicata alla prassi teatrale</w:t>
      </w:r>
      <w:r w:rsidR="005845A5" w:rsidRPr="00F06809">
        <w:rPr>
          <w:rFonts w:ascii="Times New Roman" w:eastAsia="Times New Roman" w:hAnsi="Times New Roman" w:cs="Times New Roman"/>
          <w:color w:val="000000"/>
          <w:sz w:val="24"/>
          <w:szCs w:val="24"/>
          <w:lang w:eastAsia="it-IT"/>
        </w:rPr>
        <w:t xml:space="preserve"> si presenta</w:t>
      </w:r>
      <w:r w:rsidR="000D5555" w:rsidRPr="00F06809">
        <w:rPr>
          <w:rFonts w:ascii="Times New Roman" w:eastAsia="Times New Roman" w:hAnsi="Times New Roman" w:cs="Times New Roman"/>
          <w:color w:val="000000"/>
          <w:sz w:val="24"/>
          <w:szCs w:val="24"/>
          <w:lang w:eastAsia="it-IT"/>
        </w:rPr>
        <w:t xml:space="preserve"> </w:t>
      </w:r>
      <w:r w:rsidR="009A06FC" w:rsidRPr="00F06809">
        <w:rPr>
          <w:rFonts w:ascii="Times New Roman" w:eastAsia="Times New Roman" w:hAnsi="Times New Roman" w:cs="Times New Roman"/>
          <w:color w:val="000000"/>
          <w:sz w:val="24"/>
          <w:szCs w:val="24"/>
          <w:lang w:eastAsia="it-IT"/>
        </w:rPr>
        <w:t xml:space="preserve">teoricamente densa </w:t>
      </w:r>
      <w:r w:rsidR="005845A5" w:rsidRPr="00F06809">
        <w:rPr>
          <w:rFonts w:ascii="Times New Roman" w:eastAsia="Times New Roman" w:hAnsi="Times New Roman" w:cs="Times New Roman"/>
          <w:color w:val="000000"/>
          <w:sz w:val="24"/>
          <w:szCs w:val="24"/>
          <w:lang w:eastAsia="it-IT"/>
        </w:rPr>
        <w:t>e</w:t>
      </w:r>
      <w:r w:rsidR="000D5555" w:rsidRPr="00F06809">
        <w:rPr>
          <w:rFonts w:ascii="Times New Roman" w:eastAsia="Times New Roman" w:hAnsi="Times New Roman" w:cs="Times New Roman"/>
          <w:color w:val="000000"/>
          <w:sz w:val="24"/>
          <w:szCs w:val="24"/>
          <w:lang w:eastAsia="it-IT"/>
        </w:rPr>
        <w:t xml:space="preserve"> </w:t>
      </w:r>
      <w:r w:rsidR="00E91B4B" w:rsidRPr="00F06809">
        <w:rPr>
          <w:rFonts w:ascii="Times New Roman" w:eastAsia="Times New Roman" w:hAnsi="Times New Roman" w:cs="Times New Roman"/>
          <w:color w:val="000000"/>
          <w:sz w:val="24"/>
          <w:szCs w:val="24"/>
          <w:lang w:eastAsia="it-IT"/>
        </w:rPr>
        <w:t>ricca di hegelianismi</w:t>
      </w:r>
      <w:r w:rsidR="005845A5" w:rsidRPr="00F06809">
        <w:rPr>
          <w:rFonts w:ascii="Times New Roman" w:eastAsia="Times New Roman" w:hAnsi="Times New Roman" w:cs="Times New Roman"/>
          <w:color w:val="000000"/>
          <w:sz w:val="24"/>
          <w:szCs w:val="24"/>
          <w:lang w:eastAsia="it-IT"/>
        </w:rPr>
        <w:t xml:space="preserve">. Hebbel </w:t>
      </w:r>
      <w:r w:rsidR="00E91B4B" w:rsidRPr="00F06809">
        <w:rPr>
          <w:rFonts w:ascii="Times New Roman" w:eastAsia="Times New Roman" w:hAnsi="Times New Roman" w:cs="Times New Roman"/>
          <w:color w:val="000000"/>
          <w:sz w:val="24"/>
          <w:szCs w:val="24"/>
          <w:lang w:eastAsia="it-IT"/>
        </w:rPr>
        <w:t xml:space="preserve">adotterà una strategia </w:t>
      </w:r>
      <w:r w:rsidR="009A06FC" w:rsidRPr="00F06809">
        <w:rPr>
          <w:rFonts w:ascii="Times New Roman" w:eastAsia="Times New Roman" w:hAnsi="Times New Roman" w:cs="Times New Roman"/>
          <w:color w:val="000000"/>
          <w:sz w:val="24"/>
          <w:szCs w:val="24"/>
          <w:lang w:eastAsia="it-IT"/>
        </w:rPr>
        <w:t>più conforme ai suoi scopi</w:t>
      </w:r>
      <w:r w:rsidR="005845A5" w:rsidRPr="00F06809">
        <w:rPr>
          <w:rFonts w:ascii="Times New Roman" w:eastAsia="Times New Roman" w:hAnsi="Times New Roman" w:cs="Times New Roman"/>
          <w:color w:val="000000"/>
          <w:sz w:val="24"/>
          <w:szCs w:val="24"/>
          <w:lang w:eastAsia="it-IT"/>
        </w:rPr>
        <w:t xml:space="preserve"> nel secondo saggio, il </w:t>
      </w:r>
      <w:r w:rsidR="00E91B4B" w:rsidRPr="00F06809">
        <w:rPr>
          <w:rFonts w:ascii="Times New Roman" w:eastAsia="Times New Roman" w:hAnsi="Times New Roman" w:cs="Times New Roman"/>
          <w:color w:val="000000"/>
          <w:sz w:val="24"/>
          <w:szCs w:val="24"/>
          <w:lang w:eastAsia="it-IT"/>
        </w:rPr>
        <w:t>‘</w:t>
      </w:r>
      <w:r w:rsidR="005845A5" w:rsidRPr="00F06809">
        <w:rPr>
          <w:rFonts w:ascii="Times New Roman" w:eastAsia="Times New Roman" w:hAnsi="Times New Roman" w:cs="Times New Roman"/>
          <w:color w:val="000000"/>
          <w:sz w:val="24"/>
          <w:szCs w:val="24"/>
          <w:lang w:eastAsia="it-IT"/>
        </w:rPr>
        <w:t>Vorwort</w:t>
      </w:r>
      <w:r w:rsidR="00E91B4B" w:rsidRPr="00F06809">
        <w:rPr>
          <w:rFonts w:ascii="Times New Roman" w:eastAsia="Times New Roman" w:hAnsi="Times New Roman" w:cs="Times New Roman"/>
          <w:color w:val="000000"/>
          <w:sz w:val="24"/>
          <w:szCs w:val="24"/>
          <w:lang w:eastAsia="it-IT"/>
        </w:rPr>
        <w:t xml:space="preserve"> zur Maria Magdalene’</w:t>
      </w:r>
      <w:r w:rsidR="005845A5" w:rsidRPr="00F06809">
        <w:rPr>
          <w:rFonts w:ascii="Times New Roman" w:eastAsia="Times New Roman" w:hAnsi="Times New Roman" w:cs="Times New Roman"/>
          <w:color w:val="000000"/>
          <w:sz w:val="24"/>
          <w:szCs w:val="24"/>
          <w:lang w:eastAsia="it-IT"/>
        </w:rPr>
        <w:t xml:space="preserve">, che </w:t>
      </w:r>
      <w:r w:rsidR="005F0A53">
        <w:rPr>
          <w:rFonts w:ascii="Times New Roman" w:eastAsia="Times New Roman" w:hAnsi="Times New Roman" w:cs="Times New Roman"/>
          <w:color w:val="000000"/>
          <w:sz w:val="24"/>
          <w:szCs w:val="24"/>
          <w:lang w:eastAsia="it-IT"/>
        </w:rPr>
        <w:t>chiarisce</w:t>
      </w:r>
      <w:r w:rsidR="005F0A53" w:rsidRPr="00F06809">
        <w:rPr>
          <w:rFonts w:ascii="Times New Roman" w:eastAsia="Times New Roman" w:hAnsi="Times New Roman" w:cs="Times New Roman"/>
          <w:color w:val="000000"/>
          <w:sz w:val="24"/>
          <w:szCs w:val="24"/>
          <w:lang w:eastAsia="it-IT"/>
        </w:rPr>
        <w:t xml:space="preserve"> </w:t>
      </w:r>
      <w:r w:rsidR="00FA6CB6" w:rsidRPr="00F06809">
        <w:rPr>
          <w:rFonts w:ascii="Times New Roman" w:eastAsia="Times New Roman" w:hAnsi="Times New Roman" w:cs="Times New Roman"/>
          <w:color w:val="000000"/>
          <w:sz w:val="24"/>
          <w:szCs w:val="24"/>
          <w:lang w:eastAsia="it-IT"/>
        </w:rPr>
        <w:t xml:space="preserve">come </w:t>
      </w:r>
      <w:r w:rsidR="00E91B4B" w:rsidRPr="00F06809">
        <w:rPr>
          <w:rFonts w:ascii="Times New Roman" w:eastAsia="Times New Roman" w:hAnsi="Times New Roman" w:cs="Times New Roman"/>
          <w:color w:val="000000"/>
          <w:sz w:val="24"/>
          <w:szCs w:val="24"/>
          <w:lang w:eastAsia="it-IT"/>
        </w:rPr>
        <w:t>nel</w:t>
      </w:r>
      <w:r w:rsidR="005A2ED0" w:rsidRPr="00F06809">
        <w:rPr>
          <w:rFonts w:ascii="Times New Roman" w:hAnsi="Times New Roman" w:cs="Times New Roman"/>
          <w:sz w:val="24"/>
          <w:szCs w:val="24"/>
        </w:rPr>
        <w:t xml:space="preserve"> corpus di Hebbel il divario tra l’apparato teorico e </w:t>
      </w:r>
      <w:r w:rsidR="00143353" w:rsidRPr="00F06809">
        <w:rPr>
          <w:rFonts w:ascii="Times New Roman" w:hAnsi="Times New Roman" w:cs="Times New Roman"/>
          <w:sz w:val="24"/>
          <w:szCs w:val="24"/>
        </w:rPr>
        <w:t xml:space="preserve">la realtà del testo drammatico </w:t>
      </w:r>
      <w:r w:rsidR="005A2ED0" w:rsidRPr="00F06809">
        <w:rPr>
          <w:rFonts w:ascii="Times New Roman" w:hAnsi="Times New Roman" w:cs="Times New Roman"/>
          <w:sz w:val="24"/>
          <w:szCs w:val="24"/>
        </w:rPr>
        <w:t>si present</w:t>
      </w:r>
      <w:r w:rsidR="000D5555" w:rsidRPr="00F06809">
        <w:rPr>
          <w:rFonts w:ascii="Times New Roman" w:hAnsi="Times New Roman" w:cs="Times New Roman"/>
          <w:sz w:val="24"/>
          <w:szCs w:val="24"/>
        </w:rPr>
        <w:t>i</w:t>
      </w:r>
      <w:r w:rsidR="005A2ED0" w:rsidRPr="00F06809">
        <w:rPr>
          <w:rFonts w:ascii="Times New Roman" w:hAnsi="Times New Roman" w:cs="Times New Roman"/>
          <w:sz w:val="24"/>
          <w:szCs w:val="24"/>
        </w:rPr>
        <w:t xml:space="preserve"> più o meno profondo a seconda delle occasioni testuali. </w:t>
      </w:r>
      <w:r w:rsidR="005845A5" w:rsidRPr="00F06809">
        <w:rPr>
          <w:rFonts w:ascii="Times New Roman" w:hAnsi="Times New Roman" w:cs="Times New Roman"/>
          <w:sz w:val="24"/>
          <w:szCs w:val="24"/>
        </w:rPr>
        <w:t>Allo studioso interessato al</w:t>
      </w:r>
      <w:r w:rsidR="005A2ED0" w:rsidRPr="00F06809">
        <w:rPr>
          <w:rFonts w:ascii="Times New Roman" w:hAnsi="Times New Roman" w:cs="Times New Roman"/>
          <w:sz w:val="24"/>
          <w:szCs w:val="24"/>
        </w:rPr>
        <w:t xml:space="preserve"> ricongiungimento tra </w:t>
      </w:r>
      <w:r w:rsidR="00FA6CB6" w:rsidRPr="00F06809">
        <w:rPr>
          <w:rFonts w:ascii="Times New Roman" w:hAnsi="Times New Roman" w:cs="Times New Roman"/>
          <w:sz w:val="24"/>
          <w:szCs w:val="24"/>
        </w:rPr>
        <w:t>la teoria e la prassi hebbeliana</w:t>
      </w:r>
      <w:r w:rsidR="005A2ED0" w:rsidRPr="00F06809">
        <w:rPr>
          <w:rFonts w:ascii="Times New Roman" w:hAnsi="Times New Roman" w:cs="Times New Roman"/>
          <w:sz w:val="24"/>
          <w:szCs w:val="24"/>
        </w:rPr>
        <w:t xml:space="preserve"> </w:t>
      </w:r>
      <w:r w:rsidR="005845A5" w:rsidRPr="00F06809">
        <w:rPr>
          <w:rFonts w:ascii="Times New Roman" w:hAnsi="Times New Roman" w:cs="Times New Roman"/>
          <w:sz w:val="24"/>
          <w:szCs w:val="24"/>
        </w:rPr>
        <w:t xml:space="preserve">non resta che </w:t>
      </w:r>
      <w:r w:rsidR="005A2ED0" w:rsidRPr="00F06809">
        <w:rPr>
          <w:rFonts w:ascii="Times New Roman" w:hAnsi="Times New Roman" w:cs="Times New Roman"/>
          <w:sz w:val="24"/>
          <w:szCs w:val="24"/>
        </w:rPr>
        <w:t xml:space="preserve">muovere dal dramma verso </w:t>
      </w:r>
      <w:r w:rsidR="00FA6CB6" w:rsidRPr="00F06809">
        <w:rPr>
          <w:rFonts w:ascii="Times New Roman" w:hAnsi="Times New Roman" w:cs="Times New Roman"/>
          <w:sz w:val="24"/>
          <w:szCs w:val="24"/>
        </w:rPr>
        <w:t>il saggio</w:t>
      </w:r>
      <w:r w:rsidR="005A2ED0" w:rsidRPr="00F06809">
        <w:rPr>
          <w:rFonts w:ascii="Times New Roman" w:hAnsi="Times New Roman" w:cs="Times New Roman"/>
          <w:sz w:val="24"/>
          <w:szCs w:val="24"/>
        </w:rPr>
        <w:t>, e non viceversa</w:t>
      </w:r>
      <w:r w:rsidR="00FA6CB6" w:rsidRPr="00F06809">
        <w:rPr>
          <w:rFonts w:ascii="Times New Roman" w:hAnsi="Times New Roman" w:cs="Times New Roman"/>
          <w:sz w:val="24"/>
          <w:szCs w:val="24"/>
        </w:rPr>
        <w:t>, così da</w:t>
      </w:r>
      <w:r w:rsidR="005A2ED0" w:rsidRPr="00F06809">
        <w:rPr>
          <w:rFonts w:ascii="Times New Roman" w:hAnsi="Times New Roman" w:cs="Times New Roman"/>
          <w:sz w:val="24"/>
          <w:szCs w:val="24"/>
        </w:rPr>
        <w:t xml:space="preserve"> rintracciare consonanze tra i testi che gettino luce sul percorso intrapreso da Hebbel nella stesura del testo drammatico. </w:t>
      </w:r>
      <w:r w:rsidR="00FA6CB6" w:rsidRPr="00F06809">
        <w:rPr>
          <w:rFonts w:ascii="Times New Roman" w:hAnsi="Times New Roman" w:cs="Times New Roman"/>
          <w:sz w:val="24"/>
          <w:szCs w:val="24"/>
        </w:rPr>
        <w:t>Si prenda a esempio</w:t>
      </w:r>
      <w:r w:rsidR="005A2ED0" w:rsidRPr="00F06809">
        <w:rPr>
          <w:rFonts w:ascii="Times New Roman" w:hAnsi="Times New Roman" w:cs="Times New Roman"/>
          <w:sz w:val="24"/>
          <w:szCs w:val="24"/>
        </w:rPr>
        <w:t xml:space="preserve"> l’impegno profuso da Hebbel sul fronte della connotazione storico-culturale dei </w:t>
      </w:r>
      <w:r w:rsidR="00143353" w:rsidRPr="00F06809">
        <w:rPr>
          <w:rFonts w:ascii="Times New Roman" w:hAnsi="Times New Roman" w:cs="Times New Roman"/>
          <w:sz w:val="24"/>
          <w:szCs w:val="24"/>
        </w:rPr>
        <w:t>testi pensati per la messa in scena</w:t>
      </w:r>
      <w:r w:rsidR="005A2ED0" w:rsidRPr="00F06809">
        <w:rPr>
          <w:rFonts w:ascii="Times New Roman" w:hAnsi="Times New Roman" w:cs="Times New Roman"/>
          <w:sz w:val="24"/>
          <w:szCs w:val="24"/>
        </w:rPr>
        <w:t>.</w:t>
      </w:r>
      <w:r w:rsidR="005A2ED0" w:rsidRPr="00143353">
        <w:rPr>
          <w:rFonts w:ascii="Times New Roman" w:hAnsi="Times New Roman" w:cs="Times New Roman"/>
          <w:sz w:val="24"/>
          <w:szCs w:val="24"/>
        </w:rPr>
        <w:t xml:space="preserve"> Sullo sfondo dei drammi di ambientazione storica, mitologica o contemporanea hanno luogo grandi cambiamenti culturali, religiosi o politici: il tramonto delle culture politeistiche per mano di quelle monoteistiche, l’avvento del Cristianesimo, l’affermazione dei Germani centrali sui barbari dell’estremo Nord, la lenta decomposizione della morale borghese ottocentesca. L’innesto dell’azione</w:t>
      </w:r>
      <w:r w:rsidR="005A2ED0" w:rsidRPr="000D5555">
        <w:rPr>
          <w:rFonts w:ascii="Times New Roman" w:hAnsi="Times New Roman" w:cs="Times New Roman"/>
          <w:sz w:val="24"/>
          <w:szCs w:val="24"/>
        </w:rPr>
        <w:t xml:space="preserve"> drammatica su grandi trasformazioni storiche trova ampio spazio nella riflessione sui fattori che garantiscono la storicità del testo drammatico</w:t>
      </w:r>
      <w:r w:rsidR="00FA6CB6" w:rsidRPr="000D5555">
        <w:rPr>
          <w:rFonts w:ascii="Times New Roman" w:hAnsi="Times New Roman" w:cs="Times New Roman"/>
          <w:sz w:val="24"/>
          <w:szCs w:val="24"/>
        </w:rPr>
        <w:t>; a</w:t>
      </w:r>
      <w:r w:rsidR="005A2ED0" w:rsidRPr="000D5555">
        <w:rPr>
          <w:rFonts w:ascii="Times New Roman" w:hAnsi="Times New Roman" w:cs="Times New Roman"/>
          <w:sz w:val="24"/>
          <w:szCs w:val="24"/>
        </w:rPr>
        <w:t>ncora una volta si evince dai saggi e dalla corrispondenza la tendenza hebbeliana a entrare nel merito del processo creativo usando l’apparato lessicale della filosofia</w:t>
      </w:r>
      <w:r w:rsidR="00FA6CB6" w:rsidRPr="000D5555">
        <w:rPr>
          <w:rFonts w:ascii="Times New Roman" w:hAnsi="Times New Roman" w:cs="Times New Roman"/>
          <w:sz w:val="24"/>
          <w:szCs w:val="24"/>
        </w:rPr>
        <w:t xml:space="preserve"> classica tedesca</w:t>
      </w:r>
      <w:r w:rsidR="005A2ED0" w:rsidRPr="000D5555">
        <w:rPr>
          <w:rFonts w:ascii="Times New Roman" w:hAnsi="Times New Roman" w:cs="Times New Roman"/>
          <w:sz w:val="24"/>
          <w:szCs w:val="24"/>
        </w:rPr>
        <w:t xml:space="preserve">. </w:t>
      </w:r>
      <w:bookmarkEnd w:id="1"/>
      <w:bookmarkEnd w:id="2"/>
      <w:r w:rsidR="005A2ED0" w:rsidRPr="000D5555">
        <w:rPr>
          <w:rFonts w:ascii="Times New Roman" w:hAnsi="Times New Roman" w:cs="Times New Roman"/>
          <w:sz w:val="24"/>
          <w:szCs w:val="24"/>
        </w:rPr>
        <w:t xml:space="preserve">In particolare, nel ‘Vorwort zur Maria Magdalene’ Hebbel si sforza di definire i tratti che </w:t>
      </w:r>
      <w:r w:rsidR="005A2ED0" w:rsidRPr="000D5555">
        <w:rPr>
          <w:rFonts w:ascii="Times New Roman" w:hAnsi="Times New Roman" w:cs="Times New Roman"/>
          <w:sz w:val="24"/>
          <w:szCs w:val="24"/>
        </w:rPr>
        <w:lastRenderedPageBreak/>
        <w:t>accomunano i drammi “Epoche machend”</w:t>
      </w:r>
      <w:r w:rsidR="005A2ED0" w:rsidRPr="007729D1">
        <w:rPr>
          <w:rStyle w:val="Rimandonotaapidipagina"/>
          <w:rFonts w:ascii="Times New Roman" w:hAnsi="Times New Roman" w:cs="Times New Roman"/>
        </w:rPr>
        <w:footnoteReference w:id="28"/>
      </w:r>
      <w:r w:rsidR="005A2ED0" w:rsidRPr="007729D1">
        <w:rPr>
          <w:rFonts w:ascii="Times New Roman" w:hAnsi="Times New Roman" w:cs="Times New Roman"/>
          <w:sz w:val="24"/>
          <w:szCs w:val="24"/>
        </w:rPr>
        <w:t xml:space="preserve">, interrogandosi su come tradurre soggetti di fantasia in drammi autenticamente storici e su come drammatizzare efficacemente il </w:t>
      </w:r>
      <w:r w:rsidR="005A2ED0" w:rsidRPr="000D5555">
        <w:rPr>
          <w:rFonts w:ascii="Times New Roman" w:hAnsi="Times New Roman" w:cs="Times New Roman"/>
          <w:sz w:val="24"/>
          <w:szCs w:val="24"/>
        </w:rPr>
        <w:t>processo storico. Il dramma è in grado di portare alla luce con più successo degli altri generi l’“Atmosphäre der Zeiten”</w:t>
      </w:r>
      <w:r w:rsidR="005A2ED0" w:rsidRPr="007729D1">
        <w:rPr>
          <w:rStyle w:val="Rimandonotaapidipagina"/>
          <w:rFonts w:ascii="Times New Roman" w:hAnsi="Times New Roman" w:cs="Times New Roman"/>
        </w:rPr>
        <w:footnoteReference w:id="29"/>
      </w:r>
      <w:r w:rsidR="005A2ED0" w:rsidRPr="007729D1">
        <w:rPr>
          <w:rFonts w:ascii="Times New Roman" w:hAnsi="Times New Roman" w:cs="Times New Roman"/>
          <w:sz w:val="24"/>
          <w:szCs w:val="24"/>
        </w:rPr>
        <w:t xml:space="preserve">, il complesso delle forme religiose e politiche velate dall’ordito della crisi storica. Questo rende il genere tragico “die höchste </w:t>
      </w:r>
      <w:r w:rsidR="005A2ED0" w:rsidRPr="000D5555">
        <w:rPr>
          <w:rFonts w:ascii="Times New Roman" w:hAnsi="Times New Roman" w:cs="Times New Roman"/>
          <w:sz w:val="24"/>
          <w:szCs w:val="24"/>
        </w:rPr>
        <w:t>Geschichtsschreibung”, scrive Hebbel in ‘Ein Wort’ e, più concisamente, nel ‘Vorwort’, trovando sostegno nella filosofia classica tedesca di Hegel, che giudica, come già Aristotele, l’attività poetica, attinente al particolare, più elevata di quella storiografica, attinente all’universale. Fin qui, lo scritto si muove su binari esclusivamente teorici; più orientati alla prassi sono invece i passaggi dedicati alla selezione di episodi significativi dalla storia materiale come soggetti per il testo drammatico. Non sono i fatti realmente accaduti a garantire la storicità, che può germogliare solo nella rappresentazione compiuta del “Welt- und Menschen-Zustand”</w:t>
      </w:r>
      <w:r w:rsidR="005A2ED0" w:rsidRPr="007729D1">
        <w:rPr>
          <w:rStyle w:val="Rimandonotaapidipagina"/>
          <w:rFonts w:ascii="Times New Roman" w:hAnsi="Times New Roman" w:cs="Times New Roman"/>
        </w:rPr>
        <w:footnoteReference w:id="30"/>
      </w:r>
      <w:r w:rsidR="005A2ED0" w:rsidRPr="007729D1">
        <w:rPr>
          <w:rFonts w:ascii="Times New Roman" w:hAnsi="Times New Roman" w:cs="Times New Roman"/>
          <w:sz w:val="24"/>
          <w:szCs w:val="24"/>
        </w:rPr>
        <w:t>. Per Hebbel</w:t>
      </w:r>
      <w:r w:rsidR="00FA6CB6" w:rsidRPr="00AF09BF">
        <w:rPr>
          <w:rFonts w:ascii="Times New Roman" w:hAnsi="Times New Roman" w:cs="Times New Roman"/>
          <w:sz w:val="24"/>
          <w:szCs w:val="24"/>
        </w:rPr>
        <w:t xml:space="preserve">, che qui accoglie l’eredità di </w:t>
      </w:r>
      <w:r w:rsidR="0053480A" w:rsidRPr="0062033C">
        <w:rPr>
          <w:rFonts w:ascii="Times New Roman" w:hAnsi="Times New Roman" w:cs="Times New Roman"/>
          <w:sz w:val="24"/>
          <w:szCs w:val="24"/>
        </w:rPr>
        <w:t xml:space="preserve">Lessing, </w:t>
      </w:r>
      <w:r w:rsidR="0053480A" w:rsidRPr="000D5555">
        <w:rPr>
          <w:rFonts w:ascii="Times New Roman" w:hAnsi="Times New Roman" w:cs="Times New Roman"/>
          <w:sz w:val="24"/>
          <w:szCs w:val="24"/>
        </w:rPr>
        <w:t>la</w:t>
      </w:r>
      <w:r w:rsidR="005A2ED0" w:rsidRPr="000D5555">
        <w:rPr>
          <w:rFonts w:ascii="Times New Roman" w:hAnsi="Times New Roman" w:cs="Times New Roman"/>
          <w:sz w:val="24"/>
          <w:szCs w:val="24"/>
        </w:rPr>
        <w:t xml:space="preserve"> storia non è verità oggettiva, ma un catalogo di eventi e personalità da cui trarre materia viva per la scrittura drammatica. Il drammaturgo non nega che la storia materiale possa custodire in sé il tragico, ma subordina la decisione di portare in scena le grandi personalità della storia alla verifica del loro potenziale drammatico. Hebbel si interroga </w:t>
      </w:r>
      <w:r w:rsidR="00FA6CB6" w:rsidRPr="000D5555">
        <w:rPr>
          <w:rFonts w:ascii="Times New Roman" w:hAnsi="Times New Roman" w:cs="Times New Roman"/>
          <w:sz w:val="24"/>
          <w:szCs w:val="24"/>
        </w:rPr>
        <w:t xml:space="preserve">per </w:t>
      </w:r>
      <w:r w:rsidR="0053480A" w:rsidRPr="000D5555">
        <w:rPr>
          <w:rFonts w:ascii="Times New Roman" w:hAnsi="Times New Roman" w:cs="Times New Roman"/>
          <w:sz w:val="24"/>
          <w:szCs w:val="24"/>
        </w:rPr>
        <w:t>esempio</w:t>
      </w:r>
      <w:r w:rsidR="00FA6CB6" w:rsidRPr="000D5555">
        <w:rPr>
          <w:rFonts w:ascii="Times New Roman" w:hAnsi="Times New Roman" w:cs="Times New Roman"/>
          <w:sz w:val="24"/>
          <w:szCs w:val="24"/>
        </w:rPr>
        <w:t xml:space="preserve"> </w:t>
      </w:r>
      <w:r w:rsidR="005A2ED0" w:rsidRPr="000D5555">
        <w:rPr>
          <w:rFonts w:ascii="Times New Roman" w:hAnsi="Times New Roman" w:cs="Times New Roman"/>
          <w:sz w:val="24"/>
          <w:szCs w:val="24"/>
        </w:rPr>
        <w:t xml:space="preserve">più volte tra il 1837 e il 1859 sul momento decisivo della vicenda storica di Napoleone Bonaparte, ma non si risolverà mai a scrivere il suo </w:t>
      </w:r>
      <w:r w:rsidR="005A2ED0" w:rsidRPr="000D5555">
        <w:rPr>
          <w:rFonts w:ascii="Times New Roman" w:hAnsi="Times New Roman" w:cs="Times New Roman"/>
          <w:i/>
          <w:iCs/>
          <w:sz w:val="24"/>
          <w:szCs w:val="24"/>
        </w:rPr>
        <w:t>Napoleon-Drama</w:t>
      </w:r>
      <w:r w:rsidR="005A2ED0" w:rsidRPr="000D5555">
        <w:rPr>
          <w:rFonts w:ascii="Times New Roman" w:hAnsi="Times New Roman" w:cs="Times New Roman"/>
          <w:sz w:val="24"/>
          <w:szCs w:val="24"/>
        </w:rPr>
        <w:t xml:space="preserve">. Gli appunti </w:t>
      </w:r>
      <w:r w:rsidR="00FA6CB6" w:rsidRPr="000D5555">
        <w:rPr>
          <w:rFonts w:ascii="Times New Roman" w:hAnsi="Times New Roman" w:cs="Times New Roman"/>
          <w:sz w:val="24"/>
          <w:szCs w:val="24"/>
        </w:rPr>
        <w:t>sul progetto</w:t>
      </w:r>
      <w:r w:rsidR="005A2ED0" w:rsidRPr="000D5555">
        <w:rPr>
          <w:rFonts w:ascii="Times New Roman" w:hAnsi="Times New Roman" w:cs="Times New Roman"/>
          <w:sz w:val="24"/>
          <w:szCs w:val="24"/>
        </w:rPr>
        <w:t xml:space="preserve"> conservati nei </w:t>
      </w:r>
      <w:r w:rsidR="005A2ED0" w:rsidRPr="000D5555">
        <w:rPr>
          <w:rFonts w:ascii="Times New Roman" w:hAnsi="Times New Roman" w:cs="Times New Roman"/>
          <w:i/>
          <w:iCs/>
          <w:sz w:val="24"/>
          <w:szCs w:val="24"/>
        </w:rPr>
        <w:t>Tagebücher</w:t>
      </w:r>
      <w:r w:rsidR="005A2ED0" w:rsidRPr="000D5555">
        <w:rPr>
          <w:rFonts w:ascii="Times New Roman" w:hAnsi="Times New Roman" w:cs="Times New Roman"/>
          <w:sz w:val="24"/>
          <w:szCs w:val="24"/>
        </w:rPr>
        <w:t xml:space="preserve"> documentano come la ricerca di un punto di contatto tra l’individuale e l’atmosfera dei tempi costituisca parte integrante del processo creativo hebbeliano. </w:t>
      </w:r>
    </w:p>
    <w:p w14:paraId="77107E6A" w14:textId="14761776" w:rsidR="00FE4BFF" w:rsidRPr="007729D1" w:rsidRDefault="005845A5" w:rsidP="005A2ED0">
      <w:pPr>
        <w:spacing w:before="240" w:after="560" w:line="360" w:lineRule="auto"/>
        <w:jc w:val="both"/>
        <w:rPr>
          <w:rFonts w:ascii="Times New Roman" w:hAnsi="Times New Roman" w:cs="Times New Roman"/>
          <w:sz w:val="24"/>
          <w:szCs w:val="24"/>
        </w:rPr>
      </w:pPr>
      <w:r w:rsidRPr="00F06809">
        <w:rPr>
          <w:rFonts w:ascii="Times New Roman" w:hAnsi="Times New Roman" w:cs="Times New Roman"/>
          <w:sz w:val="24"/>
          <w:szCs w:val="24"/>
        </w:rPr>
        <w:t xml:space="preserve">La centralità nel dramma di aspetti </w:t>
      </w:r>
      <w:r w:rsidRPr="00F06809">
        <w:rPr>
          <w:rFonts w:ascii="Times New Roman" w:hAnsi="Times New Roman" w:cs="Times New Roman"/>
          <w:i/>
          <w:iCs/>
          <w:sz w:val="24"/>
          <w:szCs w:val="24"/>
        </w:rPr>
        <w:t>welthistorisch</w:t>
      </w:r>
      <w:r w:rsidRPr="00F06809">
        <w:rPr>
          <w:rFonts w:ascii="Times New Roman" w:hAnsi="Times New Roman" w:cs="Times New Roman"/>
          <w:sz w:val="24"/>
          <w:szCs w:val="24"/>
        </w:rPr>
        <w:t xml:space="preserve"> </w:t>
      </w:r>
      <w:r w:rsidR="0094429B" w:rsidRPr="00F06809">
        <w:rPr>
          <w:rFonts w:ascii="Times New Roman" w:hAnsi="Times New Roman" w:cs="Times New Roman"/>
          <w:sz w:val="24"/>
          <w:szCs w:val="24"/>
        </w:rPr>
        <w:t xml:space="preserve">quali </w:t>
      </w:r>
      <w:r w:rsidRPr="00F06809">
        <w:rPr>
          <w:rFonts w:ascii="Times New Roman" w:hAnsi="Times New Roman" w:cs="Times New Roman"/>
          <w:sz w:val="24"/>
          <w:szCs w:val="24"/>
        </w:rPr>
        <w:t xml:space="preserve">la discussione sull’illusorietà di Dio o la persecuzione ebraica </w:t>
      </w:r>
      <w:r w:rsidR="00691629" w:rsidRPr="00F06809">
        <w:rPr>
          <w:rFonts w:ascii="Times New Roman" w:hAnsi="Times New Roman" w:cs="Times New Roman"/>
          <w:sz w:val="24"/>
          <w:szCs w:val="24"/>
        </w:rPr>
        <w:t xml:space="preserve">in </w:t>
      </w:r>
      <w:r w:rsidR="00691629" w:rsidRPr="00F06809">
        <w:rPr>
          <w:rFonts w:ascii="Times New Roman" w:hAnsi="Times New Roman" w:cs="Times New Roman"/>
          <w:i/>
          <w:sz w:val="24"/>
          <w:szCs w:val="24"/>
        </w:rPr>
        <w:t>Judith</w:t>
      </w:r>
      <w:r w:rsidR="00691629" w:rsidRPr="00F06809">
        <w:rPr>
          <w:rFonts w:ascii="Times New Roman" w:hAnsi="Times New Roman" w:cs="Times New Roman"/>
          <w:sz w:val="24"/>
          <w:szCs w:val="24"/>
        </w:rPr>
        <w:t xml:space="preserve">, la cui stesura precede di poco quella del ‘Vorwort’, </w:t>
      </w:r>
      <w:r w:rsidRPr="00F06809">
        <w:rPr>
          <w:rFonts w:ascii="Times New Roman" w:hAnsi="Times New Roman" w:cs="Times New Roman"/>
          <w:sz w:val="24"/>
          <w:szCs w:val="24"/>
        </w:rPr>
        <w:t xml:space="preserve">dimostra, se non una sovrapposizione, almeno un’affinità tra i due </w:t>
      </w:r>
      <w:r w:rsidR="00FA6CB6" w:rsidRPr="00F06809">
        <w:rPr>
          <w:rFonts w:ascii="Times New Roman" w:hAnsi="Times New Roman" w:cs="Times New Roman"/>
          <w:sz w:val="24"/>
          <w:szCs w:val="24"/>
        </w:rPr>
        <w:t>lavori</w:t>
      </w:r>
      <w:r w:rsidRPr="00F06809">
        <w:rPr>
          <w:rFonts w:ascii="Times New Roman" w:hAnsi="Times New Roman" w:cs="Times New Roman"/>
          <w:sz w:val="24"/>
          <w:szCs w:val="24"/>
        </w:rPr>
        <w:t xml:space="preserve">. Ciò non significa elevare l’attenzione rivolta alla trasformazione storica o alla rappresentazione dell’atmosfera dei tempi a cifra dell’intero dramma, ma riconoscere in entrambi gli aspetti elementi che concorrono alla definizione dell’opera drammatica. </w:t>
      </w:r>
      <w:r w:rsidRPr="00F06809">
        <w:rPr>
          <w:rFonts w:ascii="Times New Roman" w:hAnsi="Times New Roman" w:cs="Times New Roman"/>
          <w:sz w:val="24"/>
          <w:szCs w:val="24"/>
        </w:rPr>
        <w:lastRenderedPageBreak/>
        <w:t xml:space="preserve">Se </w:t>
      </w:r>
      <w:r w:rsidR="0094429B" w:rsidRPr="00F06809">
        <w:rPr>
          <w:rFonts w:ascii="Times New Roman" w:hAnsi="Times New Roman" w:cs="Times New Roman"/>
          <w:sz w:val="24"/>
          <w:szCs w:val="24"/>
        </w:rPr>
        <w:t xml:space="preserve">il </w:t>
      </w:r>
      <w:r w:rsidRPr="00F06809">
        <w:rPr>
          <w:rFonts w:ascii="Times New Roman" w:hAnsi="Times New Roman" w:cs="Times New Roman"/>
          <w:sz w:val="24"/>
          <w:szCs w:val="24"/>
        </w:rPr>
        <w:t xml:space="preserve">saggio e </w:t>
      </w:r>
      <w:r w:rsidR="0094429B" w:rsidRPr="00F06809">
        <w:rPr>
          <w:rFonts w:ascii="Times New Roman" w:hAnsi="Times New Roman" w:cs="Times New Roman"/>
          <w:sz w:val="24"/>
          <w:szCs w:val="24"/>
        </w:rPr>
        <w:t xml:space="preserve">il </w:t>
      </w:r>
      <w:r w:rsidRPr="00F06809">
        <w:rPr>
          <w:rFonts w:ascii="Times New Roman" w:hAnsi="Times New Roman" w:cs="Times New Roman"/>
          <w:sz w:val="24"/>
          <w:szCs w:val="24"/>
        </w:rPr>
        <w:t xml:space="preserve">dramma </w:t>
      </w:r>
      <w:r w:rsidR="0094429B" w:rsidRPr="00F06809">
        <w:rPr>
          <w:rFonts w:ascii="Times New Roman" w:hAnsi="Times New Roman" w:cs="Times New Roman"/>
          <w:sz w:val="24"/>
          <w:szCs w:val="24"/>
        </w:rPr>
        <w:t xml:space="preserve">hebbeliani </w:t>
      </w:r>
      <w:r w:rsidRPr="00F06809">
        <w:rPr>
          <w:rFonts w:ascii="Times New Roman" w:hAnsi="Times New Roman" w:cs="Times New Roman"/>
          <w:sz w:val="24"/>
          <w:szCs w:val="24"/>
        </w:rPr>
        <w:t xml:space="preserve">appartengono a generi diametralmente opposti per forma, contenuto, destinatari e linguaggio, </w:t>
      </w:r>
      <w:r w:rsidR="000D5555" w:rsidRPr="00F06809">
        <w:rPr>
          <w:rFonts w:ascii="Times New Roman" w:hAnsi="Times New Roman" w:cs="Times New Roman"/>
          <w:sz w:val="24"/>
          <w:szCs w:val="24"/>
        </w:rPr>
        <w:t xml:space="preserve">l’accordo </w:t>
      </w:r>
      <w:r w:rsidRPr="00F06809">
        <w:rPr>
          <w:rFonts w:ascii="Times New Roman" w:hAnsi="Times New Roman" w:cs="Times New Roman"/>
          <w:sz w:val="24"/>
          <w:szCs w:val="24"/>
        </w:rPr>
        <w:t xml:space="preserve">tra i due testi dimostra un’attenzione diffusa dello Hebbel teorico e drammaturgo per il carattere autenticamente storico del dramma. La riflessione sulla </w:t>
      </w:r>
      <w:r w:rsidR="000B6508" w:rsidRPr="00F06809">
        <w:rPr>
          <w:rFonts w:ascii="Times New Roman" w:hAnsi="Times New Roman" w:cs="Times New Roman"/>
          <w:sz w:val="24"/>
          <w:szCs w:val="24"/>
        </w:rPr>
        <w:t xml:space="preserve">storicità </w:t>
      </w:r>
      <w:r w:rsidR="003A5228" w:rsidRPr="00F06809">
        <w:rPr>
          <w:rFonts w:ascii="Times New Roman" w:hAnsi="Times New Roman" w:cs="Times New Roman"/>
          <w:sz w:val="24"/>
          <w:szCs w:val="24"/>
        </w:rPr>
        <w:t xml:space="preserve">del dramma </w:t>
      </w:r>
      <w:r w:rsidR="000B6508" w:rsidRPr="00F06809">
        <w:rPr>
          <w:rFonts w:ascii="Times New Roman" w:hAnsi="Times New Roman" w:cs="Times New Roman"/>
          <w:sz w:val="24"/>
          <w:szCs w:val="24"/>
        </w:rPr>
        <w:t>non</w:t>
      </w:r>
      <w:r w:rsidRPr="00F06809">
        <w:rPr>
          <w:rFonts w:ascii="Times New Roman" w:hAnsi="Times New Roman" w:cs="Times New Roman"/>
          <w:sz w:val="24"/>
          <w:szCs w:val="24"/>
        </w:rPr>
        <w:t xml:space="preserve"> ha</w:t>
      </w:r>
      <w:r w:rsidR="0094429B" w:rsidRPr="00F06809">
        <w:rPr>
          <w:rFonts w:ascii="Times New Roman" w:hAnsi="Times New Roman" w:cs="Times New Roman"/>
          <w:sz w:val="24"/>
          <w:szCs w:val="24"/>
        </w:rPr>
        <w:t xml:space="preserve">, diversamente da quella sul </w:t>
      </w:r>
      <w:r w:rsidR="0094429B" w:rsidRPr="00F06809">
        <w:rPr>
          <w:rFonts w:ascii="Times New Roman" w:hAnsi="Times New Roman" w:cs="Times New Roman"/>
          <w:i/>
          <w:iCs/>
          <w:sz w:val="24"/>
          <w:szCs w:val="24"/>
        </w:rPr>
        <w:t>Leben</w:t>
      </w:r>
      <w:r w:rsidR="0094429B" w:rsidRPr="00F06809">
        <w:rPr>
          <w:rFonts w:ascii="Times New Roman" w:hAnsi="Times New Roman" w:cs="Times New Roman"/>
          <w:sz w:val="24"/>
          <w:szCs w:val="24"/>
        </w:rPr>
        <w:t xml:space="preserve">, </w:t>
      </w:r>
      <w:r w:rsidRPr="00F06809">
        <w:rPr>
          <w:rFonts w:ascii="Times New Roman" w:hAnsi="Times New Roman" w:cs="Times New Roman"/>
          <w:sz w:val="24"/>
          <w:szCs w:val="24"/>
        </w:rPr>
        <w:t xml:space="preserve">carattere </w:t>
      </w:r>
      <w:r w:rsidR="0053480A" w:rsidRPr="00F06809">
        <w:rPr>
          <w:rFonts w:ascii="Times New Roman" w:hAnsi="Times New Roman" w:cs="Times New Roman"/>
          <w:sz w:val="24"/>
          <w:szCs w:val="24"/>
        </w:rPr>
        <w:t xml:space="preserve">programmatico: </w:t>
      </w:r>
      <w:r w:rsidR="0094429B" w:rsidRPr="00F06809">
        <w:rPr>
          <w:rFonts w:ascii="Times New Roman" w:hAnsi="Times New Roman" w:cs="Times New Roman"/>
          <w:sz w:val="24"/>
          <w:szCs w:val="24"/>
        </w:rPr>
        <w:t>nella scrittura privata gli</w:t>
      </w:r>
      <w:r w:rsidRPr="00F06809">
        <w:rPr>
          <w:rFonts w:ascii="Times New Roman" w:hAnsi="Times New Roman" w:cs="Times New Roman"/>
          <w:sz w:val="24"/>
          <w:szCs w:val="24"/>
        </w:rPr>
        <w:t xml:space="preserve"> accenni</w:t>
      </w:r>
      <w:r w:rsidR="0094429B" w:rsidRPr="00F06809">
        <w:rPr>
          <w:rFonts w:ascii="Times New Roman" w:hAnsi="Times New Roman" w:cs="Times New Roman"/>
          <w:sz w:val="24"/>
          <w:szCs w:val="24"/>
        </w:rPr>
        <w:t xml:space="preserve"> frequenti</w:t>
      </w:r>
      <w:r w:rsidRPr="00F06809">
        <w:rPr>
          <w:rFonts w:ascii="Times New Roman" w:hAnsi="Times New Roman" w:cs="Times New Roman"/>
          <w:sz w:val="24"/>
          <w:szCs w:val="24"/>
        </w:rPr>
        <w:t xml:space="preserve"> alla ricerca di episodi definiti storicamente che siano adatti alla rappresentazione teatrale suggeriscono </w:t>
      </w:r>
      <w:r w:rsidR="005F0A53">
        <w:rPr>
          <w:rFonts w:ascii="Times New Roman" w:hAnsi="Times New Roman" w:cs="Times New Roman"/>
          <w:sz w:val="24"/>
          <w:szCs w:val="24"/>
        </w:rPr>
        <w:t>come</w:t>
      </w:r>
      <w:r w:rsidRPr="00F06809">
        <w:rPr>
          <w:rFonts w:ascii="Times New Roman" w:hAnsi="Times New Roman" w:cs="Times New Roman"/>
          <w:sz w:val="24"/>
          <w:szCs w:val="24"/>
        </w:rPr>
        <w:t xml:space="preserve"> </w:t>
      </w:r>
      <w:r w:rsidR="00FA6CB6" w:rsidRPr="00F06809">
        <w:rPr>
          <w:rFonts w:ascii="Times New Roman" w:hAnsi="Times New Roman" w:cs="Times New Roman"/>
          <w:sz w:val="24"/>
          <w:szCs w:val="24"/>
        </w:rPr>
        <w:t>ne</w:t>
      </w:r>
      <w:r w:rsidRPr="00F06809">
        <w:rPr>
          <w:rFonts w:ascii="Times New Roman" w:hAnsi="Times New Roman" w:cs="Times New Roman"/>
          <w:sz w:val="24"/>
          <w:szCs w:val="24"/>
        </w:rPr>
        <w:t xml:space="preserve">i drammi di Hebbel, prevalentemente collocati in un passato culturalmente e temporalmente lontano, l’ambientazione storicamente determinata non </w:t>
      </w:r>
      <w:r w:rsidR="00FA6CB6" w:rsidRPr="00F06809">
        <w:rPr>
          <w:rFonts w:ascii="Times New Roman" w:hAnsi="Times New Roman" w:cs="Times New Roman"/>
          <w:sz w:val="24"/>
          <w:szCs w:val="24"/>
        </w:rPr>
        <w:t>sia</w:t>
      </w:r>
      <w:r w:rsidRPr="00F06809">
        <w:rPr>
          <w:rFonts w:ascii="Times New Roman" w:hAnsi="Times New Roman" w:cs="Times New Roman"/>
          <w:sz w:val="24"/>
          <w:szCs w:val="24"/>
        </w:rPr>
        <w:t xml:space="preserve"> strumento di contestualizzazione, ma innesco dell’effetto tragico.</w:t>
      </w:r>
      <w:r w:rsidRPr="000D5555">
        <w:rPr>
          <w:rFonts w:ascii="Times New Roman" w:hAnsi="Times New Roman" w:cs="Times New Roman"/>
          <w:sz w:val="24"/>
          <w:szCs w:val="24"/>
        </w:rPr>
        <w:t xml:space="preserve"> </w:t>
      </w:r>
      <w:r w:rsidR="005A2ED0" w:rsidRPr="000D5555">
        <w:rPr>
          <w:rFonts w:ascii="Times New Roman" w:hAnsi="Times New Roman" w:cs="Times New Roman"/>
          <w:sz w:val="24"/>
          <w:szCs w:val="24"/>
        </w:rPr>
        <w:t xml:space="preserve">Un dramma come </w:t>
      </w:r>
      <w:r w:rsidR="005A2ED0" w:rsidRPr="000D5555">
        <w:rPr>
          <w:rFonts w:ascii="Times New Roman" w:hAnsi="Times New Roman" w:cs="Times New Roman"/>
          <w:i/>
          <w:iCs/>
          <w:sz w:val="24"/>
          <w:szCs w:val="24"/>
        </w:rPr>
        <w:t>Judith</w:t>
      </w:r>
      <w:r w:rsidR="005A2ED0" w:rsidRPr="000D5555">
        <w:rPr>
          <w:rFonts w:ascii="Times New Roman" w:hAnsi="Times New Roman" w:cs="Times New Roman"/>
          <w:sz w:val="24"/>
          <w:szCs w:val="24"/>
        </w:rPr>
        <w:t xml:space="preserve"> si colloca, per ammissione dello stesso Hebbel, nel contesto di una crisi storico-culturale scandita dalla transizione storica dal politeismo al monoteismo</w:t>
      </w:r>
      <w:r w:rsidR="005A2ED0" w:rsidRPr="007729D1">
        <w:rPr>
          <w:rStyle w:val="Rimandonotaapidipagina"/>
          <w:rFonts w:ascii="Times New Roman" w:hAnsi="Times New Roman" w:cs="Times New Roman"/>
        </w:rPr>
        <w:footnoteReference w:id="31"/>
      </w:r>
      <w:r w:rsidR="005A2ED0" w:rsidRPr="007729D1">
        <w:rPr>
          <w:rFonts w:ascii="Times New Roman" w:hAnsi="Times New Roman" w:cs="Times New Roman"/>
          <w:sz w:val="24"/>
          <w:szCs w:val="24"/>
        </w:rPr>
        <w:t>. Hebbel ambienta il primo e il secondo atto in due spazi profondamente differenti, l’accampamento assiro e la casa di Judith, presentando al pubblico i due gruppi sociali interessati dall’azione drammatica a partire dalle loro differenziazioni religioso-c</w:t>
      </w:r>
      <w:r w:rsidR="005A2ED0" w:rsidRPr="000D5555">
        <w:rPr>
          <w:rFonts w:ascii="Times New Roman" w:hAnsi="Times New Roman" w:cs="Times New Roman"/>
          <w:sz w:val="24"/>
          <w:szCs w:val="24"/>
        </w:rPr>
        <w:t>ulturali. Hebbel attribuisce alla smania assira di distruggere il popolo ebraico i connotati della persecuzione, innervando il testo di quelli che René Girard chiama segni vittimari</w:t>
      </w:r>
      <w:r w:rsidR="005A2ED0" w:rsidRPr="007729D1">
        <w:rPr>
          <w:rFonts w:ascii="Times New Roman" w:hAnsi="Times New Roman" w:cs="Times New Roman"/>
          <w:sz w:val="24"/>
          <w:szCs w:val="24"/>
        </w:rPr>
        <w:t>. Il contrasto tra il politeismo meccanico degli assiri e il monoteismo g</w:t>
      </w:r>
      <w:r w:rsidR="005A2ED0" w:rsidRPr="0062033C">
        <w:rPr>
          <w:rFonts w:ascii="Times New Roman" w:hAnsi="Times New Roman" w:cs="Times New Roman"/>
          <w:sz w:val="24"/>
          <w:szCs w:val="24"/>
        </w:rPr>
        <w:t xml:space="preserve">ranitico dei giudei consente di introdurre gli stereotipi vittimari di natura religiosa che sanciscono la condanna dei bethuliani. La percezione della diversità rispetto a gruppi culturali che agiscono secondo sistemi di valori differenti è per Girard una </w:t>
      </w:r>
      <w:r w:rsidR="005A2ED0" w:rsidRPr="000D5555">
        <w:rPr>
          <w:rFonts w:ascii="Times New Roman" w:hAnsi="Times New Roman" w:cs="Times New Roman"/>
          <w:sz w:val="24"/>
          <w:szCs w:val="24"/>
        </w:rPr>
        <w:t>costante antropologica; questa differenziazione può mettere in moto atteggiamenti persecutori, alimentati da tensioni di natura sociale e politica. Le peculiarità della cultura ebraica vengono subito descritte a Holofernes come anomalie. Gli ebrei sono “ein Volk von Wahnsinnigen”</w:t>
      </w:r>
      <w:r w:rsidR="005A2ED0" w:rsidRPr="007729D1">
        <w:rPr>
          <w:rStyle w:val="Rimandonotaapidipagina"/>
          <w:rFonts w:ascii="Times New Roman" w:hAnsi="Times New Roman" w:cs="Times New Roman"/>
        </w:rPr>
        <w:footnoteReference w:id="32"/>
      </w:r>
      <w:r w:rsidR="005A2ED0" w:rsidRPr="007729D1">
        <w:rPr>
          <w:rFonts w:ascii="Times New Roman" w:hAnsi="Times New Roman" w:cs="Times New Roman"/>
          <w:sz w:val="24"/>
          <w:szCs w:val="24"/>
        </w:rPr>
        <w:t xml:space="preserve"> perché pacifici, poco avvezzi alla guerra, e di conseguenza anormali agli occhi di Holofernes, amante della violenza. Secondo Girard, i gruppi perseguitati vengono accusati non di essere diversi, ma di differenziarsi inopportunam</w:t>
      </w:r>
      <w:r w:rsidR="005A2ED0" w:rsidRPr="0062033C">
        <w:rPr>
          <w:rFonts w:ascii="Times New Roman" w:hAnsi="Times New Roman" w:cs="Times New Roman"/>
          <w:sz w:val="24"/>
          <w:szCs w:val="24"/>
        </w:rPr>
        <w:t xml:space="preserve">ente. </w:t>
      </w:r>
      <w:r w:rsidR="0053480A" w:rsidRPr="0062033C">
        <w:rPr>
          <w:rFonts w:ascii="Times New Roman" w:hAnsi="Times New Roman" w:cs="Times New Roman"/>
          <w:sz w:val="24"/>
          <w:szCs w:val="24"/>
        </w:rPr>
        <w:t>Generalmente le giustificazioni per la persecuzione, che si basino su dati fittizi o reali, appaiano stereotipate e arbitrarie</w:t>
      </w:r>
      <w:r w:rsidR="0053480A" w:rsidRPr="007729D1">
        <w:rPr>
          <w:rStyle w:val="Rimandonotaapidipagina"/>
          <w:rFonts w:ascii="Times New Roman" w:hAnsi="Times New Roman" w:cs="Times New Roman"/>
        </w:rPr>
        <w:footnoteReference w:id="33"/>
      </w:r>
      <w:r w:rsidR="0053480A" w:rsidRPr="007729D1">
        <w:rPr>
          <w:rFonts w:ascii="Times New Roman" w:hAnsi="Times New Roman" w:cs="Times New Roman"/>
          <w:sz w:val="24"/>
          <w:szCs w:val="24"/>
        </w:rPr>
        <w:t xml:space="preserve">. Nel caso di </w:t>
      </w:r>
      <w:r w:rsidR="0053480A" w:rsidRPr="007729D1">
        <w:rPr>
          <w:rFonts w:ascii="Times New Roman" w:hAnsi="Times New Roman" w:cs="Times New Roman"/>
          <w:i/>
          <w:iCs/>
          <w:sz w:val="24"/>
          <w:szCs w:val="24"/>
        </w:rPr>
        <w:t>Judith l</w:t>
      </w:r>
      <w:r w:rsidR="0053480A" w:rsidRPr="000D5555">
        <w:rPr>
          <w:rFonts w:ascii="Times New Roman" w:hAnsi="Times New Roman" w:cs="Times New Roman"/>
          <w:sz w:val="24"/>
          <w:szCs w:val="24"/>
        </w:rPr>
        <w:t xml:space="preserve">’insistenza sul divario che intercorre tra le due fazioni consente di marcarne le </w:t>
      </w:r>
      <w:r w:rsidR="0053480A" w:rsidRPr="000D5555">
        <w:rPr>
          <w:rFonts w:ascii="Times New Roman" w:hAnsi="Times New Roman" w:cs="Times New Roman"/>
          <w:sz w:val="24"/>
          <w:szCs w:val="24"/>
        </w:rPr>
        <w:lastRenderedPageBreak/>
        <w:t>differenze a livello testuale</w:t>
      </w:r>
      <w:r w:rsidR="0053480A" w:rsidRPr="009A0F54">
        <w:rPr>
          <w:rFonts w:ascii="Times New Roman" w:hAnsi="Times New Roman" w:cs="Times New Roman"/>
          <w:sz w:val="24"/>
          <w:szCs w:val="24"/>
        </w:rPr>
        <w:t xml:space="preserve"> senza calcare troppo la mano sui costumi di scena; distinguere a livello visuale i due popoli, identificati genericamente dal pubblico come orientali, avrebbe richiesto una particolarizzazione dei costumi di scena che avrebbe distratto il pubblico dal conflitto tragico, afferma Hebbel</w:t>
      </w:r>
      <w:r w:rsidR="0053480A" w:rsidRPr="007729D1">
        <w:rPr>
          <w:rStyle w:val="Rimandonotaapidipagina"/>
          <w:rFonts w:ascii="Times New Roman" w:hAnsi="Times New Roman" w:cs="Times New Roman"/>
        </w:rPr>
        <w:footnoteReference w:id="34"/>
      </w:r>
      <w:r w:rsidR="0053480A" w:rsidRPr="007729D1">
        <w:rPr>
          <w:rFonts w:ascii="Times New Roman" w:hAnsi="Times New Roman" w:cs="Times New Roman"/>
          <w:sz w:val="24"/>
          <w:szCs w:val="24"/>
        </w:rPr>
        <w:t xml:space="preserve">. </w:t>
      </w:r>
    </w:p>
    <w:p w14:paraId="1DA1896F" w14:textId="7753C08B" w:rsidR="005A2ED0" w:rsidRDefault="00FA6CB6" w:rsidP="005A2ED0">
      <w:pPr>
        <w:spacing w:before="240" w:after="560" w:line="360" w:lineRule="auto"/>
        <w:jc w:val="both"/>
        <w:rPr>
          <w:rFonts w:ascii="Times New Roman" w:hAnsi="Times New Roman" w:cs="Times New Roman"/>
          <w:sz w:val="24"/>
          <w:szCs w:val="24"/>
        </w:rPr>
      </w:pPr>
      <w:r w:rsidRPr="00595F84">
        <w:rPr>
          <w:rFonts w:ascii="Times New Roman" w:hAnsi="Times New Roman" w:cs="Times New Roman"/>
          <w:bCs/>
          <w:sz w:val="24"/>
          <w:szCs w:val="24"/>
        </w:rPr>
        <w:t>Anche</w:t>
      </w:r>
      <w:r w:rsidR="00827456" w:rsidRPr="00595F84">
        <w:rPr>
          <w:rFonts w:ascii="Times New Roman" w:hAnsi="Times New Roman" w:cs="Times New Roman"/>
          <w:bCs/>
          <w:sz w:val="24"/>
          <w:szCs w:val="24"/>
        </w:rPr>
        <w:t xml:space="preserve"> le </w:t>
      </w:r>
      <w:r w:rsidR="000D5555" w:rsidRPr="00595F84">
        <w:rPr>
          <w:rFonts w:ascii="Times New Roman" w:hAnsi="Times New Roman" w:cs="Times New Roman"/>
          <w:bCs/>
          <w:sz w:val="24"/>
          <w:szCs w:val="24"/>
        </w:rPr>
        <w:t xml:space="preserve">lettere </w:t>
      </w:r>
      <w:r w:rsidR="00827456" w:rsidRPr="00595F84">
        <w:rPr>
          <w:rFonts w:ascii="Times New Roman" w:hAnsi="Times New Roman" w:cs="Times New Roman"/>
          <w:bCs/>
          <w:sz w:val="24"/>
          <w:szCs w:val="24"/>
        </w:rPr>
        <w:t>hebbeliane confermano l</w:t>
      </w:r>
      <w:r w:rsidRPr="00595F84">
        <w:rPr>
          <w:rFonts w:ascii="Times New Roman" w:hAnsi="Times New Roman" w:cs="Times New Roman"/>
          <w:bCs/>
          <w:sz w:val="24"/>
          <w:szCs w:val="24"/>
        </w:rPr>
        <w:t>’</w:t>
      </w:r>
      <w:r w:rsidR="00827456" w:rsidRPr="00595F84">
        <w:rPr>
          <w:rFonts w:ascii="Times New Roman" w:hAnsi="Times New Roman" w:cs="Times New Roman"/>
          <w:bCs/>
          <w:sz w:val="24"/>
          <w:szCs w:val="24"/>
        </w:rPr>
        <w:t>attitudine argomentativa di Hebbel, caratterizzata da un periodare</w:t>
      </w:r>
      <w:r w:rsidR="00CC775C" w:rsidRPr="00595F84">
        <w:rPr>
          <w:rFonts w:ascii="Times New Roman" w:hAnsi="Times New Roman" w:cs="Times New Roman"/>
          <w:bCs/>
          <w:sz w:val="24"/>
          <w:szCs w:val="24"/>
        </w:rPr>
        <w:t xml:space="preserve"> severo e verboso. La prosa labirintica dei saggi giovanili scompare</w:t>
      </w:r>
      <w:r w:rsidR="0094429B" w:rsidRPr="00595F84">
        <w:rPr>
          <w:rFonts w:ascii="Times New Roman" w:hAnsi="Times New Roman" w:cs="Times New Roman"/>
          <w:bCs/>
          <w:sz w:val="24"/>
          <w:szCs w:val="24"/>
        </w:rPr>
        <w:t xml:space="preserve"> quasi del tutto</w:t>
      </w:r>
      <w:r w:rsidR="00CC775C" w:rsidRPr="00595F84">
        <w:rPr>
          <w:rFonts w:ascii="Times New Roman" w:hAnsi="Times New Roman" w:cs="Times New Roman"/>
          <w:bCs/>
          <w:sz w:val="24"/>
          <w:szCs w:val="24"/>
        </w:rPr>
        <w:t>,</w:t>
      </w:r>
      <w:r w:rsidR="00E25F05" w:rsidRPr="00595F84">
        <w:rPr>
          <w:rFonts w:ascii="Times New Roman" w:hAnsi="Times New Roman" w:cs="Times New Roman"/>
          <w:bCs/>
          <w:sz w:val="24"/>
          <w:szCs w:val="24"/>
        </w:rPr>
        <w:t xml:space="preserve"> </w:t>
      </w:r>
      <w:r w:rsidR="00511214" w:rsidRPr="00595F84">
        <w:rPr>
          <w:rFonts w:ascii="Times New Roman" w:hAnsi="Times New Roman" w:cs="Times New Roman"/>
          <w:bCs/>
          <w:sz w:val="24"/>
          <w:szCs w:val="24"/>
        </w:rPr>
        <w:t>per poi ripresentarsi</w:t>
      </w:r>
      <w:r w:rsidR="0094429B" w:rsidRPr="00595F84">
        <w:rPr>
          <w:rFonts w:ascii="Times New Roman" w:hAnsi="Times New Roman" w:cs="Times New Roman"/>
          <w:bCs/>
          <w:sz w:val="24"/>
          <w:szCs w:val="24"/>
        </w:rPr>
        <w:t xml:space="preserve"> emblematicamente</w:t>
      </w:r>
      <w:r w:rsidR="00511214" w:rsidRPr="00595F84">
        <w:rPr>
          <w:rFonts w:ascii="Times New Roman" w:hAnsi="Times New Roman" w:cs="Times New Roman"/>
          <w:bCs/>
          <w:sz w:val="24"/>
          <w:szCs w:val="24"/>
        </w:rPr>
        <w:t xml:space="preserve"> negli scambi con </w:t>
      </w:r>
      <w:r w:rsidR="0094429B" w:rsidRPr="00595F84">
        <w:rPr>
          <w:rFonts w:ascii="Times New Roman" w:hAnsi="Times New Roman" w:cs="Times New Roman"/>
          <w:bCs/>
          <w:sz w:val="24"/>
          <w:szCs w:val="24"/>
        </w:rPr>
        <w:t xml:space="preserve">intellettuali </w:t>
      </w:r>
      <w:r w:rsidR="00511214" w:rsidRPr="00595F84">
        <w:rPr>
          <w:rFonts w:ascii="Times New Roman" w:hAnsi="Times New Roman" w:cs="Times New Roman"/>
          <w:bCs/>
          <w:sz w:val="24"/>
          <w:szCs w:val="24"/>
        </w:rPr>
        <w:t xml:space="preserve">come </w:t>
      </w:r>
      <w:r w:rsidR="000D5555" w:rsidRPr="00595F84">
        <w:rPr>
          <w:rFonts w:ascii="Times New Roman" w:hAnsi="Times New Roman" w:cs="Times New Roman"/>
          <w:bCs/>
          <w:sz w:val="24"/>
          <w:szCs w:val="24"/>
        </w:rPr>
        <w:t xml:space="preserve">Rötscher. Con questi </w:t>
      </w:r>
      <w:r w:rsidR="00511214" w:rsidRPr="00595F84">
        <w:rPr>
          <w:rFonts w:ascii="Times New Roman" w:hAnsi="Times New Roman" w:cs="Times New Roman"/>
          <w:bCs/>
          <w:sz w:val="24"/>
          <w:szCs w:val="24"/>
        </w:rPr>
        <w:t>Hebbel intrattiene un carteggio focalizzato su questioni aperte di estetica teatrale ricondotte alla sfera concreta della propria produzione tragica. Le speculazioni dei saggi s</w:t>
      </w:r>
      <w:r w:rsidR="000D5555" w:rsidRPr="00595F84">
        <w:rPr>
          <w:rFonts w:ascii="Times New Roman" w:hAnsi="Times New Roman" w:cs="Times New Roman"/>
          <w:bCs/>
          <w:sz w:val="24"/>
          <w:szCs w:val="24"/>
        </w:rPr>
        <w:t xml:space="preserve">ulla configurazione ideale di un </w:t>
      </w:r>
      <w:r w:rsidR="00511214" w:rsidRPr="00595F84">
        <w:rPr>
          <w:rFonts w:ascii="Times New Roman" w:hAnsi="Times New Roman" w:cs="Times New Roman"/>
          <w:bCs/>
          <w:sz w:val="24"/>
          <w:szCs w:val="24"/>
        </w:rPr>
        <w:t xml:space="preserve">teatro tedesco </w:t>
      </w:r>
      <w:r w:rsidR="000D5555" w:rsidRPr="00595F84">
        <w:rPr>
          <w:rFonts w:ascii="Times New Roman" w:hAnsi="Times New Roman" w:cs="Times New Roman"/>
          <w:bCs/>
          <w:sz w:val="24"/>
          <w:szCs w:val="24"/>
        </w:rPr>
        <w:t xml:space="preserve">finalmente </w:t>
      </w:r>
      <w:r w:rsidR="00511214" w:rsidRPr="00595F84">
        <w:rPr>
          <w:rFonts w:ascii="Times New Roman" w:hAnsi="Times New Roman" w:cs="Times New Roman"/>
          <w:bCs/>
          <w:sz w:val="24"/>
          <w:szCs w:val="24"/>
        </w:rPr>
        <w:t>rinnovato lasciano il posto a osservazioni più personali su</w:t>
      </w:r>
      <w:r w:rsidR="000D5555" w:rsidRPr="00595F84">
        <w:rPr>
          <w:rFonts w:ascii="Times New Roman" w:hAnsi="Times New Roman" w:cs="Times New Roman"/>
          <w:bCs/>
          <w:sz w:val="24"/>
          <w:szCs w:val="24"/>
        </w:rPr>
        <w:t xml:space="preserve">lle prove drammatiche di Hebbel. </w:t>
      </w:r>
      <w:r w:rsidR="00511214" w:rsidRPr="00595F84">
        <w:rPr>
          <w:rFonts w:ascii="Times New Roman" w:hAnsi="Times New Roman" w:cs="Times New Roman"/>
          <w:bCs/>
          <w:sz w:val="24"/>
          <w:szCs w:val="24"/>
        </w:rPr>
        <w:t xml:space="preserve">La modestia che distingue le note con le quali </w:t>
      </w:r>
      <w:r w:rsidR="000D5555" w:rsidRPr="00595F84">
        <w:rPr>
          <w:rFonts w:ascii="Times New Roman" w:hAnsi="Times New Roman" w:cs="Times New Roman"/>
          <w:bCs/>
          <w:sz w:val="24"/>
          <w:szCs w:val="24"/>
        </w:rPr>
        <w:t xml:space="preserve">il giovane drammaturgo </w:t>
      </w:r>
      <w:r w:rsidR="00511214" w:rsidRPr="00595F84">
        <w:rPr>
          <w:rFonts w:ascii="Times New Roman" w:hAnsi="Times New Roman" w:cs="Times New Roman"/>
          <w:bCs/>
          <w:sz w:val="24"/>
          <w:szCs w:val="24"/>
        </w:rPr>
        <w:t xml:space="preserve">accompagna le copie di </w:t>
      </w:r>
      <w:r w:rsidR="00511214" w:rsidRPr="00595F84">
        <w:rPr>
          <w:rFonts w:ascii="Times New Roman" w:hAnsi="Times New Roman" w:cs="Times New Roman"/>
          <w:bCs/>
          <w:i/>
          <w:iCs/>
          <w:sz w:val="24"/>
          <w:szCs w:val="24"/>
        </w:rPr>
        <w:t xml:space="preserve">Judith </w:t>
      </w:r>
      <w:r w:rsidR="00511214" w:rsidRPr="00595F84">
        <w:rPr>
          <w:rFonts w:ascii="Times New Roman" w:hAnsi="Times New Roman" w:cs="Times New Roman"/>
          <w:bCs/>
          <w:sz w:val="24"/>
          <w:szCs w:val="24"/>
        </w:rPr>
        <w:t>inviate a Ludwig Tieck o all’attrice Auguste Stich-Crelinger</w:t>
      </w:r>
      <w:r w:rsidR="000D5555" w:rsidRPr="00595F84">
        <w:rPr>
          <w:rFonts w:ascii="Times New Roman" w:hAnsi="Times New Roman" w:cs="Times New Roman"/>
          <w:bCs/>
          <w:sz w:val="24"/>
          <w:szCs w:val="24"/>
        </w:rPr>
        <w:t xml:space="preserve"> </w:t>
      </w:r>
      <w:r w:rsidR="00511214" w:rsidRPr="00595F84">
        <w:rPr>
          <w:rFonts w:ascii="Times New Roman" w:hAnsi="Times New Roman" w:cs="Times New Roman"/>
          <w:bCs/>
          <w:sz w:val="24"/>
          <w:szCs w:val="24"/>
        </w:rPr>
        <w:t xml:space="preserve">si contraddice nelle manifestazioni di un orgoglioso entusiasmo </w:t>
      </w:r>
      <w:r w:rsidR="000D5555" w:rsidRPr="00595F84">
        <w:rPr>
          <w:rFonts w:ascii="Times New Roman" w:hAnsi="Times New Roman" w:cs="Times New Roman"/>
          <w:bCs/>
          <w:sz w:val="24"/>
          <w:szCs w:val="24"/>
        </w:rPr>
        <w:t xml:space="preserve">per il dramma </w:t>
      </w:r>
      <w:r w:rsidR="00511214" w:rsidRPr="00595F84">
        <w:rPr>
          <w:rFonts w:ascii="Times New Roman" w:hAnsi="Times New Roman" w:cs="Times New Roman"/>
          <w:bCs/>
          <w:sz w:val="24"/>
          <w:szCs w:val="24"/>
        </w:rPr>
        <w:t>che punteggiano le lettere inviate ad amici e confidenti</w:t>
      </w:r>
      <w:r w:rsidR="000D5555" w:rsidRPr="00595F84">
        <w:rPr>
          <w:rFonts w:ascii="Times New Roman" w:hAnsi="Times New Roman" w:cs="Times New Roman"/>
          <w:bCs/>
          <w:sz w:val="24"/>
          <w:szCs w:val="24"/>
        </w:rPr>
        <w:t xml:space="preserve"> negli stessi mesi</w:t>
      </w:r>
      <w:r w:rsidR="00511214" w:rsidRPr="00595F84">
        <w:rPr>
          <w:rStyle w:val="Rimandonotaapidipagina"/>
          <w:rFonts w:ascii="Times New Roman" w:hAnsi="Times New Roman" w:cs="Times New Roman"/>
          <w:bCs/>
          <w:sz w:val="24"/>
          <w:szCs w:val="24"/>
        </w:rPr>
        <w:footnoteReference w:id="35"/>
      </w:r>
      <w:r w:rsidR="00511214" w:rsidRPr="00595F84">
        <w:rPr>
          <w:rFonts w:ascii="Times New Roman" w:hAnsi="Times New Roman" w:cs="Times New Roman"/>
          <w:bCs/>
          <w:sz w:val="24"/>
          <w:szCs w:val="24"/>
        </w:rPr>
        <w:t xml:space="preserve">. Hebbel, che negli anni conserva gelosamente le lettere con l’aiuto </w:t>
      </w:r>
      <w:r w:rsidR="00E96B4E" w:rsidRPr="00595F84">
        <w:rPr>
          <w:rFonts w:ascii="Times New Roman" w:hAnsi="Times New Roman" w:cs="Times New Roman"/>
          <w:bCs/>
          <w:sz w:val="24"/>
          <w:szCs w:val="24"/>
        </w:rPr>
        <w:t>della compagna</w:t>
      </w:r>
      <w:r w:rsidR="00BD0C5B" w:rsidRPr="00595F84">
        <w:rPr>
          <w:rFonts w:ascii="Times New Roman" w:hAnsi="Times New Roman" w:cs="Times New Roman"/>
          <w:bCs/>
          <w:sz w:val="24"/>
          <w:szCs w:val="24"/>
        </w:rPr>
        <w:t xml:space="preserve"> Lensing</w:t>
      </w:r>
      <w:r w:rsidR="00E96B4E" w:rsidRPr="00595F84">
        <w:rPr>
          <w:rFonts w:ascii="Times New Roman" w:hAnsi="Times New Roman" w:cs="Times New Roman"/>
          <w:bCs/>
          <w:sz w:val="24"/>
          <w:szCs w:val="24"/>
        </w:rPr>
        <w:t xml:space="preserve">, lascia dietro di sé un corpus fortemente eterogeneo. </w:t>
      </w:r>
      <w:r w:rsidR="0094429B" w:rsidRPr="00595F84">
        <w:rPr>
          <w:rFonts w:ascii="Times New Roman" w:hAnsi="Times New Roman" w:cs="Times New Roman"/>
          <w:bCs/>
          <w:sz w:val="24"/>
          <w:szCs w:val="24"/>
        </w:rPr>
        <w:t>Per</w:t>
      </w:r>
      <w:r w:rsidR="00E96B4E" w:rsidRPr="00595F84">
        <w:rPr>
          <w:rFonts w:ascii="Times New Roman" w:hAnsi="Times New Roman" w:cs="Times New Roman"/>
          <w:bCs/>
          <w:sz w:val="24"/>
          <w:szCs w:val="24"/>
        </w:rPr>
        <w:t xml:space="preserve"> la corrispondenza ancora più che per i saggi Hebbel ha in mente </w:t>
      </w:r>
      <w:r w:rsidR="00A64368" w:rsidRPr="00595F84">
        <w:rPr>
          <w:rFonts w:ascii="Times New Roman" w:hAnsi="Times New Roman" w:cs="Times New Roman"/>
          <w:bCs/>
          <w:sz w:val="24"/>
          <w:szCs w:val="24"/>
        </w:rPr>
        <w:t xml:space="preserve">un preciso destinatario e </w:t>
      </w:r>
      <w:r w:rsidR="00E96B4E" w:rsidRPr="00595F84">
        <w:rPr>
          <w:rFonts w:ascii="Times New Roman" w:hAnsi="Times New Roman" w:cs="Times New Roman"/>
          <w:bCs/>
          <w:sz w:val="24"/>
          <w:szCs w:val="24"/>
        </w:rPr>
        <w:t xml:space="preserve">scandisce forma e contenuto delle lettere di </w:t>
      </w:r>
      <w:r w:rsidR="00A64368" w:rsidRPr="00595F84">
        <w:rPr>
          <w:rFonts w:ascii="Times New Roman" w:hAnsi="Times New Roman" w:cs="Times New Roman"/>
          <w:bCs/>
          <w:sz w:val="24"/>
          <w:szCs w:val="24"/>
        </w:rPr>
        <w:t xml:space="preserve">conseguenza. </w:t>
      </w:r>
      <w:r w:rsidR="00E96B4E" w:rsidRPr="00595F84">
        <w:rPr>
          <w:rFonts w:ascii="Times New Roman" w:hAnsi="Times New Roman" w:cs="Times New Roman"/>
          <w:bCs/>
          <w:sz w:val="24"/>
          <w:szCs w:val="24"/>
        </w:rPr>
        <w:t xml:space="preserve">Lo studio di questi testi </w:t>
      </w:r>
      <w:r w:rsidR="00685718">
        <w:rPr>
          <w:rFonts w:ascii="Times New Roman" w:hAnsi="Times New Roman" w:cs="Times New Roman"/>
          <w:bCs/>
          <w:sz w:val="24"/>
          <w:szCs w:val="24"/>
        </w:rPr>
        <w:t>richiede la messa a fuoco della</w:t>
      </w:r>
      <w:r w:rsidR="00E96B4E" w:rsidRPr="00595F84">
        <w:rPr>
          <w:rFonts w:ascii="Times New Roman" w:hAnsi="Times New Roman" w:cs="Times New Roman"/>
          <w:bCs/>
          <w:sz w:val="24"/>
          <w:szCs w:val="24"/>
        </w:rPr>
        <w:t xml:space="preserve"> materialità e </w:t>
      </w:r>
      <w:r w:rsidR="00685718">
        <w:rPr>
          <w:rFonts w:ascii="Times New Roman" w:hAnsi="Times New Roman" w:cs="Times New Roman"/>
          <w:bCs/>
          <w:sz w:val="24"/>
          <w:szCs w:val="24"/>
        </w:rPr>
        <w:t>del</w:t>
      </w:r>
      <w:r w:rsidR="00E96B4E" w:rsidRPr="00595F84">
        <w:rPr>
          <w:rFonts w:ascii="Times New Roman" w:hAnsi="Times New Roman" w:cs="Times New Roman"/>
          <w:bCs/>
          <w:sz w:val="24"/>
          <w:szCs w:val="24"/>
        </w:rPr>
        <w:t>la medialità del carteggio</w:t>
      </w:r>
      <w:r w:rsidR="008E4604">
        <w:rPr>
          <w:rFonts w:ascii="Times New Roman" w:hAnsi="Times New Roman" w:cs="Times New Roman"/>
          <w:bCs/>
          <w:sz w:val="24"/>
          <w:szCs w:val="24"/>
        </w:rPr>
        <w:t>: l</w:t>
      </w:r>
      <w:r w:rsidR="00E96B4E" w:rsidRPr="00595F84">
        <w:rPr>
          <w:rFonts w:ascii="Times New Roman" w:hAnsi="Times New Roman" w:cs="Times New Roman"/>
          <w:bCs/>
          <w:sz w:val="24"/>
          <w:szCs w:val="24"/>
        </w:rPr>
        <w:t xml:space="preserve">e lettere stesse testimoniano come spesso l’estensione delle carte hebbeliane non </w:t>
      </w:r>
      <w:r w:rsidR="00BD0C5B" w:rsidRPr="00595F84">
        <w:rPr>
          <w:rFonts w:ascii="Times New Roman" w:hAnsi="Times New Roman" w:cs="Times New Roman"/>
          <w:bCs/>
          <w:sz w:val="24"/>
          <w:szCs w:val="24"/>
        </w:rPr>
        <w:t>corrisponda semplicemente al numero di</w:t>
      </w:r>
      <w:r w:rsidR="00E96B4E" w:rsidRPr="00595F84">
        <w:rPr>
          <w:rFonts w:ascii="Times New Roman" w:hAnsi="Times New Roman" w:cs="Times New Roman"/>
          <w:bCs/>
          <w:sz w:val="24"/>
          <w:szCs w:val="24"/>
        </w:rPr>
        <w:t xml:space="preserve"> pagine necessarie a conchiudere un pensiero</w:t>
      </w:r>
      <w:r w:rsidR="00033A0D" w:rsidRPr="00595F84">
        <w:rPr>
          <w:rFonts w:ascii="Times New Roman" w:hAnsi="Times New Roman" w:cs="Times New Roman"/>
          <w:bCs/>
          <w:sz w:val="24"/>
          <w:szCs w:val="24"/>
        </w:rPr>
        <w:t>,</w:t>
      </w:r>
      <w:r w:rsidR="00E96B4E" w:rsidRPr="00595F84">
        <w:rPr>
          <w:rFonts w:ascii="Times New Roman" w:hAnsi="Times New Roman" w:cs="Times New Roman"/>
          <w:bCs/>
          <w:sz w:val="24"/>
          <w:szCs w:val="24"/>
        </w:rPr>
        <w:t xml:space="preserve"> ma sia condizionata da fattori concreti come i costi per l’affrancatura, che andava a peso, o la necessità di </w:t>
      </w:r>
      <w:r w:rsidR="00033A0D" w:rsidRPr="00595F84">
        <w:rPr>
          <w:rFonts w:ascii="Times New Roman" w:hAnsi="Times New Roman" w:cs="Times New Roman"/>
          <w:bCs/>
          <w:sz w:val="24"/>
          <w:szCs w:val="24"/>
        </w:rPr>
        <w:t xml:space="preserve">condensare </w:t>
      </w:r>
      <w:r w:rsidR="00E96B4E" w:rsidRPr="00595F84">
        <w:rPr>
          <w:rFonts w:ascii="Times New Roman" w:hAnsi="Times New Roman" w:cs="Times New Roman"/>
          <w:bCs/>
          <w:sz w:val="24"/>
          <w:szCs w:val="24"/>
        </w:rPr>
        <w:t xml:space="preserve">in un’unica sede </w:t>
      </w:r>
      <w:r w:rsidR="00033A0D" w:rsidRPr="00595F84">
        <w:rPr>
          <w:rFonts w:ascii="Times New Roman" w:hAnsi="Times New Roman" w:cs="Times New Roman"/>
          <w:bCs/>
          <w:sz w:val="24"/>
          <w:szCs w:val="24"/>
        </w:rPr>
        <w:t xml:space="preserve">testuale </w:t>
      </w:r>
      <w:r w:rsidR="00E96B4E" w:rsidRPr="00595F84">
        <w:rPr>
          <w:rFonts w:ascii="Times New Roman" w:hAnsi="Times New Roman" w:cs="Times New Roman"/>
          <w:bCs/>
          <w:sz w:val="24"/>
          <w:szCs w:val="24"/>
        </w:rPr>
        <w:t>informazioni di natura privata e professionale. È questo, per esempio, il caso della corrispondenza che Hebbel intrattiene co</w:t>
      </w:r>
      <w:r w:rsidR="00BD0C5B" w:rsidRPr="00595F84">
        <w:rPr>
          <w:rFonts w:ascii="Times New Roman" w:hAnsi="Times New Roman" w:cs="Times New Roman"/>
          <w:bCs/>
          <w:sz w:val="24"/>
          <w:szCs w:val="24"/>
        </w:rPr>
        <w:t>n</w:t>
      </w:r>
      <w:r w:rsidR="00E96B4E" w:rsidRPr="00595F84">
        <w:rPr>
          <w:rFonts w:ascii="Times New Roman" w:hAnsi="Times New Roman" w:cs="Times New Roman"/>
          <w:bCs/>
          <w:sz w:val="24"/>
          <w:szCs w:val="24"/>
        </w:rPr>
        <w:t xml:space="preserve"> Lensing dall’Italia</w:t>
      </w:r>
      <w:r w:rsidR="00BD0C5B" w:rsidRPr="00595F84">
        <w:rPr>
          <w:rFonts w:ascii="Times New Roman" w:hAnsi="Times New Roman" w:cs="Times New Roman"/>
          <w:bCs/>
          <w:sz w:val="24"/>
          <w:szCs w:val="24"/>
        </w:rPr>
        <w:t xml:space="preserve"> tra il 1843 e il 1845</w:t>
      </w:r>
      <w:r w:rsidR="00E96B4E" w:rsidRPr="00595F84">
        <w:rPr>
          <w:rStyle w:val="Rimandonotaapidipagina"/>
          <w:rFonts w:ascii="Times New Roman" w:hAnsi="Times New Roman" w:cs="Times New Roman"/>
          <w:bCs/>
          <w:sz w:val="24"/>
          <w:szCs w:val="24"/>
        </w:rPr>
        <w:footnoteReference w:id="36"/>
      </w:r>
      <w:r w:rsidR="00E96B4E" w:rsidRPr="00595F84">
        <w:rPr>
          <w:rFonts w:ascii="Times New Roman" w:hAnsi="Times New Roman" w:cs="Times New Roman"/>
          <w:bCs/>
          <w:sz w:val="24"/>
          <w:szCs w:val="24"/>
        </w:rPr>
        <w:t xml:space="preserve">. </w:t>
      </w:r>
      <w:r w:rsidR="00691629" w:rsidRPr="00595F84">
        <w:rPr>
          <w:rFonts w:ascii="Times New Roman" w:hAnsi="Times New Roman" w:cs="Times New Roman"/>
          <w:bCs/>
          <w:sz w:val="24"/>
          <w:szCs w:val="24"/>
        </w:rPr>
        <w:t xml:space="preserve">Se </w:t>
      </w:r>
      <w:r w:rsidR="00127DFA" w:rsidRPr="00595F84">
        <w:rPr>
          <w:rFonts w:ascii="Times New Roman" w:hAnsi="Times New Roman" w:cs="Times New Roman"/>
          <w:bCs/>
          <w:sz w:val="24"/>
          <w:szCs w:val="24"/>
        </w:rPr>
        <w:t xml:space="preserve">in linea di massima </w:t>
      </w:r>
      <w:r w:rsidR="00691629" w:rsidRPr="00595F84">
        <w:rPr>
          <w:rFonts w:ascii="Times New Roman" w:hAnsi="Times New Roman" w:cs="Times New Roman"/>
          <w:bCs/>
          <w:sz w:val="24"/>
          <w:szCs w:val="24"/>
        </w:rPr>
        <w:t>l</w:t>
      </w:r>
      <w:r w:rsidR="00BD0C5B" w:rsidRPr="00595F84">
        <w:rPr>
          <w:rFonts w:ascii="Times New Roman" w:hAnsi="Times New Roman" w:cs="Times New Roman"/>
          <w:bCs/>
          <w:sz w:val="24"/>
          <w:szCs w:val="24"/>
        </w:rPr>
        <w:t>a</w:t>
      </w:r>
      <w:r w:rsidR="00691629" w:rsidRPr="00595F84">
        <w:rPr>
          <w:rFonts w:ascii="Times New Roman" w:hAnsi="Times New Roman" w:cs="Times New Roman"/>
          <w:bCs/>
          <w:sz w:val="24"/>
          <w:szCs w:val="24"/>
        </w:rPr>
        <w:t xml:space="preserve"> </w:t>
      </w:r>
      <w:r w:rsidR="000D5555" w:rsidRPr="00595F84">
        <w:rPr>
          <w:rFonts w:ascii="Times New Roman" w:hAnsi="Times New Roman" w:cs="Times New Roman"/>
          <w:bCs/>
          <w:sz w:val="24"/>
          <w:szCs w:val="24"/>
        </w:rPr>
        <w:lastRenderedPageBreak/>
        <w:t xml:space="preserve">recensione </w:t>
      </w:r>
      <w:r w:rsidR="0037042A" w:rsidRPr="00595F84">
        <w:rPr>
          <w:rFonts w:ascii="Times New Roman" w:hAnsi="Times New Roman" w:cs="Times New Roman"/>
          <w:bCs/>
          <w:sz w:val="24"/>
          <w:szCs w:val="24"/>
        </w:rPr>
        <w:t>dimostra</w:t>
      </w:r>
      <w:r w:rsidR="00691629" w:rsidRPr="00595F84">
        <w:rPr>
          <w:rFonts w:ascii="Times New Roman" w:hAnsi="Times New Roman" w:cs="Times New Roman"/>
          <w:bCs/>
          <w:sz w:val="24"/>
          <w:szCs w:val="24"/>
        </w:rPr>
        <w:t xml:space="preserve"> il desiderio di prendere parte al confronto pubblico, </w:t>
      </w:r>
      <w:r w:rsidR="00BD0C5B" w:rsidRPr="00595F84">
        <w:rPr>
          <w:rFonts w:ascii="Times New Roman" w:hAnsi="Times New Roman" w:cs="Times New Roman"/>
          <w:bCs/>
          <w:sz w:val="24"/>
          <w:szCs w:val="24"/>
        </w:rPr>
        <w:t>lo scambio epistolare</w:t>
      </w:r>
      <w:r w:rsidR="0037042A" w:rsidRPr="00595F84">
        <w:rPr>
          <w:rFonts w:ascii="Times New Roman" w:hAnsi="Times New Roman" w:cs="Times New Roman"/>
          <w:bCs/>
          <w:sz w:val="24"/>
          <w:szCs w:val="24"/>
        </w:rPr>
        <w:t xml:space="preserve"> documenta</w:t>
      </w:r>
      <w:r w:rsidR="00BD0C5B" w:rsidRPr="00595F84">
        <w:rPr>
          <w:rFonts w:ascii="Times New Roman" w:hAnsi="Times New Roman" w:cs="Times New Roman"/>
          <w:bCs/>
          <w:sz w:val="24"/>
          <w:szCs w:val="24"/>
        </w:rPr>
        <w:t xml:space="preserve"> la volontà</w:t>
      </w:r>
      <w:r w:rsidR="00827456" w:rsidRPr="00595F84">
        <w:rPr>
          <w:rFonts w:ascii="Times New Roman" w:hAnsi="Times New Roman" w:cs="Times New Roman"/>
          <w:bCs/>
          <w:sz w:val="24"/>
          <w:szCs w:val="24"/>
        </w:rPr>
        <w:t xml:space="preserve"> </w:t>
      </w:r>
      <w:r w:rsidR="000D5555" w:rsidRPr="00595F84">
        <w:rPr>
          <w:rFonts w:ascii="Times New Roman" w:hAnsi="Times New Roman" w:cs="Times New Roman"/>
          <w:bCs/>
          <w:sz w:val="24"/>
          <w:szCs w:val="24"/>
        </w:rPr>
        <w:t>di persuadere</w:t>
      </w:r>
      <w:r w:rsidR="00CE5DA6" w:rsidRPr="00595F84">
        <w:rPr>
          <w:rFonts w:ascii="Times New Roman" w:hAnsi="Times New Roman" w:cs="Times New Roman"/>
          <w:bCs/>
          <w:sz w:val="24"/>
          <w:szCs w:val="24"/>
        </w:rPr>
        <w:t xml:space="preserve"> il destinatario</w:t>
      </w:r>
      <w:r w:rsidR="00595F84">
        <w:rPr>
          <w:rFonts w:ascii="Times New Roman" w:hAnsi="Times New Roman" w:cs="Times New Roman"/>
          <w:bCs/>
          <w:sz w:val="24"/>
          <w:szCs w:val="24"/>
        </w:rPr>
        <w:t>; per questa ragione l</w:t>
      </w:r>
      <w:r w:rsidR="0037042A" w:rsidRPr="00595F84">
        <w:rPr>
          <w:rFonts w:ascii="Times New Roman" w:hAnsi="Times New Roman" w:cs="Times New Roman"/>
          <w:bCs/>
          <w:sz w:val="24"/>
          <w:szCs w:val="24"/>
        </w:rPr>
        <w:t xml:space="preserve">a corrispondenza si caratterizza </w:t>
      </w:r>
      <w:r w:rsidR="003A5228" w:rsidRPr="00595F84">
        <w:rPr>
          <w:rFonts w:ascii="Times New Roman" w:hAnsi="Times New Roman" w:cs="Times New Roman"/>
          <w:bCs/>
          <w:sz w:val="24"/>
          <w:szCs w:val="24"/>
        </w:rPr>
        <w:t xml:space="preserve">canonicamente </w:t>
      </w:r>
      <w:r w:rsidR="0037042A" w:rsidRPr="00595F84">
        <w:rPr>
          <w:rFonts w:ascii="Times New Roman" w:hAnsi="Times New Roman" w:cs="Times New Roman"/>
          <w:bCs/>
          <w:sz w:val="24"/>
          <w:szCs w:val="24"/>
        </w:rPr>
        <w:t>per</w:t>
      </w:r>
      <w:r w:rsidR="00122387" w:rsidRPr="00595F84">
        <w:rPr>
          <w:rFonts w:ascii="Times New Roman" w:hAnsi="Times New Roman" w:cs="Times New Roman"/>
          <w:bCs/>
          <w:sz w:val="24"/>
          <w:szCs w:val="24"/>
        </w:rPr>
        <w:t xml:space="preserve"> la presenza di elementi</w:t>
      </w:r>
      <w:r w:rsidR="0037042A" w:rsidRPr="00595F84">
        <w:rPr>
          <w:rFonts w:ascii="Times New Roman" w:hAnsi="Times New Roman" w:cs="Times New Roman"/>
          <w:bCs/>
          <w:sz w:val="24"/>
          <w:szCs w:val="24"/>
        </w:rPr>
        <w:t xml:space="preserve"> formali</w:t>
      </w:r>
      <w:r w:rsidR="00122387" w:rsidRPr="00595F84">
        <w:rPr>
          <w:rFonts w:ascii="Times New Roman" w:hAnsi="Times New Roman" w:cs="Times New Roman"/>
          <w:bCs/>
          <w:sz w:val="24"/>
          <w:szCs w:val="24"/>
        </w:rPr>
        <w:t xml:space="preserve"> attinenti alla sfera della retorica.</w:t>
      </w:r>
      <w:r w:rsidR="00D55AF2" w:rsidRPr="00595F84">
        <w:rPr>
          <w:rFonts w:ascii="Times New Roman" w:hAnsi="Times New Roman" w:cs="Times New Roman"/>
          <w:bCs/>
          <w:sz w:val="24"/>
          <w:szCs w:val="24"/>
        </w:rPr>
        <w:t xml:space="preserve"> Proprio in virtù della </w:t>
      </w:r>
      <w:r w:rsidR="000D5555" w:rsidRPr="00595F84">
        <w:rPr>
          <w:rFonts w:ascii="Times New Roman" w:hAnsi="Times New Roman" w:cs="Times New Roman"/>
          <w:bCs/>
          <w:sz w:val="24"/>
          <w:szCs w:val="24"/>
        </w:rPr>
        <w:t>poliedricità</w:t>
      </w:r>
      <w:r w:rsidR="00D55AF2" w:rsidRPr="00595F84">
        <w:rPr>
          <w:rFonts w:ascii="Times New Roman" w:hAnsi="Times New Roman" w:cs="Times New Roman"/>
          <w:bCs/>
          <w:sz w:val="24"/>
          <w:szCs w:val="24"/>
        </w:rPr>
        <w:t xml:space="preserve"> degli scambi epistolari </w:t>
      </w:r>
      <w:r w:rsidR="00127DFA" w:rsidRPr="00595F84">
        <w:rPr>
          <w:rFonts w:ascii="Times New Roman" w:hAnsi="Times New Roman" w:cs="Times New Roman"/>
          <w:bCs/>
          <w:sz w:val="24"/>
          <w:szCs w:val="24"/>
        </w:rPr>
        <w:t>questi restano</w:t>
      </w:r>
      <w:r w:rsidR="00D55AF2" w:rsidRPr="00595F84">
        <w:rPr>
          <w:rFonts w:ascii="Times New Roman" w:hAnsi="Times New Roman" w:cs="Times New Roman"/>
          <w:bCs/>
          <w:sz w:val="24"/>
          <w:szCs w:val="24"/>
        </w:rPr>
        <w:t xml:space="preserve"> lontani dalla canonicità del </w:t>
      </w:r>
      <w:r w:rsidR="00C226CB" w:rsidRPr="00595F84">
        <w:rPr>
          <w:rFonts w:ascii="Times New Roman" w:hAnsi="Times New Roman" w:cs="Times New Roman"/>
          <w:bCs/>
          <w:sz w:val="24"/>
          <w:szCs w:val="24"/>
        </w:rPr>
        <w:t>saggio; una</w:t>
      </w:r>
      <w:r w:rsidR="00D55AF2" w:rsidRPr="00595F84">
        <w:rPr>
          <w:rFonts w:ascii="Times New Roman" w:hAnsi="Times New Roman" w:cs="Times New Roman"/>
          <w:bCs/>
          <w:sz w:val="24"/>
          <w:szCs w:val="24"/>
        </w:rPr>
        <w:t xml:space="preserve"> particolarità </w:t>
      </w:r>
      <w:r w:rsidR="00127DFA" w:rsidRPr="00595F84">
        <w:rPr>
          <w:rFonts w:ascii="Times New Roman" w:hAnsi="Times New Roman" w:cs="Times New Roman"/>
          <w:bCs/>
          <w:sz w:val="24"/>
          <w:szCs w:val="24"/>
        </w:rPr>
        <w:t xml:space="preserve">che non è unica </w:t>
      </w:r>
      <w:r w:rsidR="00D55AF2" w:rsidRPr="00595F84">
        <w:rPr>
          <w:rFonts w:ascii="Times New Roman" w:hAnsi="Times New Roman" w:cs="Times New Roman"/>
          <w:bCs/>
          <w:sz w:val="24"/>
          <w:szCs w:val="24"/>
        </w:rPr>
        <w:t xml:space="preserve">del corpus hebbeliano, ma </w:t>
      </w:r>
      <w:r w:rsidR="005F0A53">
        <w:rPr>
          <w:rFonts w:ascii="Times New Roman" w:hAnsi="Times New Roman" w:cs="Times New Roman"/>
          <w:bCs/>
          <w:sz w:val="24"/>
          <w:szCs w:val="24"/>
        </w:rPr>
        <w:t xml:space="preserve">è </w:t>
      </w:r>
      <w:r w:rsidR="009E0920" w:rsidRPr="00595F84">
        <w:rPr>
          <w:rFonts w:ascii="Times New Roman" w:hAnsi="Times New Roman" w:cs="Times New Roman"/>
          <w:bCs/>
          <w:sz w:val="24"/>
          <w:szCs w:val="24"/>
        </w:rPr>
        <w:t>un tratto distintivo</w:t>
      </w:r>
      <w:r w:rsidR="00D55AF2" w:rsidRPr="00595F84">
        <w:rPr>
          <w:rFonts w:ascii="Times New Roman" w:hAnsi="Times New Roman" w:cs="Times New Roman"/>
          <w:bCs/>
          <w:sz w:val="24"/>
          <w:szCs w:val="24"/>
        </w:rPr>
        <w:t xml:space="preserve"> </w:t>
      </w:r>
      <w:r w:rsidR="009E0920" w:rsidRPr="00595F84">
        <w:rPr>
          <w:rFonts w:ascii="Times New Roman" w:hAnsi="Times New Roman" w:cs="Times New Roman"/>
          <w:bCs/>
          <w:sz w:val="24"/>
          <w:szCs w:val="24"/>
        </w:rPr>
        <w:t xml:space="preserve">del genere epistolare. Questa peculiarità spinge </w:t>
      </w:r>
      <w:r w:rsidR="00127DFA" w:rsidRPr="00595F84">
        <w:rPr>
          <w:rFonts w:ascii="Times New Roman" w:hAnsi="Times New Roman" w:cs="Times New Roman"/>
          <w:bCs/>
          <w:sz w:val="24"/>
          <w:szCs w:val="24"/>
        </w:rPr>
        <w:t xml:space="preserve">il lettore </w:t>
      </w:r>
      <w:r w:rsidR="009E0920" w:rsidRPr="00595F84">
        <w:rPr>
          <w:rFonts w:ascii="Times New Roman" w:hAnsi="Times New Roman" w:cs="Times New Roman"/>
          <w:bCs/>
          <w:sz w:val="24"/>
          <w:szCs w:val="24"/>
        </w:rPr>
        <w:t>a focalizzare l’attenzione sui dati conservati nel testo e a tralasciare il rapporto fra forma e contenuto, perdendo di vista la funzione</w:t>
      </w:r>
      <w:r w:rsidR="00127DFA" w:rsidRPr="00595F84">
        <w:rPr>
          <w:rFonts w:ascii="Times New Roman" w:hAnsi="Times New Roman" w:cs="Times New Roman"/>
          <w:bCs/>
          <w:sz w:val="24"/>
          <w:szCs w:val="24"/>
        </w:rPr>
        <w:t xml:space="preserve"> comunicativa di una data lettera</w:t>
      </w:r>
      <w:r w:rsidR="009E0920" w:rsidRPr="00595F84">
        <w:rPr>
          <w:rFonts w:ascii="Times New Roman" w:hAnsi="Times New Roman" w:cs="Times New Roman"/>
          <w:bCs/>
          <w:sz w:val="24"/>
          <w:szCs w:val="24"/>
        </w:rPr>
        <w:t>.</w:t>
      </w:r>
      <w:r w:rsidR="009C6BEF" w:rsidRPr="00595F84">
        <w:rPr>
          <w:rFonts w:ascii="Times New Roman" w:hAnsi="Times New Roman" w:cs="Times New Roman"/>
          <w:bCs/>
          <w:sz w:val="24"/>
          <w:szCs w:val="24"/>
        </w:rPr>
        <w:t xml:space="preserve"> </w:t>
      </w:r>
      <w:r w:rsidR="00A64368" w:rsidRPr="00595F84">
        <w:rPr>
          <w:rFonts w:ascii="Times New Roman" w:eastAsia="Times New Roman" w:hAnsi="Times New Roman" w:cs="Times New Roman"/>
          <w:bCs/>
          <w:color w:val="000000"/>
          <w:sz w:val="24"/>
          <w:szCs w:val="24"/>
        </w:rPr>
        <w:t xml:space="preserve">La tendenza di Hebbel alla contraddizione </w:t>
      </w:r>
      <w:r w:rsidR="00CE5DA6" w:rsidRPr="00595F84">
        <w:rPr>
          <w:rFonts w:ascii="Times New Roman" w:eastAsia="Times New Roman" w:hAnsi="Times New Roman" w:cs="Times New Roman"/>
          <w:bCs/>
          <w:color w:val="000000"/>
          <w:sz w:val="24"/>
          <w:szCs w:val="24"/>
        </w:rPr>
        <w:t>esaspera l’inaffidabilità</w:t>
      </w:r>
      <w:r w:rsidR="00A64368" w:rsidRPr="00595F84">
        <w:rPr>
          <w:rFonts w:ascii="Times New Roman" w:eastAsia="Times New Roman" w:hAnsi="Times New Roman" w:cs="Times New Roman"/>
          <w:bCs/>
          <w:color w:val="000000"/>
          <w:sz w:val="24"/>
          <w:szCs w:val="24"/>
        </w:rPr>
        <w:t xml:space="preserve"> </w:t>
      </w:r>
      <w:r w:rsidR="00127DFA" w:rsidRPr="00595F84">
        <w:rPr>
          <w:rFonts w:ascii="Times New Roman" w:eastAsia="Times New Roman" w:hAnsi="Times New Roman" w:cs="Times New Roman"/>
          <w:bCs/>
          <w:color w:val="000000"/>
          <w:sz w:val="24"/>
          <w:szCs w:val="24"/>
        </w:rPr>
        <w:t>per l’</w:t>
      </w:r>
      <w:r w:rsidR="00C226CB" w:rsidRPr="00595F84">
        <w:rPr>
          <w:rFonts w:ascii="Times New Roman" w:eastAsia="Times New Roman" w:hAnsi="Times New Roman" w:cs="Times New Roman"/>
          <w:bCs/>
          <w:color w:val="000000"/>
          <w:sz w:val="24"/>
          <w:szCs w:val="24"/>
        </w:rPr>
        <w:t>interpretazione</w:t>
      </w:r>
      <w:r w:rsidR="00127DFA" w:rsidRPr="00595F84">
        <w:rPr>
          <w:rFonts w:ascii="Times New Roman" w:eastAsia="Times New Roman" w:hAnsi="Times New Roman" w:cs="Times New Roman"/>
          <w:bCs/>
          <w:color w:val="000000"/>
          <w:sz w:val="24"/>
          <w:szCs w:val="24"/>
        </w:rPr>
        <w:t xml:space="preserve"> </w:t>
      </w:r>
      <w:r w:rsidR="00A64368" w:rsidRPr="00595F84">
        <w:rPr>
          <w:rFonts w:ascii="Times New Roman" w:eastAsia="Times New Roman" w:hAnsi="Times New Roman" w:cs="Times New Roman"/>
          <w:bCs/>
          <w:color w:val="000000"/>
          <w:sz w:val="24"/>
          <w:szCs w:val="24"/>
        </w:rPr>
        <w:t xml:space="preserve">dei numerosi accenni ai drammi conservati negli scambi. </w:t>
      </w:r>
      <w:r w:rsidR="00A64368" w:rsidRPr="00595F84">
        <w:rPr>
          <w:rFonts w:ascii="Times New Roman" w:eastAsia="Times New Roman" w:hAnsi="Times New Roman" w:cs="Times New Roman"/>
          <w:color w:val="000000"/>
          <w:sz w:val="24"/>
          <w:szCs w:val="24"/>
        </w:rPr>
        <w:t xml:space="preserve">Bisogna quindi usare cautela: studiosi come Helmut Kreuzer invitano già negli anni Sessanta </w:t>
      </w:r>
      <w:r w:rsidR="00A64368" w:rsidRPr="00127DFA">
        <w:rPr>
          <w:rFonts w:ascii="Times New Roman" w:eastAsia="Times New Roman" w:hAnsi="Times New Roman" w:cs="Times New Roman"/>
          <w:color w:val="000000"/>
          <w:sz w:val="24"/>
          <w:szCs w:val="24"/>
        </w:rPr>
        <w:t xml:space="preserve">a non fare di questi passi chiavi di lettura incontrovertibili del tragico hebbeliano ma, allo stesso tempo, tenere a mente come la riflessione estemporanea o lo sforzo di rivelare ad amici e colleghi il proprio processo creativo possano offrire </w:t>
      </w:r>
      <w:r w:rsidR="00A64368" w:rsidRPr="00F06809">
        <w:rPr>
          <w:rFonts w:ascii="Times New Roman" w:eastAsia="Times New Roman" w:hAnsi="Times New Roman" w:cs="Times New Roman"/>
          <w:color w:val="000000"/>
          <w:sz w:val="24"/>
          <w:szCs w:val="24"/>
        </w:rPr>
        <w:t>testimonianze sul fulcro del testo difficilmente sostituibili con il lavoro degli interpreti</w:t>
      </w:r>
      <w:r w:rsidR="00A64368" w:rsidRPr="00F06809">
        <w:rPr>
          <w:rStyle w:val="Rimandonotaapidipagina"/>
          <w:rFonts w:ascii="Times New Roman" w:hAnsi="Times New Roman" w:cs="Times New Roman"/>
          <w:color w:val="000000"/>
        </w:rPr>
        <w:footnoteReference w:id="37"/>
      </w:r>
      <w:r w:rsidR="00A64368" w:rsidRPr="00F06809">
        <w:rPr>
          <w:rFonts w:ascii="Times New Roman" w:eastAsia="Times New Roman" w:hAnsi="Times New Roman" w:cs="Times New Roman"/>
          <w:color w:val="000000"/>
          <w:sz w:val="24"/>
          <w:szCs w:val="24"/>
        </w:rPr>
        <w:t>.</w:t>
      </w:r>
      <w:r w:rsidR="00A64368" w:rsidRPr="00CF02B0">
        <w:rPr>
          <w:rFonts w:ascii="Times New Roman" w:eastAsia="Times New Roman" w:hAnsi="Times New Roman" w:cs="Times New Roman"/>
          <w:color w:val="000000"/>
          <w:sz w:val="24"/>
          <w:szCs w:val="24"/>
        </w:rPr>
        <w:t xml:space="preserve"> </w:t>
      </w:r>
      <w:r w:rsidR="002655DB" w:rsidRPr="00CF02B0">
        <w:rPr>
          <w:rFonts w:ascii="Times New Roman" w:eastAsia="Times New Roman" w:hAnsi="Times New Roman" w:cs="Times New Roman"/>
          <w:color w:val="000000"/>
          <w:sz w:val="24"/>
          <w:szCs w:val="24"/>
        </w:rPr>
        <w:t xml:space="preserve">Esemplare in </w:t>
      </w:r>
      <w:r w:rsidR="0037042A" w:rsidRPr="00CF02B0">
        <w:rPr>
          <w:rFonts w:ascii="Times New Roman" w:eastAsia="Times New Roman" w:hAnsi="Times New Roman" w:cs="Times New Roman"/>
          <w:color w:val="000000"/>
          <w:sz w:val="24"/>
          <w:szCs w:val="24"/>
        </w:rPr>
        <w:t>questo senso</w:t>
      </w:r>
      <w:r w:rsidR="002655DB" w:rsidRPr="00CF02B0">
        <w:rPr>
          <w:rFonts w:ascii="Times New Roman" w:eastAsia="Times New Roman" w:hAnsi="Times New Roman" w:cs="Times New Roman"/>
          <w:color w:val="000000"/>
          <w:sz w:val="24"/>
          <w:szCs w:val="24"/>
        </w:rPr>
        <w:t xml:space="preserve"> il contributo che la corrispondenza hebbeliana </w:t>
      </w:r>
      <w:r w:rsidR="00143353" w:rsidRPr="00CF02B0">
        <w:rPr>
          <w:rFonts w:ascii="Times New Roman" w:eastAsia="Times New Roman" w:hAnsi="Times New Roman" w:cs="Times New Roman"/>
          <w:color w:val="000000"/>
          <w:sz w:val="24"/>
          <w:szCs w:val="24"/>
        </w:rPr>
        <w:t>dà</w:t>
      </w:r>
      <w:r w:rsidR="002655DB" w:rsidRPr="00CF02B0">
        <w:rPr>
          <w:rFonts w:ascii="Times New Roman" w:eastAsia="Times New Roman" w:hAnsi="Times New Roman" w:cs="Times New Roman"/>
          <w:color w:val="000000"/>
          <w:sz w:val="24"/>
          <w:szCs w:val="24"/>
        </w:rPr>
        <w:t xml:space="preserve"> all’interpretazione del ruolo di Dio in </w:t>
      </w:r>
      <w:r w:rsidR="002655DB" w:rsidRPr="00CF02B0">
        <w:rPr>
          <w:rFonts w:ascii="Times New Roman" w:eastAsia="Times New Roman" w:hAnsi="Times New Roman" w:cs="Times New Roman"/>
          <w:i/>
          <w:iCs/>
          <w:color w:val="000000"/>
          <w:sz w:val="24"/>
          <w:szCs w:val="24"/>
        </w:rPr>
        <w:t>Judith</w:t>
      </w:r>
      <w:r w:rsidR="002655DB" w:rsidRPr="00CF02B0">
        <w:rPr>
          <w:rFonts w:ascii="Times New Roman" w:eastAsia="Times New Roman" w:hAnsi="Times New Roman" w:cs="Times New Roman"/>
          <w:color w:val="000000"/>
          <w:sz w:val="24"/>
          <w:szCs w:val="24"/>
        </w:rPr>
        <w:t xml:space="preserve">, che si offre a prima vista come una denuncia dell’illusorietà della fede cristiana. Gli ebrei </w:t>
      </w:r>
      <w:r w:rsidR="0037042A" w:rsidRPr="00CF02B0">
        <w:rPr>
          <w:rFonts w:ascii="Times New Roman" w:eastAsia="Times New Roman" w:hAnsi="Times New Roman" w:cs="Times New Roman"/>
          <w:color w:val="000000"/>
          <w:sz w:val="24"/>
          <w:szCs w:val="24"/>
        </w:rPr>
        <w:t>finiscono per</w:t>
      </w:r>
      <w:r w:rsidR="002655DB" w:rsidRPr="00CF02B0">
        <w:rPr>
          <w:rFonts w:ascii="Times New Roman" w:eastAsia="Times New Roman" w:hAnsi="Times New Roman" w:cs="Times New Roman"/>
          <w:color w:val="000000"/>
          <w:sz w:val="24"/>
          <w:szCs w:val="24"/>
        </w:rPr>
        <w:t xml:space="preserve"> dubitare che Dio abbia intenzione di correre in loro soccorso. </w:t>
      </w:r>
      <w:r w:rsidR="002655DB" w:rsidRPr="00CF02B0">
        <w:rPr>
          <w:rFonts w:ascii="Times New Roman" w:hAnsi="Times New Roman" w:cs="Times New Roman"/>
          <w:sz w:val="24"/>
          <w:szCs w:val="24"/>
        </w:rPr>
        <w:t>Alcune</w:t>
      </w:r>
      <w:r w:rsidR="005A2ED0" w:rsidRPr="00CF02B0">
        <w:rPr>
          <w:rFonts w:ascii="Times New Roman" w:hAnsi="Times New Roman" w:cs="Times New Roman"/>
          <w:sz w:val="24"/>
          <w:szCs w:val="24"/>
        </w:rPr>
        <w:t xml:space="preserve"> tra le riflessioni più blasfeme di Holoferne</w:t>
      </w:r>
      <w:r w:rsidR="00287F97" w:rsidRPr="00CF02B0">
        <w:rPr>
          <w:rFonts w:ascii="Times New Roman" w:hAnsi="Times New Roman" w:cs="Times New Roman"/>
          <w:sz w:val="24"/>
          <w:szCs w:val="24"/>
        </w:rPr>
        <w:t xml:space="preserve">s </w:t>
      </w:r>
      <w:r w:rsidR="005A2ED0" w:rsidRPr="00CF02B0">
        <w:rPr>
          <w:rFonts w:ascii="Times New Roman" w:hAnsi="Times New Roman" w:cs="Times New Roman"/>
          <w:sz w:val="24"/>
          <w:szCs w:val="24"/>
        </w:rPr>
        <w:t xml:space="preserve">sono rielaborazioni di brevi note conservate nei </w:t>
      </w:r>
      <w:r w:rsidR="005A2ED0" w:rsidRPr="00CF02B0">
        <w:rPr>
          <w:rFonts w:ascii="Times New Roman" w:hAnsi="Times New Roman" w:cs="Times New Roman"/>
          <w:i/>
          <w:iCs/>
          <w:sz w:val="24"/>
          <w:szCs w:val="24"/>
        </w:rPr>
        <w:t>Tagebücher</w:t>
      </w:r>
      <w:r w:rsidR="005A2ED0" w:rsidRPr="00CF02B0">
        <w:rPr>
          <w:rFonts w:ascii="Times New Roman" w:hAnsi="Times New Roman" w:cs="Times New Roman"/>
          <w:sz w:val="24"/>
          <w:szCs w:val="24"/>
        </w:rPr>
        <w:t xml:space="preserve"> </w:t>
      </w:r>
      <w:r w:rsidR="0037042A" w:rsidRPr="00CF02B0">
        <w:rPr>
          <w:rFonts w:ascii="Times New Roman" w:hAnsi="Times New Roman" w:cs="Times New Roman"/>
          <w:sz w:val="24"/>
          <w:szCs w:val="24"/>
        </w:rPr>
        <w:t>contemporane</w:t>
      </w:r>
      <w:r w:rsidR="003A5228" w:rsidRPr="00CF02B0">
        <w:rPr>
          <w:rFonts w:ascii="Times New Roman" w:hAnsi="Times New Roman" w:cs="Times New Roman"/>
          <w:sz w:val="24"/>
          <w:szCs w:val="24"/>
        </w:rPr>
        <w:t>i</w:t>
      </w:r>
      <w:r w:rsidR="0037042A" w:rsidRPr="00CF02B0">
        <w:rPr>
          <w:rFonts w:ascii="Times New Roman" w:hAnsi="Times New Roman" w:cs="Times New Roman"/>
          <w:sz w:val="24"/>
          <w:szCs w:val="24"/>
        </w:rPr>
        <w:t xml:space="preserve"> </w:t>
      </w:r>
      <w:r w:rsidR="005A2ED0" w:rsidRPr="00CF02B0">
        <w:rPr>
          <w:rFonts w:ascii="Times New Roman" w:hAnsi="Times New Roman" w:cs="Times New Roman"/>
          <w:sz w:val="24"/>
          <w:szCs w:val="24"/>
        </w:rPr>
        <w:t xml:space="preserve">alla stesura di </w:t>
      </w:r>
      <w:r w:rsidR="005A2ED0" w:rsidRPr="00CF02B0">
        <w:rPr>
          <w:rFonts w:ascii="Times New Roman" w:hAnsi="Times New Roman" w:cs="Times New Roman"/>
          <w:i/>
          <w:iCs/>
          <w:sz w:val="24"/>
          <w:szCs w:val="24"/>
        </w:rPr>
        <w:t>Judith</w:t>
      </w:r>
      <w:r w:rsidR="005A2ED0" w:rsidRPr="00CF02B0">
        <w:rPr>
          <w:rFonts w:ascii="Times New Roman" w:hAnsi="Times New Roman" w:cs="Times New Roman"/>
          <w:sz w:val="24"/>
          <w:szCs w:val="24"/>
        </w:rPr>
        <w:t xml:space="preserve">. </w:t>
      </w:r>
      <w:r w:rsidR="000D5555" w:rsidRPr="00CF02B0">
        <w:rPr>
          <w:rFonts w:ascii="Times New Roman" w:hAnsi="Times New Roman" w:cs="Times New Roman"/>
          <w:sz w:val="24"/>
          <w:szCs w:val="24"/>
        </w:rPr>
        <w:t xml:space="preserve">Guardare al ruolo di Dio nell’azione tragica solo alla luce delle annotazioni di argomento religioso conservate nei </w:t>
      </w:r>
      <w:r w:rsidR="000D5555" w:rsidRPr="00CF02B0">
        <w:rPr>
          <w:rFonts w:ascii="Times New Roman" w:hAnsi="Times New Roman" w:cs="Times New Roman"/>
          <w:i/>
          <w:iCs/>
          <w:sz w:val="24"/>
          <w:szCs w:val="24"/>
        </w:rPr>
        <w:t xml:space="preserve">Tagebücher </w:t>
      </w:r>
      <w:r w:rsidR="000D5555" w:rsidRPr="00CF02B0">
        <w:rPr>
          <w:rFonts w:ascii="Times New Roman" w:hAnsi="Times New Roman" w:cs="Times New Roman"/>
          <w:sz w:val="24"/>
          <w:szCs w:val="24"/>
        </w:rPr>
        <w:t xml:space="preserve">significa ignorare le evidenze paratestuali offerte dalle lettere e travisare gli equilibri alla base del dramma hebbeliano. </w:t>
      </w:r>
      <w:r w:rsidR="005A2ED0" w:rsidRPr="00CF02B0">
        <w:rPr>
          <w:rFonts w:ascii="Times New Roman" w:hAnsi="Times New Roman" w:cs="Times New Roman"/>
          <w:sz w:val="24"/>
          <w:szCs w:val="24"/>
        </w:rPr>
        <w:t>Gli appunti</w:t>
      </w:r>
      <w:r w:rsidR="005F0A53">
        <w:rPr>
          <w:rFonts w:ascii="Times New Roman" w:hAnsi="Times New Roman" w:cs="Times New Roman"/>
          <w:sz w:val="24"/>
          <w:szCs w:val="24"/>
        </w:rPr>
        <w:t xml:space="preserve"> sui diari</w:t>
      </w:r>
      <w:r w:rsidR="005A2ED0" w:rsidRPr="00CF02B0">
        <w:rPr>
          <w:rFonts w:ascii="Times New Roman" w:hAnsi="Times New Roman" w:cs="Times New Roman"/>
          <w:sz w:val="24"/>
          <w:szCs w:val="24"/>
        </w:rPr>
        <w:t xml:space="preserve">, così come gli </w:t>
      </w:r>
      <w:r w:rsidR="005A2ED0" w:rsidRPr="00CF02B0">
        <w:rPr>
          <w:rFonts w:ascii="Times New Roman" w:hAnsi="Times New Roman" w:cs="Times New Roman"/>
          <w:i/>
          <w:iCs/>
          <w:sz w:val="24"/>
          <w:szCs w:val="24"/>
        </w:rPr>
        <w:t>a parte</w:t>
      </w:r>
      <w:r w:rsidR="005A2ED0" w:rsidRPr="00CF02B0">
        <w:rPr>
          <w:rFonts w:ascii="Times New Roman" w:hAnsi="Times New Roman" w:cs="Times New Roman"/>
          <w:sz w:val="24"/>
          <w:szCs w:val="24"/>
        </w:rPr>
        <w:t xml:space="preserve"> del generale assiro, attingono palesemente a</w:t>
      </w:r>
      <w:r w:rsidR="005F0A53">
        <w:rPr>
          <w:rFonts w:ascii="Times New Roman" w:hAnsi="Times New Roman" w:cs="Times New Roman"/>
          <w:sz w:val="24"/>
          <w:szCs w:val="24"/>
        </w:rPr>
        <w:t xml:space="preserve"> quella che Hebbel chiama </w:t>
      </w:r>
      <w:r w:rsidR="005A2ED0" w:rsidRPr="00CF02B0">
        <w:rPr>
          <w:rFonts w:ascii="Times New Roman" w:hAnsi="Times New Roman" w:cs="Times New Roman"/>
          <w:sz w:val="24"/>
          <w:szCs w:val="24"/>
        </w:rPr>
        <w:t xml:space="preserve">atmosfera dei propri tempi, restituendo l’immagine di un Dio indifferente, instabile, proiezione di un bisogno di rimediare al senso di impotenza che tormenta l’individuo. In una lettura del ruolo di Dio nell’azione tragica condotta sulla base dai </w:t>
      </w:r>
      <w:r w:rsidR="005A2ED0" w:rsidRPr="00CF02B0">
        <w:rPr>
          <w:rFonts w:ascii="Times New Roman" w:hAnsi="Times New Roman" w:cs="Times New Roman"/>
          <w:i/>
          <w:iCs/>
          <w:sz w:val="24"/>
          <w:szCs w:val="24"/>
        </w:rPr>
        <w:t>Tagebücher</w:t>
      </w:r>
      <w:r w:rsidR="005A2ED0" w:rsidRPr="00CF02B0">
        <w:rPr>
          <w:rFonts w:ascii="Times New Roman" w:hAnsi="Times New Roman" w:cs="Times New Roman"/>
          <w:sz w:val="24"/>
          <w:szCs w:val="24"/>
        </w:rPr>
        <w:t xml:space="preserve">, la parabola di Judith si configura come una dolorosa presa di coscienza della propria solitudine esistenziale. </w:t>
      </w:r>
      <w:r w:rsidR="0037042A" w:rsidRPr="00CF02B0">
        <w:rPr>
          <w:rFonts w:ascii="Times New Roman" w:hAnsi="Times New Roman" w:cs="Times New Roman"/>
          <w:sz w:val="24"/>
          <w:szCs w:val="24"/>
        </w:rPr>
        <w:lastRenderedPageBreak/>
        <w:t>N</w:t>
      </w:r>
      <w:r w:rsidR="005A2ED0" w:rsidRPr="00CF02B0">
        <w:rPr>
          <w:rFonts w:ascii="Times New Roman" w:hAnsi="Times New Roman" w:cs="Times New Roman"/>
          <w:sz w:val="24"/>
          <w:szCs w:val="24"/>
        </w:rPr>
        <w:t>el terzo atto</w:t>
      </w:r>
      <w:r w:rsidR="0037042A" w:rsidRPr="00CF02B0">
        <w:rPr>
          <w:rFonts w:ascii="Times New Roman" w:hAnsi="Times New Roman" w:cs="Times New Roman"/>
          <w:sz w:val="24"/>
          <w:szCs w:val="24"/>
        </w:rPr>
        <w:t xml:space="preserve"> Judith manifesta la convinzione</w:t>
      </w:r>
      <w:r w:rsidR="005A2ED0" w:rsidRPr="00CF02B0">
        <w:rPr>
          <w:rFonts w:ascii="Times New Roman" w:hAnsi="Times New Roman" w:cs="Times New Roman"/>
          <w:sz w:val="24"/>
          <w:szCs w:val="24"/>
        </w:rPr>
        <w:t xml:space="preserve"> di essere strumento nelle mani di Dio</w:t>
      </w:r>
      <w:r w:rsidR="0037042A" w:rsidRPr="00CF02B0">
        <w:rPr>
          <w:rFonts w:ascii="Times New Roman" w:hAnsi="Times New Roman" w:cs="Times New Roman"/>
          <w:sz w:val="24"/>
          <w:szCs w:val="24"/>
        </w:rPr>
        <w:t xml:space="preserve"> per poi interrogarsi,</w:t>
      </w:r>
      <w:r w:rsidR="005A2ED0" w:rsidRPr="00CF02B0">
        <w:rPr>
          <w:rFonts w:ascii="Times New Roman" w:hAnsi="Times New Roman" w:cs="Times New Roman"/>
          <w:sz w:val="24"/>
          <w:szCs w:val="24"/>
        </w:rPr>
        <w:t xml:space="preserve"> nel quinto</w:t>
      </w:r>
      <w:r w:rsidR="0037042A" w:rsidRPr="00CF02B0">
        <w:rPr>
          <w:rFonts w:ascii="Times New Roman" w:hAnsi="Times New Roman" w:cs="Times New Roman"/>
          <w:sz w:val="24"/>
          <w:szCs w:val="24"/>
        </w:rPr>
        <w:t>,</w:t>
      </w:r>
      <w:r w:rsidR="005A2ED0" w:rsidRPr="00CF02B0">
        <w:rPr>
          <w:rFonts w:ascii="Times New Roman" w:hAnsi="Times New Roman" w:cs="Times New Roman"/>
          <w:sz w:val="24"/>
          <w:szCs w:val="24"/>
        </w:rPr>
        <w:t xml:space="preserve"> sulla misura in cui l’omicidio commesso sia stato motivato solo dal desiderio di vendicarsi per l’abuso subito. Le lettere ad Auguste Stich-Crelinger offrono un aiuto prezioso all’interpretazione. Hebbel ha a cuore che all’attrice, la quale interpreterà Judith alla prima a Berlino, sia chiara la matrice del dissidio interiore che anima il personaggio. Il profeta Daniel, che acquista per la prima volta la voce per ricordare al popolo della potenza di Dio, si fa strumento del potere divino, scrive Hebbel. Sono le lettere a confermare che</w:t>
      </w:r>
      <w:r w:rsidR="0043532B" w:rsidRPr="00CF02B0">
        <w:rPr>
          <w:rFonts w:ascii="Times New Roman" w:hAnsi="Times New Roman" w:cs="Times New Roman"/>
          <w:sz w:val="24"/>
          <w:szCs w:val="24"/>
        </w:rPr>
        <w:t xml:space="preserve"> nel dramma</w:t>
      </w:r>
      <w:r w:rsidR="005A2ED0" w:rsidRPr="00CF02B0">
        <w:rPr>
          <w:rFonts w:ascii="Times New Roman" w:hAnsi="Times New Roman" w:cs="Times New Roman"/>
          <w:sz w:val="24"/>
          <w:szCs w:val="24"/>
        </w:rPr>
        <w:t xml:space="preserve"> Dio è un agente del caos che si intromette nel corso dell’azione tragica</w:t>
      </w:r>
      <w:r w:rsidR="00127DFA" w:rsidRPr="00CF02B0">
        <w:rPr>
          <w:rFonts w:ascii="Times New Roman" w:hAnsi="Times New Roman" w:cs="Times New Roman"/>
          <w:sz w:val="24"/>
          <w:szCs w:val="24"/>
        </w:rPr>
        <w:t>: g</w:t>
      </w:r>
      <w:r w:rsidR="005A2ED0" w:rsidRPr="00CF02B0">
        <w:rPr>
          <w:rFonts w:ascii="Times New Roman" w:hAnsi="Times New Roman" w:cs="Times New Roman"/>
          <w:sz w:val="24"/>
          <w:szCs w:val="24"/>
        </w:rPr>
        <w:t xml:space="preserve">li interrogativi </w:t>
      </w:r>
      <w:r w:rsidR="0043532B" w:rsidRPr="00CF02B0">
        <w:rPr>
          <w:rFonts w:ascii="Times New Roman" w:hAnsi="Times New Roman" w:cs="Times New Roman"/>
          <w:sz w:val="24"/>
          <w:szCs w:val="24"/>
        </w:rPr>
        <w:t>in merito all’esistenza</w:t>
      </w:r>
      <w:r w:rsidR="005A2ED0" w:rsidRPr="00CF02B0">
        <w:rPr>
          <w:rFonts w:ascii="Times New Roman" w:hAnsi="Times New Roman" w:cs="Times New Roman"/>
          <w:sz w:val="24"/>
          <w:szCs w:val="24"/>
        </w:rPr>
        <w:t xml:space="preserve"> di Dio </w:t>
      </w:r>
      <w:r w:rsidR="0043532B" w:rsidRPr="00CF02B0">
        <w:rPr>
          <w:rFonts w:ascii="Times New Roman" w:hAnsi="Times New Roman" w:cs="Times New Roman"/>
          <w:sz w:val="24"/>
          <w:szCs w:val="24"/>
        </w:rPr>
        <w:t xml:space="preserve">sollevati dallo Hebbel privato </w:t>
      </w:r>
      <w:r w:rsidR="003A5228" w:rsidRPr="00CF02B0">
        <w:rPr>
          <w:rFonts w:ascii="Times New Roman" w:hAnsi="Times New Roman" w:cs="Times New Roman"/>
          <w:sz w:val="24"/>
          <w:szCs w:val="24"/>
        </w:rPr>
        <w:t>attengono a</w:t>
      </w:r>
      <w:r w:rsidR="0043532B" w:rsidRPr="00CF02B0">
        <w:rPr>
          <w:rFonts w:ascii="Times New Roman" w:hAnsi="Times New Roman" w:cs="Times New Roman"/>
          <w:sz w:val="24"/>
          <w:szCs w:val="24"/>
        </w:rPr>
        <w:t xml:space="preserve"> </w:t>
      </w:r>
      <w:r w:rsidR="005A2ED0" w:rsidRPr="00CF02B0">
        <w:rPr>
          <w:rFonts w:ascii="Times New Roman" w:hAnsi="Times New Roman" w:cs="Times New Roman"/>
          <w:sz w:val="24"/>
          <w:szCs w:val="24"/>
        </w:rPr>
        <w:t xml:space="preserve">una questione religiosa che esula dalla costruzione drammatica. </w:t>
      </w:r>
      <w:r w:rsidR="002655DB" w:rsidRPr="00CF02B0">
        <w:rPr>
          <w:rFonts w:ascii="Times New Roman" w:hAnsi="Times New Roman" w:cs="Times New Roman"/>
          <w:sz w:val="24"/>
          <w:szCs w:val="24"/>
        </w:rPr>
        <w:t xml:space="preserve">Queste indicazioni sono conservate nelle carte con le quali Hebbel voleva convincere l’attrice ad accettare il ruolo della protagonista e a promuovere tra gli impresari il dramma; la lettera ha quindi </w:t>
      </w:r>
      <w:r w:rsidR="00127DFA" w:rsidRPr="00CF02B0">
        <w:rPr>
          <w:rFonts w:ascii="Times New Roman" w:hAnsi="Times New Roman" w:cs="Times New Roman"/>
          <w:sz w:val="24"/>
          <w:szCs w:val="24"/>
        </w:rPr>
        <w:t>una</w:t>
      </w:r>
      <w:r w:rsidR="002655DB" w:rsidRPr="00CF02B0">
        <w:rPr>
          <w:rFonts w:ascii="Times New Roman" w:hAnsi="Times New Roman" w:cs="Times New Roman"/>
          <w:sz w:val="24"/>
          <w:szCs w:val="24"/>
        </w:rPr>
        <w:t xml:space="preserve"> funzione </w:t>
      </w:r>
      <w:r w:rsidR="00127DFA" w:rsidRPr="00CF02B0">
        <w:rPr>
          <w:rFonts w:ascii="Times New Roman" w:hAnsi="Times New Roman" w:cs="Times New Roman"/>
          <w:sz w:val="24"/>
          <w:szCs w:val="24"/>
        </w:rPr>
        <w:t xml:space="preserve">conativa e non si limita a chiarire per </w:t>
      </w:r>
      <w:r w:rsidR="002655DB" w:rsidRPr="00CF02B0">
        <w:rPr>
          <w:rFonts w:ascii="Times New Roman" w:hAnsi="Times New Roman" w:cs="Times New Roman"/>
          <w:sz w:val="24"/>
          <w:szCs w:val="24"/>
        </w:rPr>
        <w:t>l</w:t>
      </w:r>
      <w:r w:rsidR="00127DFA" w:rsidRPr="00CF02B0">
        <w:rPr>
          <w:rFonts w:ascii="Times New Roman" w:hAnsi="Times New Roman" w:cs="Times New Roman"/>
          <w:sz w:val="24"/>
          <w:szCs w:val="24"/>
        </w:rPr>
        <w:t xml:space="preserve">’attrice </w:t>
      </w:r>
      <w:r w:rsidR="0043532B" w:rsidRPr="00CF02B0">
        <w:rPr>
          <w:rFonts w:ascii="Times New Roman" w:hAnsi="Times New Roman" w:cs="Times New Roman"/>
          <w:sz w:val="24"/>
          <w:szCs w:val="24"/>
        </w:rPr>
        <w:t>l’idea di fondo</w:t>
      </w:r>
      <w:r w:rsidR="002655DB" w:rsidRPr="00CF02B0">
        <w:rPr>
          <w:rFonts w:ascii="Times New Roman" w:hAnsi="Times New Roman" w:cs="Times New Roman"/>
          <w:sz w:val="24"/>
          <w:szCs w:val="24"/>
        </w:rPr>
        <w:t xml:space="preserve"> del dramma. Si tratta di </w:t>
      </w:r>
      <w:r w:rsidR="002F3340" w:rsidRPr="00CF02B0">
        <w:rPr>
          <w:rFonts w:ascii="Times New Roman" w:hAnsi="Times New Roman" w:cs="Times New Roman"/>
          <w:sz w:val="24"/>
          <w:szCs w:val="24"/>
        </w:rPr>
        <w:t>fonti documentar</w:t>
      </w:r>
      <w:r w:rsidR="00E22C9F" w:rsidRPr="00CF02B0">
        <w:rPr>
          <w:rFonts w:ascii="Times New Roman" w:hAnsi="Times New Roman" w:cs="Times New Roman"/>
          <w:sz w:val="24"/>
          <w:szCs w:val="24"/>
        </w:rPr>
        <w:t>i</w:t>
      </w:r>
      <w:r w:rsidR="002F3340" w:rsidRPr="00CF02B0">
        <w:rPr>
          <w:rFonts w:ascii="Times New Roman" w:hAnsi="Times New Roman" w:cs="Times New Roman"/>
          <w:sz w:val="24"/>
          <w:szCs w:val="24"/>
        </w:rPr>
        <w:t xml:space="preserve">e che </w:t>
      </w:r>
      <w:r w:rsidR="002655DB" w:rsidRPr="00CF02B0">
        <w:rPr>
          <w:rFonts w:ascii="Times New Roman" w:hAnsi="Times New Roman" w:cs="Times New Roman"/>
          <w:sz w:val="24"/>
          <w:szCs w:val="24"/>
        </w:rPr>
        <w:t xml:space="preserve">certamente </w:t>
      </w:r>
      <w:r w:rsidR="00E22C9F" w:rsidRPr="00CF02B0">
        <w:rPr>
          <w:rFonts w:ascii="Times New Roman" w:hAnsi="Times New Roman" w:cs="Times New Roman"/>
          <w:sz w:val="24"/>
          <w:szCs w:val="24"/>
        </w:rPr>
        <w:t xml:space="preserve">sollevano </w:t>
      </w:r>
      <w:r w:rsidR="002F3340" w:rsidRPr="00CF02B0">
        <w:rPr>
          <w:rFonts w:ascii="Times New Roman" w:hAnsi="Times New Roman" w:cs="Times New Roman"/>
          <w:sz w:val="24"/>
          <w:szCs w:val="24"/>
        </w:rPr>
        <w:t>domande sull</w:t>
      </w:r>
      <w:r w:rsidR="002655DB" w:rsidRPr="00CF02B0">
        <w:rPr>
          <w:rFonts w:ascii="Times New Roman" w:hAnsi="Times New Roman" w:cs="Times New Roman"/>
          <w:sz w:val="24"/>
          <w:szCs w:val="24"/>
        </w:rPr>
        <w:t>’i</w:t>
      </w:r>
      <w:r w:rsidR="002F3340" w:rsidRPr="00CF02B0">
        <w:rPr>
          <w:rFonts w:ascii="Times New Roman" w:hAnsi="Times New Roman" w:cs="Times New Roman"/>
          <w:sz w:val="24"/>
          <w:szCs w:val="24"/>
        </w:rPr>
        <w:t>ntenzionalit</w:t>
      </w:r>
      <w:r w:rsidR="002655DB" w:rsidRPr="00CF02B0">
        <w:rPr>
          <w:rFonts w:ascii="Times New Roman" w:hAnsi="Times New Roman" w:cs="Times New Roman"/>
          <w:sz w:val="24"/>
          <w:szCs w:val="24"/>
        </w:rPr>
        <w:t>à</w:t>
      </w:r>
      <w:r w:rsidR="002F3340" w:rsidRPr="00CF02B0">
        <w:rPr>
          <w:rFonts w:ascii="Times New Roman" w:hAnsi="Times New Roman" w:cs="Times New Roman"/>
          <w:sz w:val="24"/>
          <w:szCs w:val="24"/>
        </w:rPr>
        <w:t xml:space="preserve"> autoriale e </w:t>
      </w:r>
      <w:r w:rsidR="002655DB" w:rsidRPr="00CF02B0">
        <w:rPr>
          <w:rFonts w:ascii="Times New Roman" w:hAnsi="Times New Roman" w:cs="Times New Roman"/>
          <w:sz w:val="24"/>
          <w:szCs w:val="24"/>
        </w:rPr>
        <w:t>sull’</w:t>
      </w:r>
      <w:r w:rsidR="002F3340" w:rsidRPr="00CF02B0">
        <w:rPr>
          <w:rFonts w:ascii="Times New Roman" w:hAnsi="Times New Roman" w:cs="Times New Roman"/>
          <w:sz w:val="24"/>
          <w:szCs w:val="24"/>
        </w:rPr>
        <w:t>attendibilit</w:t>
      </w:r>
      <w:r w:rsidR="002655DB" w:rsidRPr="00CF02B0">
        <w:rPr>
          <w:rFonts w:ascii="Times New Roman" w:hAnsi="Times New Roman" w:cs="Times New Roman"/>
          <w:sz w:val="24"/>
          <w:szCs w:val="24"/>
        </w:rPr>
        <w:t>à</w:t>
      </w:r>
      <w:r w:rsidR="002F3340" w:rsidRPr="00CF02B0">
        <w:rPr>
          <w:rFonts w:ascii="Times New Roman" w:hAnsi="Times New Roman" w:cs="Times New Roman"/>
          <w:sz w:val="24"/>
          <w:szCs w:val="24"/>
        </w:rPr>
        <w:t xml:space="preserve"> del</w:t>
      </w:r>
      <w:r w:rsidR="002655DB" w:rsidRPr="00CF02B0">
        <w:rPr>
          <w:rFonts w:ascii="Times New Roman" w:hAnsi="Times New Roman" w:cs="Times New Roman"/>
          <w:sz w:val="24"/>
          <w:szCs w:val="24"/>
        </w:rPr>
        <w:t>l’</w:t>
      </w:r>
      <w:r w:rsidR="000D5555" w:rsidRPr="00CF02B0">
        <w:rPr>
          <w:rFonts w:ascii="Times New Roman" w:hAnsi="Times New Roman" w:cs="Times New Roman"/>
          <w:sz w:val="24"/>
          <w:szCs w:val="24"/>
        </w:rPr>
        <w:t>attività di</w:t>
      </w:r>
      <w:r w:rsidR="002655DB" w:rsidRPr="00CF02B0">
        <w:rPr>
          <w:rFonts w:ascii="Times New Roman" w:hAnsi="Times New Roman" w:cs="Times New Roman"/>
          <w:sz w:val="24"/>
          <w:szCs w:val="24"/>
        </w:rPr>
        <w:t xml:space="preserve"> </w:t>
      </w:r>
      <w:proofErr w:type="spellStart"/>
      <w:r w:rsidR="002655DB" w:rsidRPr="00CF02B0">
        <w:rPr>
          <w:rFonts w:ascii="Times New Roman" w:hAnsi="Times New Roman" w:cs="Times New Roman"/>
          <w:sz w:val="24"/>
          <w:szCs w:val="24"/>
        </w:rPr>
        <w:t>autointerpretazione</w:t>
      </w:r>
      <w:proofErr w:type="spellEnd"/>
      <w:r w:rsidR="002655DB" w:rsidRPr="00CF02B0">
        <w:rPr>
          <w:rFonts w:ascii="Times New Roman" w:hAnsi="Times New Roman" w:cs="Times New Roman"/>
          <w:sz w:val="24"/>
          <w:szCs w:val="24"/>
        </w:rPr>
        <w:t xml:space="preserve"> a essa associata</w:t>
      </w:r>
      <w:r w:rsidR="002F3340" w:rsidRPr="00CF02B0">
        <w:rPr>
          <w:rFonts w:ascii="Times New Roman" w:hAnsi="Times New Roman" w:cs="Times New Roman"/>
          <w:sz w:val="24"/>
          <w:szCs w:val="24"/>
        </w:rPr>
        <w:t>.</w:t>
      </w:r>
      <w:r w:rsidR="00F9645E" w:rsidRPr="00CF02B0">
        <w:rPr>
          <w:rFonts w:ascii="Times New Roman" w:hAnsi="Times New Roman" w:cs="Times New Roman"/>
          <w:sz w:val="24"/>
          <w:szCs w:val="24"/>
        </w:rPr>
        <w:t xml:space="preserve"> </w:t>
      </w:r>
      <w:r w:rsidR="002A50B8">
        <w:rPr>
          <w:rFonts w:ascii="Times New Roman" w:hAnsi="Times New Roman" w:cs="Times New Roman"/>
          <w:sz w:val="24"/>
          <w:szCs w:val="24"/>
        </w:rPr>
        <w:t xml:space="preserve">Il testo drammatico da solo non è sufficiente per un lavoro </w:t>
      </w:r>
      <w:proofErr w:type="spellStart"/>
      <w:r w:rsidR="002A50B8">
        <w:rPr>
          <w:rFonts w:ascii="Times New Roman" w:hAnsi="Times New Roman" w:cs="Times New Roman"/>
          <w:sz w:val="24"/>
          <w:szCs w:val="24"/>
        </w:rPr>
        <w:t>intrpretativo</w:t>
      </w:r>
      <w:proofErr w:type="spellEnd"/>
      <w:r w:rsidR="002A50B8">
        <w:rPr>
          <w:rFonts w:ascii="Times New Roman" w:hAnsi="Times New Roman" w:cs="Times New Roman"/>
          <w:sz w:val="24"/>
          <w:szCs w:val="24"/>
        </w:rPr>
        <w:t xml:space="preserve"> attendibile: g</w:t>
      </w:r>
      <w:r w:rsidR="00E25F05" w:rsidRPr="00CF02B0">
        <w:rPr>
          <w:rFonts w:ascii="Times New Roman" w:hAnsi="Times New Roman" w:cs="Times New Roman"/>
          <w:sz w:val="24"/>
          <w:szCs w:val="24"/>
        </w:rPr>
        <w:t>li scambi epistolari, osservati nella cornice della loro funzione specifica, forniscono indicazioni per la ricostruzione dell’attività di Hebbel come drammaturgo per la quale il testo drammatico non può essere sufficiente.</w:t>
      </w:r>
      <w:r w:rsidR="00E25F05" w:rsidRPr="007729D1">
        <w:rPr>
          <w:rFonts w:ascii="Times New Roman" w:hAnsi="Times New Roman" w:cs="Times New Roman"/>
          <w:sz w:val="24"/>
          <w:szCs w:val="24"/>
        </w:rPr>
        <w:t xml:space="preserve"> </w:t>
      </w:r>
    </w:p>
    <w:p w14:paraId="5B77B51B" w14:textId="72F69676" w:rsidR="00A0164D" w:rsidRPr="00F06809" w:rsidRDefault="00A26659" w:rsidP="00A26659">
      <w:pPr>
        <w:pStyle w:val="Normale1"/>
        <w:spacing w:before="240" w:after="560" w:line="360" w:lineRule="auto"/>
        <w:jc w:val="both"/>
        <w:rPr>
          <w:rFonts w:ascii="Times New Roman" w:hAnsi="Times New Roman" w:cs="Times New Roman"/>
          <w:sz w:val="24"/>
          <w:szCs w:val="24"/>
        </w:rPr>
      </w:pPr>
      <w:r w:rsidRPr="00CF02B0">
        <w:rPr>
          <w:rFonts w:ascii="Times New Roman" w:hAnsi="Times New Roman" w:cs="Times New Roman"/>
          <w:sz w:val="24"/>
          <w:szCs w:val="24"/>
        </w:rPr>
        <w:t>I diari sono</w:t>
      </w:r>
      <w:r w:rsidR="00A0164D" w:rsidRPr="00CF02B0">
        <w:rPr>
          <w:rFonts w:ascii="Times New Roman" w:hAnsi="Times New Roman" w:cs="Times New Roman"/>
          <w:sz w:val="24"/>
          <w:szCs w:val="24"/>
        </w:rPr>
        <w:t xml:space="preserve"> una finestra </w:t>
      </w:r>
      <w:r w:rsidRPr="00CF02B0">
        <w:rPr>
          <w:rFonts w:ascii="Times New Roman" w:hAnsi="Times New Roman" w:cs="Times New Roman"/>
          <w:sz w:val="24"/>
          <w:szCs w:val="24"/>
        </w:rPr>
        <w:t>sì</w:t>
      </w:r>
      <w:r w:rsidR="00A0164D" w:rsidRPr="00CF02B0">
        <w:rPr>
          <w:rFonts w:ascii="Times New Roman" w:hAnsi="Times New Roman" w:cs="Times New Roman"/>
          <w:sz w:val="24"/>
          <w:szCs w:val="24"/>
        </w:rPr>
        <w:t xml:space="preserve"> privilegiata</w:t>
      </w:r>
      <w:r w:rsidR="00021801">
        <w:rPr>
          <w:rFonts w:ascii="Times New Roman" w:hAnsi="Times New Roman" w:cs="Times New Roman"/>
          <w:sz w:val="24"/>
          <w:szCs w:val="24"/>
        </w:rPr>
        <w:t>,</w:t>
      </w:r>
      <w:r w:rsidR="00A0164D" w:rsidRPr="00CF02B0">
        <w:rPr>
          <w:rFonts w:ascii="Times New Roman" w:hAnsi="Times New Roman" w:cs="Times New Roman"/>
          <w:sz w:val="24"/>
          <w:szCs w:val="24"/>
        </w:rPr>
        <w:t xml:space="preserve"> ma non affidabile sull’intimità dello scrittore. </w:t>
      </w:r>
      <w:r w:rsidRPr="00CF02B0">
        <w:rPr>
          <w:rFonts w:ascii="Times New Roman" w:hAnsi="Times New Roman" w:cs="Times New Roman"/>
          <w:sz w:val="24"/>
          <w:szCs w:val="24"/>
        </w:rPr>
        <w:t xml:space="preserve">Anche la </w:t>
      </w:r>
      <w:r w:rsidR="00C226CB" w:rsidRPr="00CF02B0">
        <w:rPr>
          <w:rFonts w:ascii="Times New Roman" w:hAnsi="Times New Roman" w:cs="Times New Roman"/>
          <w:sz w:val="24"/>
          <w:szCs w:val="24"/>
        </w:rPr>
        <w:t>letteratura</w:t>
      </w:r>
      <w:r w:rsidRPr="00CF02B0">
        <w:rPr>
          <w:rFonts w:ascii="Times New Roman" w:hAnsi="Times New Roman" w:cs="Times New Roman"/>
          <w:sz w:val="24"/>
          <w:szCs w:val="24"/>
        </w:rPr>
        <w:t xml:space="preserve"> diaristica,</w:t>
      </w:r>
      <w:r w:rsidR="007A2C70" w:rsidRPr="00CF02B0">
        <w:rPr>
          <w:rFonts w:ascii="Times New Roman" w:hAnsi="Times New Roman" w:cs="Times New Roman"/>
          <w:sz w:val="24"/>
          <w:szCs w:val="24"/>
        </w:rPr>
        <w:t xml:space="preserve"> </w:t>
      </w:r>
      <w:r w:rsidRPr="00CF02B0">
        <w:rPr>
          <w:rFonts w:ascii="Times New Roman" w:hAnsi="Times New Roman" w:cs="Times New Roman"/>
          <w:sz w:val="24"/>
          <w:szCs w:val="24"/>
        </w:rPr>
        <w:t xml:space="preserve">che unisce le </w:t>
      </w:r>
      <w:r w:rsidRPr="00CF02B0">
        <w:rPr>
          <w:rFonts w:ascii="Times New Roman" w:hAnsi="Times New Roman" w:cs="Times New Roman"/>
          <w:i/>
          <w:iCs/>
          <w:sz w:val="24"/>
          <w:szCs w:val="24"/>
        </w:rPr>
        <w:t>belles-lettres</w:t>
      </w:r>
      <w:r w:rsidRPr="00CF02B0">
        <w:rPr>
          <w:rFonts w:ascii="Times New Roman" w:hAnsi="Times New Roman" w:cs="Times New Roman"/>
          <w:sz w:val="24"/>
          <w:szCs w:val="24"/>
        </w:rPr>
        <w:t xml:space="preserve"> alla memorialistica, è </w:t>
      </w:r>
      <w:r w:rsidR="00C226CB" w:rsidRPr="00CF02B0">
        <w:rPr>
          <w:rFonts w:ascii="Times New Roman" w:hAnsi="Times New Roman" w:cs="Times New Roman"/>
          <w:sz w:val="24"/>
          <w:szCs w:val="24"/>
        </w:rPr>
        <w:t>un genere</w:t>
      </w:r>
      <w:r w:rsidR="00A0164D" w:rsidRPr="00CF02B0">
        <w:rPr>
          <w:rFonts w:ascii="Times New Roman" w:hAnsi="Times New Roman" w:cs="Times New Roman"/>
          <w:sz w:val="24"/>
          <w:szCs w:val="24"/>
        </w:rPr>
        <w:t xml:space="preserve"> costitutivamente </w:t>
      </w:r>
      <w:r w:rsidR="00C226CB" w:rsidRPr="00CF02B0">
        <w:rPr>
          <w:rFonts w:ascii="Times New Roman" w:hAnsi="Times New Roman" w:cs="Times New Roman"/>
          <w:sz w:val="24"/>
          <w:szCs w:val="24"/>
        </w:rPr>
        <w:t>ibrido</w:t>
      </w:r>
      <w:r w:rsidR="00A0164D" w:rsidRPr="00CF02B0">
        <w:rPr>
          <w:rFonts w:ascii="Times New Roman" w:hAnsi="Times New Roman" w:cs="Times New Roman"/>
          <w:sz w:val="24"/>
          <w:szCs w:val="24"/>
        </w:rPr>
        <w:t xml:space="preserve">, al </w:t>
      </w:r>
      <w:r w:rsidR="00BD10D5" w:rsidRPr="00CF02B0">
        <w:rPr>
          <w:rFonts w:ascii="Times New Roman" w:hAnsi="Times New Roman" w:cs="Times New Roman"/>
          <w:sz w:val="24"/>
          <w:szCs w:val="24"/>
        </w:rPr>
        <w:t xml:space="preserve">crocevia </w:t>
      </w:r>
      <w:r w:rsidR="00A0164D" w:rsidRPr="00CF02B0">
        <w:rPr>
          <w:rFonts w:ascii="Times New Roman" w:hAnsi="Times New Roman" w:cs="Times New Roman"/>
          <w:sz w:val="24"/>
          <w:szCs w:val="24"/>
        </w:rPr>
        <w:t xml:space="preserve">tra la letterarietà e la non letterarietà. </w:t>
      </w:r>
      <w:r w:rsidR="007A2C70" w:rsidRPr="00CF02B0">
        <w:rPr>
          <w:rFonts w:ascii="Times New Roman" w:hAnsi="Times New Roman" w:cs="Times New Roman"/>
          <w:sz w:val="24"/>
          <w:szCs w:val="24"/>
        </w:rPr>
        <w:t xml:space="preserve">Se </w:t>
      </w:r>
      <w:r w:rsidR="00BD10D5" w:rsidRPr="00CF02B0">
        <w:rPr>
          <w:rFonts w:ascii="Times New Roman" w:hAnsi="Times New Roman" w:cs="Times New Roman"/>
          <w:sz w:val="24"/>
          <w:szCs w:val="24"/>
        </w:rPr>
        <w:t xml:space="preserve">è vero che </w:t>
      </w:r>
      <w:r w:rsidR="00132371" w:rsidRPr="00CF02B0">
        <w:rPr>
          <w:rFonts w:ascii="Times New Roman" w:hAnsi="Times New Roman" w:cs="Times New Roman"/>
          <w:sz w:val="24"/>
          <w:szCs w:val="24"/>
        </w:rPr>
        <w:t>l’introduzione</w:t>
      </w:r>
      <w:r w:rsidR="00A0164D" w:rsidRPr="00CF02B0">
        <w:rPr>
          <w:rFonts w:ascii="Times New Roman" w:hAnsi="Times New Roman" w:cs="Times New Roman"/>
          <w:sz w:val="24"/>
          <w:szCs w:val="24"/>
        </w:rPr>
        <w:t xml:space="preserve"> nei diari di aneddoti veri o fittizi tratti dalla vita dell’autore</w:t>
      </w:r>
      <w:r w:rsidR="002F72B8" w:rsidRPr="00CF02B0">
        <w:rPr>
          <w:rFonts w:ascii="Times New Roman" w:hAnsi="Times New Roman" w:cs="Times New Roman"/>
          <w:sz w:val="24"/>
          <w:szCs w:val="24"/>
        </w:rPr>
        <w:t xml:space="preserve"> </w:t>
      </w:r>
      <w:r w:rsidR="00BD10D5" w:rsidRPr="00CF02B0">
        <w:rPr>
          <w:rFonts w:ascii="Times New Roman" w:hAnsi="Times New Roman" w:cs="Times New Roman"/>
          <w:sz w:val="24"/>
          <w:szCs w:val="24"/>
        </w:rPr>
        <w:t>impedisce di definire la</w:t>
      </w:r>
      <w:r w:rsidR="002F72B8" w:rsidRPr="00CF02B0">
        <w:rPr>
          <w:rFonts w:ascii="Times New Roman" w:hAnsi="Times New Roman" w:cs="Times New Roman"/>
          <w:sz w:val="24"/>
          <w:szCs w:val="24"/>
        </w:rPr>
        <w:t xml:space="preserve"> letterarietà </w:t>
      </w:r>
      <w:r w:rsidR="00BD10D5" w:rsidRPr="00CF02B0">
        <w:rPr>
          <w:rFonts w:ascii="Times New Roman" w:hAnsi="Times New Roman" w:cs="Times New Roman"/>
          <w:sz w:val="24"/>
          <w:szCs w:val="24"/>
        </w:rPr>
        <w:t xml:space="preserve">del genere </w:t>
      </w:r>
      <w:r w:rsidR="002F72B8" w:rsidRPr="00CF02B0">
        <w:rPr>
          <w:rFonts w:ascii="Times New Roman" w:hAnsi="Times New Roman" w:cs="Times New Roman"/>
          <w:sz w:val="24"/>
          <w:szCs w:val="24"/>
        </w:rPr>
        <w:t xml:space="preserve">secondo un principio di </w:t>
      </w:r>
      <w:proofErr w:type="spellStart"/>
      <w:r w:rsidR="002F72B8" w:rsidRPr="00CF02B0">
        <w:rPr>
          <w:rFonts w:ascii="Times New Roman" w:hAnsi="Times New Roman" w:cs="Times New Roman"/>
          <w:sz w:val="24"/>
          <w:szCs w:val="24"/>
        </w:rPr>
        <w:t>finzionalità</w:t>
      </w:r>
      <w:proofErr w:type="spellEnd"/>
      <w:r w:rsidR="002F72B8" w:rsidRPr="00CF02B0">
        <w:rPr>
          <w:rFonts w:ascii="Times New Roman" w:hAnsi="Times New Roman" w:cs="Times New Roman"/>
          <w:sz w:val="24"/>
          <w:szCs w:val="24"/>
        </w:rPr>
        <w:t xml:space="preserve"> </w:t>
      </w:r>
      <w:r w:rsidR="00BD10D5" w:rsidRPr="00CF02B0">
        <w:rPr>
          <w:rFonts w:ascii="Times New Roman" w:hAnsi="Times New Roman" w:cs="Times New Roman"/>
          <w:sz w:val="24"/>
          <w:szCs w:val="24"/>
        </w:rPr>
        <w:t xml:space="preserve">o </w:t>
      </w:r>
      <w:r w:rsidR="002F72B8" w:rsidRPr="00CF02B0">
        <w:rPr>
          <w:rFonts w:ascii="Times New Roman" w:hAnsi="Times New Roman" w:cs="Times New Roman"/>
          <w:sz w:val="24"/>
          <w:szCs w:val="24"/>
        </w:rPr>
        <w:t xml:space="preserve">di </w:t>
      </w:r>
      <w:r w:rsidRPr="00CF02B0">
        <w:rPr>
          <w:rFonts w:ascii="Times New Roman" w:hAnsi="Times New Roman" w:cs="Times New Roman"/>
          <w:sz w:val="24"/>
          <w:szCs w:val="24"/>
        </w:rPr>
        <w:t xml:space="preserve">puro </w:t>
      </w:r>
      <w:r w:rsidR="002F72B8" w:rsidRPr="00CF02B0">
        <w:rPr>
          <w:rFonts w:ascii="Times New Roman" w:hAnsi="Times New Roman" w:cs="Times New Roman"/>
          <w:sz w:val="24"/>
          <w:szCs w:val="24"/>
        </w:rPr>
        <w:t>autobiografismo</w:t>
      </w:r>
      <w:r w:rsidR="007A2C70"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la presenza di aforismi o annotazioni destabilizza definitivamente le coordinate del genere.</w:t>
      </w:r>
      <w:r w:rsidR="00A0164D"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 xml:space="preserve">La caratteristica distintiva </w:t>
      </w:r>
      <w:r w:rsidR="007A2C70" w:rsidRPr="00CF02B0">
        <w:rPr>
          <w:rFonts w:ascii="Times New Roman" w:hAnsi="Times New Roman" w:cs="Times New Roman"/>
          <w:sz w:val="24"/>
          <w:szCs w:val="24"/>
        </w:rPr>
        <w:t xml:space="preserve">dei </w:t>
      </w:r>
      <w:r w:rsidR="00C226CB" w:rsidRPr="00CF02B0">
        <w:rPr>
          <w:rFonts w:ascii="Times New Roman" w:hAnsi="Times New Roman" w:cs="Times New Roman"/>
          <w:sz w:val="24"/>
          <w:szCs w:val="24"/>
        </w:rPr>
        <w:t>diari è</w:t>
      </w:r>
      <w:r w:rsidR="002F72B8" w:rsidRPr="00CF02B0">
        <w:rPr>
          <w:rFonts w:ascii="Times New Roman" w:hAnsi="Times New Roman" w:cs="Times New Roman"/>
          <w:sz w:val="24"/>
          <w:szCs w:val="24"/>
        </w:rPr>
        <w:t xml:space="preserve"> la sovrapposizione del destinatario principale all’autore, </w:t>
      </w:r>
      <w:r w:rsidR="007A2C70" w:rsidRPr="00CF02B0">
        <w:rPr>
          <w:rFonts w:ascii="Times New Roman" w:hAnsi="Times New Roman" w:cs="Times New Roman"/>
          <w:sz w:val="24"/>
          <w:szCs w:val="24"/>
        </w:rPr>
        <w:t>a conferma della</w:t>
      </w:r>
      <w:r w:rsidR="00A0164D" w:rsidRPr="00CF02B0">
        <w:rPr>
          <w:rFonts w:ascii="Times New Roman" w:hAnsi="Times New Roman" w:cs="Times New Roman"/>
          <w:sz w:val="24"/>
          <w:szCs w:val="24"/>
        </w:rPr>
        <w:t xml:space="preserve"> funzione </w:t>
      </w:r>
      <w:r w:rsidR="007A2C70" w:rsidRPr="00CF02B0">
        <w:rPr>
          <w:rFonts w:ascii="Times New Roman" w:hAnsi="Times New Roman" w:cs="Times New Roman"/>
          <w:sz w:val="24"/>
          <w:szCs w:val="24"/>
        </w:rPr>
        <w:t xml:space="preserve">del genere più orientato </w:t>
      </w:r>
      <w:r w:rsidR="00A0164D" w:rsidRPr="00CF02B0">
        <w:rPr>
          <w:rFonts w:ascii="Times New Roman" w:hAnsi="Times New Roman" w:cs="Times New Roman"/>
          <w:sz w:val="24"/>
          <w:szCs w:val="24"/>
        </w:rPr>
        <w:t>alla comunicazione rispetto alla narrativa</w:t>
      </w:r>
      <w:r w:rsidR="00A0164D" w:rsidRPr="00CF02B0">
        <w:rPr>
          <w:rStyle w:val="Rimandonotaapidipagina"/>
          <w:rFonts w:ascii="Times New Roman" w:hAnsi="Times New Roman" w:cs="Times New Roman"/>
          <w:sz w:val="24"/>
          <w:szCs w:val="24"/>
        </w:rPr>
        <w:footnoteReference w:id="38"/>
      </w:r>
      <w:r w:rsidR="00A0164D"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 xml:space="preserve">La </w:t>
      </w:r>
      <w:r w:rsidR="007A2C70" w:rsidRPr="00CF02B0">
        <w:rPr>
          <w:rFonts w:ascii="Times New Roman" w:hAnsi="Times New Roman" w:cs="Times New Roman"/>
          <w:sz w:val="24"/>
          <w:szCs w:val="24"/>
        </w:rPr>
        <w:t>letterarietà</w:t>
      </w:r>
      <w:r w:rsidR="002F72B8"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lastRenderedPageBreak/>
        <w:t>dell’intervento diaristico si d</w:t>
      </w:r>
      <w:r w:rsidR="007A2C70" w:rsidRPr="00CF02B0">
        <w:rPr>
          <w:rFonts w:ascii="Times New Roman" w:hAnsi="Times New Roman" w:cs="Times New Roman"/>
          <w:sz w:val="24"/>
          <w:szCs w:val="24"/>
        </w:rPr>
        <w:t>à</w:t>
      </w:r>
      <w:r w:rsidR="002F72B8" w:rsidRPr="00CF02B0">
        <w:rPr>
          <w:rFonts w:ascii="Times New Roman" w:hAnsi="Times New Roman" w:cs="Times New Roman"/>
          <w:sz w:val="24"/>
          <w:szCs w:val="24"/>
        </w:rPr>
        <w:t xml:space="preserve"> ancora una </w:t>
      </w:r>
      <w:r w:rsidR="00A0164D" w:rsidRPr="00CF02B0">
        <w:rPr>
          <w:rFonts w:ascii="Times New Roman" w:hAnsi="Times New Roman" w:cs="Times New Roman"/>
          <w:sz w:val="24"/>
          <w:szCs w:val="24"/>
        </w:rPr>
        <w:t>volta ne</w:t>
      </w:r>
      <w:r w:rsidR="002F72B8" w:rsidRPr="00CF02B0">
        <w:rPr>
          <w:rFonts w:ascii="Times New Roman" w:hAnsi="Times New Roman" w:cs="Times New Roman"/>
          <w:sz w:val="24"/>
          <w:szCs w:val="24"/>
        </w:rPr>
        <w:t>l</w:t>
      </w:r>
      <w:r w:rsidR="00A0164D" w:rsidRPr="00CF02B0">
        <w:rPr>
          <w:rFonts w:ascii="Times New Roman" w:hAnsi="Times New Roman" w:cs="Times New Roman"/>
          <w:sz w:val="24"/>
          <w:szCs w:val="24"/>
        </w:rPr>
        <w:t xml:space="preserve"> ricorso a formule retoric</w:t>
      </w:r>
      <w:r w:rsidR="002F72B8" w:rsidRPr="00CF02B0">
        <w:rPr>
          <w:rFonts w:ascii="Times New Roman" w:hAnsi="Times New Roman" w:cs="Times New Roman"/>
          <w:sz w:val="24"/>
          <w:szCs w:val="24"/>
        </w:rPr>
        <w:t>o-l</w:t>
      </w:r>
      <w:r w:rsidR="00A0164D" w:rsidRPr="00CF02B0">
        <w:rPr>
          <w:rFonts w:ascii="Times New Roman" w:hAnsi="Times New Roman" w:cs="Times New Roman"/>
          <w:sz w:val="24"/>
          <w:szCs w:val="24"/>
        </w:rPr>
        <w:t xml:space="preserve">etterarie. Nel caso di </w:t>
      </w:r>
      <w:r w:rsidR="007A2C70" w:rsidRPr="00CF02B0">
        <w:rPr>
          <w:rFonts w:ascii="Times New Roman" w:hAnsi="Times New Roman" w:cs="Times New Roman"/>
          <w:sz w:val="24"/>
          <w:szCs w:val="24"/>
        </w:rPr>
        <w:t>H</w:t>
      </w:r>
      <w:r w:rsidR="00A0164D" w:rsidRPr="00CF02B0">
        <w:rPr>
          <w:rFonts w:ascii="Times New Roman" w:hAnsi="Times New Roman" w:cs="Times New Roman"/>
          <w:sz w:val="24"/>
          <w:szCs w:val="24"/>
        </w:rPr>
        <w:t>ebbel</w:t>
      </w:r>
      <w:r w:rsidR="007A2C70" w:rsidRPr="00CF02B0">
        <w:rPr>
          <w:rFonts w:ascii="Times New Roman" w:hAnsi="Times New Roman" w:cs="Times New Roman"/>
          <w:sz w:val="24"/>
          <w:szCs w:val="24"/>
        </w:rPr>
        <w:t>,</w:t>
      </w:r>
      <w:r w:rsidR="00A0164D"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l’intento</w:t>
      </w:r>
      <w:r w:rsidR="00A0164D" w:rsidRPr="00CF02B0">
        <w:rPr>
          <w:rFonts w:ascii="Times New Roman" w:hAnsi="Times New Roman" w:cs="Times New Roman"/>
          <w:sz w:val="24"/>
          <w:szCs w:val="24"/>
        </w:rPr>
        <w:t xml:space="preserve"> evidente di </w:t>
      </w:r>
      <w:r w:rsidR="002F72B8" w:rsidRPr="00CF02B0">
        <w:rPr>
          <w:rFonts w:ascii="Times New Roman" w:hAnsi="Times New Roman" w:cs="Times New Roman"/>
          <w:sz w:val="24"/>
          <w:szCs w:val="24"/>
        </w:rPr>
        <w:t xml:space="preserve">stendere </w:t>
      </w:r>
      <w:r w:rsidR="007A2C70" w:rsidRPr="00CF02B0">
        <w:rPr>
          <w:rFonts w:ascii="Times New Roman" w:hAnsi="Times New Roman" w:cs="Times New Roman"/>
          <w:sz w:val="24"/>
          <w:szCs w:val="24"/>
        </w:rPr>
        <w:t xml:space="preserve">dei </w:t>
      </w:r>
      <w:r w:rsidR="007A2C70" w:rsidRPr="00CF02B0">
        <w:rPr>
          <w:rFonts w:ascii="Times New Roman" w:hAnsi="Times New Roman" w:cs="Times New Roman"/>
          <w:i/>
          <w:iCs/>
          <w:sz w:val="24"/>
          <w:szCs w:val="24"/>
        </w:rPr>
        <w:t>Tagebücher</w:t>
      </w:r>
      <w:r w:rsidR="007A2C70" w:rsidRPr="00CF02B0">
        <w:rPr>
          <w:rFonts w:ascii="Times New Roman" w:hAnsi="Times New Roman" w:cs="Times New Roman"/>
          <w:sz w:val="24"/>
          <w:szCs w:val="24"/>
        </w:rPr>
        <w:t xml:space="preserve"> intimistici</w:t>
      </w:r>
      <w:r w:rsidR="00A0164D"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 xml:space="preserve">si accompagna alla redazione in vista </w:t>
      </w:r>
      <w:r w:rsidR="007A2C70" w:rsidRPr="00CF02B0">
        <w:rPr>
          <w:rFonts w:ascii="Times New Roman" w:hAnsi="Times New Roman" w:cs="Times New Roman"/>
          <w:sz w:val="24"/>
          <w:szCs w:val="24"/>
        </w:rPr>
        <w:t>della pubblicazione</w:t>
      </w:r>
      <w:r w:rsidR="002F72B8" w:rsidRPr="00CF02B0">
        <w:rPr>
          <w:rFonts w:ascii="Times New Roman" w:hAnsi="Times New Roman" w:cs="Times New Roman"/>
          <w:sz w:val="24"/>
          <w:szCs w:val="24"/>
        </w:rPr>
        <w:t xml:space="preserve">. </w:t>
      </w:r>
      <w:r w:rsidR="00A0164D" w:rsidRPr="00CF02B0">
        <w:rPr>
          <w:rFonts w:ascii="Times New Roman" w:hAnsi="Times New Roman" w:cs="Times New Roman"/>
          <w:sz w:val="24"/>
          <w:szCs w:val="24"/>
        </w:rPr>
        <w:t xml:space="preserve"> </w:t>
      </w:r>
      <w:r w:rsidR="002F72B8" w:rsidRPr="00CF02B0">
        <w:rPr>
          <w:rFonts w:ascii="Times New Roman" w:hAnsi="Times New Roman" w:cs="Times New Roman"/>
          <w:sz w:val="24"/>
          <w:szCs w:val="24"/>
        </w:rPr>
        <w:t xml:space="preserve">Questo si traduce chiaramente in una scrittura che ha in mente un pubblico </w:t>
      </w:r>
      <w:r w:rsidR="00BD10D5" w:rsidRPr="00CF02B0">
        <w:rPr>
          <w:rFonts w:ascii="Times New Roman" w:hAnsi="Times New Roman" w:cs="Times New Roman"/>
          <w:sz w:val="24"/>
          <w:szCs w:val="24"/>
        </w:rPr>
        <w:t>costituit</w:t>
      </w:r>
      <w:r w:rsidR="002F72B8" w:rsidRPr="00CF02B0">
        <w:rPr>
          <w:rFonts w:ascii="Times New Roman" w:hAnsi="Times New Roman" w:cs="Times New Roman"/>
          <w:sz w:val="24"/>
          <w:szCs w:val="24"/>
        </w:rPr>
        <w:t>o da futuri studiosi e ammiratori</w:t>
      </w:r>
      <w:r w:rsidR="00021801">
        <w:rPr>
          <w:rFonts w:ascii="Times New Roman" w:hAnsi="Times New Roman" w:cs="Times New Roman"/>
          <w:sz w:val="24"/>
          <w:szCs w:val="24"/>
        </w:rPr>
        <w:t>,</w:t>
      </w:r>
      <w:r w:rsidR="00595F84" w:rsidRPr="00CF02B0">
        <w:rPr>
          <w:rFonts w:ascii="Times New Roman" w:hAnsi="Times New Roman" w:cs="Times New Roman"/>
          <w:sz w:val="24"/>
          <w:szCs w:val="24"/>
        </w:rPr>
        <w:t xml:space="preserve"> e dunque più vasto del binomio scrittore-lettore</w:t>
      </w:r>
      <w:r w:rsidR="002F72B8" w:rsidRPr="00CF02B0">
        <w:rPr>
          <w:rFonts w:ascii="Times New Roman" w:hAnsi="Times New Roman" w:cs="Times New Roman"/>
          <w:sz w:val="24"/>
          <w:szCs w:val="24"/>
        </w:rPr>
        <w:t>. Questa consapevolezza compromette irrimediabilmente l’attendibilità dei diari come spazio d’accesso al processo creativo hebbeliano.</w:t>
      </w:r>
      <w:r w:rsidR="005A5FE5" w:rsidRPr="00CF02B0">
        <w:rPr>
          <w:rFonts w:ascii="Times New Roman" w:hAnsi="Times New Roman" w:cs="Times New Roman"/>
          <w:sz w:val="24"/>
          <w:szCs w:val="24"/>
        </w:rPr>
        <w:t xml:space="preserve"> </w:t>
      </w:r>
      <w:r w:rsidR="00A0164D" w:rsidRPr="00CF02B0">
        <w:rPr>
          <w:rFonts w:ascii="Times New Roman" w:hAnsi="Times New Roman" w:cs="Times New Roman"/>
          <w:sz w:val="24"/>
          <w:szCs w:val="24"/>
        </w:rPr>
        <w:t>L</w:t>
      </w:r>
      <w:r w:rsidR="005A5FE5" w:rsidRPr="00CF02B0">
        <w:rPr>
          <w:rFonts w:ascii="Times New Roman" w:hAnsi="Times New Roman" w:cs="Times New Roman"/>
          <w:sz w:val="24"/>
          <w:szCs w:val="24"/>
        </w:rPr>
        <w:t>’</w:t>
      </w:r>
      <w:r w:rsidR="007A2C70" w:rsidRPr="00CF02B0">
        <w:rPr>
          <w:rFonts w:ascii="Times New Roman" w:hAnsi="Times New Roman" w:cs="Times New Roman"/>
          <w:sz w:val="24"/>
          <w:szCs w:val="24"/>
        </w:rPr>
        <w:t>inaffidabilità</w:t>
      </w:r>
      <w:r w:rsidR="00A0164D" w:rsidRPr="00CF02B0">
        <w:rPr>
          <w:rFonts w:ascii="Times New Roman" w:hAnsi="Times New Roman" w:cs="Times New Roman"/>
          <w:sz w:val="24"/>
          <w:szCs w:val="24"/>
        </w:rPr>
        <w:t xml:space="preserve"> de</w:t>
      </w:r>
      <w:r w:rsidR="007A2C70" w:rsidRPr="00CF02B0">
        <w:rPr>
          <w:rFonts w:ascii="Times New Roman" w:hAnsi="Times New Roman" w:cs="Times New Roman"/>
          <w:sz w:val="24"/>
          <w:szCs w:val="24"/>
        </w:rPr>
        <w:t xml:space="preserve">l corpus </w:t>
      </w:r>
      <w:r w:rsidR="005A5FE5" w:rsidRPr="00CF02B0">
        <w:rPr>
          <w:rFonts w:ascii="Times New Roman" w:hAnsi="Times New Roman" w:cs="Times New Roman"/>
          <w:sz w:val="24"/>
          <w:szCs w:val="24"/>
        </w:rPr>
        <w:t xml:space="preserve">è accentuata anche </w:t>
      </w:r>
      <w:r w:rsidR="00A0164D" w:rsidRPr="00CF02B0">
        <w:rPr>
          <w:rFonts w:ascii="Times New Roman" w:hAnsi="Times New Roman" w:cs="Times New Roman"/>
          <w:sz w:val="24"/>
          <w:szCs w:val="24"/>
        </w:rPr>
        <w:t>dal carattere occasionale</w:t>
      </w:r>
      <w:r w:rsidR="007A2C70" w:rsidRPr="00CF02B0">
        <w:rPr>
          <w:rFonts w:ascii="Times New Roman" w:hAnsi="Times New Roman" w:cs="Times New Roman"/>
          <w:sz w:val="24"/>
          <w:szCs w:val="24"/>
        </w:rPr>
        <w:t xml:space="preserve"> degli aforismi, che costituiscono la parte più corposa dei </w:t>
      </w:r>
      <w:r w:rsidR="007A2C70" w:rsidRPr="00CF02B0">
        <w:rPr>
          <w:rFonts w:ascii="Times New Roman" w:hAnsi="Times New Roman" w:cs="Times New Roman"/>
          <w:i/>
          <w:iCs/>
          <w:sz w:val="24"/>
          <w:szCs w:val="24"/>
        </w:rPr>
        <w:t>Tagebücher</w:t>
      </w:r>
      <w:r w:rsidR="007A2C70" w:rsidRPr="00CF02B0">
        <w:rPr>
          <w:rFonts w:ascii="Times New Roman" w:hAnsi="Times New Roman" w:cs="Times New Roman"/>
          <w:sz w:val="24"/>
          <w:szCs w:val="24"/>
        </w:rPr>
        <w:t xml:space="preserve">. L’aforisma è </w:t>
      </w:r>
      <w:r w:rsidR="008A571D" w:rsidRPr="00CF02B0">
        <w:rPr>
          <w:rFonts w:ascii="Times New Roman" w:hAnsi="Times New Roman" w:cs="Times New Roman"/>
          <w:sz w:val="24"/>
          <w:szCs w:val="24"/>
        </w:rPr>
        <w:t xml:space="preserve">una forma poetica isolata a livello testuale </w:t>
      </w:r>
      <w:r w:rsidR="007A2C70" w:rsidRPr="00CF02B0">
        <w:rPr>
          <w:rFonts w:ascii="Times New Roman" w:hAnsi="Times New Roman" w:cs="Times New Roman"/>
          <w:sz w:val="24"/>
          <w:szCs w:val="24"/>
        </w:rPr>
        <w:t>la cui</w:t>
      </w:r>
      <w:r w:rsidR="008A571D" w:rsidRPr="00CF02B0">
        <w:rPr>
          <w:rFonts w:ascii="Times New Roman" w:hAnsi="Times New Roman" w:cs="Times New Roman"/>
          <w:sz w:val="24"/>
          <w:szCs w:val="24"/>
        </w:rPr>
        <w:t xml:space="preserve"> comprensione prescinde dagli appunti immediatamente precedenti o successivi. In questa prospettiva, </w:t>
      </w:r>
      <w:r w:rsidR="00BD10D5" w:rsidRPr="00CF02B0">
        <w:rPr>
          <w:rFonts w:ascii="Times New Roman" w:hAnsi="Times New Roman" w:cs="Times New Roman"/>
          <w:sz w:val="24"/>
          <w:szCs w:val="24"/>
        </w:rPr>
        <w:t>la materialità del diario impone una serie di riserve, soprattutto sulla datazione, anche in caso di</w:t>
      </w:r>
      <w:r w:rsidR="008A571D" w:rsidRPr="00CF02B0">
        <w:rPr>
          <w:rFonts w:ascii="Times New Roman" w:hAnsi="Times New Roman" w:cs="Times New Roman"/>
          <w:sz w:val="24"/>
          <w:szCs w:val="24"/>
        </w:rPr>
        <w:t xml:space="preserve"> coerenza semantica tra le annotazioni</w:t>
      </w:r>
      <w:r w:rsidR="007A2C70" w:rsidRPr="00CF02B0">
        <w:rPr>
          <w:rFonts w:ascii="Times New Roman" w:hAnsi="Times New Roman" w:cs="Times New Roman"/>
          <w:sz w:val="24"/>
          <w:szCs w:val="24"/>
        </w:rPr>
        <w:t>,</w:t>
      </w:r>
      <w:r w:rsidR="008A571D" w:rsidRPr="00CF02B0">
        <w:rPr>
          <w:rFonts w:ascii="Times New Roman" w:hAnsi="Times New Roman" w:cs="Times New Roman"/>
          <w:sz w:val="24"/>
          <w:szCs w:val="24"/>
        </w:rPr>
        <w:t xml:space="preserve"> </w:t>
      </w:r>
      <w:r w:rsidR="00BD10D5" w:rsidRPr="00CF02B0">
        <w:rPr>
          <w:rFonts w:ascii="Times New Roman" w:hAnsi="Times New Roman" w:cs="Times New Roman"/>
          <w:sz w:val="24"/>
          <w:szCs w:val="24"/>
        </w:rPr>
        <w:t>dal momento che</w:t>
      </w:r>
      <w:r w:rsidR="007A2C70" w:rsidRPr="00CF02B0">
        <w:rPr>
          <w:rFonts w:ascii="Times New Roman" w:hAnsi="Times New Roman" w:cs="Times New Roman"/>
          <w:sz w:val="24"/>
          <w:szCs w:val="24"/>
        </w:rPr>
        <w:t xml:space="preserve"> </w:t>
      </w:r>
      <w:r w:rsidR="008A571D" w:rsidRPr="00CF02B0">
        <w:rPr>
          <w:rFonts w:ascii="Times New Roman" w:hAnsi="Times New Roman" w:cs="Times New Roman"/>
          <w:sz w:val="24"/>
          <w:szCs w:val="24"/>
        </w:rPr>
        <w:t xml:space="preserve">Hebbel si ritrova </w:t>
      </w:r>
      <w:r w:rsidR="00BD10D5" w:rsidRPr="00CF02B0">
        <w:rPr>
          <w:rFonts w:ascii="Times New Roman" w:hAnsi="Times New Roman" w:cs="Times New Roman"/>
          <w:sz w:val="24"/>
          <w:szCs w:val="24"/>
        </w:rPr>
        <w:t xml:space="preserve">non di rado </w:t>
      </w:r>
      <w:r w:rsidR="008A571D" w:rsidRPr="00CF02B0">
        <w:rPr>
          <w:rFonts w:ascii="Times New Roman" w:hAnsi="Times New Roman" w:cs="Times New Roman"/>
          <w:sz w:val="24"/>
          <w:szCs w:val="24"/>
        </w:rPr>
        <w:t>a sfogliare i suoi diari</w:t>
      </w:r>
      <w:r w:rsidR="007A2C70" w:rsidRPr="00CF02B0">
        <w:rPr>
          <w:rFonts w:ascii="Times New Roman" w:hAnsi="Times New Roman" w:cs="Times New Roman"/>
          <w:sz w:val="24"/>
          <w:szCs w:val="24"/>
        </w:rPr>
        <w:t xml:space="preserve"> e a intervenire</w:t>
      </w:r>
      <w:r w:rsidR="008A571D" w:rsidRPr="00CF02B0">
        <w:rPr>
          <w:rFonts w:ascii="Times New Roman" w:hAnsi="Times New Roman" w:cs="Times New Roman"/>
          <w:sz w:val="24"/>
          <w:szCs w:val="24"/>
        </w:rPr>
        <w:t xml:space="preserve"> su vecchie annotazioni segnando qualche appunto nell</w:t>
      </w:r>
      <w:r w:rsidR="003A5228" w:rsidRPr="00CF02B0">
        <w:rPr>
          <w:rFonts w:ascii="Times New Roman" w:hAnsi="Times New Roman" w:cs="Times New Roman"/>
          <w:sz w:val="24"/>
          <w:szCs w:val="24"/>
        </w:rPr>
        <w:t>e</w:t>
      </w:r>
      <w:r w:rsidR="008A571D" w:rsidRPr="00CF02B0">
        <w:rPr>
          <w:rFonts w:ascii="Times New Roman" w:hAnsi="Times New Roman" w:cs="Times New Roman"/>
          <w:sz w:val="24"/>
          <w:szCs w:val="24"/>
        </w:rPr>
        <w:t xml:space="preserve"> </w:t>
      </w:r>
      <w:r w:rsidR="00BD10D5" w:rsidRPr="00CF02B0">
        <w:rPr>
          <w:rFonts w:ascii="Times New Roman" w:hAnsi="Times New Roman" w:cs="Times New Roman"/>
          <w:sz w:val="24"/>
          <w:szCs w:val="24"/>
        </w:rPr>
        <w:t>parti rimaste bianche della pagina</w:t>
      </w:r>
      <w:r w:rsidR="00A0164D" w:rsidRPr="00F06809">
        <w:rPr>
          <w:rStyle w:val="Rimandonotaapidipagina"/>
          <w:rFonts w:ascii="Times New Roman" w:hAnsi="Times New Roman" w:cs="Times New Roman"/>
          <w:sz w:val="24"/>
          <w:szCs w:val="24"/>
        </w:rPr>
        <w:footnoteReference w:id="39"/>
      </w:r>
      <w:r w:rsidR="00A0164D" w:rsidRPr="00F06809">
        <w:rPr>
          <w:rFonts w:ascii="Times New Roman" w:hAnsi="Times New Roman" w:cs="Times New Roman"/>
          <w:sz w:val="24"/>
          <w:szCs w:val="24"/>
        </w:rPr>
        <w:t xml:space="preserve">. </w:t>
      </w:r>
      <w:r w:rsidR="007A2C70" w:rsidRPr="00F06809">
        <w:rPr>
          <w:rFonts w:ascii="Times New Roman" w:hAnsi="Times New Roman" w:cs="Times New Roman"/>
          <w:sz w:val="24"/>
          <w:szCs w:val="24"/>
        </w:rPr>
        <w:t xml:space="preserve">La maggior parte </w:t>
      </w:r>
      <w:r w:rsidR="000B6508" w:rsidRPr="00F06809">
        <w:rPr>
          <w:rFonts w:ascii="Times New Roman" w:hAnsi="Times New Roman" w:cs="Times New Roman"/>
          <w:sz w:val="24"/>
          <w:szCs w:val="24"/>
        </w:rPr>
        <w:t>degli</w:t>
      </w:r>
      <w:r w:rsidR="00BD10D5" w:rsidRPr="00F06809">
        <w:rPr>
          <w:rFonts w:ascii="Times New Roman" w:hAnsi="Times New Roman" w:cs="Times New Roman"/>
          <w:sz w:val="24"/>
          <w:szCs w:val="24"/>
        </w:rPr>
        <w:t xml:space="preserve"> </w:t>
      </w:r>
      <w:r w:rsidR="007A2C70" w:rsidRPr="00F06809">
        <w:rPr>
          <w:rFonts w:ascii="Times New Roman" w:hAnsi="Times New Roman" w:cs="Times New Roman"/>
          <w:sz w:val="24"/>
          <w:szCs w:val="24"/>
        </w:rPr>
        <w:t>aforismi si presenta caustica ma intimistica e verte sull’arte, sulla religione, su</w:t>
      </w:r>
      <w:r w:rsidR="003A5228" w:rsidRPr="00F06809">
        <w:rPr>
          <w:rFonts w:ascii="Times New Roman" w:hAnsi="Times New Roman" w:cs="Times New Roman"/>
          <w:sz w:val="24"/>
          <w:szCs w:val="24"/>
        </w:rPr>
        <w:t>i</w:t>
      </w:r>
      <w:r w:rsidR="007A2C70" w:rsidRPr="00F06809">
        <w:rPr>
          <w:rFonts w:ascii="Times New Roman" w:hAnsi="Times New Roman" w:cs="Times New Roman"/>
          <w:sz w:val="24"/>
          <w:szCs w:val="24"/>
        </w:rPr>
        <w:t xml:space="preserve"> </w:t>
      </w:r>
      <w:r w:rsidR="00BD10D5" w:rsidRPr="00F06809">
        <w:rPr>
          <w:rFonts w:ascii="Times New Roman" w:hAnsi="Times New Roman" w:cs="Times New Roman"/>
          <w:sz w:val="24"/>
          <w:szCs w:val="24"/>
        </w:rPr>
        <w:t>vizi caratteriali</w:t>
      </w:r>
      <w:r w:rsidR="007A2C70" w:rsidRPr="00F06809">
        <w:rPr>
          <w:rFonts w:ascii="Times New Roman" w:hAnsi="Times New Roman" w:cs="Times New Roman"/>
          <w:sz w:val="24"/>
          <w:szCs w:val="24"/>
        </w:rPr>
        <w:t xml:space="preserve"> propri e altrui, sullo </w:t>
      </w:r>
      <w:r w:rsidR="00021801">
        <w:rPr>
          <w:rFonts w:ascii="Times New Roman" w:hAnsi="Times New Roman" w:cs="Times New Roman"/>
          <w:sz w:val="24"/>
          <w:szCs w:val="24"/>
        </w:rPr>
        <w:t>S</w:t>
      </w:r>
      <w:r w:rsidR="007A2C70" w:rsidRPr="00F06809">
        <w:rPr>
          <w:rFonts w:ascii="Times New Roman" w:hAnsi="Times New Roman" w:cs="Times New Roman"/>
          <w:sz w:val="24"/>
          <w:szCs w:val="24"/>
        </w:rPr>
        <w:t>tato e su</w:t>
      </w:r>
      <w:r w:rsidR="00595F84" w:rsidRPr="00F06809">
        <w:rPr>
          <w:rFonts w:ascii="Times New Roman" w:hAnsi="Times New Roman" w:cs="Times New Roman"/>
          <w:sz w:val="24"/>
          <w:szCs w:val="24"/>
        </w:rPr>
        <w:t>l</w:t>
      </w:r>
      <w:r w:rsidR="007A2C70" w:rsidRPr="00F06809">
        <w:rPr>
          <w:rFonts w:ascii="Times New Roman" w:hAnsi="Times New Roman" w:cs="Times New Roman"/>
          <w:sz w:val="24"/>
          <w:szCs w:val="24"/>
        </w:rPr>
        <w:t>la storia; i</w:t>
      </w:r>
      <w:r w:rsidR="0003724E" w:rsidRPr="00F06809">
        <w:rPr>
          <w:rFonts w:ascii="Times New Roman" w:hAnsi="Times New Roman" w:cs="Times New Roman"/>
          <w:sz w:val="24"/>
          <w:szCs w:val="24"/>
        </w:rPr>
        <w:t xml:space="preserve"> </w:t>
      </w:r>
      <w:r w:rsidR="007A2C70" w:rsidRPr="00F06809">
        <w:rPr>
          <w:rFonts w:ascii="Times New Roman" w:hAnsi="Times New Roman" w:cs="Times New Roman"/>
          <w:i/>
          <w:iCs/>
          <w:sz w:val="24"/>
          <w:szCs w:val="24"/>
        </w:rPr>
        <w:t>Tagebücher</w:t>
      </w:r>
      <w:r w:rsidR="0003724E" w:rsidRPr="00F06809">
        <w:rPr>
          <w:rFonts w:ascii="Times New Roman" w:hAnsi="Times New Roman" w:cs="Times New Roman"/>
          <w:i/>
          <w:iCs/>
          <w:sz w:val="24"/>
          <w:szCs w:val="24"/>
        </w:rPr>
        <w:t xml:space="preserve"> </w:t>
      </w:r>
      <w:r w:rsidR="0003724E" w:rsidRPr="00F06809">
        <w:rPr>
          <w:rFonts w:ascii="Times New Roman" w:hAnsi="Times New Roman" w:cs="Times New Roman"/>
          <w:sz w:val="24"/>
          <w:szCs w:val="24"/>
        </w:rPr>
        <w:t xml:space="preserve">hebbeliani devono la loro fortuna proprio alla profondità </w:t>
      </w:r>
      <w:r w:rsidR="00595F84" w:rsidRPr="00F06809">
        <w:rPr>
          <w:rFonts w:ascii="Times New Roman" w:hAnsi="Times New Roman" w:cs="Times New Roman"/>
          <w:sz w:val="24"/>
          <w:szCs w:val="24"/>
        </w:rPr>
        <w:t xml:space="preserve">pungente </w:t>
      </w:r>
      <w:r w:rsidR="0003724E" w:rsidRPr="00F06809">
        <w:rPr>
          <w:rFonts w:ascii="Times New Roman" w:hAnsi="Times New Roman" w:cs="Times New Roman"/>
          <w:sz w:val="24"/>
          <w:szCs w:val="24"/>
        </w:rPr>
        <w:t xml:space="preserve">degli appunti più brevi. L’efficacia della forma aforistica </w:t>
      </w:r>
      <w:r w:rsidR="00BD10D5" w:rsidRPr="00F06809">
        <w:rPr>
          <w:rFonts w:ascii="Times New Roman" w:hAnsi="Times New Roman" w:cs="Times New Roman"/>
          <w:sz w:val="24"/>
          <w:szCs w:val="24"/>
        </w:rPr>
        <w:t>è legata</w:t>
      </w:r>
      <w:r w:rsidR="0003724E" w:rsidRPr="00F06809">
        <w:rPr>
          <w:rFonts w:ascii="Times New Roman" w:hAnsi="Times New Roman" w:cs="Times New Roman"/>
          <w:sz w:val="24"/>
          <w:szCs w:val="24"/>
        </w:rPr>
        <w:t xml:space="preserve"> al suo potenziale provocatorio, frutto di un’incisività che garantisce un impatto sul lettore imparagonabile alla fruizione più diluita di una lettera o di un saggio. Ciò è vero soprattutto per l’aforisma a tema filosofico, che </w:t>
      </w:r>
      <w:r w:rsidR="007A2C70" w:rsidRPr="00F06809">
        <w:rPr>
          <w:rFonts w:ascii="Times New Roman" w:hAnsi="Times New Roman" w:cs="Times New Roman"/>
          <w:sz w:val="24"/>
          <w:szCs w:val="24"/>
        </w:rPr>
        <w:t>pretende dal</w:t>
      </w:r>
      <w:r w:rsidR="0003724E" w:rsidRPr="00F06809">
        <w:rPr>
          <w:rFonts w:ascii="Times New Roman" w:hAnsi="Times New Roman" w:cs="Times New Roman"/>
          <w:sz w:val="24"/>
          <w:szCs w:val="24"/>
        </w:rPr>
        <w:t xml:space="preserve"> lettore un livello di attenzione diverso rispetto a </w:t>
      </w:r>
      <w:r w:rsidR="007A2C70" w:rsidRPr="00F06809">
        <w:rPr>
          <w:rFonts w:ascii="Times New Roman" w:hAnsi="Times New Roman" w:cs="Times New Roman"/>
          <w:sz w:val="24"/>
          <w:szCs w:val="24"/>
        </w:rPr>
        <w:t xml:space="preserve">quanto richiesto da </w:t>
      </w:r>
      <w:r w:rsidR="0003724E" w:rsidRPr="00F06809">
        <w:rPr>
          <w:rFonts w:ascii="Times New Roman" w:hAnsi="Times New Roman" w:cs="Times New Roman"/>
          <w:sz w:val="24"/>
          <w:szCs w:val="24"/>
        </w:rPr>
        <w:t xml:space="preserve">segmenti testuali argomentati filosoficamente anche non particolarmente estesi. Proprio la </w:t>
      </w:r>
      <w:proofErr w:type="spellStart"/>
      <w:r w:rsidR="0003724E" w:rsidRPr="00F06809">
        <w:rPr>
          <w:rFonts w:ascii="Times New Roman" w:hAnsi="Times New Roman" w:cs="Times New Roman"/>
          <w:sz w:val="24"/>
          <w:szCs w:val="24"/>
        </w:rPr>
        <w:t>lapidarietà</w:t>
      </w:r>
      <w:proofErr w:type="spellEnd"/>
      <w:r w:rsidR="0003724E" w:rsidRPr="00F06809">
        <w:rPr>
          <w:rFonts w:ascii="Times New Roman" w:hAnsi="Times New Roman" w:cs="Times New Roman"/>
          <w:sz w:val="24"/>
          <w:szCs w:val="24"/>
        </w:rPr>
        <w:t xml:space="preserve"> degli aforismi giustifica la </w:t>
      </w:r>
      <w:r w:rsidR="007A2C70" w:rsidRPr="00F06809">
        <w:rPr>
          <w:rFonts w:ascii="Times New Roman" w:hAnsi="Times New Roman" w:cs="Times New Roman"/>
          <w:sz w:val="24"/>
          <w:szCs w:val="24"/>
        </w:rPr>
        <w:t>contraddittorietà</w:t>
      </w:r>
      <w:r w:rsidR="0003724E" w:rsidRPr="00F06809">
        <w:rPr>
          <w:rFonts w:ascii="Times New Roman" w:hAnsi="Times New Roman" w:cs="Times New Roman"/>
          <w:sz w:val="24"/>
          <w:szCs w:val="24"/>
        </w:rPr>
        <w:t xml:space="preserve"> tra gli interventi, spesso più frasi a effetto che riflession</w:t>
      </w:r>
      <w:r w:rsidR="001946BC" w:rsidRPr="00F06809">
        <w:rPr>
          <w:rFonts w:ascii="Times New Roman" w:hAnsi="Times New Roman" w:cs="Times New Roman"/>
          <w:sz w:val="24"/>
          <w:szCs w:val="24"/>
        </w:rPr>
        <w:t xml:space="preserve">i compiute, e ne sancisce l’inattendibilità per l’interpretazione. Questa condizione subordina inevitabilmente </w:t>
      </w:r>
      <w:r w:rsidRPr="00F06809">
        <w:rPr>
          <w:rFonts w:ascii="Times New Roman" w:hAnsi="Times New Roman" w:cs="Times New Roman"/>
          <w:sz w:val="24"/>
          <w:szCs w:val="24"/>
        </w:rPr>
        <w:t xml:space="preserve">in termini di potenziale ermeneutico </w:t>
      </w:r>
      <w:r w:rsidR="001946BC" w:rsidRPr="00F06809">
        <w:rPr>
          <w:rFonts w:ascii="Times New Roman" w:hAnsi="Times New Roman" w:cs="Times New Roman"/>
          <w:sz w:val="24"/>
          <w:szCs w:val="24"/>
        </w:rPr>
        <w:t>gli appunti a ragionamenti più estesi conservati nelle lettere, nei saggi o nelle recensioni. Prototipo del pericolo posto dagli aforismi</w:t>
      </w:r>
      <w:r w:rsidRPr="00F06809">
        <w:rPr>
          <w:rFonts w:ascii="Times New Roman" w:hAnsi="Times New Roman" w:cs="Times New Roman"/>
          <w:sz w:val="24"/>
          <w:szCs w:val="24"/>
        </w:rPr>
        <w:t xml:space="preserve"> come sostegno all’interpretazione</w:t>
      </w:r>
      <w:r w:rsidR="001946BC" w:rsidRPr="00F06809">
        <w:rPr>
          <w:rFonts w:ascii="Times New Roman" w:hAnsi="Times New Roman" w:cs="Times New Roman"/>
          <w:sz w:val="24"/>
          <w:szCs w:val="24"/>
        </w:rPr>
        <w:t xml:space="preserve"> sono gli interventi che esprimono</w:t>
      </w:r>
      <w:r w:rsidR="00A0164D" w:rsidRPr="00F06809">
        <w:rPr>
          <w:rFonts w:ascii="Times New Roman" w:hAnsi="Times New Roman" w:cs="Times New Roman"/>
          <w:sz w:val="24"/>
          <w:szCs w:val="24"/>
        </w:rPr>
        <w:t xml:space="preserve"> un </w:t>
      </w:r>
      <w:r w:rsidRPr="00F06809">
        <w:rPr>
          <w:rFonts w:ascii="Times New Roman" w:hAnsi="Times New Roman" w:cs="Times New Roman"/>
          <w:sz w:val="24"/>
          <w:szCs w:val="24"/>
        </w:rPr>
        <w:t xml:space="preserve">forte </w:t>
      </w:r>
      <w:r w:rsidR="00A0164D" w:rsidRPr="00F06809">
        <w:rPr>
          <w:rFonts w:ascii="Times New Roman" w:hAnsi="Times New Roman" w:cs="Times New Roman"/>
          <w:sz w:val="24"/>
          <w:szCs w:val="24"/>
        </w:rPr>
        <w:t>sentimento antiebraico</w:t>
      </w:r>
      <w:r w:rsidRPr="00F06809">
        <w:rPr>
          <w:rFonts w:ascii="Times New Roman" w:hAnsi="Times New Roman" w:cs="Times New Roman"/>
          <w:sz w:val="24"/>
          <w:szCs w:val="24"/>
        </w:rPr>
        <w:t xml:space="preserve">, scorciatoia allettante per la lettura di </w:t>
      </w:r>
      <w:r w:rsidRPr="00F06809">
        <w:rPr>
          <w:rFonts w:ascii="Times New Roman" w:hAnsi="Times New Roman" w:cs="Times New Roman"/>
          <w:i/>
          <w:iCs/>
          <w:sz w:val="24"/>
          <w:szCs w:val="24"/>
        </w:rPr>
        <w:t>Judith</w:t>
      </w:r>
      <w:r w:rsidRPr="00F06809">
        <w:rPr>
          <w:rFonts w:ascii="Times New Roman" w:hAnsi="Times New Roman" w:cs="Times New Roman"/>
          <w:sz w:val="24"/>
          <w:szCs w:val="24"/>
        </w:rPr>
        <w:t xml:space="preserve">. </w:t>
      </w:r>
      <w:r w:rsidR="00A0164D" w:rsidRPr="00F06809">
        <w:rPr>
          <w:rFonts w:ascii="Times New Roman" w:hAnsi="Times New Roman" w:cs="Times New Roman"/>
          <w:sz w:val="24"/>
          <w:szCs w:val="24"/>
        </w:rPr>
        <w:t>Hebbel innesta</w:t>
      </w:r>
      <w:r w:rsidRPr="00F06809">
        <w:rPr>
          <w:rFonts w:ascii="Times New Roman" w:hAnsi="Times New Roman" w:cs="Times New Roman"/>
          <w:sz w:val="24"/>
          <w:szCs w:val="24"/>
        </w:rPr>
        <w:t xml:space="preserve"> nel dramma</w:t>
      </w:r>
      <w:r w:rsidR="00A0164D" w:rsidRPr="00F06809">
        <w:rPr>
          <w:rFonts w:ascii="Times New Roman" w:hAnsi="Times New Roman" w:cs="Times New Roman"/>
          <w:sz w:val="24"/>
          <w:szCs w:val="24"/>
        </w:rPr>
        <w:t xml:space="preserve"> elementi negativi generalmente associati alla </w:t>
      </w:r>
      <w:r w:rsidR="00A0164D" w:rsidRPr="00F06809">
        <w:rPr>
          <w:rFonts w:ascii="Times New Roman" w:hAnsi="Times New Roman" w:cs="Times New Roman"/>
          <w:sz w:val="24"/>
          <w:szCs w:val="24"/>
        </w:rPr>
        <w:lastRenderedPageBreak/>
        <w:t>mascolinità ebraica. Con la scelta di contrassegnare l’emotività degli uomini bethuliani con la mancanza</w:t>
      </w:r>
      <w:r w:rsidR="00A0164D" w:rsidRPr="008B2E20">
        <w:rPr>
          <w:rFonts w:ascii="Times New Roman" w:hAnsi="Times New Roman" w:cs="Times New Roman"/>
          <w:sz w:val="24"/>
          <w:szCs w:val="24"/>
        </w:rPr>
        <w:t xml:space="preserve"> di autocontrollo, la tendenza al pianto e la debolezza fisica, Hebbel si appella a fattori di differenziazione rispetto alla norma identitaria della mascolinità ‘germanica’. In </w:t>
      </w:r>
      <w:r w:rsidR="00A0164D" w:rsidRPr="008B2E20">
        <w:rPr>
          <w:rFonts w:ascii="Times New Roman" w:hAnsi="Times New Roman" w:cs="Times New Roman"/>
          <w:i/>
          <w:iCs/>
          <w:sz w:val="24"/>
          <w:szCs w:val="24"/>
        </w:rPr>
        <w:t>Judith</w:t>
      </w:r>
      <w:r w:rsidR="00A0164D" w:rsidRPr="008B2E20">
        <w:rPr>
          <w:rFonts w:ascii="Times New Roman" w:hAnsi="Times New Roman" w:cs="Times New Roman"/>
          <w:sz w:val="24"/>
          <w:szCs w:val="24"/>
        </w:rPr>
        <w:t xml:space="preserve"> gli ebrei, che pure interpretano il ruolo delle vittime, non sono personaggi positivi. Solo Judith si contraddistingue per il coraggio e le qualità morali, mentre gli abitati di Bethulien finiscono coinvolti in omicidi, furti e violenze; questo non fa però di </w:t>
      </w:r>
      <w:r w:rsidR="00A0164D" w:rsidRPr="008B2E20">
        <w:rPr>
          <w:rFonts w:ascii="Times New Roman" w:hAnsi="Times New Roman" w:cs="Times New Roman"/>
          <w:i/>
          <w:sz w:val="24"/>
          <w:szCs w:val="24"/>
        </w:rPr>
        <w:t>Judith</w:t>
      </w:r>
      <w:r w:rsidR="00A0164D" w:rsidRPr="008B2E20">
        <w:rPr>
          <w:rFonts w:ascii="Times New Roman" w:hAnsi="Times New Roman" w:cs="Times New Roman"/>
          <w:iCs/>
          <w:sz w:val="24"/>
          <w:szCs w:val="24"/>
        </w:rPr>
        <w:t xml:space="preserve">, </w:t>
      </w:r>
      <w:r w:rsidR="00A0164D" w:rsidRPr="008B2E20">
        <w:rPr>
          <w:rFonts w:ascii="Times New Roman" w:hAnsi="Times New Roman" w:cs="Times New Roman"/>
          <w:sz w:val="24"/>
          <w:szCs w:val="24"/>
        </w:rPr>
        <w:t>messo in scena in una fase storica in cui l’atteggiamento antiebraico è radicato nella società tedesca nonostante la messa in atto di politiche di emancipazione, un dramma necessariamente antisemita. Il ricorso agli stereotipi dell’antiebraismo si rivela funzionale all’azione tragica. È solo Judith a dimostrarsi disgustata dalla fragilità femminea dei suoi concittadini: l’isteria di massa che innerva il terzo atto rende plausibile la decisione di decapitare Holofernes quando l’eroina hebbeliana prende coscienza di essere l’unica, tra i</w:t>
      </w:r>
      <w:r w:rsidR="00595F84">
        <w:rPr>
          <w:rFonts w:ascii="Times New Roman" w:hAnsi="Times New Roman" w:cs="Times New Roman"/>
          <w:sz w:val="24"/>
          <w:szCs w:val="24"/>
        </w:rPr>
        <w:t xml:space="preserve"> b</w:t>
      </w:r>
      <w:r w:rsidR="00A0164D" w:rsidRPr="008B2E20">
        <w:rPr>
          <w:rFonts w:ascii="Times New Roman" w:hAnsi="Times New Roman" w:cs="Times New Roman"/>
          <w:sz w:val="24"/>
          <w:szCs w:val="24"/>
        </w:rPr>
        <w:t>ethuliani, a poter salvare Gerusalemme</w:t>
      </w:r>
      <w:r w:rsidR="00A0164D" w:rsidRPr="00F06809">
        <w:rPr>
          <w:rFonts w:ascii="Times New Roman" w:hAnsi="Times New Roman" w:cs="Times New Roman"/>
          <w:sz w:val="24"/>
          <w:szCs w:val="24"/>
        </w:rPr>
        <w:t xml:space="preserve">. Non è casuale che Hebbel rinunci all’avidità o all’usura nella </w:t>
      </w:r>
      <w:r w:rsidR="008B4566" w:rsidRPr="00F06809">
        <w:rPr>
          <w:rFonts w:ascii="Times New Roman" w:hAnsi="Times New Roman" w:cs="Times New Roman"/>
          <w:sz w:val="24"/>
          <w:szCs w:val="24"/>
        </w:rPr>
        <w:t>caratterizzazione dell’uomo ebreo</w:t>
      </w:r>
      <w:r w:rsidRPr="00F06809">
        <w:rPr>
          <w:rFonts w:ascii="Times New Roman" w:hAnsi="Times New Roman" w:cs="Times New Roman"/>
          <w:sz w:val="24"/>
          <w:szCs w:val="24"/>
        </w:rPr>
        <w:t xml:space="preserve">: </w:t>
      </w:r>
      <w:r w:rsidR="007A2C70" w:rsidRPr="00F06809">
        <w:rPr>
          <w:rFonts w:ascii="Times New Roman" w:hAnsi="Times New Roman" w:cs="Times New Roman"/>
          <w:sz w:val="24"/>
          <w:szCs w:val="24"/>
        </w:rPr>
        <w:t>connotare</w:t>
      </w:r>
      <w:r w:rsidR="00A0164D" w:rsidRPr="00F06809">
        <w:rPr>
          <w:rFonts w:ascii="Times New Roman" w:hAnsi="Times New Roman" w:cs="Times New Roman"/>
          <w:sz w:val="24"/>
          <w:szCs w:val="24"/>
        </w:rPr>
        <w:t xml:space="preserve"> l’episodio di </w:t>
      </w:r>
      <w:r w:rsidRPr="00F06809">
        <w:rPr>
          <w:rFonts w:ascii="Times New Roman" w:hAnsi="Times New Roman" w:cs="Times New Roman"/>
          <w:sz w:val="24"/>
          <w:szCs w:val="24"/>
        </w:rPr>
        <w:t xml:space="preserve">quello che Shulamit Volkov definisce </w:t>
      </w:r>
      <w:r w:rsidR="00A0164D" w:rsidRPr="00F06809">
        <w:rPr>
          <w:rFonts w:ascii="Times New Roman" w:hAnsi="Times New Roman" w:cs="Times New Roman"/>
          <w:sz w:val="24"/>
          <w:szCs w:val="24"/>
        </w:rPr>
        <w:t xml:space="preserve">antisemitismo economico, a cui Hebbel dà voce più volte nei </w:t>
      </w:r>
      <w:r w:rsidR="00A0164D" w:rsidRPr="00F06809">
        <w:rPr>
          <w:rFonts w:ascii="Times New Roman" w:hAnsi="Times New Roman" w:cs="Times New Roman"/>
          <w:i/>
          <w:iCs/>
          <w:sz w:val="24"/>
          <w:szCs w:val="24"/>
        </w:rPr>
        <w:t>Tagebücher</w:t>
      </w:r>
      <w:r w:rsidR="00A0164D" w:rsidRPr="00F06809">
        <w:rPr>
          <w:rFonts w:ascii="Times New Roman" w:hAnsi="Times New Roman" w:cs="Times New Roman"/>
          <w:sz w:val="24"/>
          <w:szCs w:val="24"/>
        </w:rPr>
        <w:t xml:space="preserve">, avrebbe </w:t>
      </w:r>
      <w:r w:rsidR="008B4566" w:rsidRPr="00F06809">
        <w:rPr>
          <w:rFonts w:ascii="Times New Roman" w:hAnsi="Times New Roman" w:cs="Times New Roman"/>
          <w:sz w:val="24"/>
          <w:szCs w:val="24"/>
        </w:rPr>
        <w:t>gettato</w:t>
      </w:r>
      <w:r w:rsidR="00A0164D" w:rsidRPr="00F06809">
        <w:rPr>
          <w:rFonts w:ascii="Times New Roman" w:hAnsi="Times New Roman" w:cs="Times New Roman"/>
          <w:sz w:val="24"/>
          <w:szCs w:val="24"/>
        </w:rPr>
        <w:t xml:space="preserve"> una luce</w:t>
      </w:r>
      <w:r w:rsidR="008B4566" w:rsidRPr="00F06809">
        <w:rPr>
          <w:rFonts w:ascii="Times New Roman" w:hAnsi="Times New Roman" w:cs="Times New Roman"/>
          <w:sz w:val="24"/>
          <w:szCs w:val="24"/>
        </w:rPr>
        <w:t xml:space="preserve"> fin</w:t>
      </w:r>
      <w:r w:rsidR="00A0164D" w:rsidRPr="00F06809">
        <w:rPr>
          <w:rFonts w:ascii="Times New Roman" w:hAnsi="Times New Roman" w:cs="Times New Roman"/>
          <w:sz w:val="24"/>
          <w:szCs w:val="24"/>
        </w:rPr>
        <w:t xml:space="preserve"> troppo negativa </w:t>
      </w:r>
      <w:r w:rsidR="008B4566" w:rsidRPr="00F06809">
        <w:rPr>
          <w:rFonts w:ascii="Times New Roman" w:hAnsi="Times New Roman" w:cs="Times New Roman"/>
          <w:sz w:val="24"/>
          <w:szCs w:val="24"/>
        </w:rPr>
        <w:t xml:space="preserve">sugli ebrei </w:t>
      </w:r>
      <w:r w:rsidR="00A0164D" w:rsidRPr="00F06809">
        <w:rPr>
          <w:rFonts w:ascii="Times New Roman" w:hAnsi="Times New Roman" w:cs="Times New Roman"/>
          <w:sz w:val="24"/>
          <w:szCs w:val="24"/>
        </w:rPr>
        <w:t xml:space="preserve">perché il sacrificio di Judith per il proprio popolo potesse risultare plausibile. </w:t>
      </w:r>
      <w:r w:rsidRPr="00F06809">
        <w:rPr>
          <w:rFonts w:ascii="Times New Roman" w:hAnsi="Times New Roman" w:cs="Times New Roman"/>
          <w:sz w:val="24"/>
          <w:szCs w:val="24"/>
        </w:rPr>
        <w:t>Definire</w:t>
      </w:r>
      <w:r w:rsidR="00A0164D" w:rsidRPr="00F06809">
        <w:rPr>
          <w:rFonts w:ascii="Times New Roman" w:hAnsi="Times New Roman" w:cs="Times New Roman"/>
          <w:sz w:val="24"/>
          <w:szCs w:val="24"/>
        </w:rPr>
        <w:t xml:space="preserve"> la rappresentazione hebbeliana dei </w:t>
      </w:r>
      <w:r w:rsidR="00595F84" w:rsidRPr="00F06809">
        <w:rPr>
          <w:rFonts w:ascii="Times New Roman" w:hAnsi="Times New Roman" w:cs="Times New Roman"/>
          <w:sz w:val="24"/>
          <w:szCs w:val="24"/>
        </w:rPr>
        <w:t>b</w:t>
      </w:r>
      <w:r w:rsidR="00A0164D" w:rsidRPr="00F06809">
        <w:rPr>
          <w:rFonts w:ascii="Times New Roman" w:hAnsi="Times New Roman" w:cs="Times New Roman"/>
          <w:sz w:val="24"/>
          <w:szCs w:val="24"/>
        </w:rPr>
        <w:t xml:space="preserve">ethuliani secondo le coordinate suggerite dai </w:t>
      </w:r>
      <w:r w:rsidR="00A0164D" w:rsidRPr="00F06809">
        <w:rPr>
          <w:rFonts w:ascii="Times New Roman" w:hAnsi="Times New Roman" w:cs="Times New Roman"/>
          <w:i/>
          <w:iCs/>
          <w:sz w:val="24"/>
          <w:szCs w:val="24"/>
        </w:rPr>
        <w:t>Tagebücher</w:t>
      </w:r>
      <w:r w:rsidR="00A0164D" w:rsidRPr="00F06809">
        <w:rPr>
          <w:rFonts w:ascii="Times New Roman" w:hAnsi="Times New Roman" w:cs="Times New Roman"/>
          <w:sz w:val="24"/>
          <w:szCs w:val="24"/>
        </w:rPr>
        <w:t xml:space="preserve"> </w:t>
      </w:r>
      <w:r w:rsidRPr="00F06809">
        <w:rPr>
          <w:rFonts w:ascii="Times New Roman" w:hAnsi="Times New Roman" w:cs="Times New Roman"/>
          <w:sz w:val="24"/>
          <w:szCs w:val="24"/>
        </w:rPr>
        <w:t>significa</w:t>
      </w:r>
      <w:r w:rsidR="00A0164D" w:rsidRPr="00F06809">
        <w:rPr>
          <w:rFonts w:ascii="Times New Roman" w:hAnsi="Times New Roman" w:cs="Times New Roman"/>
          <w:sz w:val="24"/>
          <w:szCs w:val="24"/>
        </w:rPr>
        <w:t xml:space="preserve"> fraintendere le intenzioni di Hebbel drammaturgo</w:t>
      </w:r>
      <w:r w:rsidRPr="00F06809">
        <w:rPr>
          <w:rFonts w:ascii="Times New Roman" w:hAnsi="Times New Roman" w:cs="Times New Roman"/>
          <w:sz w:val="24"/>
          <w:szCs w:val="24"/>
        </w:rPr>
        <w:t xml:space="preserve"> e subordinare illegittimamente la realtà testuale del dramma al paratesto</w:t>
      </w:r>
      <w:r w:rsidR="00A0164D" w:rsidRPr="00F06809">
        <w:rPr>
          <w:rFonts w:ascii="Times New Roman" w:hAnsi="Times New Roman" w:cs="Times New Roman"/>
          <w:sz w:val="24"/>
          <w:szCs w:val="24"/>
        </w:rPr>
        <w:t>.</w:t>
      </w:r>
    </w:p>
    <w:p w14:paraId="0C935157" w14:textId="717A7FB4" w:rsidR="005A2ED0" w:rsidRPr="00CF02B0" w:rsidRDefault="00303DF2" w:rsidP="005A2ED0">
      <w:pPr>
        <w:pStyle w:val="Normale1"/>
        <w:spacing w:before="240" w:after="560" w:line="360" w:lineRule="auto"/>
        <w:jc w:val="both"/>
        <w:rPr>
          <w:rFonts w:ascii="Times New Roman" w:eastAsia="Times New Roman" w:hAnsi="Times New Roman" w:cs="Times New Roman"/>
          <w:sz w:val="24"/>
          <w:szCs w:val="24"/>
        </w:rPr>
      </w:pPr>
      <w:bookmarkStart w:id="3" w:name="_Hlk69315489"/>
      <w:r w:rsidRPr="00F06809">
        <w:rPr>
          <w:rFonts w:ascii="Times New Roman" w:eastAsia="Times New Roman" w:hAnsi="Times New Roman" w:cs="Times New Roman"/>
          <w:bCs/>
          <w:color w:val="000000"/>
          <w:sz w:val="24"/>
          <w:szCs w:val="24"/>
        </w:rPr>
        <w:t xml:space="preserve">All’interrogativo sull’approccio </w:t>
      </w:r>
      <w:r w:rsidR="007A2C70" w:rsidRPr="00F06809">
        <w:rPr>
          <w:rFonts w:ascii="Times New Roman" w:eastAsia="Times New Roman" w:hAnsi="Times New Roman" w:cs="Times New Roman"/>
          <w:bCs/>
          <w:color w:val="000000"/>
          <w:sz w:val="24"/>
          <w:szCs w:val="24"/>
        </w:rPr>
        <w:t>più</w:t>
      </w:r>
      <w:r w:rsidRPr="00F06809">
        <w:rPr>
          <w:rFonts w:ascii="Times New Roman" w:eastAsia="Times New Roman" w:hAnsi="Times New Roman" w:cs="Times New Roman"/>
          <w:bCs/>
          <w:color w:val="000000"/>
          <w:sz w:val="24"/>
          <w:szCs w:val="24"/>
        </w:rPr>
        <w:t xml:space="preserve"> fruttuoso alla corrispondenza hebbeliana è possibile offrire tante risposte quanti sono i destinatari e le occasioni che danno impulso alla scrittura. La congiuntura inedita tra una forma comunicativa di tutti i giorni e lo stadio che la </w:t>
      </w:r>
      <w:r w:rsidRPr="00F06809">
        <w:rPr>
          <w:rFonts w:ascii="Times New Roman" w:eastAsia="Times New Roman" w:hAnsi="Times New Roman" w:cs="Times New Roman"/>
          <w:bCs/>
          <w:i/>
          <w:iCs/>
          <w:color w:val="000000"/>
          <w:sz w:val="24"/>
          <w:szCs w:val="24"/>
        </w:rPr>
        <w:t>Briefkultur</w:t>
      </w:r>
      <w:r w:rsidRPr="00F06809">
        <w:rPr>
          <w:rFonts w:ascii="Times New Roman" w:eastAsia="Times New Roman" w:hAnsi="Times New Roman" w:cs="Times New Roman"/>
          <w:bCs/>
          <w:color w:val="000000"/>
          <w:sz w:val="24"/>
          <w:szCs w:val="24"/>
        </w:rPr>
        <w:t xml:space="preserve"> attraversa in un Ottocento caratterizzato dalla progressiva semplificazione degli scambi culturali consente di ricostruire la gestazione dell’opera drammatica hebbeliana alla luce </w:t>
      </w:r>
      <w:r w:rsidR="00DE1CC4">
        <w:rPr>
          <w:rFonts w:ascii="Times New Roman" w:eastAsia="Times New Roman" w:hAnsi="Times New Roman" w:cs="Times New Roman"/>
          <w:bCs/>
          <w:color w:val="000000"/>
          <w:sz w:val="24"/>
          <w:szCs w:val="24"/>
        </w:rPr>
        <w:t xml:space="preserve">non solo </w:t>
      </w:r>
      <w:r w:rsidRPr="00F06809">
        <w:rPr>
          <w:rFonts w:ascii="Times New Roman" w:eastAsia="Times New Roman" w:hAnsi="Times New Roman" w:cs="Times New Roman"/>
          <w:bCs/>
          <w:color w:val="000000"/>
          <w:sz w:val="24"/>
          <w:szCs w:val="24"/>
        </w:rPr>
        <w:t>dei progressi</w:t>
      </w:r>
      <w:r w:rsidR="00021801">
        <w:rPr>
          <w:rFonts w:ascii="Times New Roman" w:eastAsia="Times New Roman" w:hAnsi="Times New Roman" w:cs="Times New Roman"/>
          <w:bCs/>
          <w:color w:val="000000"/>
          <w:sz w:val="24"/>
          <w:szCs w:val="24"/>
        </w:rPr>
        <w:t>,</w:t>
      </w:r>
      <w:r w:rsidRPr="00F06809">
        <w:rPr>
          <w:rFonts w:ascii="Times New Roman" w:eastAsia="Times New Roman" w:hAnsi="Times New Roman" w:cs="Times New Roman"/>
          <w:bCs/>
          <w:color w:val="000000"/>
          <w:sz w:val="24"/>
          <w:szCs w:val="24"/>
        </w:rPr>
        <w:t xml:space="preserve"> ma soprattutto delle interruzioni, dei ripensamenti e delle contraddizioni che qualificano la quotidianità del processo creativo. </w:t>
      </w:r>
      <w:r w:rsidR="00F9645E" w:rsidRPr="00F06809">
        <w:rPr>
          <w:rFonts w:ascii="Times New Roman" w:eastAsia="Times New Roman" w:hAnsi="Times New Roman" w:cs="Times New Roman"/>
          <w:bCs/>
          <w:color w:val="000000"/>
          <w:sz w:val="24"/>
          <w:szCs w:val="24"/>
        </w:rPr>
        <w:t xml:space="preserve">Lo scetticismo verso i testi programmatici e i diari finisce inevitabilmente per mettere in guardia gli studiosi anche dalle analisi condotte da Hebbel stesso sui suoi stessi drammi. Gerlach, che per primo sistematizza le varie </w:t>
      </w:r>
      <w:r w:rsidR="00F9645E" w:rsidRPr="00F06809">
        <w:rPr>
          <w:rFonts w:ascii="Times New Roman" w:eastAsia="Times New Roman" w:hAnsi="Times New Roman" w:cs="Times New Roman"/>
          <w:bCs/>
          <w:color w:val="000000"/>
          <w:sz w:val="24"/>
          <w:szCs w:val="24"/>
        </w:rPr>
        <w:lastRenderedPageBreak/>
        <w:t xml:space="preserve">istanze di autocritica registrate nelle lettere e, in misura meno incisiva, nei </w:t>
      </w:r>
      <w:r w:rsidR="00F9645E" w:rsidRPr="00F06809">
        <w:rPr>
          <w:rFonts w:ascii="Times New Roman" w:eastAsia="Times New Roman" w:hAnsi="Times New Roman" w:cs="Times New Roman"/>
          <w:bCs/>
          <w:i/>
          <w:iCs/>
          <w:color w:val="000000"/>
          <w:sz w:val="24"/>
          <w:szCs w:val="24"/>
        </w:rPr>
        <w:t>Tagebücher</w:t>
      </w:r>
      <w:r w:rsidR="00F9645E" w:rsidRPr="00F06809">
        <w:rPr>
          <w:rFonts w:ascii="Times New Roman" w:eastAsia="Times New Roman" w:hAnsi="Times New Roman" w:cs="Times New Roman"/>
          <w:bCs/>
          <w:color w:val="000000"/>
          <w:sz w:val="24"/>
          <w:szCs w:val="24"/>
        </w:rPr>
        <w:t xml:space="preserve">, rileva una certa coerenza </w:t>
      </w:r>
      <w:r w:rsidR="00FD204E" w:rsidRPr="00F06809">
        <w:rPr>
          <w:rFonts w:ascii="Times New Roman" w:eastAsia="Times New Roman" w:hAnsi="Times New Roman" w:cs="Times New Roman"/>
          <w:bCs/>
          <w:color w:val="000000"/>
          <w:sz w:val="24"/>
          <w:szCs w:val="24"/>
        </w:rPr>
        <w:t xml:space="preserve">tra </w:t>
      </w:r>
      <w:r w:rsidR="008B4566" w:rsidRPr="00F06809">
        <w:rPr>
          <w:rFonts w:ascii="Times New Roman" w:eastAsia="Times New Roman" w:hAnsi="Times New Roman" w:cs="Times New Roman"/>
          <w:bCs/>
          <w:color w:val="000000"/>
          <w:sz w:val="24"/>
          <w:szCs w:val="24"/>
        </w:rPr>
        <w:t>un insieme</w:t>
      </w:r>
      <w:r w:rsidR="00FD204E" w:rsidRPr="00F06809">
        <w:rPr>
          <w:rFonts w:ascii="Times New Roman" w:eastAsia="Times New Roman" w:hAnsi="Times New Roman" w:cs="Times New Roman"/>
          <w:bCs/>
          <w:color w:val="000000"/>
          <w:sz w:val="24"/>
          <w:szCs w:val="24"/>
        </w:rPr>
        <w:t xml:space="preserve"> di carte</w:t>
      </w:r>
      <w:r w:rsidR="00F9645E" w:rsidRPr="00F06809">
        <w:rPr>
          <w:rFonts w:ascii="Times New Roman" w:eastAsia="Times New Roman" w:hAnsi="Times New Roman" w:cs="Times New Roman"/>
          <w:bCs/>
          <w:color w:val="000000"/>
          <w:sz w:val="24"/>
          <w:szCs w:val="24"/>
        </w:rPr>
        <w:t xml:space="preserve"> e l</w:t>
      </w:r>
      <w:r w:rsidR="00AA7773">
        <w:rPr>
          <w:rFonts w:ascii="Times New Roman" w:eastAsia="Times New Roman" w:hAnsi="Times New Roman" w:cs="Times New Roman"/>
          <w:bCs/>
          <w:color w:val="000000"/>
          <w:sz w:val="24"/>
          <w:szCs w:val="24"/>
        </w:rPr>
        <w:t xml:space="preserve">e </w:t>
      </w:r>
      <w:r w:rsidR="00F9645E" w:rsidRPr="00F06809">
        <w:rPr>
          <w:rFonts w:ascii="Times New Roman" w:eastAsia="Times New Roman" w:hAnsi="Times New Roman" w:cs="Times New Roman"/>
          <w:bCs/>
          <w:color w:val="000000"/>
          <w:sz w:val="24"/>
          <w:szCs w:val="24"/>
        </w:rPr>
        <w:t>evidenz</w:t>
      </w:r>
      <w:r w:rsidR="00AA7773">
        <w:rPr>
          <w:rFonts w:ascii="Times New Roman" w:eastAsia="Times New Roman" w:hAnsi="Times New Roman" w:cs="Times New Roman"/>
          <w:bCs/>
          <w:color w:val="000000"/>
          <w:sz w:val="24"/>
          <w:szCs w:val="24"/>
        </w:rPr>
        <w:t>e offerte</w:t>
      </w:r>
      <w:r w:rsidR="00FD204E" w:rsidRPr="00F06809">
        <w:rPr>
          <w:rFonts w:ascii="Times New Roman" w:eastAsia="Times New Roman" w:hAnsi="Times New Roman" w:cs="Times New Roman"/>
          <w:bCs/>
          <w:color w:val="000000"/>
          <w:sz w:val="24"/>
          <w:szCs w:val="24"/>
        </w:rPr>
        <w:t xml:space="preserve"> d</w:t>
      </w:r>
      <w:r w:rsidR="00AA7773">
        <w:rPr>
          <w:rFonts w:ascii="Times New Roman" w:eastAsia="Times New Roman" w:hAnsi="Times New Roman" w:cs="Times New Roman"/>
          <w:bCs/>
          <w:color w:val="000000"/>
          <w:sz w:val="24"/>
          <w:szCs w:val="24"/>
        </w:rPr>
        <w:t>a</w:t>
      </w:r>
      <w:r w:rsidR="00FD204E" w:rsidRPr="00F06809">
        <w:rPr>
          <w:rFonts w:ascii="Times New Roman" w:eastAsia="Times New Roman" w:hAnsi="Times New Roman" w:cs="Times New Roman"/>
          <w:bCs/>
          <w:color w:val="000000"/>
          <w:sz w:val="24"/>
          <w:szCs w:val="24"/>
        </w:rPr>
        <w:t>i drammi</w:t>
      </w:r>
      <w:r w:rsidR="00F9645E" w:rsidRPr="00F06809">
        <w:rPr>
          <w:rStyle w:val="Rimandonotaapidipagina"/>
          <w:rFonts w:ascii="Times New Roman" w:hAnsi="Times New Roman" w:cs="Times New Roman"/>
          <w:bCs/>
          <w:color w:val="000000"/>
        </w:rPr>
        <w:footnoteReference w:id="40"/>
      </w:r>
      <w:r w:rsidR="00F9645E" w:rsidRPr="00F06809">
        <w:rPr>
          <w:rFonts w:ascii="Times New Roman" w:eastAsia="Times New Roman" w:hAnsi="Times New Roman" w:cs="Times New Roman"/>
          <w:bCs/>
          <w:color w:val="000000"/>
          <w:sz w:val="24"/>
          <w:szCs w:val="24"/>
        </w:rPr>
        <w:t>. Anche in queste occasioni Hebbel propende per una terminologia di stampo estetico-filosofic</w:t>
      </w:r>
      <w:r w:rsidR="00FD204E" w:rsidRPr="00F06809">
        <w:rPr>
          <w:rFonts w:ascii="Times New Roman" w:eastAsia="Times New Roman" w:hAnsi="Times New Roman" w:cs="Times New Roman"/>
          <w:bCs/>
          <w:color w:val="000000"/>
          <w:sz w:val="24"/>
          <w:szCs w:val="24"/>
        </w:rPr>
        <w:t>o</w:t>
      </w:r>
      <w:r w:rsidR="000F5BEA" w:rsidRPr="00F06809">
        <w:rPr>
          <w:rStyle w:val="Rimandonotaapidipagina"/>
          <w:rFonts w:ascii="Times New Roman" w:eastAsia="Times New Roman" w:hAnsi="Times New Roman" w:cs="Times New Roman"/>
          <w:bCs/>
          <w:color w:val="000000"/>
          <w:sz w:val="24"/>
          <w:szCs w:val="24"/>
        </w:rPr>
        <w:footnoteReference w:id="41"/>
      </w:r>
      <w:r w:rsidR="004F7CA2" w:rsidRPr="00F06809">
        <w:rPr>
          <w:rFonts w:ascii="Times New Roman" w:eastAsia="Times New Roman" w:hAnsi="Times New Roman" w:cs="Times New Roman"/>
          <w:bCs/>
          <w:color w:val="000000"/>
          <w:sz w:val="24"/>
          <w:szCs w:val="24"/>
        </w:rPr>
        <w:t>.</w:t>
      </w:r>
      <w:r w:rsidR="004F7CA2" w:rsidRPr="007729D1">
        <w:rPr>
          <w:rFonts w:ascii="Times New Roman" w:eastAsia="Times New Roman" w:hAnsi="Times New Roman" w:cs="Times New Roman"/>
          <w:color w:val="000000"/>
          <w:sz w:val="24"/>
          <w:szCs w:val="24"/>
        </w:rPr>
        <w:t xml:space="preserve"> </w:t>
      </w:r>
      <w:r w:rsidR="00C226CB">
        <w:rPr>
          <w:rFonts w:ascii="Times New Roman" w:eastAsia="Times New Roman" w:hAnsi="Times New Roman" w:cs="Times New Roman"/>
          <w:color w:val="000000"/>
          <w:sz w:val="24"/>
          <w:szCs w:val="24"/>
        </w:rPr>
        <w:t xml:space="preserve"> È paradigmatica l</w:t>
      </w:r>
      <w:r w:rsidR="005A2ED0" w:rsidRPr="00AF09BF">
        <w:rPr>
          <w:rFonts w:ascii="Times New Roman" w:eastAsia="Times New Roman" w:hAnsi="Times New Roman" w:cs="Times New Roman"/>
          <w:color w:val="000000"/>
          <w:sz w:val="24"/>
          <w:szCs w:val="24"/>
        </w:rPr>
        <w:t>a discussione dei criteri adottati per valutare il potenziale tragi</w:t>
      </w:r>
      <w:r w:rsidR="005A2ED0" w:rsidRPr="0062033C">
        <w:rPr>
          <w:rFonts w:ascii="Times New Roman" w:eastAsia="Times New Roman" w:hAnsi="Times New Roman" w:cs="Times New Roman"/>
          <w:color w:val="000000"/>
          <w:sz w:val="24"/>
          <w:szCs w:val="24"/>
        </w:rPr>
        <w:t>co del soggetto scelto per il suo ottavo dramma. Nel 1947</w:t>
      </w:r>
      <w:bookmarkEnd w:id="3"/>
      <w:r w:rsidR="005A2ED0" w:rsidRPr="0062033C">
        <w:rPr>
          <w:rFonts w:ascii="Times New Roman" w:eastAsia="Times New Roman" w:hAnsi="Times New Roman" w:cs="Times New Roman"/>
          <w:color w:val="000000"/>
          <w:sz w:val="24"/>
          <w:szCs w:val="24"/>
        </w:rPr>
        <w:t xml:space="preserve">, Hebbel indirizza all’amico Felix Bamberg una lettera nella quale </w:t>
      </w:r>
      <w:r w:rsidR="005A2ED0" w:rsidRPr="00303DF2">
        <w:rPr>
          <w:rFonts w:ascii="Times New Roman" w:eastAsia="Times New Roman" w:hAnsi="Times New Roman" w:cs="Times New Roman"/>
          <w:i/>
          <w:color w:val="000000"/>
          <w:sz w:val="24"/>
          <w:szCs w:val="24"/>
        </w:rPr>
        <w:t>Herodes und Mariamne</w:t>
      </w:r>
      <w:r w:rsidR="005A2ED0" w:rsidRPr="00303DF2">
        <w:rPr>
          <w:rFonts w:ascii="Times New Roman" w:eastAsia="Times New Roman" w:hAnsi="Times New Roman" w:cs="Times New Roman"/>
          <w:color w:val="000000"/>
          <w:sz w:val="24"/>
          <w:szCs w:val="24"/>
        </w:rPr>
        <w:t xml:space="preserve">, allora in corso di stesura, viene definito “ein </w:t>
      </w:r>
      <w:proofErr w:type="spellStart"/>
      <w:r w:rsidR="005A2ED0" w:rsidRPr="00303DF2">
        <w:rPr>
          <w:rFonts w:ascii="Times New Roman" w:eastAsia="Times New Roman" w:hAnsi="Times New Roman" w:cs="Times New Roman"/>
          <w:color w:val="000000"/>
          <w:sz w:val="24"/>
          <w:szCs w:val="24"/>
        </w:rPr>
        <w:t>Bild</w:t>
      </w:r>
      <w:proofErr w:type="spellEnd"/>
      <w:r w:rsidR="005A2ED0" w:rsidRPr="00303DF2">
        <w:rPr>
          <w:rFonts w:ascii="Times New Roman" w:eastAsia="Times New Roman" w:hAnsi="Times New Roman" w:cs="Times New Roman"/>
          <w:color w:val="000000"/>
          <w:sz w:val="24"/>
          <w:szCs w:val="24"/>
        </w:rPr>
        <w:t xml:space="preserve"> der </w:t>
      </w:r>
      <w:proofErr w:type="spellStart"/>
      <w:r w:rsidR="005A2ED0" w:rsidRPr="00303DF2">
        <w:rPr>
          <w:rFonts w:ascii="Times New Roman" w:eastAsia="Times New Roman" w:hAnsi="Times New Roman" w:cs="Times New Roman"/>
          <w:color w:val="000000"/>
          <w:sz w:val="24"/>
          <w:szCs w:val="24"/>
        </w:rPr>
        <w:t>unbedingsten</w:t>
      </w:r>
      <w:proofErr w:type="spellEnd"/>
      <w:r w:rsidR="005A2ED0" w:rsidRPr="00303DF2">
        <w:rPr>
          <w:rFonts w:ascii="Times New Roman" w:eastAsia="Times New Roman" w:hAnsi="Times New Roman" w:cs="Times New Roman"/>
          <w:color w:val="000000"/>
          <w:sz w:val="24"/>
          <w:szCs w:val="24"/>
        </w:rPr>
        <w:t xml:space="preserve"> </w:t>
      </w:r>
      <w:proofErr w:type="spellStart"/>
      <w:r w:rsidR="005A2ED0" w:rsidRPr="00303DF2">
        <w:rPr>
          <w:rFonts w:ascii="Times New Roman" w:eastAsia="Times New Roman" w:hAnsi="Times New Roman" w:cs="Times New Roman"/>
          <w:color w:val="000000"/>
          <w:sz w:val="24"/>
          <w:szCs w:val="24"/>
        </w:rPr>
        <w:t>Nothwendigkeit</w:t>
      </w:r>
      <w:proofErr w:type="spellEnd"/>
      <w:r w:rsidR="005A2ED0" w:rsidRPr="00303DF2">
        <w:rPr>
          <w:rFonts w:ascii="Times New Roman" w:eastAsia="Times New Roman" w:hAnsi="Times New Roman" w:cs="Times New Roman"/>
          <w:color w:val="000000"/>
          <w:sz w:val="24"/>
          <w:szCs w:val="24"/>
        </w:rPr>
        <w:t>”</w:t>
      </w:r>
      <w:r w:rsidR="005A2ED0" w:rsidRPr="007729D1">
        <w:rPr>
          <w:rFonts w:ascii="Times New Roman" w:eastAsia="Times New Roman" w:hAnsi="Times New Roman" w:cs="Times New Roman"/>
          <w:color w:val="000000"/>
          <w:sz w:val="24"/>
          <w:szCs w:val="24"/>
          <w:vertAlign w:val="superscript"/>
        </w:rPr>
        <w:footnoteReference w:id="42"/>
      </w:r>
      <w:r w:rsidR="005A2ED0" w:rsidRPr="007729D1">
        <w:rPr>
          <w:rFonts w:ascii="Times New Roman" w:eastAsia="Times New Roman" w:hAnsi="Times New Roman" w:cs="Times New Roman"/>
          <w:color w:val="000000"/>
          <w:sz w:val="24"/>
          <w:szCs w:val="24"/>
        </w:rPr>
        <w:t>. Nel messaggio, il dra</w:t>
      </w:r>
      <w:r w:rsidR="005A2ED0" w:rsidRPr="00303DF2">
        <w:rPr>
          <w:rFonts w:ascii="Times New Roman" w:eastAsia="Times New Roman" w:hAnsi="Times New Roman" w:cs="Times New Roman"/>
          <w:color w:val="000000"/>
          <w:sz w:val="24"/>
          <w:szCs w:val="24"/>
        </w:rPr>
        <w:t xml:space="preserve">mmaturgo fa allusione all’attinenza fra necessità e forma. Si tratta di un appello implicito alla </w:t>
      </w:r>
      <w:r w:rsidR="005A2ED0" w:rsidRPr="00303DF2">
        <w:rPr>
          <w:rFonts w:ascii="Times New Roman" w:eastAsia="Times New Roman" w:hAnsi="Times New Roman" w:cs="Times New Roman"/>
          <w:i/>
          <w:color w:val="000000"/>
          <w:sz w:val="24"/>
          <w:szCs w:val="24"/>
        </w:rPr>
        <w:t>Poetica</w:t>
      </w:r>
      <w:r w:rsidR="00DE1CC4">
        <w:rPr>
          <w:rFonts w:ascii="Times New Roman" w:eastAsia="Times New Roman" w:hAnsi="Times New Roman" w:cs="Times New Roman"/>
          <w:color w:val="000000"/>
          <w:sz w:val="24"/>
          <w:szCs w:val="24"/>
        </w:rPr>
        <w:t xml:space="preserve"> di Aristotele,</w:t>
      </w:r>
      <w:r w:rsidR="005A2ED0" w:rsidRPr="00303DF2">
        <w:rPr>
          <w:rFonts w:ascii="Times New Roman" w:eastAsia="Times New Roman" w:hAnsi="Times New Roman" w:cs="Times New Roman"/>
          <w:color w:val="000000"/>
          <w:sz w:val="24"/>
          <w:szCs w:val="24"/>
        </w:rPr>
        <w:t xml:space="preserve"> nella quale l’arte drammatica è definita in termini di imitazione secondo il verosimile (</w:t>
      </w:r>
      <w:proofErr w:type="spellStart"/>
      <w:r w:rsidR="005A2ED0" w:rsidRPr="00303DF2">
        <w:rPr>
          <w:rFonts w:ascii="Times New Roman" w:eastAsia="Times New Roman" w:hAnsi="Times New Roman" w:cs="Times New Roman"/>
          <w:i/>
          <w:iCs/>
          <w:color w:val="000000"/>
          <w:sz w:val="24"/>
          <w:szCs w:val="24"/>
        </w:rPr>
        <w:t>katà</w:t>
      </w:r>
      <w:proofErr w:type="spellEnd"/>
      <w:r w:rsidR="005A2ED0" w:rsidRPr="00303DF2">
        <w:rPr>
          <w:rFonts w:ascii="Times New Roman" w:eastAsia="Times New Roman" w:hAnsi="Times New Roman" w:cs="Times New Roman"/>
          <w:i/>
          <w:iCs/>
          <w:color w:val="000000"/>
          <w:sz w:val="24"/>
          <w:szCs w:val="24"/>
        </w:rPr>
        <w:t xml:space="preserve"> </w:t>
      </w:r>
      <w:proofErr w:type="spellStart"/>
      <w:r w:rsidR="005A2ED0" w:rsidRPr="00303DF2">
        <w:rPr>
          <w:rFonts w:ascii="Times New Roman" w:eastAsia="Times New Roman" w:hAnsi="Times New Roman" w:cs="Times New Roman"/>
          <w:i/>
          <w:iCs/>
          <w:color w:val="000000"/>
          <w:sz w:val="24"/>
          <w:szCs w:val="24"/>
        </w:rPr>
        <w:t>tò</w:t>
      </w:r>
      <w:proofErr w:type="spellEnd"/>
      <w:r w:rsidR="005A2ED0" w:rsidRPr="00303DF2">
        <w:rPr>
          <w:rFonts w:ascii="Times New Roman" w:eastAsia="Times New Roman" w:hAnsi="Times New Roman" w:cs="Times New Roman"/>
          <w:i/>
          <w:iCs/>
          <w:color w:val="000000"/>
          <w:sz w:val="24"/>
          <w:szCs w:val="24"/>
        </w:rPr>
        <w:t xml:space="preserve"> </w:t>
      </w:r>
      <w:proofErr w:type="spellStart"/>
      <w:r w:rsidR="005A2ED0" w:rsidRPr="00303DF2">
        <w:rPr>
          <w:rFonts w:ascii="Times New Roman" w:eastAsia="Times New Roman" w:hAnsi="Times New Roman" w:cs="Times New Roman"/>
          <w:i/>
          <w:iCs/>
          <w:color w:val="000000"/>
          <w:sz w:val="24"/>
          <w:szCs w:val="24"/>
        </w:rPr>
        <w:t>eikòs</w:t>
      </w:r>
      <w:proofErr w:type="spellEnd"/>
      <w:r w:rsidR="005A2ED0" w:rsidRPr="00303DF2">
        <w:rPr>
          <w:rFonts w:ascii="Times New Roman" w:eastAsia="Times New Roman" w:hAnsi="Times New Roman" w:cs="Times New Roman"/>
          <w:color w:val="000000"/>
          <w:sz w:val="24"/>
          <w:szCs w:val="24"/>
        </w:rPr>
        <w:t>) e il necessario (</w:t>
      </w:r>
      <w:proofErr w:type="spellStart"/>
      <w:r w:rsidR="005A2ED0" w:rsidRPr="00303DF2">
        <w:rPr>
          <w:rFonts w:ascii="Times New Roman" w:eastAsia="Times New Roman" w:hAnsi="Times New Roman" w:cs="Times New Roman"/>
          <w:i/>
          <w:iCs/>
          <w:color w:val="000000"/>
          <w:sz w:val="24"/>
          <w:szCs w:val="24"/>
        </w:rPr>
        <w:t>tò</w:t>
      </w:r>
      <w:proofErr w:type="spellEnd"/>
      <w:r w:rsidR="005A2ED0" w:rsidRPr="00303DF2">
        <w:rPr>
          <w:rFonts w:ascii="Times New Roman" w:eastAsia="Times New Roman" w:hAnsi="Times New Roman" w:cs="Times New Roman"/>
          <w:i/>
          <w:iCs/>
          <w:color w:val="000000"/>
          <w:sz w:val="24"/>
          <w:szCs w:val="24"/>
        </w:rPr>
        <w:t xml:space="preserve"> </w:t>
      </w:r>
      <w:proofErr w:type="spellStart"/>
      <w:r w:rsidR="005A2ED0" w:rsidRPr="00303DF2">
        <w:rPr>
          <w:rFonts w:ascii="Times New Roman" w:eastAsia="Times New Roman" w:hAnsi="Times New Roman" w:cs="Times New Roman"/>
          <w:i/>
          <w:iCs/>
          <w:color w:val="000000"/>
          <w:sz w:val="24"/>
          <w:szCs w:val="24"/>
        </w:rPr>
        <w:t>anagkaîon</w:t>
      </w:r>
      <w:proofErr w:type="spellEnd"/>
      <w:r w:rsidR="005A2ED0" w:rsidRPr="00303DF2">
        <w:rPr>
          <w:rFonts w:ascii="Times New Roman" w:eastAsia="Times New Roman" w:hAnsi="Times New Roman" w:cs="Times New Roman"/>
          <w:color w:val="000000"/>
          <w:sz w:val="24"/>
          <w:szCs w:val="24"/>
        </w:rPr>
        <w:t xml:space="preserve">). La verosimiglianza è legata alla presenza di elementi dell’intreccio che portino la tragedia in maniera convincente verso la conclusione. Riflessioni successive riguardo la necessità in </w:t>
      </w:r>
      <w:r w:rsidR="005A2ED0" w:rsidRPr="00303DF2">
        <w:rPr>
          <w:rFonts w:ascii="Times New Roman" w:eastAsia="Times New Roman" w:hAnsi="Times New Roman" w:cs="Times New Roman"/>
          <w:i/>
          <w:color w:val="000000"/>
          <w:sz w:val="24"/>
          <w:szCs w:val="24"/>
        </w:rPr>
        <w:t>Herodes und Mariamne</w:t>
      </w:r>
      <w:r w:rsidR="005A2ED0" w:rsidRPr="00303DF2">
        <w:rPr>
          <w:rFonts w:ascii="Times New Roman" w:eastAsia="Times New Roman" w:hAnsi="Times New Roman" w:cs="Times New Roman"/>
          <w:color w:val="000000"/>
          <w:sz w:val="24"/>
          <w:szCs w:val="24"/>
        </w:rPr>
        <w:t xml:space="preserve"> rivelano però un’oscillazione semantica tra l’accezione aristotelica e quella riconfigurata nella teoria del dramma sette-ottocentesco, la quale toccava nello specifico l’innesco del conflitto tragico. In corso d’opera, Hebbel dichiara di aver voluto dar rilievo alla necessità a partire dai motivi che spingono i propri personaggi verso decisioni autodistruttive. Sovrapporre la necessità alla motivazione significa per il drammaturgo insistere sulla coerenza tra le azioni dei personaggi, la loro personalità e i loro stati emotivi. Nel dramma, Hebbel si sforza di chiarire che le azioni dell’orgogliosissima Mariamne sono motivate da un amore che si tramuta lentamente in odio. La regina sceglie di morire per vendicarsi di Herodes nel modo più violento possibile, e nel fare cioè agisce in modo del tutto coerente con il proprio cambiamento emotivo. Herodes è un personaggio umorale, caratterizzato da esplosioni d’ira che si fanno sempre più violente mentre il dramma si avvia verso la conclusione. L’imperturbabilità dimostrata nel primo atto stride con la decisione di ordinare la strage degli innocenti nell’ultima scena, in un crescendo che pone al centro del dramma l’incapacità di Herodes di dominare le proprie passioni. Hebbel sfrutta il potenziale della gelosia nell’innesco degli eventi tragici per portare il </w:t>
      </w:r>
      <w:r w:rsidR="005A2ED0" w:rsidRPr="00303DF2">
        <w:rPr>
          <w:rFonts w:ascii="Times New Roman" w:eastAsia="Times New Roman" w:hAnsi="Times New Roman" w:cs="Times New Roman"/>
          <w:color w:val="000000"/>
          <w:sz w:val="24"/>
          <w:szCs w:val="24"/>
        </w:rPr>
        <w:lastRenderedPageBreak/>
        <w:t xml:space="preserve">dramma alla sua conclusione inevitabile secondo necessità. Nella corrispondenza con Rötscher, Hebbel afferma di aver motivato l’azione dei personaggi di </w:t>
      </w:r>
      <w:r w:rsidR="005A2ED0" w:rsidRPr="00303DF2">
        <w:rPr>
          <w:rFonts w:ascii="Times New Roman" w:eastAsia="Times New Roman" w:hAnsi="Times New Roman" w:cs="Times New Roman"/>
          <w:i/>
          <w:color w:val="000000"/>
          <w:sz w:val="24"/>
          <w:szCs w:val="24"/>
        </w:rPr>
        <w:t>Herodes und Mariamne</w:t>
      </w:r>
      <w:r w:rsidR="005A2ED0" w:rsidRPr="00303DF2">
        <w:rPr>
          <w:rFonts w:ascii="Times New Roman" w:eastAsia="Times New Roman" w:hAnsi="Times New Roman" w:cs="Times New Roman"/>
          <w:color w:val="000000"/>
          <w:sz w:val="24"/>
          <w:szCs w:val="24"/>
        </w:rPr>
        <w:t xml:space="preserve"> secondo i criteri della necessità interna ed esterna: Herodes è accecato dalla gelosia, ma deve la propria volubilità alla sensazione di essere sul punto di perdere il regno per gli intrighi di Alexandra, madre di Mariamne. Diverse annotazioni sui </w:t>
      </w:r>
      <w:r w:rsidR="005A2ED0" w:rsidRPr="00303DF2">
        <w:rPr>
          <w:rFonts w:ascii="Times New Roman" w:eastAsia="Times New Roman" w:hAnsi="Times New Roman" w:cs="Times New Roman"/>
          <w:i/>
          <w:color w:val="000000"/>
          <w:sz w:val="24"/>
          <w:szCs w:val="24"/>
        </w:rPr>
        <w:t>Tagebücher</w:t>
      </w:r>
      <w:r w:rsidR="005A2ED0" w:rsidRPr="00303DF2">
        <w:rPr>
          <w:rFonts w:ascii="Times New Roman" w:eastAsia="Times New Roman" w:hAnsi="Times New Roman" w:cs="Times New Roman"/>
          <w:color w:val="000000"/>
          <w:sz w:val="24"/>
          <w:szCs w:val="24"/>
        </w:rPr>
        <w:t xml:space="preserve"> provano che l’interesse per il ruolo della necessità interna nell’innesco del conflitto tragico non si esaurisce nella corrispondenza relativa a </w:t>
      </w:r>
      <w:r w:rsidR="005A2ED0" w:rsidRPr="00303DF2">
        <w:rPr>
          <w:rFonts w:ascii="Times New Roman" w:eastAsia="Times New Roman" w:hAnsi="Times New Roman" w:cs="Times New Roman"/>
          <w:i/>
          <w:color w:val="000000"/>
          <w:sz w:val="24"/>
          <w:szCs w:val="24"/>
        </w:rPr>
        <w:t>Herodes und Mariamne</w:t>
      </w:r>
      <w:r w:rsidR="005A2ED0" w:rsidRPr="00303DF2">
        <w:rPr>
          <w:rFonts w:ascii="Times New Roman" w:eastAsia="Times New Roman" w:hAnsi="Times New Roman" w:cs="Times New Roman"/>
          <w:color w:val="000000"/>
          <w:sz w:val="24"/>
          <w:szCs w:val="24"/>
        </w:rPr>
        <w:t xml:space="preserve">. I personaggi di Schiller, in particolare quelli del </w:t>
      </w:r>
      <w:r w:rsidR="005A2ED0" w:rsidRPr="00303DF2">
        <w:rPr>
          <w:rFonts w:ascii="Times New Roman" w:eastAsia="Times New Roman" w:hAnsi="Times New Roman" w:cs="Times New Roman"/>
          <w:i/>
          <w:color w:val="000000"/>
          <w:sz w:val="24"/>
          <w:szCs w:val="24"/>
        </w:rPr>
        <w:t>Don Karlos</w:t>
      </w:r>
      <w:r w:rsidR="005A2ED0" w:rsidRPr="00303DF2">
        <w:rPr>
          <w:rFonts w:ascii="Times New Roman" w:eastAsia="Times New Roman" w:hAnsi="Times New Roman" w:cs="Times New Roman"/>
          <w:color w:val="000000"/>
          <w:sz w:val="24"/>
          <w:szCs w:val="24"/>
        </w:rPr>
        <w:t xml:space="preserve"> (1787) sono animati, secondo Hebbel, da conflitti puramente interiori, mentre quelli di Jakob Michael Reinhold Lenz sono vittime inermi del destino</w:t>
      </w:r>
      <w:r w:rsidR="005A2ED0" w:rsidRPr="007729D1">
        <w:rPr>
          <w:rFonts w:ascii="Times New Roman" w:eastAsia="Times New Roman" w:hAnsi="Times New Roman" w:cs="Times New Roman"/>
          <w:color w:val="000000"/>
          <w:sz w:val="24"/>
          <w:szCs w:val="24"/>
          <w:vertAlign w:val="superscript"/>
        </w:rPr>
        <w:footnoteReference w:id="43"/>
      </w:r>
      <w:r w:rsidR="005A2ED0" w:rsidRPr="007729D1">
        <w:rPr>
          <w:rFonts w:ascii="Times New Roman" w:eastAsia="Times New Roman" w:hAnsi="Times New Roman" w:cs="Times New Roman"/>
          <w:color w:val="000000"/>
          <w:sz w:val="24"/>
          <w:szCs w:val="24"/>
        </w:rPr>
        <w:t xml:space="preserve">; il giusto equilibrio garante della plausibilità va ancora una volta nella misura tra la necessità interiore e quella esteriore. </w:t>
      </w:r>
      <w:r w:rsidR="005A2ED0" w:rsidRPr="007729D1">
        <w:rPr>
          <w:rFonts w:ascii="Times New Roman" w:eastAsia="Times New Roman" w:hAnsi="Times New Roman" w:cs="Times New Roman"/>
          <w:sz w:val="24"/>
          <w:szCs w:val="24"/>
        </w:rPr>
        <w:t>L’insistenza sulla necessità come chiave del conflitto tragico è anche sintomatica</w:t>
      </w:r>
      <w:r w:rsidR="005A2ED0" w:rsidRPr="00AF09BF">
        <w:rPr>
          <w:rFonts w:ascii="Times New Roman" w:eastAsia="Times New Roman" w:hAnsi="Times New Roman" w:cs="Times New Roman"/>
          <w:sz w:val="24"/>
          <w:szCs w:val="24"/>
        </w:rPr>
        <w:t xml:space="preserve"> della vitalità della riflessione di Schiller sull’aporia tra libertà e necessità. Schiller subordina l’effetto tragico alla messa in scena di un personaggio dolorosamente sospeso tra la volontà di agire secondo le proprie inclinazioni e i limiti imposti d</w:t>
      </w:r>
      <w:r w:rsidR="005A2ED0" w:rsidRPr="00A0164D">
        <w:rPr>
          <w:rFonts w:ascii="Times New Roman" w:eastAsia="Times New Roman" w:hAnsi="Times New Roman" w:cs="Times New Roman"/>
          <w:sz w:val="24"/>
          <w:szCs w:val="24"/>
        </w:rPr>
        <w:t xml:space="preserve">alle contingenze. La familiarità di Hebbel con la teoria schilleriana del conflitto tragico è dimostrata da una menzione della contrapposizione tra libertà e necessità all’interno di ‘Mein Wort’, che precede </w:t>
      </w:r>
      <w:r w:rsidR="005A2ED0" w:rsidRPr="00A0164D">
        <w:rPr>
          <w:rFonts w:ascii="Times New Roman" w:eastAsia="Times New Roman" w:hAnsi="Times New Roman" w:cs="Times New Roman"/>
          <w:i/>
          <w:sz w:val="24"/>
          <w:szCs w:val="24"/>
        </w:rPr>
        <w:t>Herodes und Mariamne</w:t>
      </w:r>
      <w:r w:rsidR="005A2ED0" w:rsidRPr="00A0164D">
        <w:rPr>
          <w:rFonts w:ascii="Times New Roman" w:eastAsia="Times New Roman" w:hAnsi="Times New Roman" w:cs="Times New Roman"/>
          <w:sz w:val="24"/>
          <w:szCs w:val="24"/>
        </w:rPr>
        <w:t xml:space="preserve"> di cinque anni.  </w:t>
      </w:r>
      <w:r w:rsidR="005A2ED0" w:rsidRPr="009A0F54">
        <w:rPr>
          <w:rFonts w:ascii="Times New Roman" w:eastAsia="Times New Roman" w:hAnsi="Times New Roman" w:cs="Times New Roman"/>
          <w:sz w:val="24"/>
          <w:szCs w:val="24"/>
        </w:rPr>
        <w:t>All’individuo è imposto un amaro “</w:t>
      </w:r>
      <w:proofErr w:type="spellStart"/>
      <w:r w:rsidR="005A2ED0" w:rsidRPr="009A0F54">
        <w:rPr>
          <w:rFonts w:ascii="Times New Roman" w:eastAsia="Times New Roman" w:hAnsi="Times New Roman" w:cs="Times New Roman"/>
          <w:sz w:val="24"/>
          <w:szCs w:val="24"/>
        </w:rPr>
        <w:t>Kampf</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zwischen</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seinem</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persönlichen</w:t>
      </w:r>
      <w:proofErr w:type="spellEnd"/>
      <w:r w:rsidR="005A2ED0" w:rsidRPr="009A0F54">
        <w:rPr>
          <w:rFonts w:ascii="Times New Roman" w:eastAsia="Times New Roman" w:hAnsi="Times New Roman" w:cs="Times New Roman"/>
          <w:sz w:val="24"/>
          <w:szCs w:val="24"/>
        </w:rPr>
        <w:t xml:space="preserve"> und </w:t>
      </w:r>
      <w:proofErr w:type="spellStart"/>
      <w:r w:rsidR="005A2ED0" w:rsidRPr="009A0F54">
        <w:rPr>
          <w:rFonts w:ascii="Times New Roman" w:eastAsia="Times New Roman" w:hAnsi="Times New Roman" w:cs="Times New Roman"/>
          <w:sz w:val="24"/>
          <w:szCs w:val="24"/>
        </w:rPr>
        <w:t>dem</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allgemeinen</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Weltwillen</w:t>
      </w:r>
      <w:proofErr w:type="spellEnd"/>
      <w:r w:rsidR="005A2ED0" w:rsidRPr="009A0F54">
        <w:rPr>
          <w:rFonts w:ascii="Times New Roman" w:eastAsia="Times New Roman" w:hAnsi="Times New Roman" w:cs="Times New Roman"/>
          <w:sz w:val="24"/>
          <w:szCs w:val="24"/>
        </w:rPr>
        <w:t>”, scrive Hebbel nel saggio; questa lotta “</w:t>
      </w:r>
      <w:proofErr w:type="spellStart"/>
      <w:r w:rsidR="005A2ED0" w:rsidRPr="009A0F54">
        <w:rPr>
          <w:rFonts w:ascii="Times New Roman" w:eastAsia="Times New Roman" w:hAnsi="Times New Roman" w:cs="Times New Roman"/>
          <w:sz w:val="24"/>
          <w:szCs w:val="24"/>
        </w:rPr>
        <w:t>modifiziert</w:t>
      </w:r>
      <w:proofErr w:type="spellEnd"/>
      <w:r w:rsidR="005A2ED0" w:rsidRPr="009A0F54">
        <w:rPr>
          <w:rFonts w:ascii="Times New Roman" w:eastAsia="Times New Roman" w:hAnsi="Times New Roman" w:cs="Times New Roman"/>
          <w:sz w:val="24"/>
          <w:szCs w:val="24"/>
        </w:rPr>
        <w:t xml:space="preserve"> und </w:t>
      </w:r>
      <w:proofErr w:type="spellStart"/>
      <w:r w:rsidR="005A2ED0" w:rsidRPr="009A0F54">
        <w:rPr>
          <w:rFonts w:ascii="Times New Roman" w:eastAsia="Times New Roman" w:hAnsi="Times New Roman" w:cs="Times New Roman"/>
          <w:sz w:val="24"/>
          <w:szCs w:val="24"/>
        </w:rPr>
        <w:t>umgestalt</w:t>
      </w:r>
      <w:proofErr w:type="spellEnd"/>
      <w:r w:rsidR="005A2ED0" w:rsidRPr="009A0F54">
        <w:rPr>
          <w:rFonts w:ascii="Times New Roman" w:eastAsia="Times New Roman" w:hAnsi="Times New Roman" w:cs="Times New Roman"/>
          <w:sz w:val="24"/>
          <w:szCs w:val="24"/>
        </w:rPr>
        <w:t xml:space="preserve"> [</w:t>
      </w:r>
      <w:r w:rsidR="00DE1CC4">
        <w:rPr>
          <w:rFonts w:ascii="Times New Roman" w:eastAsia="Times New Roman" w:hAnsi="Times New Roman" w:cs="Times New Roman"/>
          <w:sz w:val="24"/>
          <w:szCs w:val="24"/>
        </w:rPr>
        <w:t>sic;</w:t>
      </w:r>
      <w:r w:rsidR="00272ED1">
        <w:rPr>
          <w:rFonts w:ascii="Times New Roman" w:eastAsia="Times New Roman" w:hAnsi="Times New Roman" w:cs="Times New Roman"/>
          <w:sz w:val="24"/>
          <w:szCs w:val="24"/>
        </w:rPr>
        <w:t xml:space="preserve"> </w:t>
      </w:r>
      <w:r w:rsidR="005A2ED0" w:rsidRPr="009A0F54">
        <w:rPr>
          <w:rFonts w:ascii="Times New Roman" w:eastAsia="Times New Roman" w:hAnsi="Times New Roman" w:cs="Times New Roman"/>
          <w:sz w:val="24"/>
          <w:szCs w:val="24"/>
        </w:rPr>
        <w:t xml:space="preserve">…] die </w:t>
      </w:r>
      <w:proofErr w:type="spellStart"/>
      <w:r w:rsidR="005A2ED0" w:rsidRPr="009A0F54">
        <w:rPr>
          <w:rFonts w:ascii="Times New Roman" w:eastAsia="Times New Roman" w:hAnsi="Times New Roman" w:cs="Times New Roman"/>
          <w:sz w:val="24"/>
          <w:szCs w:val="24"/>
        </w:rPr>
        <w:t>Tat</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den</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Ausdruck</w:t>
      </w:r>
      <w:proofErr w:type="spellEnd"/>
      <w:r w:rsidR="005A2ED0" w:rsidRPr="009A0F54">
        <w:rPr>
          <w:rFonts w:ascii="Times New Roman" w:eastAsia="Times New Roman" w:hAnsi="Times New Roman" w:cs="Times New Roman"/>
          <w:sz w:val="24"/>
          <w:szCs w:val="24"/>
        </w:rPr>
        <w:t xml:space="preserve"> der </w:t>
      </w:r>
      <w:proofErr w:type="spellStart"/>
      <w:r w:rsidR="005A2ED0" w:rsidRPr="009A0F54">
        <w:rPr>
          <w:rFonts w:ascii="Times New Roman" w:eastAsia="Times New Roman" w:hAnsi="Times New Roman" w:cs="Times New Roman"/>
          <w:sz w:val="24"/>
          <w:szCs w:val="24"/>
        </w:rPr>
        <w:t>Freiheit</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immer</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durch</w:t>
      </w:r>
      <w:proofErr w:type="spellEnd"/>
      <w:r w:rsidR="005A2ED0" w:rsidRPr="009A0F54">
        <w:rPr>
          <w:rFonts w:ascii="Times New Roman" w:eastAsia="Times New Roman" w:hAnsi="Times New Roman" w:cs="Times New Roman"/>
          <w:sz w:val="24"/>
          <w:szCs w:val="24"/>
        </w:rPr>
        <w:t xml:space="preserve"> die </w:t>
      </w:r>
      <w:proofErr w:type="spellStart"/>
      <w:r w:rsidR="005A2ED0" w:rsidRPr="009A0F54">
        <w:rPr>
          <w:rFonts w:ascii="Times New Roman" w:eastAsia="Times New Roman" w:hAnsi="Times New Roman" w:cs="Times New Roman"/>
          <w:sz w:val="24"/>
          <w:szCs w:val="24"/>
        </w:rPr>
        <w:t>Begebenheit</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den</w:t>
      </w:r>
      <w:proofErr w:type="spellEnd"/>
      <w:r w:rsidR="005A2ED0" w:rsidRPr="009A0F54">
        <w:rPr>
          <w:rFonts w:ascii="Times New Roman" w:eastAsia="Times New Roman" w:hAnsi="Times New Roman" w:cs="Times New Roman"/>
          <w:sz w:val="24"/>
          <w:szCs w:val="24"/>
        </w:rPr>
        <w:t xml:space="preserve"> </w:t>
      </w:r>
      <w:proofErr w:type="spellStart"/>
      <w:r w:rsidR="005A2ED0" w:rsidRPr="009A0F54">
        <w:rPr>
          <w:rFonts w:ascii="Times New Roman" w:eastAsia="Times New Roman" w:hAnsi="Times New Roman" w:cs="Times New Roman"/>
          <w:sz w:val="24"/>
          <w:szCs w:val="24"/>
        </w:rPr>
        <w:t>Ausdruck</w:t>
      </w:r>
      <w:proofErr w:type="spellEnd"/>
      <w:r w:rsidR="005A2ED0" w:rsidRPr="009A0F54">
        <w:rPr>
          <w:rFonts w:ascii="Times New Roman" w:eastAsia="Times New Roman" w:hAnsi="Times New Roman" w:cs="Times New Roman"/>
          <w:sz w:val="24"/>
          <w:szCs w:val="24"/>
        </w:rPr>
        <w:t xml:space="preserve"> der </w:t>
      </w:r>
      <w:proofErr w:type="spellStart"/>
      <w:r w:rsidR="005A2ED0" w:rsidRPr="009A0F54">
        <w:rPr>
          <w:rFonts w:ascii="Times New Roman" w:eastAsia="Times New Roman" w:hAnsi="Times New Roman" w:cs="Times New Roman"/>
          <w:sz w:val="24"/>
          <w:szCs w:val="24"/>
        </w:rPr>
        <w:t>Notwendigkeit</w:t>
      </w:r>
      <w:proofErr w:type="spellEnd"/>
      <w:r w:rsidR="005A2ED0" w:rsidRPr="009A0F54">
        <w:rPr>
          <w:rFonts w:ascii="Times New Roman" w:eastAsia="Times New Roman" w:hAnsi="Times New Roman" w:cs="Times New Roman"/>
          <w:sz w:val="24"/>
          <w:szCs w:val="24"/>
        </w:rPr>
        <w:t xml:space="preserve">”. </w:t>
      </w:r>
      <w:r w:rsidR="005A2ED0" w:rsidRPr="007729D1">
        <w:rPr>
          <w:rFonts w:ascii="Times New Roman" w:eastAsia="Times New Roman" w:hAnsi="Times New Roman" w:cs="Times New Roman"/>
          <w:sz w:val="24"/>
          <w:szCs w:val="24"/>
        </w:rPr>
        <w:t>L’equilibrio tra i due poli garantisce che le scelte dei personaggi siano mosse tanto da una motivazione esterna quanto interna: solo così il dramma trov</w:t>
      </w:r>
      <w:r w:rsidR="005A2ED0" w:rsidRPr="00A0164D">
        <w:rPr>
          <w:rFonts w:ascii="Times New Roman" w:eastAsia="Times New Roman" w:hAnsi="Times New Roman" w:cs="Times New Roman"/>
          <w:sz w:val="24"/>
          <w:szCs w:val="24"/>
        </w:rPr>
        <w:t xml:space="preserve">a il proprio centro, ed esprime pienamente “die </w:t>
      </w:r>
      <w:proofErr w:type="spellStart"/>
      <w:r w:rsidR="005A2ED0" w:rsidRPr="00A0164D">
        <w:rPr>
          <w:rFonts w:ascii="Times New Roman" w:eastAsia="Times New Roman" w:hAnsi="Times New Roman" w:cs="Times New Roman"/>
          <w:sz w:val="24"/>
          <w:szCs w:val="24"/>
        </w:rPr>
        <w:t>Natur</w:t>
      </w:r>
      <w:proofErr w:type="spellEnd"/>
      <w:r w:rsidR="005A2ED0" w:rsidRPr="00A0164D">
        <w:rPr>
          <w:rFonts w:ascii="Times New Roman" w:eastAsia="Times New Roman" w:hAnsi="Times New Roman" w:cs="Times New Roman"/>
          <w:sz w:val="24"/>
          <w:szCs w:val="24"/>
        </w:rPr>
        <w:t xml:space="preserve"> </w:t>
      </w:r>
      <w:proofErr w:type="spellStart"/>
      <w:r w:rsidR="005A2ED0" w:rsidRPr="00A0164D">
        <w:rPr>
          <w:rFonts w:ascii="Times New Roman" w:eastAsia="Times New Roman" w:hAnsi="Times New Roman" w:cs="Times New Roman"/>
          <w:sz w:val="24"/>
          <w:szCs w:val="24"/>
        </w:rPr>
        <w:t>alles</w:t>
      </w:r>
      <w:proofErr w:type="spellEnd"/>
      <w:r w:rsidR="005A2ED0" w:rsidRPr="00A0164D">
        <w:rPr>
          <w:rFonts w:ascii="Times New Roman" w:eastAsia="Times New Roman" w:hAnsi="Times New Roman" w:cs="Times New Roman"/>
          <w:sz w:val="24"/>
          <w:szCs w:val="24"/>
        </w:rPr>
        <w:t xml:space="preserve"> </w:t>
      </w:r>
      <w:proofErr w:type="spellStart"/>
      <w:r w:rsidR="005A2ED0" w:rsidRPr="00A0164D">
        <w:rPr>
          <w:rFonts w:ascii="Times New Roman" w:eastAsia="Times New Roman" w:hAnsi="Times New Roman" w:cs="Times New Roman"/>
          <w:sz w:val="24"/>
          <w:szCs w:val="24"/>
        </w:rPr>
        <w:t>menschlichen</w:t>
      </w:r>
      <w:proofErr w:type="spellEnd"/>
      <w:r w:rsidR="005A2ED0" w:rsidRPr="00A0164D">
        <w:rPr>
          <w:rFonts w:ascii="Times New Roman" w:eastAsia="Times New Roman" w:hAnsi="Times New Roman" w:cs="Times New Roman"/>
          <w:sz w:val="24"/>
          <w:szCs w:val="24"/>
        </w:rPr>
        <w:t xml:space="preserve"> </w:t>
      </w:r>
      <w:proofErr w:type="spellStart"/>
      <w:r w:rsidR="005A2ED0" w:rsidRPr="00A0164D">
        <w:rPr>
          <w:rFonts w:ascii="Times New Roman" w:eastAsia="Times New Roman" w:hAnsi="Times New Roman" w:cs="Times New Roman"/>
          <w:sz w:val="24"/>
          <w:szCs w:val="24"/>
        </w:rPr>
        <w:t>Handelns</w:t>
      </w:r>
      <w:proofErr w:type="spellEnd"/>
      <w:r w:rsidR="005A2ED0" w:rsidRPr="00A0164D">
        <w:rPr>
          <w:rFonts w:ascii="Times New Roman" w:eastAsia="Times New Roman" w:hAnsi="Times New Roman" w:cs="Times New Roman"/>
          <w:sz w:val="24"/>
          <w:szCs w:val="24"/>
        </w:rPr>
        <w:t xml:space="preserve">”. Hebbel si appropria della formula schilleriana, dando alla libertà un’accezione diversa. Mentre Schiller iscrive la propria idea di libertà nell’ambito della morale, in ‘Mein Wort’ la libertà consiste nell’esercitare la volontà personale in modo assoluto rispetto all’etica. I personaggi schilleriani si oppongono strenuamente alla necessità degli eventi, ambendo a preservare l’autonomia della propria volontà. Proprio questa tensione determina la tragicità dei loro sforzi di divincolarsi da situazioni senza uscita. In ‘Mein Wort’, invece, la necessità essenziale </w:t>
      </w:r>
      <w:r w:rsidR="005A2ED0" w:rsidRPr="00A0164D">
        <w:rPr>
          <w:rFonts w:ascii="Times New Roman" w:eastAsia="Times New Roman" w:hAnsi="Times New Roman" w:cs="Times New Roman"/>
          <w:sz w:val="24"/>
          <w:szCs w:val="24"/>
        </w:rPr>
        <w:lastRenderedPageBreak/>
        <w:t>non è depotenziata; in questo modo, l’eroe può esercitare resistenza morale contro le contingenze, e la libertà può t</w:t>
      </w:r>
      <w:r w:rsidR="005A2ED0" w:rsidRPr="002F72B8">
        <w:rPr>
          <w:rFonts w:ascii="Times New Roman" w:eastAsia="Times New Roman" w:hAnsi="Times New Roman" w:cs="Times New Roman"/>
          <w:sz w:val="24"/>
          <w:szCs w:val="24"/>
        </w:rPr>
        <w:t xml:space="preserve">rionfare. Nel contesto della riflessione post-kantiana sul dramma, Hebbel, insieme ad altri autori, tra cui Grillparzer, mette in discussione il trionfo della libertà: lo schema </w:t>
      </w:r>
      <w:r w:rsidR="00C226CB">
        <w:rPr>
          <w:rFonts w:ascii="Times New Roman" w:eastAsia="Times New Roman" w:hAnsi="Times New Roman" w:cs="Times New Roman"/>
          <w:sz w:val="24"/>
          <w:szCs w:val="24"/>
        </w:rPr>
        <w:t>s</w:t>
      </w:r>
      <w:r w:rsidR="005A2ED0" w:rsidRPr="002F72B8">
        <w:rPr>
          <w:rFonts w:ascii="Times New Roman" w:eastAsia="Times New Roman" w:hAnsi="Times New Roman" w:cs="Times New Roman"/>
          <w:sz w:val="24"/>
          <w:szCs w:val="24"/>
        </w:rPr>
        <w:t>chilleriano non è più adatto alla sensibilità tragica di metà Ottocento. I di</w:t>
      </w:r>
      <w:r w:rsidR="005A2ED0" w:rsidRPr="00C226CB">
        <w:rPr>
          <w:rFonts w:ascii="Times New Roman" w:eastAsia="Times New Roman" w:hAnsi="Times New Roman" w:cs="Times New Roman"/>
          <w:sz w:val="24"/>
          <w:szCs w:val="24"/>
        </w:rPr>
        <w:t xml:space="preserve">versi riferimenti alla necessità tragica che costellano le lettere e i </w:t>
      </w:r>
      <w:r w:rsidR="005A2ED0" w:rsidRPr="00C226CB">
        <w:rPr>
          <w:rFonts w:ascii="Times New Roman" w:eastAsia="Times New Roman" w:hAnsi="Times New Roman" w:cs="Times New Roman"/>
          <w:i/>
          <w:sz w:val="24"/>
          <w:szCs w:val="24"/>
        </w:rPr>
        <w:t>Tagebücher</w:t>
      </w:r>
      <w:r w:rsidR="005A2ED0" w:rsidRPr="00C226CB">
        <w:rPr>
          <w:rFonts w:ascii="Times New Roman" w:eastAsia="Times New Roman" w:hAnsi="Times New Roman" w:cs="Times New Roman"/>
          <w:sz w:val="24"/>
          <w:szCs w:val="24"/>
        </w:rPr>
        <w:t xml:space="preserve"> fino al 1847 ne danno conferma: non vi è </w:t>
      </w:r>
      <w:r w:rsidR="005A2ED0" w:rsidRPr="00F06809">
        <w:rPr>
          <w:rFonts w:ascii="Times New Roman" w:eastAsia="Times New Roman" w:hAnsi="Times New Roman" w:cs="Times New Roman"/>
          <w:sz w:val="24"/>
          <w:szCs w:val="24"/>
        </w:rPr>
        <w:t xml:space="preserve">nessuna menzione della necessità contrapposta alla libertà nell’innesco del conflitto tragico. </w:t>
      </w:r>
      <w:r w:rsidR="008B4566" w:rsidRPr="00CF02B0">
        <w:rPr>
          <w:rFonts w:ascii="Times New Roman" w:eastAsia="Times New Roman" w:hAnsi="Times New Roman" w:cs="Times New Roman"/>
          <w:sz w:val="24"/>
          <w:szCs w:val="24"/>
        </w:rPr>
        <w:t>In questo caso</w:t>
      </w:r>
      <w:r w:rsidR="00C226CB" w:rsidRPr="00CF02B0">
        <w:rPr>
          <w:rFonts w:ascii="Times New Roman" w:eastAsia="Times New Roman" w:hAnsi="Times New Roman" w:cs="Times New Roman"/>
          <w:sz w:val="24"/>
          <w:szCs w:val="24"/>
        </w:rPr>
        <w:t xml:space="preserve"> Hebbel sceglie come </w:t>
      </w:r>
      <w:r w:rsidR="00AA7773" w:rsidRPr="00CF02B0">
        <w:rPr>
          <w:rFonts w:ascii="Times New Roman" w:eastAsia="Times New Roman" w:hAnsi="Times New Roman" w:cs="Times New Roman"/>
          <w:sz w:val="24"/>
          <w:szCs w:val="24"/>
        </w:rPr>
        <w:t xml:space="preserve">veicolo </w:t>
      </w:r>
      <w:r w:rsidR="00C226CB" w:rsidRPr="00CF02B0">
        <w:rPr>
          <w:rFonts w:ascii="Times New Roman" w:eastAsia="Times New Roman" w:hAnsi="Times New Roman" w:cs="Times New Roman"/>
          <w:sz w:val="24"/>
          <w:szCs w:val="24"/>
        </w:rPr>
        <w:t>espressiv</w:t>
      </w:r>
      <w:r w:rsidR="00AA7773" w:rsidRPr="00CF02B0">
        <w:rPr>
          <w:rFonts w:ascii="Times New Roman" w:eastAsia="Times New Roman" w:hAnsi="Times New Roman" w:cs="Times New Roman"/>
          <w:sz w:val="24"/>
          <w:szCs w:val="24"/>
        </w:rPr>
        <w:t>o</w:t>
      </w:r>
      <w:r w:rsidR="00C226CB" w:rsidRPr="00CF02B0">
        <w:rPr>
          <w:rFonts w:ascii="Times New Roman" w:eastAsia="Times New Roman" w:hAnsi="Times New Roman" w:cs="Times New Roman"/>
          <w:sz w:val="24"/>
          <w:szCs w:val="24"/>
        </w:rPr>
        <w:t xml:space="preserve"> per la riflessione sull’estetica tragica la forma esteticamente compiuta dell’aforisma, affidandosi a un genere non letterario di stampo filosofico</w:t>
      </w:r>
      <w:r w:rsidR="00021801">
        <w:rPr>
          <w:rFonts w:ascii="Times New Roman" w:eastAsia="Times New Roman" w:hAnsi="Times New Roman" w:cs="Times New Roman"/>
          <w:sz w:val="24"/>
          <w:szCs w:val="24"/>
        </w:rPr>
        <w:t>,</w:t>
      </w:r>
      <w:r w:rsidR="00C226CB" w:rsidRPr="00CF02B0">
        <w:rPr>
          <w:rFonts w:ascii="Times New Roman" w:eastAsia="Times New Roman" w:hAnsi="Times New Roman" w:cs="Times New Roman"/>
          <w:sz w:val="24"/>
          <w:szCs w:val="24"/>
        </w:rPr>
        <w:t xml:space="preserve"> ma filosofico di stampo letterario. </w:t>
      </w:r>
      <w:r w:rsidR="005A2ED0" w:rsidRPr="00CF02B0">
        <w:rPr>
          <w:rFonts w:ascii="Times New Roman" w:eastAsia="Times New Roman" w:hAnsi="Times New Roman" w:cs="Times New Roman"/>
          <w:sz w:val="24"/>
          <w:szCs w:val="24"/>
        </w:rPr>
        <w:t xml:space="preserve">Il riferimento a Schiller era, come l’uso del lessico hegeliano, programmatico. Proprio nei </w:t>
      </w:r>
      <w:r w:rsidR="005A2ED0" w:rsidRPr="00CF02B0">
        <w:rPr>
          <w:rFonts w:ascii="Times New Roman" w:eastAsia="Times New Roman" w:hAnsi="Times New Roman" w:cs="Times New Roman"/>
          <w:i/>
          <w:sz w:val="24"/>
          <w:szCs w:val="24"/>
        </w:rPr>
        <w:t xml:space="preserve">Tagebücher </w:t>
      </w:r>
      <w:r w:rsidR="005A2ED0" w:rsidRPr="00CF02B0">
        <w:rPr>
          <w:rFonts w:ascii="Times New Roman" w:eastAsia="Times New Roman" w:hAnsi="Times New Roman" w:cs="Times New Roman"/>
          <w:sz w:val="24"/>
          <w:szCs w:val="24"/>
        </w:rPr>
        <w:t>si osserva un progressivo slittamento semantico dalla necessità come sinonimo di forza soffocante delle contingenze, alla necessità aristotelica, concertata per mezzo della motivazione dei personaggi. Il lessico proprio della filosofia classica tedesca si sovrappone alle accezioni consolidate dalla teoria della letteratura di matrice aristotelica.</w:t>
      </w:r>
    </w:p>
    <w:p w14:paraId="0AA4339A" w14:textId="64F60DD1" w:rsidR="005A2ED0" w:rsidRPr="00303DF2" w:rsidRDefault="005A2ED0" w:rsidP="005A2ED0">
      <w:pPr>
        <w:pStyle w:val="Normale1"/>
        <w:spacing w:before="240" w:after="560" w:line="360" w:lineRule="auto"/>
        <w:jc w:val="both"/>
        <w:rPr>
          <w:rFonts w:ascii="Times New Roman" w:eastAsia="Times New Roman" w:hAnsi="Times New Roman" w:cs="Times New Roman"/>
          <w:sz w:val="24"/>
          <w:szCs w:val="24"/>
        </w:rPr>
      </w:pPr>
      <w:r w:rsidRPr="00F06809">
        <w:rPr>
          <w:rFonts w:ascii="Times New Roman" w:eastAsia="Times New Roman" w:hAnsi="Times New Roman" w:cs="Times New Roman"/>
          <w:sz w:val="24"/>
          <w:szCs w:val="24"/>
        </w:rPr>
        <w:t xml:space="preserve">Le lettere, i </w:t>
      </w:r>
      <w:r w:rsidRPr="004743AA">
        <w:rPr>
          <w:rFonts w:ascii="Times New Roman" w:eastAsia="Times New Roman" w:hAnsi="Times New Roman" w:cs="Times New Roman"/>
          <w:i/>
          <w:sz w:val="24"/>
          <w:szCs w:val="24"/>
        </w:rPr>
        <w:t>Tagebücher</w:t>
      </w:r>
      <w:r w:rsidRPr="004743AA">
        <w:rPr>
          <w:rFonts w:ascii="Times New Roman" w:eastAsia="Times New Roman" w:hAnsi="Times New Roman" w:cs="Times New Roman"/>
          <w:sz w:val="24"/>
          <w:szCs w:val="24"/>
        </w:rPr>
        <w:t xml:space="preserve"> e i saggi riflettono l’interesse sempre vivo di Hebbel per l’indagine sul tragico, ma non hanno carattere sistematico. Gli interventi giovanili su questioni teoriche dimostrano un bisogno impellente di dare prova non solo del proprio valore come autore im</w:t>
      </w:r>
      <w:r w:rsidRPr="00F06809">
        <w:rPr>
          <w:rFonts w:ascii="Times New Roman" w:eastAsia="Times New Roman" w:hAnsi="Times New Roman" w:cs="Times New Roman"/>
          <w:sz w:val="24"/>
          <w:szCs w:val="24"/>
        </w:rPr>
        <w:t>pegnato, ma anche della capacità di inserirsi nella discussione sul rinnovamento del canone tragico e teorico. Sono testi che possono illuminare la comprensione del dramma hebbeliano solo parzialmente; ciò è da imputare non solo alla loro finalità programmatica, ma soprattutto al carattere generale del ragionamento sul tragico</w:t>
      </w:r>
      <w:r w:rsidRPr="00F06809">
        <w:rPr>
          <w:rFonts w:ascii="Times New Roman" w:eastAsia="Times New Roman" w:hAnsi="Times New Roman" w:cs="Times New Roman"/>
          <w:i/>
          <w:iCs/>
          <w:sz w:val="24"/>
          <w:szCs w:val="24"/>
        </w:rPr>
        <w:t>.</w:t>
      </w:r>
      <w:r w:rsidRPr="00F06809">
        <w:rPr>
          <w:rFonts w:ascii="Times New Roman" w:eastAsia="Times New Roman" w:hAnsi="Times New Roman" w:cs="Times New Roman"/>
          <w:sz w:val="24"/>
          <w:szCs w:val="24"/>
        </w:rPr>
        <w:t xml:space="preserve"> Le riflessioni sugli aspetti pratici della scrittura drammatica conservate nei </w:t>
      </w:r>
      <w:r w:rsidRPr="00F06809">
        <w:rPr>
          <w:rFonts w:ascii="Times New Roman" w:eastAsia="Times New Roman" w:hAnsi="Times New Roman" w:cs="Times New Roman"/>
          <w:i/>
          <w:sz w:val="24"/>
          <w:szCs w:val="24"/>
        </w:rPr>
        <w:t xml:space="preserve">Tagebücher </w:t>
      </w:r>
      <w:r w:rsidRPr="00F06809">
        <w:rPr>
          <w:rFonts w:ascii="Times New Roman" w:eastAsia="Times New Roman" w:hAnsi="Times New Roman" w:cs="Times New Roman"/>
          <w:sz w:val="24"/>
          <w:szCs w:val="24"/>
        </w:rPr>
        <w:t>e nelle lettere, che pure si avvalgono di un linguaggio vicino alla filosofia classica tedesca, restituiscono invece un’immagine più coerente con l’evidenza testuale offerta dai drammi.</w:t>
      </w:r>
      <w:r w:rsidR="002F3340" w:rsidRPr="00F06809">
        <w:rPr>
          <w:rFonts w:ascii="Times New Roman" w:eastAsia="Times New Roman" w:hAnsi="Times New Roman" w:cs="Times New Roman"/>
          <w:sz w:val="24"/>
          <w:szCs w:val="24"/>
        </w:rPr>
        <w:t xml:space="preserve"> </w:t>
      </w:r>
      <w:r w:rsidR="000B6508" w:rsidRPr="00F06809">
        <w:rPr>
          <w:rFonts w:ascii="Times New Roman" w:eastAsia="Times New Roman" w:hAnsi="Times New Roman" w:cs="Times New Roman"/>
          <w:sz w:val="24"/>
          <w:szCs w:val="24"/>
        </w:rPr>
        <w:t>Contraddire</w:t>
      </w:r>
      <w:r w:rsidR="008B4566" w:rsidRPr="00F06809">
        <w:rPr>
          <w:rFonts w:ascii="Times New Roman" w:eastAsia="Times New Roman" w:hAnsi="Times New Roman" w:cs="Times New Roman"/>
          <w:sz w:val="24"/>
          <w:szCs w:val="24"/>
        </w:rPr>
        <w:t xml:space="preserve"> </w:t>
      </w:r>
      <w:r w:rsidR="008B4566" w:rsidRPr="00CF02B0">
        <w:rPr>
          <w:rFonts w:ascii="Times New Roman" w:eastAsia="Times New Roman" w:hAnsi="Times New Roman" w:cs="Times New Roman"/>
          <w:sz w:val="24"/>
          <w:szCs w:val="24"/>
        </w:rPr>
        <w:t>c</w:t>
      </w:r>
      <w:r w:rsidR="00C226CB" w:rsidRPr="00CF02B0">
        <w:rPr>
          <w:rFonts w:ascii="Times New Roman" w:eastAsia="Times New Roman" w:hAnsi="Times New Roman" w:cs="Times New Roman"/>
          <w:sz w:val="24"/>
          <w:szCs w:val="24"/>
        </w:rPr>
        <w:t>h</w:t>
      </w:r>
      <w:r w:rsidR="000B6508" w:rsidRPr="00CF02B0">
        <w:rPr>
          <w:rFonts w:ascii="Times New Roman" w:eastAsia="Times New Roman" w:hAnsi="Times New Roman" w:cs="Times New Roman"/>
          <w:sz w:val="24"/>
          <w:szCs w:val="24"/>
        </w:rPr>
        <w:t>i riconosce</w:t>
      </w:r>
      <w:r w:rsidR="00C226CB" w:rsidRPr="00CF02B0">
        <w:rPr>
          <w:rFonts w:ascii="Times New Roman" w:eastAsia="Times New Roman" w:hAnsi="Times New Roman" w:cs="Times New Roman"/>
          <w:sz w:val="24"/>
          <w:szCs w:val="24"/>
        </w:rPr>
        <w:t xml:space="preserve"> in Hebbel un</w:t>
      </w:r>
      <w:r w:rsidR="008B4566" w:rsidRPr="00CF02B0">
        <w:rPr>
          <w:rFonts w:ascii="Times New Roman" w:eastAsia="Times New Roman" w:hAnsi="Times New Roman" w:cs="Times New Roman"/>
          <w:sz w:val="24"/>
          <w:szCs w:val="24"/>
        </w:rPr>
        <w:t xml:space="preserve">a visione unitaria del tragico </w:t>
      </w:r>
      <w:r w:rsidR="00C226CB" w:rsidRPr="00CF02B0">
        <w:rPr>
          <w:rFonts w:ascii="Times New Roman" w:eastAsia="Times New Roman" w:hAnsi="Times New Roman" w:cs="Times New Roman"/>
          <w:sz w:val="24"/>
          <w:szCs w:val="24"/>
        </w:rPr>
        <w:t>non significa negare l’</w:t>
      </w:r>
      <w:r w:rsidR="002F3340" w:rsidRPr="00CF02B0">
        <w:rPr>
          <w:rFonts w:ascii="Times New Roman" w:eastAsia="Times New Roman" w:hAnsi="Times New Roman" w:cs="Times New Roman"/>
          <w:sz w:val="24"/>
          <w:szCs w:val="24"/>
        </w:rPr>
        <w:t xml:space="preserve">esistenza di </w:t>
      </w:r>
      <w:r w:rsidR="00C226CB" w:rsidRPr="00CF02B0">
        <w:rPr>
          <w:rFonts w:ascii="Times New Roman" w:eastAsia="Times New Roman" w:hAnsi="Times New Roman" w:cs="Times New Roman"/>
          <w:sz w:val="24"/>
          <w:szCs w:val="24"/>
        </w:rPr>
        <w:t>un’ossatura</w:t>
      </w:r>
      <w:r w:rsidR="002F3340" w:rsidRPr="00CF02B0">
        <w:rPr>
          <w:rFonts w:ascii="Times New Roman" w:eastAsia="Times New Roman" w:hAnsi="Times New Roman" w:cs="Times New Roman"/>
          <w:sz w:val="24"/>
          <w:szCs w:val="24"/>
        </w:rPr>
        <w:t xml:space="preserve"> del teatro</w:t>
      </w:r>
      <w:r w:rsidR="008B4566" w:rsidRPr="00CF02B0">
        <w:rPr>
          <w:rFonts w:ascii="Times New Roman" w:eastAsia="Times New Roman" w:hAnsi="Times New Roman" w:cs="Times New Roman"/>
          <w:sz w:val="24"/>
          <w:szCs w:val="24"/>
        </w:rPr>
        <w:t xml:space="preserve"> hebbeliano</w:t>
      </w:r>
      <w:r w:rsidR="003E6516" w:rsidRPr="00CF02B0">
        <w:rPr>
          <w:rFonts w:ascii="Times New Roman" w:eastAsia="Times New Roman" w:hAnsi="Times New Roman" w:cs="Times New Roman"/>
          <w:sz w:val="24"/>
          <w:szCs w:val="24"/>
        </w:rPr>
        <w:t>, ma osservare i contenuti in virt</w:t>
      </w:r>
      <w:r w:rsidR="00C226CB" w:rsidRPr="00CF02B0">
        <w:rPr>
          <w:rFonts w:ascii="Times New Roman" w:eastAsia="Times New Roman" w:hAnsi="Times New Roman" w:cs="Times New Roman"/>
          <w:sz w:val="24"/>
          <w:szCs w:val="24"/>
        </w:rPr>
        <w:t>ù</w:t>
      </w:r>
      <w:r w:rsidR="003E6516" w:rsidRPr="00CF02B0">
        <w:rPr>
          <w:rFonts w:ascii="Times New Roman" w:eastAsia="Times New Roman" w:hAnsi="Times New Roman" w:cs="Times New Roman"/>
          <w:sz w:val="24"/>
          <w:szCs w:val="24"/>
        </w:rPr>
        <w:t xml:space="preserve"> delle forme test</w:t>
      </w:r>
      <w:r w:rsidR="00C226CB" w:rsidRPr="00CF02B0">
        <w:rPr>
          <w:rFonts w:ascii="Times New Roman" w:eastAsia="Times New Roman" w:hAnsi="Times New Roman" w:cs="Times New Roman"/>
          <w:sz w:val="24"/>
          <w:szCs w:val="24"/>
        </w:rPr>
        <w:t>u</w:t>
      </w:r>
      <w:r w:rsidR="003E6516" w:rsidRPr="00CF02B0">
        <w:rPr>
          <w:rFonts w:ascii="Times New Roman" w:eastAsia="Times New Roman" w:hAnsi="Times New Roman" w:cs="Times New Roman"/>
          <w:sz w:val="24"/>
          <w:szCs w:val="24"/>
        </w:rPr>
        <w:t xml:space="preserve">ali scelte da </w:t>
      </w:r>
      <w:r w:rsidR="00C226CB" w:rsidRPr="00CF02B0">
        <w:rPr>
          <w:rFonts w:ascii="Times New Roman" w:eastAsia="Times New Roman" w:hAnsi="Times New Roman" w:cs="Times New Roman"/>
          <w:sz w:val="24"/>
          <w:szCs w:val="24"/>
        </w:rPr>
        <w:t>H</w:t>
      </w:r>
      <w:r w:rsidR="003E6516" w:rsidRPr="00CF02B0">
        <w:rPr>
          <w:rFonts w:ascii="Times New Roman" w:eastAsia="Times New Roman" w:hAnsi="Times New Roman" w:cs="Times New Roman"/>
          <w:sz w:val="24"/>
          <w:szCs w:val="24"/>
        </w:rPr>
        <w:t xml:space="preserve">ebbel e della genealogia </w:t>
      </w:r>
      <w:r w:rsidR="00C226CB" w:rsidRPr="00CF02B0">
        <w:rPr>
          <w:rFonts w:ascii="Times New Roman" w:eastAsia="Times New Roman" w:hAnsi="Times New Roman" w:cs="Times New Roman"/>
          <w:sz w:val="24"/>
          <w:szCs w:val="24"/>
        </w:rPr>
        <w:t xml:space="preserve">filosofica </w:t>
      </w:r>
      <w:r w:rsidR="003E6516" w:rsidRPr="00CF02B0">
        <w:rPr>
          <w:rFonts w:ascii="Times New Roman" w:eastAsia="Times New Roman" w:hAnsi="Times New Roman" w:cs="Times New Roman"/>
          <w:sz w:val="24"/>
          <w:szCs w:val="24"/>
        </w:rPr>
        <w:t>del testo stesso</w:t>
      </w:r>
      <w:r w:rsidR="002F3340" w:rsidRPr="00CF02B0">
        <w:rPr>
          <w:rFonts w:ascii="Times New Roman" w:eastAsia="Times New Roman" w:hAnsi="Times New Roman" w:cs="Times New Roman"/>
          <w:sz w:val="24"/>
          <w:szCs w:val="24"/>
        </w:rPr>
        <w:t>.</w:t>
      </w:r>
      <w:r w:rsidRPr="00CF02B0">
        <w:rPr>
          <w:rFonts w:ascii="Times New Roman" w:eastAsia="Times New Roman" w:hAnsi="Times New Roman" w:cs="Times New Roman"/>
          <w:sz w:val="24"/>
          <w:szCs w:val="24"/>
        </w:rPr>
        <w:t xml:space="preserve"> I </w:t>
      </w:r>
      <w:r w:rsidRPr="00CF02B0">
        <w:rPr>
          <w:rFonts w:ascii="Times New Roman" w:eastAsia="Times New Roman" w:hAnsi="Times New Roman" w:cs="Times New Roman"/>
          <w:i/>
          <w:iCs/>
          <w:sz w:val="24"/>
          <w:szCs w:val="24"/>
        </w:rPr>
        <w:t>Tagebücher</w:t>
      </w:r>
      <w:r w:rsidRPr="00CF02B0">
        <w:rPr>
          <w:rFonts w:ascii="Times New Roman" w:eastAsia="Times New Roman" w:hAnsi="Times New Roman" w:cs="Times New Roman"/>
          <w:sz w:val="24"/>
          <w:szCs w:val="24"/>
        </w:rPr>
        <w:t xml:space="preserve"> sono strumenti imprescindibili per misurare la centralità di argomenti come la necessità o la storicità del dramma nella riflessione hebbeliana </w:t>
      </w:r>
      <w:r w:rsidR="008B4566" w:rsidRPr="00CF02B0">
        <w:rPr>
          <w:rFonts w:ascii="Times New Roman" w:eastAsia="Times New Roman" w:hAnsi="Times New Roman" w:cs="Times New Roman"/>
          <w:sz w:val="24"/>
          <w:szCs w:val="24"/>
        </w:rPr>
        <w:t>oltre ch</w:t>
      </w:r>
      <w:r w:rsidR="000B6508" w:rsidRPr="00CF02B0">
        <w:rPr>
          <w:rFonts w:ascii="Times New Roman" w:eastAsia="Times New Roman" w:hAnsi="Times New Roman" w:cs="Times New Roman"/>
          <w:sz w:val="24"/>
          <w:szCs w:val="24"/>
        </w:rPr>
        <w:t>e</w:t>
      </w:r>
      <w:r w:rsidRPr="00CF02B0">
        <w:rPr>
          <w:rFonts w:ascii="Times New Roman" w:eastAsia="Times New Roman" w:hAnsi="Times New Roman" w:cs="Times New Roman"/>
          <w:sz w:val="24"/>
          <w:szCs w:val="24"/>
        </w:rPr>
        <w:t xml:space="preserve"> </w:t>
      </w:r>
      <w:r w:rsidR="008B4566" w:rsidRPr="00CF02B0">
        <w:rPr>
          <w:rFonts w:ascii="Times New Roman" w:eastAsia="Times New Roman" w:hAnsi="Times New Roman" w:cs="Times New Roman"/>
          <w:sz w:val="24"/>
          <w:szCs w:val="24"/>
        </w:rPr>
        <w:t xml:space="preserve">per </w:t>
      </w:r>
      <w:r w:rsidRPr="00CF02B0">
        <w:rPr>
          <w:rFonts w:ascii="Times New Roman" w:eastAsia="Times New Roman" w:hAnsi="Times New Roman" w:cs="Times New Roman"/>
          <w:sz w:val="24"/>
          <w:szCs w:val="24"/>
        </w:rPr>
        <w:t xml:space="preserve">verificare il carattere occasionale del ricorso al </w:t>
      </w:r>
      <w:r w:rsidRPr="00CF02B0">
        <w:rPr>
          <w:rFonts w:ascii="Times New Roman" w:eastAsia="Times New Roman" w:hAnsi="Times New Roman" w:cs="Times New Roman"/>
          <w:i/>
          <w:iCs/>
          <w:sz w:val="24"/>
          <w:szCs w:val="24"/>
        </w:rPr>
        <w:t>Lebensprozess</w:t>
      </w:r>
      <w:r w:rsidRPr="00CF02B0">
        <w:rPr>
          <w:rFonts w:ascii="Times New Roman" w:eastAsia="Times New Roman" w:hAnsi="Times New Roman" w:cs="Times New Roman"/>
          <w:sz w:val="24"/>
          <w:szCs w:val="24"/>
        </w:rPr>
        <w:t xml:space="preserve"> </w:t>
      </w:r>
      <w:r w:rsidRPr="00CF02B0">
        <w:rPr>
          <w:rFonts w:ascii="Times New Roman" w:eastAsia="Times New Roman" w:hAnsi="Times New Roman" w:cs="Times New Roman"/>
          <w:sz w:val="24"/>
          <w:szCs w:val="24"/>
        </w:rPr>
        <w:lastRenderedPageBreak/>
        <w:t xml:space="preserve">nei saggi giovanili. </w:t>
      </w:r>
      <w:r w:rsidRPr="00F06809">
        <w:rPr>
          <w:rFonts w:ascii="Times New Roman" w:eastAsia="Times New Roman" w:hAnsi="Times New Roman" w:cs="Times New Roman"/>
          <w:sz w:val="24"/>
          <w:szCs w:val="24"/>
        </w:rPr>
        <w:t xml:space="preserve">Le contraddizioni, come le assonanze, tra i </w:t>
      </w:r>
      <w:r w:rsidRPr="004743AA">
        <w:rPr>
          <w:rFonts w:ascii="Times New Roman" w:eastAsia="Times New Roman" w:hAnsi="Times New Roman" w:cs="Times New Roman"/>
          <w:i/>
          <w:iCs/>
          <w:sz w:val="24"/>
          <w:szCs w:val="24"/>
        </w:rPr>
        <w:t xml:space="preserve">Tagebücher </w:t>
      </w:r>
      <w:r w:rsidRPr="004743AA">
        <w:rPr>
          <w:rFonts w:ascii="Times New Roman" w:eastAsia="Times New Roman" w:hAnsi="Times New Roman" w:cs="Times New Roman"/>
          <w:sz w:val="24"/>
          <w:szCs w:val="24"/>
        </w:rPr>
        <w:t>e gli altri scritti, più che ostacolare la resa di un’immagine necessariamente organica della poetica hebbeliana, consentono</w:t>
      </w:r>
      <w:r w:rsidRPr="00C226CB">
        <w:rPr>
          <w:rFonts w:ascii="Times New Roman" w:eastAsia="Times New Roman" w:hAnsi="Times New Roman" w:cs="Times New Roman"/>
          <w:sz w:val="24"/>
          <w:szCs w:val="24"/>
        </w:rPr>
        <w:t xml:space="preserve"> di ricostruire le evoluzioni e le involuzioni della scrittura su aspetti fondamentali quali gli elementi simbolici del dramma, la costruzione dei personaggi, il dramma a soggetto storico. </w:t>
      </w:r>
      <w:r w:rsidRPr="00303DF2">
        <w:rPr>
          <w:rFonts w:ascii="Times New Roman" w:eastAsia="Times New Roman" w:hAnsi="Times New Roman" w:cs="Times New Roman"/>
          <w:sz w:val="24"/>
          <w:szCs w:val="24"/>
        </w:rPr>
        <w:t xml:space="preserve">In quest’ottica, assumono grande risalto gli incisi sui </w:t>
      </w:r>
      <w:r w:rsidRPr="00303DF2">
        <w:rPr>
          <w:rFonts w:ascii="Times New Roman" w:eastAsia="Times New Roman" w:hAnsi="Times New Roman" w:cs="Times New Roman"/>
          <w:i/>
          <w:iCs/>
          <w:sz w:val="24"/>
          <w:szCs w:val="24"/>
        </w:rPr>
        <w:t>Tagebücher</w:t>
      </w:r>
      <w:r w:rsidRPr="00303DF2">
        <w:rPr>
          <w:rFonts w:ascii="Times New Roman" w:eastAsia="Times New Roman" w:hAnsi="Times New Roman" w:cs="Times New Roman"/>
          <w:sz w:val="24"/>
          <w:szCs w:val="24"/>
        </w:rPr>
        <w:t xml:space="preserve"> che seguono le riletture </w:t>
      </w:r>
      <w:r w:rsidR="0067177E" w:rsidRPr="00303DF2">
        <w:rPr>
          <w:rFonts w:ascii="Times New Roman" w:eastAsia="Times New Roman" w:hAnsi="Times New Roman" w:cs="Times New Roman"/>
          <w:sz w:val="24"/>
          <w:szCs w:val="24"/>
        </w:rPr>
        <w:t xml:space="preserve">nella maturità </w:t>
      </w:r>
      <w:r w:rsidRPr="00303DF2">
        <w:rPr>
          <w:rFonts w:ascii="Times New Roman" w:eastAsia="Times New Roman" w:hAnsi="Times New Roman" w:cs="Times New Roman"/>
          <w:sz w:val="24"/>
          <w:szCs w:val="24"/>
        </w:rPr>
        <w:t>di Lessing, Schiller o Goethe: le accuse mosse ai grandi autori del canone presentano diversi punti di contatto con le riflessioni hebbeliane circa il proprio modo di fare teatro. Hebbel, sempre astioso verso i recensori, lavora come critico letterario per anni, soprattutto tra il 1839 e il 1843 e nella maturità</w:t>
      </w:r>
      <w:r w:rsidRPr="007729D1">
        <w:rPr>
          <w:rStyle w:val="Rimandonotaapidipagina"/>
          <w:rFonts w:ascii="Times New Roman" w:hAnsi="Times New Roman" w:cs="Times New Roman"/>
        </w:rPr>
        <w:footnoteReference w:id="44"/>
      </w:r>
      <w:r w:rsidRPr="007729D1">
        <w:rPr>
          <w:rFonts w:ascii="Times New Roman" w:eastAsia="Times New Roman" w:hAnsi="Times New Roman" w:cs="Times New Roman"/>
          <w:sz w:val="24"/>
          <w:szCs w:val="24"/>
        </w:rPr>
        <w:t>. Le recensioni</w:t>
      </w:r>
      <w:r w:rsidRPr="00303DF2">
        <w:rPr>
          <w:rFonts w:ascii="Times New Roman" w:eastAsia="Times New Roman" w:hAnsi="Times New Roman" w:cs="Times New Roman"/>
          <w:sz w:val="24"/>
          <w:szCs w:val="24"/>
        </w:rPr>
        <w:t xml:space="preserve"> recepiscono in certe occasioni le critiche mosse a figure come Schiller o si mostrano in altre impermeabili alle velenosità dei detrattori di Kleist. Questo non è un dato da sottovalutare, puntualizza Gerlach, secondo il quale Hebbel discute con cognizione di causa delle debolezze dei drammi altrui</w:t>
      </w:r>
      <w:r w:rsidRPr="007729D1">
        <w:rPr>
          <w:rStyle w:val="Rimandonotaapidipagina"/>
          <w:rFonts w:ascii="Times New Roman" w:hAnsi="Times New Roman" w:cs="Times New Roman"/>
        </w:rPr>
        <w:footnoteReference w:id="45"/>
      </w:r>
      <w:r w:rsidRPr="007729D1">
        <w:rPr>
          <w:rFonts w:ascii="Times New Roman" w:eastAsia="Times New Roman" w:hAnsi="Times New Roman" w:cs="Times New Roman"/>
          <w:sz w:val="24"/>
          <w:szCs w:val="24"/>
        </w:rPr>
        <w:t xml:space="preserve">. Agli scritti hebbeliani, sistematici e </w:t>
      </w:r>
      <w:proofErr w:type="gramStart"/>
      <w:r w:rsidRPr="007729D1">
        <w:rPr>
          <w:rFonts w:ascii="Times New Roman" w:eastAsia="Times New Roman" w:hAnsi="Times New Roman" w:cs="Times New Roman"/>
          <w:sz w:val="24"/>
          <w:szCs w:val="24"/>
        </w:rPr>
        <w:t>non</w:t>
      </w:r>
      <w:proofErr w:type="gramEnd"/>
      <w:r w:rsidRPr="007729D1">
        <w:rPr>
          <w:rFonts w:ascii="Times New Roman" w:eastAsia="Times New Roman" w:hAnsi="Times New Roman" w:cs="Times New Roman"/>
          <w:sz w:val="24"/>
          <w:szCs w:val="24"/>
        </w:rPr>
        <w:t>, afferenti a generi letterari diversi, va riconosciuta una propria autonomia teorica</w:t>
      </w:r>
      <w:r w:rsidRPr="0062033C">
        <w:rPr>
          <w:rFonts w:ascii="Times New Roman" w:eastAsia="Times New Roman" w:hAnsi="Times New Roman" w:cs="Times New Roman"/>
          <w:sz w:val="24"/>
          <w:szCs w:val="24"/>
        </w:rPr>
        <w:t>; il ritorno su tematiche come la necessità o la storicità del dramma va inteso come il sintomo di un interesse sempre rinnovato per i meccanismi compositivi più adatti al testo tragico. Anche le riflessioni episodiche sul tragico rivelano</w:t>
      </w:r>
      <w:r w:rsidRPr="00303DF2">
        <w:rPr>
          <w:rFonts w:ascii="Times New Roman" w:eastAsia="Times New Roman" w:hAnsi="Times New Roman" w:cs="Times New Roman"/>
          <w:sz w:val="24"/>
          <w:szCs w:val="24"/>
        </w:rPr>
        <w:t xml:space="preserve"> lo sforzo compiuto da Hebbel per appurare, mediante la riflessione teorica, le linee maestre della propria scrittura tragica. </w:t>
      </w:r>
    </w:p>
    <w:p w14:paraId="585C48E0" w14:textId="77777777" w:rsidR="005A2ED0" w:rsidRPr="00303DF2" w:rsidRDefault="005A2ED0" w:rsidP="005A2ED0">
      <w:pPr>
        <w:spacing w:line="360" w:lineRule="auto"/>
        <w:rPr>
          <w:rFonts w:ascii="Times New Roman" w:hAnsi="Times New Roman" w:cs="Times New Roman"/>
          <w:sz w:val="24"/>
          <w:szCs w:val="24"/>
        </w:rPr>
      </w:pPr>
      <w:r w:rsidRPr="00303DF2">
        <w:rPr>
          <w:rFonts w:ascii="Times New Roman" w:eastAsia="Times New Roman" w:hAnsi="Times New Roman" w:cs="Times New Roman"/>
          <w:sz w:val="24"/>
          <w:szCs w:val="24"/>
        </w:rPr>
        <w:br w:type="page"/>
      </w:r>
      <w:r w:rsidRPr="00303DF2">
        <w:rPr>
          <w:rFonts w:ascii="Times New Roman" w:hAnsi="Times New Roman" w:cs="Times New Roman"/>
          <w:sz w:val="24"/>
          <w:szCs w:val="24"/>
        </w:rPr>
        <w:lastRenderedPageBreak/>
        <w:t xml:space="preserve"> ABBREVIAZIONI</w:t>
      </w:r>
    </w:p>
    <w:p w14:paraId="6764A079" w14:textId="77777777" w:rsidR="005A2ED0" w:rsidRPr="00303DF2" w:rsidRDefault="005A2ED0" w:rsidP="005A2ED0">
      <w:pPr>
        <w:spacing w:line="360" w:lineRule="auto"/>
        <w:rPr>
          <w:rFonts w:ascii="Times New Roman" w:hAnsi="Times New Roman" w:cs="Times New Roman"/>
          <w:sz w:val="24"/>
          <w:szCs w:val="24"/>
        </w:rPr>
      </w:pPr>
    </w:p>
    <w:p w14:paraId="1A6D3FC4" w14:textId="77777777" w:rsidR="005A2ED0" w:rsidRPr="00303DF2" w:rsidRDefault="005A2ED0" w:rsidP="005A2ED0">
      <w:pPr>
        <w:spacing w:line="360" w:lineRule="auto"/>
        <w:rPr>
          <w:rFonts w:ascii="Times New Roman" w:hAnsi="Times New Roman" w:cs="Times New Roman"/>
          <w:sz w:val="24"/>
          <w:szCs w:val="24"/>
        </w:rPr>
      </w:pPr>
      <w:r w:rsidRPr="00303DF2">
        <w:rPr>
          <w:rFonts w:ascii="Times New Roman" w:hAnsi="Times New Roman" w:cs="Times New Roman"/>
          <w:sz w:val="24"/>
          <w:szCs w:val="24"/>
        </w:rPr>
        <w:t>Di seguito l’elenco delle abbreviazioni adoperate. Alla sigla seguono l’indicazione, dove presente, del volume (vol.) o dell’atto in numeri romani e della scena in numeri arabi.</w:t>
      </w:r>
    </w:p>
    <w:p w14:paraId="6C33F4B4" w14:textId="77777777" w:rsidR="005A2ED0" w:rsidRPr="00303DF2" w:rsidRDefault="005A2ED0" w:rsidP="005A2ED0">
      <w:pPr>
        <w:spacing w:line="360" w:lineRule="auto"/>
        <w:rPr>
          <w:rFonts w:ascii="Times New Roman" w:hAnsi="Times New Roman" w:cs="Times New Roman"/>
          <w:sz w:val="24"/>
          <w:szCs w:val="24"/>
        </w:rPr>
      </w:pPr>
    </w:p>
    <w:p w14:paraId="203F8791" w14:textId="77777777" w:rsidR="005A2ED0" w:rsidRPr="009A0F54" w:rsidRDefault="005A2ED0" w:rsidP="005A2ED0">
      <w:pPr>
        <w:spacing w:line="360" w:lineRule="auto"/>
        <w:rPr>
          <w:rFonts w:ascii="Times New Roman" w:hAnsi="Times New Roman" w:cs="Times New Roman"/>
          <w:sz w:val="24"/>
          <w:szCs w:val="24"/>
        </w:rPr>
      </w:pPr>
      <w:r w:rsidRPr="00F06809">
        <w:rPr>
          <w:rFonts w:ascii="Times New Roman" w:hAnsi="Times New Roman" w:cs="Times New Roman"/>
          <w:sz w:val="24"/>
          <w:szCs w:val="24"/>
          <w:lang w:val="en-US"/>
        </w:rPr>
        <w:t xml:space="preserve">W: Hebbel, F. (1911/13). </w:t>
      </w:r>
      <w:proofErr w:type="spellStart"/>
      <w:r w:rsidRPr="00F06809">
        <w:rPr>
          <w:rFonts w:ascii="Times New Roman" w:hAnsi="Times New Roman" w:cs="Times New Roman"/>
          <w:i/>
          <w:iCs/>
          <w:sz w:val="24"/>
          <w:szCs w:val="24"/>
          <w:lang w:val="en-US"/>
        </w:rPr>
        <w:t>Sämtliche</w:t>
      </w:r>
      <w:proofErr w:type="spellEnd"/>
      <w:r w:rsidRPr="00F06809">
        <w:rPr>
          <w:rFonts w:ascii="Times New Roman" w:hAnsi="Times New Roman" w:cs="Times New Roman"/>
          <w:i/>
          <w:iCs/>
          <w:sz w:val="24"/>
          <w:szCs w:val="24"/>
          <w:lang w:val="en-US"/>
        </w:rPr>
        <w:t xml:space="preserve"> Werke. </w:t>
      </w:r>
      <w:proofErr w:type="spellStart"/>
      <w:r w:rsidRPr="009A0F54">
        <w:rPr>
          <w:rFonts w:ascii="Times New Roman" w:hAnsi="Times New Roman" w:cs="Times New Roman"/>
          <w:i/>
          <w:iCs/>
          <w:sz w:val="24"/>
          <w:szCs w:val="24"/>
        </w:rPr>
        <w:t>Historisch-kritische</w:t>
      </w:r>
      <w:proofErr w:type="spellEnd"/>
      <w:r w:rsidRPr="009A0F54">
        <w:rPr>
          <w:rFonts w:ascii="Times New Roman" w:hAnsi="Times New Roman" w:cs="Times New Roman"/>
          <w:i/>
          <w:iCs/>
          <w:sz w:val="24"/>
          <w:szCs w:val="24"/>
        </w:rPr>
        <w:t xml:space="preserve"> </w:t>
      </w:r>
      <w:proofErr w:type="spellStart"/>
      <w:r w:rsidRPr="009A0F54">
        <w:rPr>
          <w:rFonts w:ascii="Times New Roman" w:hAnsi="Times New Roman" w:cs="Times New Roman"/>
          <w:i/>
          <w:iCs/>
          <w:sz w:val="24"/>
          <w:szCs w:val="24"/>
        </w:rPr>
        <w:t>Ausgabe</w:t>
      </w:r>
      <w:proofErr w:type="spellEnd"/>
      <w:r w:rsidRPr="009A0F54">
        <w:rPr>
          <w:rFonts w:ascii="Times New Roman" w:hAnsi="Times New Roman" w:cs="Times New Roman"/>
          <w:i/>
          <w:iCs/>
          <w:sz w:val="24"/>
          <w:szCs w:val="24"/>
        </w:rPr>
        <w:t xml:space="preserve"> </w:t>
      </w:r>
      <w:r w:rsidRPr="009A0F54">
        <w:rPr>
          <w:rFonts w:ascii="Times New Roman" w:hAnsi="Times New Roman" w:cs="Times New Roman"/>
          <w:sz w:val="24"/>
          <w:szCs w:val="24"/>
        </w:rPr>
        <w:t>[</w:t>
      </w:r>
      <w:proofErr w:type="spellStart"/>
      <w:r w:rsidRPr="009A0F54">
        <w:rPr>
          <w:rFonts w:ascii="Times New Roman" w:hAnsi="Times New Roman" w:cs="Times New Roman"/>
          <w:sz w:val="24"/>
          <w:szCs w:val="24"/>
        </w:rPr>
        <w:t>Säkularausgabe</w:t>
      </w:r>
      <w:proofErr w:type="spellEnd"/>
      <w:r w:rsidRPr="009A0F54">
        <w:rPr>
          <w:rFonts w:ascii="Times New Roman" w:hAnsi="Times New Roman" w:cs="Times New Roman"/>
          <w:sz w:val="24"/>
          <w:szCs w:val="24"/>
        </w:rPr>
        <w:t xml:space="preserve">], a cura di R. M. </w:t>
      </w:r>
      <w:proofErr w:type="spellStart"/>
      <w:r w:rsidRPr="009A0F54">
        <w:rPr>
          <w:rFonts w:ascii="Times New Roman" w:hAnsi="Times New Roman" w:cs="Times New Roman"/>
          <w:sz w:val="24"/>
          <w:szCs w:val="24"/>
        </w:rPr>
        <w:t>Werner</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Berlin</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Behr</w:t>
      </w:r>
      <w:proofErr w:type="spellEnd"/>
      <w:r w:rsidRPr="009A0F54">
        <w:rPr>
          <w:rFonts w:ascii="Times New Roman" w:hAnsi="Times New Roman" w:cs="Times New Roman"/>
          <w:sz w:val="24"/>
          <w:szCs w:val="24"/>
        </w:rPr>
        <w:t>.</w:t>
      </w:r>
    </w:p>
    <w:p w14:paraId="404087FD" w14:textId="77777777" w:rsidR="005A2ED0" w:rsidRPr="009A0F54" w:rsidRDefault="005A2ED0" w:rsidP="005A2ED0">
      <w:pPr>
        <w:spacing w:line="360" w:lineRule="auto"/>
        <w:rPr>
          <w:rFonts w:ascii="Times New Roman" w:hAnsi="Times New Roman" w:cs="Times New Roman"/>
          <w:sz w:val="24"/>
          <w:szCs w:val="24"/>
        </w:rPr>
      </w:pPr>
      <w:r w:rsidRPr="009A0F54">
        <w:rPr>
          <w:rFonts w:ascii="Times New Roman" w:hAnsi="Times New Roman" w:cs="Times New Roman"/>
          <w:sz w:val="24"/>
          <w:szCs w:val="24"/>
        </w:rPr>
        <w:t xml:space="preserve">B: Hebbel, F. (1999). </w:t>
      </w:r>
      <w:proofErr w:type="spellStart"/>
      <w:r w:rsidRPr="009A0F54">
        <w:rPr>
          <w:rFonts w:ascii="Times New Roman" w:hAnsi="Times New Roman" w:cs="Times New Roman"/>
          <w:i/>
          <w:iCs/>
          <w:sz w:val="24"/>
          <w:szCs w:val="24"/>
        </w:rPr>
        <w:t>Briefwechsel</w:t>
      </w:r>
      <w:proofErr w:type="spellEnd"/>
      <w:r w:rsidRPr="009A0F54">
        <w:rPr>
          <w:rFonts w:ascii="Times New Roman" w:hAnsi="Times New Roman" w:cs="Times New Roman"/>
          <w:i/>
          <w:iCs/>
          <w:sz w:val="24"/>
          <w:szCs w:val="24"/>
        </w:rPr>
        <w:t xml:space="preserve"> 1829–1863. </w:t>
      </w:r>
      <w:proofErr w:type="spellStart"/>
      <w:r w:rsidRPr="009A0F54">
        <w:rPr>
          <w:rFonts w:ascii="Times New Roman" w:hAnsi="Times New Roman" w:cs="Times New Roman"/>
          <w:i/>
          <w:iCs/>
          <w:sz w:val="24"/>
          <w:szCs w:val="24"/>
        </w:rPr>
        <w:t>Historisch-kritische</w:t>
      </w:r>
      <w:proofErr w:type="spellEnd"/>
      <w:r w:rsidRPr="009A0F54">
        <w:rPr>
          <w:rFonts w:ascii="Times New Roman" w:hAnsi="Times New Roman" w:cs="Times New Roman"/>
          <w:i/>
          <w:iCs/>
          <w:sz w:val="24"/>
          <w:szCs w:val="24"/>
        </w:rPr>
        <w:t xml:space="preserve"> </w:t>
      </w:r>
      <w:proofErr w:type="spellStart"/>
      <w:r w:rsidRPr="009A0F54">
        <w:rPr>
          <w:rFonts w:ascii="Times New Roman" w:hAnsi="Times New Roman" w:cs="Times New Roman"/>
          <w:i/>
          <w:iCs/>
          <w:sz w:val="24"/>
          <w:szCs w:val="24"/>
        </w:rPr>
        <w:t>Ausgabe</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Wesselburener</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Ausgabe</w:t>
      </w:r>
      <w:proofErr w:type="spellEnd"/>
      <w:r w:rsidRPr="009A0F54">
        <w:rPr>
          <w:rFonts w:ascii="Times New Roman" w:hAnsi="Times New Roman" w:cs="Times New Roman"/>
          <w:sz w:val="24"/>
          <w:szCs w:val="24"/>
        </w:rPr>
        <w:t xml:space="preserve">], a cura di O. </w:t>
      </w:r>
      <w:proofErr w:type="spellStart"/>
      <w:r w:rsidRPr="009A0F54">
        <w:rPr>
          <w:rFonts w:ascii="Times New Roman" w:hAnsi="Times New Roman" w:cs="Times New Roman"/>
          <w:sz w:val="24"/>
          <w:szCs w:val="24"/>
        </w:rPr>
        <w:t>Ehrismann</w:t>
      </w:r>
      <w:proofErr w:type="spellEnd"/>
      <w:r w:rsidRPr="009A0F54">
        <w:rPr>
          <w:rFonts w:ascii="Times New Roman" w:hAnsi="Times New Roman" w:cs="Times New Roman"/>
          <w:sz w:val="24"/>
          <w:szCs w:val="24"/>
        </w:rPr>
        <w:t xml:space="preserve">, U. H. Gerlach, G. </w:t>
      </w:r>
      <w:proofErr w:type="spellStart"/>
      <w:r w:rsidRPr="009A0F54">
        <w:rPr>
          <w:rFonts w:ascii="Times New Roman" w:hAnsi="Times New Roman" w:cs="Times New Roman"/>
          <w:sz w:val="24"/>
          <w:szCs w:val="24"/>
        </w:rPr>
        <w:t>Häntzschel</w:t>
      </w:r>
      <w:proofErr w:type="spellEnd"/>
      <w:r w:rsidRPr="009A0F54">
        <w:rPr>
          <w:rFonts w:ascii="Times New Roman" w:hAnsi="Times New Roman" w:cs="Times New Roman"/>
          <w:sz w:val="24"/>
          <w:szCs w:val="24"/>
        </w:rPr>
        <w:t xml:space="preserve">, H. </w:t>
      </w:r>
      <w:proofErr w:type="spellStart"/>
      <w:r w:rsidRPr="009A0F54">
        <w:rPr>
          <w:rFonts w:ascii="Times New Roman" w:hAnsi="Times New Roman" w:cs="Times New Roman"/>
          <w:sz w:val="24"/>
          <w:szCs w:val="24"/>
        </w:rPr>
        <w:t>Knebel</w:t>
      </w:r>
      <w:proofErr w:type="spellEnd"/>
      <w:r w:rsidRPr="009A0F54">
        <w:rPr>
          <w:rFonts w:ascii="Times New Roman" w:hAnsi="Times New Roman" w:cs="Times New Roman"/>
          <w:sz w:val="24"/>
          <w:szCs w:val="24"/>
        </w:rPr>
        <w:t xml:space="preserve"> &amp; H. </w:t>
      </w:r>
      <w:proofErr w:type="spellStart"/>
      <w:r w:rsidRPr="009A0F54">
        <w:rPr>
          <w:rFonts w:ascii="Times New Roman" w:hAnsi="Times New Roman" w:cs="Times New Roman"/>
          <w:sz w:val="24"/>
          <w:szCs w:val="24"/>
        </w:rPr>
        <w:t>Thomsen</w:t>
      </w:r>
      <w:proofErr w:type="spellEnd"/>
      <w:r w:rsidRPr="009A0F54">
        <w:rPr>
          <w:rFonts w:ascii="Times New Roman" w:hAnsi="Times New Roman" w:cs="Times New Roman"/>
          <w:sz w:val="24"/>
          <w:szCs w:val="24"/>
        </w:rPr>
        <w:t xml:space="preserve">. München: </w:t>
      </w:r>
      <w:proofErr w:type="spellStart"/>
      <w:r w:rsidRPr="009A0F54">
        <w:rPr>
          <w:rFonts w:ascii="Times New Roman" w:hAnsi="Times New Roman" w:cs="Times New Roman"/>
          <w:sz w:val="24"/>
          <w:szCs w:val="24"/>
        </w:rPr>
        <w:t>Iudicium</w:t>
      </w:r>
      <w:proofErr w:type="spellEnd"/>
      <w:r w:rsidRPr="009A0F54">
        <w:rPr>
          <w:rFonts w:ascii="Times New Roman" w:hAnsi="Times New Roman" w:cs="Times New Roman"/>
          <w:sz w:val="24"/>
          <w:szCs w:val="24"/>
        </w:rPr>
        <w:t>.</w:t>
      </w:r>
    </w:p>
    <w:p w14:paraId="06ADC53D" w14:textId="77777777" w:rsidR="005A2ED0" w:rsidRPr="00CF02B0" w:rsidRDefault="005A2ED0" w:rsidP="005A2ED0">
      <w:pPr>
        <w:spacing w:line="360" w:lineRule="auto"/>
        <w:rPr>
          <w:rFonts w:ascii="Times New Roman" w:hAnsi="Times New Roman" w:cs="Times New Roman"/>
          <w:sz w:val="24"/>
          <w:szCs w:val="24"/>
          <w:lang w:val="en-US"/>
        </w:rPr>
      </w:pPr>
      <w:r w:rsidRPr="009A0F54">
        <w:rPr>
          <w:rFonts w:ascii="Times New Roman" w:hAnsi="Times New Roman" w:cs="Times New Roman"/>
          <w:sz w:val="24"/>
          <w:szCs w:val="24"/>
        </w:rPr>
        <w:t xml:space="preserve">T: Hebbel, F. (2017). </w:t>
      </w:r>
      <w:r w:rsidRPr="009A0F54">
        <w:rPr>
          <w:rFonts w:ascii="Times New Roman" w:hAnsi="Times New Roman" w:cs="Times New Roman"/>
          <w:i/>
          <w:iCs/>
          <w:sz w:val="24"/>
          <w:szCs w:val="24"/>
        </w:rPr>
        <w:t>Tagebücher.</w:t>
      </w:r>
      <w:r w:rsidRPr="009A0F54">
        <w:rPr>
          <w:rFonts w:ascii="Times New Roman" w:hAnsi="Times New Roman" w:cs="Times New Roman"/>
          <w:sz w:val="24"/>
          <w:szCs w:val="24"/>
        </w:rPr>
        <w:t xml:space="preserve"> </w:t>
      </w:r>
      <w:proofErr w:type="spellStart"/>
      <w:r w:rsidRPr="009A0F54">
        <w:rPr>
          <w:rFonts w:ascii="Times New Roman" w:hAnsi="Times New Roman" w:cs="Times New Roman"/>
          <w:i/>
          <w:iCs/>
          <w:sz w:val="24"/>
          <w:szCs w:val="24"/>
        </w:rPr>
        <w:t>Neue</w:t>
      </w:r>
      <w:proofErr w:type="spellEnd"/>
      <w:r w:rsidRPr="009A0F54">
        <w:rPr>
          <w:rFonts w:ascii="Times New Roman" w:hAnsi="Times New Roman" w:cs="Times New Roman"/>
          <w:i/>
          <w:iCs/>
          <w:sz w:val="24"/>
          <w:szCs w:val="24"/>
        </w:rPr>
        <w:t xml:space="preserve"> </w:t>
      </w:r>
      <w:proofErr w:type="spellStart"/>
      <w:r w:rsidRPr="009A0F54">
        <w:rPr>
          <w:rFonts w:ascii="Times New Roman" w:hAnsi="Times New Roman" w:cs="Times New Roman"/>
          <w:i/>
          <w:iCs/>
          <w:sz w:val="24"/>
          <w:szCs w:val="24"/>
        </w:rPr>
        <w:t>historisch-kritische</w:t>
      </w:r>
      <w:proofErr w:type="spellEnd"/>
      <w:r w:rsidRPr="009A0F54">
        <w:rPr>
          <w:rFonts w:ascii="Times New Roman" w:hAnsi="Times New Roman" w:cs="Times New Roman"/>
          <w:i/>
          <w:iCs/>
          <w:sz w:val="24"/>
          <w:szCs w:val="24"/>
        </w:rPr>
        <w:t xml:space="preserve"> </w:t>
      </w:r>
      <w:proofErr w:type="spellStart"/>
      <w:r w:rsidRPr="009A0F54">
        <w:rPr>
          <w:rFonts w:ascii="Times New Roman" w:hAnsi="Times New Roman" w:cs="Times New Roman"/>
          <w:i/>
          <w:iCs/>
          <w:sz w:val="24"/>
          <w:szCs w:val="24"/>
        </w:rPr>
        <w:t>Ausgabe</w:t>
      </w:r>
      <w:proofErr w:type="spellEnd"/>
      <w:r w:rsidRPr="009A0F54">
        <w:rPr>
          <w:rFonts w:ascii="Times New Roman" w:hAnsi="Times New Roman" w:cs="Times New Roman"/>
          <w:sz w:val="24"/>
          <w:szCs w:val="24"/>
        </w:rPr>
        <w:t xml:space="preserve">, a cura di M. </w:t>
      </w:r>
      <w:proofErr w:type="spellStart"/>
      <w:r w:rsidRPr="009A0F54">
        <w:rPr>
          <w:rFonts w:ascii="Times New Roman" w:hAnsi="Times New Roman" w:cs="Times New Roman"/>
          <w:sz w:val="24"/>
          <w:szCs w:val="24"/>
        </w:rPr>
        <w:t>Ritzer</w:t>
      </w:r>
      <w:proofErr w:type="spellEnd"/>
      <w:r w:rsidRPr="009A0F54">
        <w:rPr>
          <w:rFonts w:ascii="Times New Roman" w:hAnsi="Times New Roman" w:cs="Times New Roman"/>
          <w:sz w:val="24"/>
          <w:szCs w:val="24"/>
        </w:rPr>
        <w:t xml:space="preserve">. </w:t>
      </w:r>
      <w:proofErr w:type="spellStart"/>
      <w:r w:rsidRPr="00CF02B0">
        <w:rPr>
          <w:rFonts w:ascii="Times New Roman" w:hAnsi="Times New Roman" w:cs="Times New Roman"/>
          <w:sz w:val="24"/>
          <w:szCs w:val="24"/>
          <w:lang w:val="en-US"/>
        </w:rPr>
        <w:t>Berlino</w:t>
      </w:r>
      <w:proofErr w:type="spellEnd"/>
      <w:r w:rsidRPr="00CF02B0">
        <w:rPr>
          <w:rFonts w:ascii="Times New Roman" w:hAnsi="Times New Roman" w:cs="Times New Roman"/>
          <w:sz w:val="24"/>
          <w:szCs w:val="24"/>
          <w:lang w:val="en-US"/>
        </w:rPr>
        <w:t>; Boston: De Gruyter.</w:t>
      </w:r>
    </w:p>
    <w:p w14:paraId="53745DD8" w14:textId="77777777" w:rsidR="005A2ED0" w:rsidRPr="00CF02B0" w:rsidRDefault="005A2ED0" w:rsidP="005A2ED0">
      <w:pPr>
        <w:spacing w:line="360" w:lineRule="auto"/>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J: </w:t>
      </w:r>
      <w:r w:rsidRPr="00CF02B0">
        <w:rPr>
          <w:rFonts w:ascii="Times New Roman" w:hAnsi="Times New Roman" w:cs="Times New Roman"/>
          <w:i/>
          <w:iCs/>
          <w:sz w:val="24"/>
          <w:szCs w:val="24"/>
          <w:lang w:val="en-US"/>
        </w:rPr>
        <w:t>Judith</w:t>
      </w:r>
      <w:r w:rsidRPr="00CF02B0">
        <w:rPr>
          <w:rFonts w:ascii="Times New Roman" w:hAnsi="Times New Roman" w:cs="Times New Roman"/>
          <w:sz w:val="24"/>
          <w:szCs w:val="24"/>
          <w:lang w:val="en-US"/>
        </w:rPr>
        <w:t>, in W, I, pp. 1-81.</w:t>
      </w:r>
    </w:p>
    <w:p w14:paraId="32411983" w14:textId="77777777" w:rsidR="005A2ED0" w:rsidRPr="00303DF2" w:rsidRDefault="005A2ED0" w:rsidP="005A2ED0">
      <w:pPr>
        <w:spacing w:line="360" w:lineRule="auto"/>
        <w:rPr>
          <w:rFonts w:ascii="Times New Roman" w:hAnsi="Times New Roman" w:cs="Times New Roman"/>
          <w:sz w:val="24"/>
          <w:szCs w:val="24"/>
        </w:rPr>
      </w:pPr>
      <w:r w:rsidRPr="007729D1">
        <w:rPr>
          <w:rFonts w:ascii="Times New Roman" w:hAnsi="Times New Roman" w:cs="Times New Roman"/>
          <w:sz w:val="24"/>
          <w:szCs w:val="24"/>
        </w:rPr>
        <w:t xml:space="preserve">MM: </w:t>
      </w:r>
      <w:r w:rsidRPr="00303DF2">
        <w:rPr>
          <w:rFonts w:ascii="Times New Roman" w:hAnsi="Times New Roman" w:cs="Times New Roman"/>
          <w:i/>
          <w:iCs/>
          <w:sz w:val="24"/>
          <w:szCs w:val="24"/>
        </w:rPr>
        <w:t>Maria Magdalene</w:t>
      </w:r>
      <w:r w:rsidRPr="00303DF2">
        <w:rPr>
          <w:rFonts w:ascii="Times New Roman" w:hAnsi="Times New Roman" w:cs="Times New Roman"/>
          <w:sz w:val="24"/>
          <w:szCs w:val="24"/>
        </w:rPr>
        <w:t>, in W, II, pp. 9-71.</w:t>
      </w:r>
    </w:p>
    <w:p w14:paraId="067C7B9A" w14:textId="77777777" w:rsidR="005A2ED0" w:rsidRPr="00CF02B0" w:rsidRDefault="005A2ED0" w:rsidP="005A2ED0">
      <w:pPr>
        <w:spacing w:line="360" w:lineRule="auto"/>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HuM</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Herodes und Mariamne</w:t>
      </w:r>
      <w:r w:rsidRPr="00CF02B0">
        <w:rPr>
          <w:rFonts w:ascii="Times New Roman" w:hAnsi="Times New Roman" w:cs="Times New Roman"/>
          <w:sz w:val="24"/>
          <w:szCs w:val="24"/>
          <w:lang w:val="en-US"/>
        </w:rPr>
        <w:t>, in W, II, pp. 418-474.</w:t>
      </w:r>
    </w:p>
    <w:p w14:paraId="709E8195" w14:textId="77777777" w:rsidR="005A2ED0" w:rsidRPr="00CF02B0" w:rsidRDefault="005A2ED0" w:rsidP="005A2ED0">
      <w:pPr>
        <w:spacing w:line="360" w:lineRule="auto"/>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AB: </w:t>
      </w:r>
      <w:r w:rsidRPr="00CF02B0">
        <w:rPr>
          <w:rFonts w:ascii="Times New Roman" w:hAnsi="Times New Roman" w:cs="Times New Roman"/>
          <w:i/>
          <w:iCs/>
          <w:sz w:val="24"/>
          <w:szCs w:val="24"/>
          <w:lang w:val="en-US"/>
        </w:rPr>
        <w:t xml:space="preserve">Agnes </w:t>
      </w:r>
      <w:proofErr w:type="spellStart"/>
      <w:r w:rsidRPr="00CF02B0">
        <w:rPr>
          <w:rFonts w:ascii="Times New Roman" w:hAnsi="Times New Roman" w:cs="Times New Roman"/>
          <w:i/>
          <w:iCs/>
          <w:sz w:val="24"/>
          <w:szCs w:val="24"/>
          <w:lang w:val="en-US"/>
        </w:rPr>
        <w:t>Bernauer</w:t>
      </w:r>
      <w:proofErr w:type="spellEnd"/>
      <w:r w:rsidRPr="00CF02B0">
        <w:rPr>
          <w:rFonts w:ascii="Times New Roman" w:hAnsi="Times New Roman" w:cs="Times New Roman"/>
          <w:sz w:val="24"/>
          <w:szCs w:val="24"/>
          <w:lang w:val="en-US"/>
        </w:rPr>
        <w:t>, in W, III, pp. 133-235.</w:t>
      </w:r>
    </w:p>
    <w:p w14:paraId="0BDE2BA4" w14:textId="77777777" w:rsidR="005A2ED0" w:rsidRPr="00CF02B0" w:rsidRDefault="005A2ED0" w:rsidP="005A2ED0">
      <w:pPr>
        <w:pStyle w:val="Normale1"/>
        <w:spacing w:before="240" w:after="560" w:line="360" w:lineRule="auto"/>
        <w:jc w:val="both"/>
        <w:rPr>
          <w:rFonts w:ascii="Times New Roman" w:eastAsia="Times New Roman" w:hAnsi="Times New Roman" w:cs="Times New Roman"/>
          <w:sz w:val="24"/>
          <w:szCs w:val="24"/>
          <w:lang w:val="en-US"/>
        </w:rPr>
      </w:pPr>
    </w:p>
    <w:p w14:paraId="653CE574" w14:textId="77777777" w:rsidR="005A2ED0" w:rsidRPr="00CF02B0" w:rsidRDefault="005A2ED0" w:rsidP="005A2ED0">
      <w:pPr>
        <w:pStyle w:val="Normale1"/>
        <w:jc w:val="both"/>
        <w:rPr>
          <w:rFonts w:ascii="Times New Roman" w:eastAsia="Times New Roman" w:hAnsi="Times New Roman" w:cs="Times New Roman"/>
          <w:sz w:val="24"/>
          <w:szCs w:val="24"/>
          <w:lang w:val="en-US"/>
        </w:rPr>
      </w:pPr>
    </w:p>
    <w:p w14:paraId="6C3B79CA" w14:textId="77777777" w:rsidR="005A2ED0" w:rsidRPr="00CF02B0" w:rsidRDefault="005A2ED0" w:rsidP="005A2ED0">
      <w:pPr>
        <w:jc w:val="both"/>
        <w:rPr>
          <w:rFonts w:ascii="Times New Roman" w:eastAsia="Times New Roman" w:hAnsi="Times New Roman" w:cs="Times New Roman"/>
          <w:color w:val="000000"/>
          <w:sz w:val="24"/>
          <w:szCs w:val="24"/>
          <w:lang w:val="en-US"/>
        </w:rPr>
      </w:pPr>
    </w:p>
    <w:p w14:paraId="40BC34BE" w14:textId="77777777" w:rsidR="005A2ED0" w:rsidRPr="00CF02B0" w:rsidRDefault="005A2ED0" w:rsidP="005A2ED0">
      <w:pPr>
        <w:jc w:val="both"/>
        <w:rPr>
          <w:rFonts w:ascii="Times New Roman" w:eastAsia="Times New Roman" w:hAnsi="Times New Roman" w:cs="Times New Roman"/>
          <w:color w:val="000000"/>
          <w:sz w:val="24"/>
          <w:szCs w:val="24"/>
          <w:lang w:val="en-US" w:eastAsia="it-IT"/>
        </w:rPr>
      </w:pPr>
    </w:p>
    <w:p w14:paraId="0F402854" w14:textId="77777777" w:rsidR="005A2ED0" w:rsidRPr="00CF02B0" w:rsidRDefault="005A2ED0" w:rsidP="005A2ED0">
      <w:pPr>
        <w:jc w:val="both"/>
        <w:rPr>
          <w:rFonts w:ascii="Times New Roman" w:eastAsia="Times New Roman" w:hAnsi="Times New Roman" w:cs="Times New Roman"/>
          <w:color w:val="000000"/>
          <w:sz w:val="24"/>
          <w:szCs w:val="24"/>
          <w:lang w:val="en-US"/>
        </w:rPr>
      </w:pPr>
      <w:r w:rsidRPr="00CF02B0">
        <w:rPr>
          <w:rFonts w:ascii="Times New Roman" w:eastAsia="Times New Roman" w:hAnsi="Times New Roman" w:cs="Times New Roman"/>
          <w:color w:val="000000"/>
          <w:sz w:val="24"/>
          <w:szCs w:val="24"/>
          <w:lang w:val="en-US"/>
        </w:rPr>
        <w:br w:type="page"/>
      </w:r>
    </w:p>
    <w:bookmarkEnd w:id="0"/>
    <w:p w14:paraId="2B57E70C" w14:textId="77777777" w:rsidR="005A2ED0" w:rsidRPr="00CF02B0" w:rsidRDefault="005A2ED0" w:rsidP="005A2ED0">
      <w:pPr>
        <w:jc w:val="both"/>
        <w:rPr>
          <w:rFonts w:ascii="Times New Roman" w:hAnsi="Times New Roman" w:cs="Times New Roman"/>
          <w:sz w:val="28"/>
          <w:szCs w:val="28"/>
          <w:lang w:val="en-US"/>
        </w:rPr>
      </w:pPr>
    </w:p>
    <w:p w14:paraId="66478A9A" w14:textId="77777777" w:rsidR="005A2ED0" w:rsidRPr="00303DF2" w:rsidRDefault="005A2ED0" w:rsidP="005A2ED0">
      <w:pPr>
        <w:pStyle w:val="Paragrafoelenco"/>
        <w:numPr>
          <w:ilvl w:val="0"/>
          <w:numId w:val="37"/>
        </w:numPr>
        <w:spacing w:before="240" w:line="360" w:lineRule="auto"/>
        <w:jc w:val="both"/>
        <w:rPr>
          <w:rFonts w:ascii="Times New Roman" w:hAnsi="Times New Roman" w:cs="Times New Roman"/>
          <w:sz w:val="28"/>
          <w:szCs w:val="28"/>
        </w:rPr>
      </w:pPr>
      <w:r w:rsidRPr="007729D1">
        <w:rPr>
          <w:rFonts w:ascii="Times New Roman" w:hAnsi="Times New Roman" w:cs="Times New Roman"/>
          <w:sz w:val="28"/>
          <w:szCs w:val="28"/>
        </w:rPr>
        <w:t>LA VITA E IL TRAGICO</w:t>
      </w:r>
    </w:p>
    <w:p w14:paraId="619D2E94" w14:textId="77777777" w:rsidR="005A2ED0" w:rsidRPr="00A0164D" w:rsidRDefault="005A2ED0" w:rsidP="005A2ED0">
      <w:pPr>
        <w:pStyle w:val="Paragrafoelenco"/>
        <w:spacing w:before="240" w:line="360" w:lineRule="auto"/>
        <w:ind w:left="1068"/>
        <w:jc w:val="both"/>
        <w:rPr>
          <w:rFonts w:ascii="Times New Roman" w:hAnsi="Times New Roman" w:cs="Times New Roman"/>
          <w:sz w:val="24"/>
          <w:szCs w:val="24"/>
        </w:rPr>
      </w:pPr>
    </w:p>
    <w:p w14:paraId="6610CE89" w14:textId="77777777" w:rsidR="005A2ED0" w:rsidRPr="00A0164D" w:rsidRDefault="005A2ED0" w:rsidP="005A2ED0">
      <w:pPr>
        <w:suppressAutoHyphens/>
        <w:spacing w:before="240" w:after="0" w:line="360" w:lineRule="auto"/>
        <w:ind w:left="708"/>
        <w:jc w:val="both"/>
        <w:textAlignment w:val="baseline"/>
        <w:rPr>
          <w:rFonts w:ascii="Times New Roman" w:hAnsi="Times New Roman" w:cs="Times New Roman"/>
          <w:sz w:val="24"/>
          <w:szCs w:val="24"/>
        </w:rPr>
      </w:pPr>
      <w:r w:rsidRPr="00A0164D">
        <w:rPr>
          <w:rFonts w:ascii="Times New Roman" w:hAnsi="Times New Roman" w:cs="Times New Roman"/>
          <w:sz w:val="24"/>
          <w:szCs w:val="24"/>
        </w:rPr>
        <w:t>II.1. LA NOZIONE DI VITA NEL CONTESTO DELLA FILOSOFIA CLASSICA TEDESCA</w:t>
      </w:r>
    </w:p>
    <w:p w14:paraId="2DD057C1" w14:textId="77777777" w:rsidR="005A2ED0" w:rsidRPr="00A0164D" w:rsidRDefault="005A2ED0" w:rsidP="005A2ED0">
      <w:pPr>
        <w:pStyle w:val="Standard1"/>
        <w:spacing w:before="240" w:after="567" w:line="360" w:lineRule="auto"/>
        <w:ind w:firstLine="708"/>
        <w:jc w:val="both"/>
      </w:pPr>
      <w:r w:rsidRPr="00A0164D">
        <w:t>La storia della filosofia non offre una definizione condivisa e soddisfacente della nozione di vita. Ciò si deve all’alto indice di polisemia del termine e alla sua tendenza a metaforizzarsi; per le stesse ragioni, anche le scien</w:t>
      </w:r>
      <w:r w:rsidRPr="00A26659">
        <w:t>ze naturali che richiedono l’esercizio di un massimo rigore nelle classificazioni, prima fra tutte la biologia</w:t>
      </w:r>
      <w:r w:rsidRPr="007729D1">
        <w:rPr>
          <w:rStyle w:val="Rimandonotaapidipagina"/>
        </w:rPr>
        <w:footnoteReference w:id="46"/>
      </w:r>
      <w:r w:rsidRPr="007729D1">
        <w:t>, manifestano una certa difficoltà nel circoscriverne il significato. La plasticità semantica spiega dunque il continuo ricorso alla vita in amb</w:t>
      </w:r>
      <w:r w:rsidRPr="00A0164D">
        <w:t xml:space="preserve">ito filosofico; nel caso della filosofia classica tedesca, il </w:t>
      </w:r>
      <w:r w:rsidRPr="00A0164D">
        <w:rPr>
          <w:i/>
          <w:iCs/>
        </w:rPr>
        <w:t>Leben</w:t>
      </w:r>
      <w:r w:rsidRPr="00A0164D">
        <w:t xml:space="preserve"> figura tra i concetti-chiave perché potenzialmente in grado di disinnescare la distinzione tra piano epistemologico e ontologico e, per alcuni tra i post-kantiani</w:t>
      </w:r>
      <w:r w:rsidRPr="007729D1">
        <w:rPr>
          <w:rStyle w:val="Rimandonotaapidipagina"/>
        </w:rPr>
        <w:footnoteReference w:id="47"/>
      </w:r>
      <w:r w:rsidRPr="007729D1">
        <w:t>, addirittura superarla</w:t>
      </w:r>
      <w:r w:rsidRPr="007729D1">
        <w:rPr>
          <w:rStyle w:val="Rimandonotaapidipagina"/>
        </w:rPr>
        <w:footnoteReference w:id="48"/>
      </w:r>
      <w:r w:rsidRPr="007729D1">
        <w:t xml:space="preserve">. Tra Sette e Ottocento un evidente biocentrismo contrassegna le </w:t>
      </w:r>
      <w:proofErr w:type="spellStart"/>
      <w:r w:rsidRPr="00A0164D">
        <w:rPr>
          <w:i/>
          <w:iCs/>
        </w:rPr>
        <w:t>Naturwissenschaften</w:t>
      </w:r>
      <w:proofErr w:type="spellEnd"/>
      <w:r w:rsidRPr="00A0164D">
        <w:t xml:space="preserve"> e la </w:t>
      </w:r>
      <w:proofErr w:type="spellStart"/>
      <w:r w:rsidRPr="00A0164D">
        <w:rPr>
          <w:i/>
          <w:iCs/>
        </w:rPr>
        <w:t>Naturphilosophie</w:t>
      </w:r>
      <w:proofErr w:type="spellEnd"/>
      <w:r w:rsidRPr="00A0164D">
        <w:t>, che aspirano a comprendere più profondamente le forze all’opera nella natura. In Germania l’attenzione per la complessità della vita naturale si ri</w:t>
      </w:r>
      <w:r w:rsidRPr="00A26659">
        <w:t>verbera in maniera significativa nella teoria della letteratura, mentre si assiste all’insorgenza di una poesia che trae parte della propria vitalità dallo spirito delle scienze naturali</w:t>
      </w:r>
      <w:r w:rsidRPr="007729D1">
        <w:rPr>
          <w:rStyle w:val="Rimandonotaapidipagina"/>
        </w:rPr>
        <w:footnoteReference w:id="49"/>
      </w:r>
      <w:r w:rsidRPr="007729D1">
        <w:t>. In questa fase anche la vita non organica nelle sue declinazioni p</w:t>
      </w:r>
      <w:r w:rsidRPr="00A0164D">
        <w:t>iù astratte diventa oggetto di riflessione intensa tra i pensatori e gli scrittori dell’epoca. Lo dimostra l’attenzione diffusa e varia per le nozioni di vita, vivente e organismo, tra gli altri</w:t>
      </w:r>
      <w:r w:rsidRPr="007729D1">
        <w:rPr>
          <w:rStyle w:val="Rimandonotaapidipagina"/>
        </w:rPr>
        <w:footnoteReference w:id="50"/>
      </w:r>
      <w:r w:rsidRPr="007729D1">
        <w:t xml:space="preserve">, in </w:t>
      </w:r>
      <w:bookmarkStart w:id="4" w:name="_Hlk42678363"/>
      <w:r w:rsidRPr="007729D1">
        <w:lastRenderedPageBreak/>
        <w:t>Schiller e Goethe</w:t>
      </w:r>
      <w:bookmarkEnd w:id="4"/>
      <w:r w:rsidRPr="007729D1">
        <w:t>. Per il primo, la vita è l’insieme dei rapporti che costituiscono l’esistenza fenomenica degli uomini, che si concilia con l’ideale grazie all’educazione estetica; per il secondo, è tanto lo spazio della metamorfosi estetica quanto l’espressione del nesso inscindibile tra le parti e la totali</w:t>
      </w:r>
      <w:r w:rsidRPr="00A0164D">
        <w:t>tà</w:t>
      </w:r>
      <w:r w:rsidRPr="007729D1">
        <w:rPr>
          <w:rStyle w:val="Rimandonotaapidipagina"/>
        </w:rPr>
        <w:footnoteReference w:id="51"/>
      </w:r>
      <w:r w:rsidRPr="007729D1">
        <w:t>.</w:t>
      </w:r>
      <w:r w:rsidRPr="00A0164D">
        <w:t xml:space="preserve"> Prosperano in questo periodo due filoni nella riflessione, uno sulla vita organica e uno sul concetto di vita. Per Goethe e Schiller la vita nella sua totalità resiste kantianamente alla riduzione a concetto. Sarà Hegel a imprimere una svolta decisiva alla comprensione filosofica della nozione di vita, con un effetto evidente su tutto l’Ottocento.</w:t>
      </w:r>
    </w:p>
    <w:p w14:paraId="2CC355DD" w14:textId="77777777" w:rsidR="005A2ED0" w:rsidRPr="00A0164D" w:rsidRDefault="005A2ED0" w:rsidP="005A2ED0">
      <w:pPr>
        <w:pStyle w:val="Standard1"/>
        <w:spacing w:before="240" w:after="567" w:line="360" w:lineRule="auto"/>
        <w:jc w:val="both"/>
      </w:pPr>
      <w:r w:rsidRPr="00A26659">
        <w:t>A testimonianza del biocentrismo che contraddistingue quegli anni, la vita innerva nelle sue diverse declinazioni ogni fase della produzione hegeliana, dagl</w:t>
      </w:r>
      <w:r w:rsidRPr="00C226CB">
        <w:t xml:space="preserve">i scritti giovanili a quelli della maturità. Non si può parlare di un unico </w:t>
      </w:r>
      <w:proofErr w:type="spellStart"/>
      <w:r w:rsidRPr="00C226CB">
        <w:rPr>
          <w:i/>
          <w:iCs/>
        </w:rPr>
        <w:t>Lebensbegriff</w:t>
      </w:r>
      <w:proofErr w:type="spellEnd"/>
      <w:r w:rsidRPr="007729D1">
        <w:rPr>
          <w:rStyle w:val="Rimandonotaapidipagina"/>
        </w:rPr>
        <w:footnoteReference w:id="52"/>
      </w:r>
      <w:r w:rsidRPr="007729D1">
        <w:t>in Hegel. Questi sviluppa la sua nozione di vita a partire dall’</w:t>
      </w:r>
      <w:r w:rsidRPr="00A0164D">
        <w:rPr>
          <w:i/>
          <w:iCs/>
        </w:rPr>
        <w:t>entelechia</w:t>
      </w:r>
      <w:r w:rsidRPr="00A0164D">
        <w:t xml:space="preserve"> aristotelica, dall’</w:t>
      </w:r>
      <w:proofErr w:type="spellStart"/>
      <w:r w:rsidRPr="00A0164D">
        <w:rPr>
          <w:i/>
          <w:iCs/>
        </w:rPr>
        <w:t>innere</w:t>
      </w:r>
      <w:proofErr w:type="spellEnd"/>
      <w:r w:rsidRPr="00A0164D">
        <w:rPr>
          <w:i/>
          <w:iCs/>
        </w:rPr>
        <w:t xml:space="preserve"> </w:t>
      </w:r>
      <w:proofErr w:type="spellStart"/>
      <w:r w:rsidRPr="00A0164D">
        <w:rPr>
          <w:i/>
          <w:iCs/>
        </w:rPr>
        <w:t>Zweckmäßigkeit</w:t>
      </w:r>
      <w:proofErr w:type="spellEnd"/>
      <w:r w:rsidRPr="00A0164D">
        <w:t xml:space="preserve"> kantiana e in particolare dalla concezione schell</w:t>
      </w:r>
      <w:r w:rsidRPr="00A26659">
        <w:t>inghiana dell’organismo vivente</w:t>
      </w:r>
      <w:r w:rsidRPr="007729D1">
        <w:rPr>
          <w:rStyle w:val="Rimandonotaapidipagina"/>
        </w:rPr>
        <w:footnoteReference w:id="53"/>
      </w:r>
      <w:r w:rsidRPr="007729D1">
        <w:t>. Negli scritti giovanili</w:t>
      </w:r>
      <w:r w:rsidRPr="007729D1">
        <w:rPr>
          <w:rStyle w:val="Rimandonotaapidipagina"/>
        </w:rPr>
        <w:footnoteReference w:id="54"/>
      </w:r>
      <w:r w:rsidRPr="007729D1">
        <w:t>, in una fase del proprio pensiero in cui la dialettica è stata già discussa sistematicamente, ma il tutto non è ancora riconoscibile dalla ragione, Hegel fa un uso abbastanza libero del termine i</w:t>
      </w:r>
      <w:r w:rsidRPr="00A0164D">
        <w:t>n contesto mitologico, politico e religioso</w:t>
      </w:r>
      <w:r w:rsidRPr="007729D1">
        <w:rPr>
          <w:rStyle w:val="Rimandonotaapidipagina"/>
        </w:rPr>
        <w:footnoteReference w:id="55"/>
      </w:r>
      <w:r w:rsidRPr="007729D1">
        <w:t xml:space="preserve">. Negli anni di Jena il filosofo scrive sull’intreccio tra vita e filosofia in testi come “Über das </w:t>
      </w:r>
      <w:proofErr w:type="spellStart"/>
      <w:r w:rsidRPr="007729D1">
        <w:t>Wesen</w:t>
      </w:r>
      <w:proofErr w:type="spellEnd"/>
      <w:r w:rsidRPr="007729D1">
        <w:t xml:space="preserve"> der </w:t>
      </w:r>
      <w:proofErr w:type="spellStart"/>
      <w:r w:rsidRPr="007729D1">
        <w:t>philosophischen</w:t>
      </w:r>
      <w:proofErr w:type="spellEnd"/>
      <w:r w:rsidRPr="007729D1">
        <w:t xml:space="preserve"> </w:t>
      </w:r>
      <w:proofErr w:type="spellStart"/>
      <w:r w:rsidRPr="007729D1">
        <w:t>Kritik</w:t>
      </w:r>
      <w:proofErr w:type="spellEnd"/>
      <w:r w:rsidRPr="007729D1">
        <w:t>” (1802), interrogandosi su come sia possibile per la vita sentirsi riconosciut</w:t>
      </w:r>
      <w:r w:rsidRPr="00A0164D">
        <w:t>a dalla filosofia</w:t>
      </w:r>
      <w:r w:rsidRPr="007729D1">
        <w:rPr>
          <w:rStyle w:val="Rimandonotaapidipagina"/>
        </w:rPr>
        <w:footnoteReference w:id="56"/>
      </w:r>
      <w:r w:rsidRPr="007729D1">
        <w:t xml:space="preserve">. Nella </w:t>
      </w:r>
      <w:proofErr w:type="spellStart"/>
      <w:r w:rsidRPr="00A0164D">
        <w:rPr>
          <w:i/>
          <w:iCs/>
        </w:rPr>
        <w:t>Phänomenologie</w:t>
      </w:r>
      <w:proofErr w:type="spellEnd"/>
      <w:r w:rsidRPr="00A0164D">
        <w:rPr>
          <w:i/>
          <w:iCs/>
        </w:rPr>
        <w:t xml:space="preserve"> </w:t>
      </w:r>
      <w:proofErr w:type="spellStart"/>
      <w:r w:rsidRPr="00A0164D">
        <w:rPr>
          <w:i/>
          <w:iCs/>
        </w:rPr>
        <w:t>des</w:t>
      </w:r>
      <w:proofErr w:type="spellEnd"/>
      <w:r w:rsidRPr="00A0164D">
        <w:rPr>
          <w:i/>
          <w:iCs/>
        </w:rPr>
        <w:t xml:space="preserve"> </w:t>
      </w:r>
      <w:proofErr w:type="spellStart"/>
      <w:r w:rsidRPr="00A0164D">
        <w:rPr>
          <w:i/>
          <w:iCs/>
        </w:rPr>
        <w:t>Geistes</w:t>
      </w:r>
      <w:proofErr w:type="spellEnd"/>
      <w:r w:rsidRPr="00A0164D">
        <w:t xml:space="preserve"> (1807), dedicata al percorso della coscienza, viene dato il primo impulso alla definizione dialettica di vita: unità e molteplicità si muovono in un infinito “</w:t>
      </w:r>
      <w:proofErr w:type="spellStart"/>
      <w:r w:rsidRPr="00A0164D">
        <w:t>lebendiger</w:t>
      </w:r>
      <w:proofErr w:type="spellEnd"/>
      <w:r w:rsidRPr="00A0164D">
        <w:t xml:space="preserve"> </w:t>
      </w:r>
      <w:proofErr w:type="spellStart"/>
      <w:r w:rsidRPr="00A0164D">
        <w:t>Prozess</w:t>
      </w:r>
      <w:proofErr w:type="spellEnd"/>
      <w:r w:rsidRPr="00A0164D">
        <w:t>”, senza bisogno di alcuna spinta esterna per mettersi in moto. La vita, che ha qui funzione formale, viene definita a livello di contenuto</w:t>
      </w:r>
      <w:r w:rsidRPr="007729D1">
        <w:rPr>
          <w:rStyle w:val="Rimandonotaapidipagina"/>
        </w:rPr>
        <w:footnoteReference w:id="57"/>
      </w:r>
      <w:r w:rsidRPr="007729D1">
        <w:t xml:space="preserve">. </w:t>
      </w:r>
      <w:r w:rsidRPr="000B6508">
        <w:lastRenderedPageBreak/>
        <w:t xml:space="preserve">All’interno della </w:t>
      </w:r>
      <w:proofErr w:type="spellStart"/>
      <w:r w:rsidRPr="000B6508">
        <w:rPr>
          <w:i/>
          <w:iCs/>
        </w:rPr>
        <w:t>Wissenschaft</w:t>
      </w:r>
      <w:proofErr w:type="spellEnd"/>
      <w:r w:rsidRPr="000B6508">
        <w:rPr>
          <w:i/>
          <w:iCs/>
        </w:rPr>
        <w:t xml:space="preserve"> der Logik</w:t>
      </w:r>
      <w:r w:rsidRPr="000B6508">
        <w:t xml:space="preserve"> (1812-1816) Hegel distingue diverse declinazioni della vita</w:t>
      </w:r>
      <w:r w:rsidRPr="007729D1">
        <w:rPr>
          <w:rStyle w:val="Rimandonotaapidipagina"/>
        </w:rPr>
        <w:footnoteReference w:id="58"/>
      </w:r>
      <w:r w:rsidRPr="000B6508">
        <w:t xml:space="preserve">: </w:t>
      </w:r>
      <w:r w:rsidRPr="000B6508">
        <w:rPr>
          <w:i/>
          <w:iCs/>
        </w:rPr>
        <w:t xml:space="preserve">Idee </w:t>
      </w:r>
      <w:proofErr w:type="spellStart"/>
      <w:r w:rsidRPr="000B6508">
        <w:rPr>
          <w:i/>
          <w:iCs/>
        </w:rPr>
        <w:t>des</w:t>
      </w:r>
      <w:proofErr w:type="spellEnd"/>
      <w:r w:rsidRPr="000B6508">
        <w:rPr>
          <w:i/>
          <w:iCs/>
        </w:rPr>
        <w:t xml:space="preserve"> </w:t>
      </w:r>
      <w:proofErr w:type="spellStart"/>
      <w:r w:rsidRPr="000B6508">
        <w:rPr>
          <w:i/>
          <w:iCs/>
        </w:rPr>
        <w:t>Lebens</w:t>
      </w:r>
      <w:proofErr w:type="spellEnd"/>
      <w:r w:rsidRPr="000B6508">
        <w:t xml:space="preserve">, </w:t>
      </w:r>
      <w:proofErr w:type="spellStart"/>
      <w:r w:rsidRPr="000B6508">
        <w:rPr>
          <w:i/>
          <w:iCs/>
        </w:rPr>
        <w:t>Naturleben</w:t>
      </w:r>
      <w:proofErr w:type="spellEnd"/>
      <w:r w:rsidRPr="000B6508">
        <w:t xml:space="preserve">, </w:t>
      </w:r>
      <w:r w:rsidRPr="000B6508">
        <w:rPr>
          <w:i/>
          <w:iCs/>
        </w:rPr>
        <w:t xml:space="preserve">Leben der </w:t>
      </w:r>
      <w:proofErr w:type="spellStart"/>
      <w:r w:rsidRPr="000B6508">
        <w:rPr>
          <w:i/>
          <w:iCs/>
        </w:rPr>
        <w:t>Natur</w:t>
      </w:r>
      <w:proofErr w:type="spellEnd"/>
      <w:r w:rsidRPr="000B6508">
        <w:rPr>
          <w:i/>
          <w:iCs/>
        </w:rPr>
        <w:t xml:space="preserve"> </w:t>
      </w:r>
      <w:r w:rsidRPr="000B6508">
        <w:t>e</w:t>
      </w:r>
      <w:r w:rsidRPr="000B6508">
        <w:rPr>
          <w:i/>
          <w:iCs/>
        </w:rPr>
        <w:t xml:space="preserve"> Leben </w:t>
      </w:r>
      <w:proofErr w:type="spellStart"/>
      <w:r w:rsidRPr="000B6508">
        <w:rPr>
          <w:i/>
          <w:iCs/>
        </w:rPr>
        <w:t>des</w:t>
      </w:r>
      <w:proofErr w:type="spellEnd"/>
      <w:r w:rsidRPr="000B6508">
        <w:rPr>
          <w:i/>
          <w:iCs/>
        </w:rPr>
        <w:t xml:space="preserve"> </w:t>
      </w:r>
      <w:proofErr w:type="spellStart"/>
      <w:r w:rsidRPr="000B6508">
        <w:rPr>
          <w:i/>
          <w:iCs/>
        </w:rPr>
        <w:t>Geistes</w:t>
      </w:r>
      <w:proofErr w:type="spellEnd"/>
      <w:r w:rsidRPr="000B6508">
        <w:t xml:space="preserve">. </w:t>
      </w:r>
      <w:r w:rsidRPr="007729D1">
        <w:t xml:space="preserve">Proprio la </w:t>
      </w:r>
      <w:r w:rsidRPr="00A0164D">
        <w:rPr>
          <w:i/>
          <w:iCs/>
        </w:rPr>
        <w:t>Logik</w:t>
      </w:r>
      <w:r w:rsidRPr="00A0164D">
        <w:t xml:space="preserve"> è il terreno più adatto allo studio della questione perché qui Hegel, sistematizzando per la prima volta il proprio pensiero, legittima con decisione i tentativi di formulare una definizione filosofica soddisfacente del concetto di vita. </w:t>
      </w:r>
    </w:p>
    <w:p w14:paraId="5CC1D574" w14:textId="77777777" w:rsidR="005A2ED0" w:rsidRPr="007A2C70" w:rsidRDefault="005A2ED0" w:rsidP="005A2ED0">
      <w:pPr>
        <w:pStyle w:val="Standard1"/>
        <w:spacing w:before="240" w:after="567" w:line="360" w:lineRule="auto"/>
        <w:ind w:left="1497"/>
        <w:jc w:val="both"/>
      </w:pPr>
      <w:r w:rsidRPr="00A26659">
        <w:t xml:space="preserve">II.1.1. PENSARE LA VITA: LA SVOLTA DELLA </w:t>
      </w:r>
      <w:r w:rsidRPr="007A2C70">
        <w:rPr>
          <w:i/>
          <w:iCs/>
        </w:rPr>
        <w:t xml:space="preserve">LOGIK </w:t>
      </w:r>
    </w:p>
    <w:p w14:paraId="132698A3" w14:textId="77777777" w:rsidR="005A2ED0" w:rsidRPr="007729D1" w:rsidRDefault="005A2ED0" w:rsidP="005A2ED0">
      <w:pPr>
        <w:pStyle w:val="Standard1"/>
        <w:spacing w:before="240" w:after="567" w:line="360" w:lineRule="auto"/>
        <w:ind w:firstLine="708"/>
        <w:jc w:val="both"/>
        <w:rPr>
          <w:i/>
          <w:iCs/>
        </w:rPr>
      </w:pPr>
      <w:r w:rsidRPr="00C226CB">
        <w:t xml:space="preserve">In </w:t>
      </w:r>
      <w:proofErr w:type="spellStart"/>
      <w:r w:rsidRPr="00C226CB">
        <w:t>Herder</w:t>
      </w:r>
      <w:proofErr w:type="spellEnd"/>
      <w:r w:rsidRPr="00C226CB">
        <w:t xml:space="preserve"> come in </w:t>
      </w:r>
      <w:proofErr w:type="spellStart"/>
      <w:r w:rsidRPr="00C226CB">
        <w:t>Fichte</w:t>
      </w:r>
      <w:proofErr w:type="spellEnd"/>
      <w:r w:rsidRPr="00C226CB">
        <w:t>, Schiller, Goethe e Hegel domina la convinzione di ascendenza kantiana che la vita resista a ogni sforzo di elaborazione in forma e struttura di concetto. Già per Kant la vita è una proprietà insondabile del reale, e dunque, per forza di cose, irriducibile a concetto; l’intelletto può concepire gli esseri viventi e le strutture in cui si ordinano, ma non la vita</w:t>
      </w:r>
      <w:r w:rsidRPr="007729D1">
        <w:rPr>
          <w:rStyle w:val="Rimandonotaapidipagina"/>
        </w:rPr>
        <w:footnoteReference w:id="59"/>
      </w:r>
      <w:r w:rsidRPr="007729D1">
        <w:t>. Questa, fenomeno oscur</w:t>
      </w:r>
      <w:r w:rsidRPr="00A0164D">
        <w:t>o, corposo e insondabile, può essere espresso solo per analogia</w:t>
      </w:r>
      <w:r w:rsidRPr="007729D1">
        <w:rPr>
          <w:rStyle w:val="Rimandonotaapidipagina"/>
        </w:rPr>
        <w:footnoteReference w:id="60"/>
      </w:r>
      <w:r w:rsidRPr="007729D1">
        <w:t xml:space="preserve">. Per </w:t>
      </w:r>
      <w:proofErr w:type="spellStart"/>
      <w:r w:rsidRPr="007729D1">
        <w:t>Fichte</w:t>
      </w:r>
      <w:proofErr w:type="spellEnd"/>
      <w:r w:rsidRPr="007729D1">
        <w:t xml:space="preserve"> la vita è l’irriducibilità dell’assoluto al concetto, se non nel caso della non-vita; per </w:t>
      </w:r>
      <w:proofErr w:type="spellStart"/>
      <w:r w:rsidRPr="007729D1">
        <w:t>Herder</w:t>
      </w:r>
      <w:proofErr w:type="spellEnd"/>
      <w:r w:rsidRPr="007729D1">
        <w:t>, il legame spirituale inaccessibile a una visione meccanicistica</w:t>
      </w:r>
      <w:r w:rsidRPr="007729D1">
        <w:rPr>
          <w:rStyle w:val="Rimandonotaapidipagina"/>
        </w:rPr>
        <w:footnoteReference w:id="61"/>
      </w:r>
      <w:r w:rsidRPr="007729D1">
        <w:t>. Questa rilutt</w:t>
      </w:r>
      <w:r w:rsidRPr="00A0164D">
        <w:t xml:space="preserve">anza alla concettualizzazione è decisiva anche in Hegel: apostrofata come un mistero inaccessibile, nella </w:t>
      </w:r>
      <w:r w:rsidRPr="00A0164D">
        <w:rPr>
          <w:i/>
          <w:iCs/>
        </w:rPr>
        <w:t>Logik</w:t>
      </w:r>
      <w:r w:rsidRPr="00A0164D">
        <w:t xml:space="preserve"> la vita sfugge sì a ogni concettualizzazione ma è identificata esplicitamente nel concetto, ossia in ciò che l’intelletto riesce a cogliere e tradurre in parole</w:t>
      </w:r>
      <w:r w:rsidRPr="007729D1">
        <w:rPr>
          <w:rStyle w:val="Rimandonotaapidipagina"/>
        </w:rPr>
        <w:footnoteReference w:id="62"/>
      </w:r>
      <w:r w:rsidRPr="007729D1">
        <w:t xml:space="preserve">. Nel testo, Hegel stabilisce i parametri secondo i quali è necessario pensare il vivente per afferrarlo realmente come tale, ossia nella sua processualità, così </w:t>
      </w:r>
      <w:r w:rsidRPr="00A0164D">
        <w:t>Stefano Poggi</w:t>
      </w:r>
      <w:r w:rsidRPr="007729D1">
        <w:rPr>
          <w:rStyle w:val="Rimandonotaapidipagina"/>
        </w:rPr>
        <w:footnoteReference w:id="63"/>
      </w:r>
      <w:r w:rsidRPr="007729D1">
        <w:t xml:space="preserve">. In questa sede il concetto prende il nome di “Idee </w:t>
      </w:r>
      <w:proofErr w:type="spellStart"/>
      <w:r w:rsidRPr="007729D1">
        <w:t>des</w:t>
      </w:r>
      <w:proofErr w:type="spellEnd"/>
      <w:r w:rsidRPr="007729D1">
        <w:t xml:space="preserve"> </w:t>
      </w:r>
      <w:proofErr w:type="spellStart"/>
      <w:r w:rsidRPr="007729D1">
        <w:t>Lebe</w:t>
      </w:r>
      <w:r w:rsidRPr="00A0164D">
        <w:t>ns</w:t>
      </w:r>
      <w:proofErr w:type="spellEnd"/>
      <w:r w:rsidRPr="00A0164D">
        <w:t xml:space="preserve">”, che si </w:t>
      </w:r>
      <w:r w:rsidRPr="00A0164D">
        <w:lastRenderedPageBreak/>
        <w:t xml:space="preserve">differenzia dal </w:t>
      </w:r>
      <w:proofErr w:type="spellStart"/>
      <w:r w:rsidRPr="00A0164D">
        <w:rPr>
          <w:i/>
          <w:iCs/>
        </w:rPr>
        <w:t>Naturleben</w:t>
      </w:r>
      <w:proofErr w:type="spellEnd"/>
      <w:r w:rsidRPr="00A0164D">
        <w:t xml:space="preserve"> nella sua immaterialità, nel suo restare rinchiusa, appunto, nella forma del concetto</w:t>
      </w:r>
      <w:r w:rsidRPr="007729D1">
        <w:rPr>
          <w:rStyle w:val="Rimandonotaapidipagina"/>
        </w:rPr>
        <w:footnoteReference w:id="64"/>
      </w:r>
      <w:r w:rsidRPr="007729D1">
        <w:t xml:space="preserve">. </w:t>
      </w:r>
    </w:p>
    <w:p w14:paraId="4ABA625B" w14:textId="77777777" w:rsidR="005A2ED0" w:rsidRPr="00A0164D" w:rsidRDefault="005A2ED0" w:rsidP="005A2ED0">
      <w:pPr>
        <w:pStyle w:val="Standard1"/>
        <w:spacing w:before="240" w:after="567" w:line="360" w:lineRule="auto"/>
        <w:jc w:val="both"/>
      </w:pPr>
      <w:r w:rsidRPr="000B6508">
        <w:t>Hegel mette immediatamente</w:t>
      </w:r>
      <w:r w:rsidRPr="007729D1">
        <w:rPr>
          <w:rStyle w:val="Rimandonotaapidipagina"/>
        </w:rPr>
        <w:footnoteReference w:id="65"/>
      </w:r>
      <w:r w:rsidRPr="000B6508">
        <w:t xml:space="preserve"> in chiaro che l’idea è “</w:t>
      </w:r>
      <w:proofErr w:type="spellStart"/>
      <w:r w:rsidRPr="000B6508">
        <w:t>objektives</w:t>
      </w:r>
      <w:proofErr w:type="spellEnd"/>
      <w:r w:rsidRPr="000B6508">
        <w:t xml:space="preserve"> </w:t>
      </w:r>
      <w:proofErr w:type="spellStart"/>
      <w:r w:rsidRPr="000B6508">
        <w:t>Wahre</w:t>
      </w:r>
      <w:proofErr w:type="spellEnd"/>
      <w:r w:rsidRPr="000B6508">
        <w:t xml:space="preserve">, </w:t>
      </w:r>
      <w:proofErr w:type="spellStart"/>
      <w:r w:rsidRPr="000B6508">
        <w:t>oder</w:t>
      </w:r>
      <w:proofErr w:type="spellEnd"/>
      <w:r w:rsidRPr="000B6508">
        <w:t xml:space="preserve"> das </w:t>
      </w:r>
      <w:proofErr w:type="spellStart"/>
      <w:r w:rsidRPr="000B6508">
        <w:t>Wahre</w:t>
      </w:r>
      <w:proofErr w:type="spellEnd"/>
      <w:r w:rsidRPr="000B6508">
        <w:t xml:space="preserve"> </w:t>
      </w:r>
      <w:proofErr w:type="spellStart"/>
      <w:r w:rsidRPr="000B6508">
        <w:t>als</w:t>
      </w:r>
      <w:proofErr w:type="spellEnd"/>
      <w:r w:rsidRPr="000B6508">
        <w:t xml:space="preserve"> </w:t>
      </w:r>
      <w:proofErr w:type="spellStart"/>
      <w:r w:rsidRPr="000B6508">
        <w:t>solches</w:t>
      </w:r>
      <w:proofErr w:type="spellEnd"/>
      <w:r w:rsidRPr="000B6508">
        <w:t xml:space="preserve">”. </w:t>
      </w:r>
      <w:r w:rsidRPr="007729D1">
        <w:t>Si assiste così già in apertura a una rottura esplicita con la tradizione empirista nella quale l’idea è sinonimo di concetto nell’accezione di figurazione mentale, e rimanda a pensieri soggettivi e accidentali, dunque irreali. Questi sarebbero, appunto, nient’altro che pensieri, qu</w:t>
      </w:r>
      <w:r w:rsidRPr="00A0164D">
        <w:t>ando in Hegel il concetto indica invece ciò che l’intelletto sa riconoscere ed esprimere. Se l’idea è vero oggettivo, qualcosa “</w:t>
      </w:r>
      <w:proofErr w:type="spellStart"/>
      <w:r w:rsidRPr="00A0164D">
        <w:t>hat</w:t>
      </w:r>
      <w:proofErr w:type="spellEnd"/>
      <w:r w:rsidRPr="00A0164D">
        <w:t xml:space="preserve"> </w:t>
      </w:r>
      <w:proofErr w:type="spellStart"/>
      <w:r w:rsidRPr="00A0164D">
        <w:t>Wahrheit</w:t>
      </w:r>
      <w:proofErr w:type="spellEnd"/>
      <w:r w:rsidRPr="00A0164D">
        <w:t>” solo perché è idea, così Hegel</w:t>
      </w:r>
      <w:r w:rsidRPr="007729D1">
        <w:rPr>
          <w:rStyle w:val="Rimandonotaapidipagina"/>
        </w:rPr>
        <w:footnoteReference w:id="66"/>
      </w:r>
      <w:r w:rsidRPr="007729D1">
        <w:t xml:space="preserve">. La </w:t>
      </w:r>
      <w:r w:rsidRPr="007729D1">
        <w:rPr>
          <w:i/>
          <w:iCs/>
        </w:rPr>
        <w:t>Logik</w:t>
      </w:r>
      <w:r w:rsidRPr="007729D1">
        <w:t xml:space="preserve"> inscrive in questo perimetro il raccordo tra idea e vita, conchiuso nel</w:t>
      </w:r>
      <w:r w:rsidRPr="00A0164D">
        <w:t xml:space="preserve">la formula </w:t>
      </w:r>
      <w:r w:rsidRPr="00A0164D">
        <w:rPr>
          <w:i/>
          <w:iCs/>
        </w:rPr>
        <w:t xml:space="preserve">Idee </w:t>
      </w:r>
      <w:proofErr w:type="spellStart"/>
      <w:r w:rsidRPr="00A0164D">
        <w:rPr>
          <w:i/>
          <w:iCs/>
        </w:rPr>
        <w:t>des</w:t>
      </w:r>
      <w:proofErr w:type="spellEnd"/>
      <w:r w:rsidRPr="00A0164D">
        <w:rPr>
          <w:i/>
          <w:iCs/>
        </w:rPr>
        <w:t xml:space="preserve"> </w:t>
      </w:r>
      <w:proofErr w:type="spellStart"/>
      <w:r w:rsidRPr="00A0164D">
        <w:rPr>
          <w:i/>
          <w:iCs/>
        </w:rPr>
        <w:t>Lebens</w:t>
      </w:r>
      <w:proofErr w:type="spellEnd"/>
      <w:r w:rsidRPr="00A0164D">
        <w:t xml:space="preserve">. Tra i due elementi c’è addirittura identità: “die Idee </w:t>
      </w:r>
      <w:proofErr w:type="spellStart"/>
      <w:r w:rsidRPr="00A0164D">
        <w:t>ist</w:t>
      </w:r>
      <w:proofErr w:type="spellEnd"/>
      <w:r w:rsidRPr="00A0164D">
        <w:t xml:space="preserve"> </w:t>
      </w:r>
      <w:proofErr w:type="spellStart"/>
      <w:r w:rsidRPr="00A0164D">
        <w:t>erstlich</w:t>
      </w:r>
      <w:proofErr w:type="spellEnd"/>
      <w:r w:rsidRPr="00A0164D">
        <w:t xml:space="preserve"> das Leben”</w:t>
      </w:r>
      <w:r w:rsidRPr="007729D1">
        <w:rPr>
          <w:rStyle w:val="Rimandonotaapidipagina"/>
        </w:rPr>
        <w:footnoteReference w:id="67"/>
      </w:r>
      <w:r w:rsidRPr="007729D1">
        <w:t>. Su questo, Hegel</w:t>
      </w:r>
      <w:r w:rsidRPr="00A0164D">
        <w:t xml:space="preserve"> segnala una serie di punti fermi. Primo: se l’idea è vita, la vita è idea. Secondo: essendo idea, la vita è immediata. Terzo: la vita è un concetto. Ciò perché la vita, in quanto semplice in sé, penetra la propria oggettività senza bisogno di mediazione, ma solo grazie a </w:t>
      </w:r>
      <w:proofErr w:type="gramStart"/>
      <w:r w:rsidRPr="00A0164D">
        <w:t>se</w:t>
      </w:r>
      <w:proofErr w:type="gramEnd"/>
      <w:r w:rsidRPr="00A0164D">
        <w:t xml:space="preserve"> stessa: questa la definizione concettuale dell’idea della vita</w:t>
      </w:r>
      <w:r w:rsidRPr="007729D1">
        <w:rPr>
          <w:rStyle w:val="Rimandonotaapidipagina"/>
        </w:rPr>
        <w:footnoteReference w:id="68"/>
      </w:r>
      <w:r w:rsidRPr="007729D1">
        <w:t>. Il filosofo si difende preventivamente dalle possibili accuse circa l’estraneità della vita, di natura concreta, in un testo che verte sulla dottrina del concetto: se “di</w:t>
      </w:r>
      <w:r w:rsidRPr="00A0164D">
        <w:t xml:space="preserve">e </w:t>
      </w:r>
      <w:proofErr w:type="spellStart"/>
      <w:r w:rsidRPr="00A0164D">
        <w:t>absolute</w:t>
      </w:r>
      <w:proofErr w:type="spellEnd"/>
      <w:r w:rsidRPr="00A0164D">
        <w:t xml:space="preserve"> </w:t>
      </w:r>
      <w:proofErr w:type="spellStart"/>
      <w:r w:rsidRPr="00A0164D">
        <w:t>Wahrheit</w:t>
      </w:r>
      <w:proofErr w:type="spellEnd"/>
      <w:r w:rsidRPr="00A0164D">
        <w:t xml:space="preserve">” è l’oggetto della </w:t>
      </w:r>
      <w:r w:rsidRPr="00A0164D">
        <w:rPr>
          <w:i/>
          <w:iCs/>
        </w:rPr>
        <w:t>Logik</w:t>
      </w:r>
      <w:r w:rsidRPr="00A0164D">
        <w:t>, e se di sua pertinenza sono solo le presupposizioni del concetto, il problema non si pone davvero, visto che l’idea, e con essa la vita, è immediata</w:t>
      </w:r>
      <w:r w:rsidRPr="007729D1">
        <w:rPr>
          <w:rStyle w:val="Rimandonotaapidipagina"/>
        </w:rPr>
        <w:footnoteReference w:id="69"/>
      </w:r>
      <w:r w:rsidRPr="007729D1">
        <w:t xml:space="preserve">. Anzi, “die </w:t>
      </w:r>
      <w:proofErr w:type="spellStart"/>
      <w:r w:rsidRPr="007729D1">
        <w:t>unmittelbare</w:t>
      </w:r>
      <w:proofErr w:type="spellEnd"/>
      <w:r w:rsidRPr="007729D1">
        <w:t xml:space="preserve"> Idee </w:t>
      </w:r>
      <w:proofErr w:type="spellStart"/>
      <w:r w:rsidRPr="007729D1">
        <w:t>aber</w:t>
      </w:r>
      <w:proofErr w:type="spellEnd"/>
      <w:r w:rsidRPr="007729D1">
        <w:t xml:space="preserve"> </w:t>
      </w:r>
      <w:proofErr w:type="spellStart"/>
      <w:r w:rsidRPr="007729D1">
        <w:t>ist</w:t>
      </w:r>
      <w:proofErr w:type="spellEnd"/>
      <w:r w:rsidRPr="007729D1">
        <w:t xml:space="preserve"> das Leben”</w:t>
      </w:r>
      <w:r w:rsidRPr="007729D1">
        <w:rPr>
          <w:rStyle w:val="Rimandonotaapidipagina"/>
        </w:rPr>
        <w:footnoteReference w:id="70"/>
      </w:r>
      <w:r w:rsidRPr="007729D1">
        <w:t>. Proprio nella sua indeterminatezza, l’idea è vita, prosegue Hegel. L’idea della vita è in sé per sé universalità; l’onnipresenza del semplice nell’esteriorità molteplice è per la riflessione una contraddizione assoluta. Con questo, chiarisce Hegel, si intende ch</w:t>
      </w:r>
      <w:r w:rsidRPr="00A0164D">
        <w:t xml:space="preserve">e il soggetto non riesce a spiegarsi come nell’esteriorità molteplice sia insito sempre qualcosa di </w:t>
      </w:r>
      <w:r w:rsidRPr="00A0164D">
        <w:lastRenderedPageBreak/>
        <w:t>semplice: per questo si deve piuttosto accettare che la vita è un “</w:t>
      </w:r>
      <w:proofErr w:type="spellStart"/>
      <w:r w:rsidRPr="00A0164D">
        <w:t>unbegreifliches</w:t>
      </w:r>
      <w:proofErr w:type="spellEnd"/>
      <w:r w:rsidRPr="00A0164D">
        <w:t xml:space="preserve"> </w:t>
      </w:r>
      <w:proofErr w:type="spellStart"/>
      <w:r w:rsidRPr="00A0164D">
        <w:t>Geheimnis</w:t>
      </w:r>
      <w:proofErr w:type="spellEnd"/>
      <w:r w:rsidRPr="00A0164D">
        <w:t>”</w:t>
      </w:r>
      <w:r w:rsidRPr="007729D1">
        <w:rPr>
          <w:rStyle w:val="Rimandonotaapidipagina"/>
        </w:rPr>
        <w:footnoteReference w:id="71"/>
      </w:r>
      <w:r w:rsidRPr="007729D1">
        <w:t xml:space="preserve">. </w:t>
      </w:r>
      <w:r w:rsidRPr="000B6508">
        <w:t xml:space="preserve">Nella conclusione del capitolo “Das Leben” nella </w:t>
      </w:r>
      <w:r w:rsidRPr="000B6508">
        <w:rPr>
          <w:i/>
          <w:iCs/>
        </w:rPr>
        <w:t>Logik</w:t>
      </w:r>
      <w:r w:rsidRPr="000B6508">
        <w:t xml:space="preserve">, Hegel suggerisce: “Das Leben </w:t>
      </w:r>
      <w:proofErr w:type="spellStart"/>
      <w:r w:rsidRPr="000B6508">
        <w:t>ist</w:t>
      </w:r>
      <w:proofErr w:type="spellEnd"/>
      <w:r w:rsidRPr="000B6508">
        <w:t xml:space="preserve"> </w:t>
      </w:r>
      <w:proofErr w:type="spellStart"/>
      <w:r w:rsidRPr="000B6508">
        <w:t>daher</w:t>
      </w:r>
      <w:proofErr w:type="spellEnd"/>
      <w:r w:rsidRPr="000B6508">
        <w:t xml:space="preserve"> </w:t>
      </w:r>
      <w:proofErr w:type="spellStart"/>
      <w:r w:rsidRPr="000B6508">
        <w:t>erstlich</w:t>
      </w:r>
      <w:proofErr w:type="spellEnd"/>
      <w:r w:rsidRPr="000B6508">
        <w:t xml:space="preserve"> </w:t>
      </w:r>
      <w:proofErr w:type="spellStart"/>
      <w:r w:rsidRPr="000B6508">
        <w:t>zu</w:t>
      </w:r>
      <w:proofErr w:type="spellEnd"/>
      <w:r w:rsidRPr="000B6508">
        <w:t xml:space="preserve"> </w:t>
      </w:r>
      <w:proofErr w:type="spellStart"/>
      <w:r w:rsidRPr="000B6508">
        <w:t>betrachten</w:t>
      </w:r>
      <w:proofErr w:type="spellEnd"/>
      <w:r w:rsidRPr="000B6508">
        <w:t xml:space="preserve"> </w:t>
      </w:r>
      <w:proofErr w:type="spellStart"/>
      <w:r w:rsidRPr="000B6508">
        <w:t>als</w:t>
      </w:r>
      <w:proofErr w:type="spellEnd"/>
      <w:r w:rsidRPr="000B6508">
        <w:t xml:space="preserve"> </w:t>
      </w:r>
      <w:proofErr w:type="spellStart"/>
      <w:r w:rsidRPr="000B6508">
        <w:t>lebendiges</w:t>
      </w:r>
      <w:proofErr w:type="spellEnd"/>
      <w:r w:rsidRPr="000B6508">
        <w:t xml:space="preserve"> </w:t>
      </w:r>
      <w:proofErr w:type="spellStart"/>
      <w:r w:rsidRPr="000B6508">
        <w:t>Individuum</w:t>
      </w:r>
      <w:proofErr w:type="spellEnd"/>
      <w:r w:rsidRPr="000B6508">
        <w:t xml:space="preserve"> […], </w:t>
      </w:r>
      <w:proofErr w:type="spellStart"/>
      <w:r w:rsidRPr="000B6508">
        <w:t>zweitens</w:t>
      </w:r>
      <w:proofErr w:type="spellEnd"/>
      <w:r w:rsidRPr="000B6508">
        <w:t xml:space="preserve"> [</w:t>
      </w:r>
      <w:proofErr w:type="spellStart"/>
      <w:r w:rsidRPr="000B6508">
        <w:t>als</w:t>
      </w:r>
      <w:proofErr w:type="spellEnd"/>
      <w:r w:rsidRPr="000B6508">
        <w:t xml:space="preserve">] </w:t>
      </w:r>
      <w:bookmarkStart w:id="7" w:name="_Hlk44752292"/>
      <w:proofErr w:type="spellStart"/>
      <w:r w:rsidRPr="000B6508">
        <w:t>Lebensprozeß</w:t>
      </w:r>
      <w:bookmarkEnd w:id="7"/>
      <w:proofErr w:type="spellEnd"/>
      <w:r w:rsidRPr="000B6508">
        <w:t xml:space="preserve"> […], </w:t>
      </w:r>
      <w:proofErr w:type="spellStart"/>
      <w:r w:rsidRPr="000B6508">
        <w:t>drittens</w:t>
      </w:r>
      <w:proofErr w:type="spellEnd"/>
      <w:r w:rsidRPr="000B6508">
        <w:t xml:space="preserve"> [</w:t>
      </w:r>
      <w:proofErr w:type="spellStart"/>
      <w:r w:rsidRPr="000B6508">
        <w:t>als</w:t>
      </w:r>
      <w:proofErr w:type="spellEnd"/>
      <w:r w:rsidRPr="000B6508">
        <w:t xml:space="preserve">] </w:t>
      </w:r>
      <w:proofErr w:type="spellStart"/>
      <w:r w:rsidRPr="000B6508">
        <w:t>Prozeß</w:t>
      </w:r>
      <w:proofErr w:type="spellEnd"/>
      <w:r w:rsidRPr="000B6508">
        <w:t xml:space="preserve"> der </w:t>
      </w:r>
      <w:proofErr w:type="spellStart"/>
      <w:r w:rsidRPr="000B6508">
        <w:t>Gattung</w:t>
      </w:r>
      <w:proofErr w:type="spellEnd"/>
      <w:r w:rsidRPr="000B6508">
        <w:t>”</w:t>
      </w:r>
      <w:r w:rsidRPr="007729D1">
        <w:rPr>
          <w:rStyle w:val="Rimandonotaapidipagina"/>
        </w:rPr>
        <w:footnoteReference w:id="72"/>
      </w:r>
      <w:r w:rsidRPr="000B6508">
        <w:t xml:space="preserve">. </w:t>
      </w:r>
      <w:bookmarkStart w:id="8" w:name="_Hlk68727707"/>
      <w:r w:rsidRPr="007729D1">
        <w:t xml:space="preserve">Pur avendo distinto con decisione </w:t>
      </w:r>
      <w:proofErr w:type="spellStart"/>
      <w:r w:rsidRPr="007729D1">
        <w:t>l’</w:t>
      </w:r>
      <w:r w:rsidRPr="00A0164D">
        <w:rPr>
          <w:i/>
          <w:iCs/>
        </w:rPr>
        <w:t>Idee</w:t>
      </w:r>
      <w:proofErr w:type="spellEnd"/>
      <w:r w:rsidRPr="00A0164D">
        <w:rPr>
          <w:i/>
          <w:iCs/>
        </w:rPr>
        <w:t xml:space="preserve"> </w:t>
      </w:r>
      <w:proofErr w:type="spellStart"/>
      <w:r w:rsidRPr="00A0164D">
        <w:rPr>
          <w:i/>
          <w:iCs/>
        </w:rPr>
        <w:t>des</w:t>
      </w:r>
      <w:proofErr w:type="spellEnd"/>
      <w:r w:rsidRPr="00A0164D">
        <w:rPr>
          <w:i/>
          <w:iCs/>
        </w:rPr>
        <w:t xml:space="preserve"> </w:t>
      </w:r>
      <w:proofErr w:type="spellStart"/>
      <w:r w:rsidRPr="00A0164D">
        <w:rPr>
          <w:i/>
          <w:iCs/>
        </w:rPr>
        <w:t>Lebens</w:t>
      </w:r>
      <w:proofErr w:type="spellEnd"/>
      <w:r w:rsidRPr="00A0164D">
        <w:rPr>
          <w:i/>
          <w:iCs/>
        </w:rPr>
        <w:t xml:space="preserve"> </w:t>
      </w:r>
      <w:r w:rsidRPr="00A0164D">
        <w:t>dal</w:t>
      </w:r>
      <w:r w:rsidRPr="00A0164D">
        <w:rPr>
          <w:i/>
          <w:iCs/>
        </w:rPr>
        <w:t xml:space="preserve"> </w:t>
      </w:r>
      <w:proofErr w:type="spellStart"/>
      <w:r w:rsidRPr="00A0164D">
        <w:rPr>
          <w:i/>
          <w:iCs/>
        </w:rPr>
        <w:t>Naturleben</w:t>
      </w:r>
      <w:proofErr w:type="spellEnd"/>
      <w:r w:rsidRPr="007729D1">
        <w:rPr>
          <w:rStyle w:val="Rimandonotaapidipagina"/>
        </w:rPr>
        <w:footnoteReference w:id="73"/>
      </w:r>
      <w:r w:rsidRPr="007729D1">
        <w:t xml:space="preserve">, </w:t>
      </w:r>
      <w:bookmarkEnd w:id="8"/>
      <w:r w:rsidRPr="007729D1">
        <w:t>Hegel adotta qui i concet</w:t>
      </w:r>
      <w:r w:rsidRPr="00A0164D">
        <w:t>ti e le strutture fondamentali della filosofia della natura. In questo spazio</w:t>
      </w:r>
      <w:r w:rsidRPr="007729D1">
        <w:rPr>
          <w:rStyle w:val="Rimandonotaapidipagina"/>
        </w:rPr>
        <w:footnoteReference w:id="74"/>
      </w:r>
      <w:r w:rsidRPr="007729D1">
        <w:t>, il processo vitale mette a fuoco il confronto dell’individuo con il suo ambiente</w:t>
      </w:r>
      <w:r w:rsidRPr="007729D1">
        <w:rPr>
          <w:rStyle w:val="Rimandonotaapidipagina"/>
        </w:rPr>
        <w:footnoteReference w:id="75"/>
      </w:r>
      <w:r w:rsidRPr="007729D1">
        <w:t xml:space="preserve">. Hegel si muove nella </w:t>
      </w:r>
      <w:r w:rsidRPr="00A0164D">
        <w:rPr>
          <w:i/>
          <w:iCs/>
        </w:rPr>
        <w:t>Logik</w:t>
      </w:r>
      <w:r w:rsidRPr="00A0164D">
        <w:t xml:space="preserve"> su un piano concettuale, chiamando in causa la suddetta triparti</w:t>
      </w:r>
      <w:r w:rsidRPr="00A26659">
        <w:t>zione della vita e inquadrandola come una convergenza che sottintende il negativo, il bisogno, la lacerazione e il dolore. La vita è unità negativa del concetto, continua Hegel, che implica il continuo differenziarsi di sé da sé, che si scinde in una molte</w:t>
      </w:r>
      <w:r w:rsidRPr="00C226CB">
        <w:t>plicità che è determinante nel suo costituirsi un’unità. Questo differenziarsi per poi ricostituirsi è appunto il processo vitale: qui il vivente percepisce la contraddizione come dolore, e tramite esso riesce a stabilire una concordanza feconda con il mondo esterno, di modo che l’esteriorità si trasformi in interiorità</w:t>
      </w:r>
      <w:r w:rsidRPr="007729D1">
        <w:rPr>
          <w:rStyle w:val="Rimandonotaapidipagina"/>
        </w:rPr>
        <w:footnoteReference w:id="76"/>
      </w:r>
      <w:r w:rsidRPr="007729D1">
        <w:t xml:space="preserve">. In questa prospettiva, il </w:t>
      </w:r>
      <w:proofErr w:type="spellStart"/>
      <w:r w:rsidRPr="00A0164D">
        <w:rPr>
          <w:i/>
          <w:iCs/>
        </w:rPr>
        <w:t>Lebensprozeß</w:t>
      </w:r>
      <w:proofErr w:type="spellEnd"/>
      <w:r w:rsidRPr="00A0164D">
        <w:rPr>
          <w:i/>
          <w:iCs/>
        </w:rPr>
        <w:t xml:space="preserve"> </w:t>
      </w:r>
      <w:r w:rsidRPr="00A0164D">
        <w:t xml:space="preserve">hegeliano è ben distante dal </w:t>
      </w:r>
      <w:r w:rsidRPr="00A0164D">
        <w:rPr>
          <w:i/>
          <w:iCs/>
        </w:rPr>
        <w:t xml:space="preserve">bíos </w:t>
      </w:r>
      <w:r w:rsidRPr="00A0164D">
        <w:t>aristotelico, e si avvicina piuttosto a quel processo nel quale la vita entra in relazione con l’oggettività e l’a</w:t>
      </w:r>
      <w:r w:rsidRPr="00A26659">
        <w:t>ssimila</w:t>
      </w:r>
      <w:r w:rsidRPr="007729D1">
        <w:rPr>
          <w:rStyle w:val="Rimandonotaapidipagina"/>
        </w:rPr>
        <w:footnoteReference w:id="77"/>
      </w:r>
      <w:r w:rsidRPr="007729D1">
        <w:t xml:space="preserve">. Per lo Hegel della </w:t>
      </w:r>
      <w:r w:rsidRPr="00A0164D">
        <w:rPr>
          <w:i/>
          <w:iCs/>
        </w:rPr>
        <w:t>Logik</w:t>
      </w:r>
      <w:r w:rsidRPr="00A0164D">
        <w:t>, dunque, la vita non è traducibile in concetto nella sua totalità ma è identificata nel concetto. Questa contraddizione apparente è in realtà un tentativo di riconciliazione speculativa tra vita e pensiero. Siamo al cosp</w:t>
      </w:r>
      <w:r w:rsidRPr="00A26659">
        <w:t>etto di un passaggio decisivo nella sistematizzazione del pensiero hegeliano: la vita non può essere concettualizzata, ma l’intelletto riesce per lo meno a pensarla, e dunque a riconoscere l’esistenza del suo concetto. Questa possibilità è garantita dal fa</w:t>
      </w:r>
      <w:r w:rsidRPr="00C226CB">
        <w:t xml:space="preserve">tto che l’idea della vita è il vero oggettivo ed è dunque intelligibile ed esprimibile grazie all’intelletto. Questa presenza oggettiva dell’idea nelle cose la libera dall’essere una mira irraggiungibile, come la voleva Kant. </w:t>
      </w:r>
      <w:r w:rsidRPr="00C226CB">
        <w:lastRenderedPageBreak/>
        <w:t>Se la vita fosse così imperscrutabile da essere del tutto inconcepibile, per Hegel si dovrebbe scendere a patti con un intelletto che possa riuscire solo nell’analisi della realtà esteriore. Ciò farebbe del pensiero uno strumento ermeneutico limitato: per Hegel questo è inaccettabile. Ci si troverebbe infatti così ad avallare atteggiamenti irrazionali e soggettivisti, sfociando perfino in letture della realtà esoteriche o fideistiche</w:t>
      </w:r>
      <w:r w:rsidRPr="007729D1">
        <w:rPr>
          <w:rStyle w:val="Rimandonotaapidipagina"/>
        </w:rPr>
        <w:footnoteReference w:id="78"/>
      </w:r>
      <w:r w:rsidRPr="007729D1">
        <w:t xml:space="preserve">. Pur consapevole dei limiti di una lettura intellettualistica della vita, il filosofo si oppone </w:t>
      </w:r>
      <w:r w:rsidRPr="00A0164D">
        <w:t>fermamente alla resa preventiva di fronte alla difficoltà di esprimere a livello concettuale la vita</w:t>
      </w:r>
      <w:r w:rsidRPr="007729D1">
        <w:rPr>
          <w:rStyle w:val="Rimandonotaapidipagina"/>
        </w:rPr>
        <w:footnoteReference w:id="79"/>
      </w:r>
      <w:r w:rsidRPr="007729D1">
        <w:t>, prospettandosi di pensarla nell’unità e nella differenza, nell’universale e nel singolare</w:t>
      </w:r>
      <w:r w:rsidRPr="007729D1">
        <w:rPr>
          <w:rStyle w:val="Rimandonotaapidipagina"/>
        </w:rPr>
        <w:footnoteReference w:id="80"/>
      </w:r>
      <w:r w:rsidRPr="007729D1">
        <w:t xml:space="preserve">. La </w:t>
      </w:r>
      <w:r w:rsidRPr="00AF09BF">
        <w:rPr>
          <w:i/>
          <w:iCs/>
        </w:rPr>
        <w:t xml:space="preserve">Logik </w:t>
      </w:r>
      <w:r w:rsidRPr="00A0164D">
        <w:t xml:space="preserve">si propone dunque non di formulare una definizione del concetto di vita, ma di pensare la vita. Ecco l’apporto ultimo di Hegel alla concezione filosofica della vita nella prima metà dell’Ottocento. </w:t>
      </w:r>
    </w:p>
    <w:p w14:paraId="6B5C1F4A" w14:textId="77777777" w:rsidR="005A2ED0" w:rsidRPr="000B6508" w:rsidRDefault="005A2ED0" w:rsidP="005A2ED0">
      <w:pPr>
        <w:pStyle w:val="Standard1"/>
        <w:spacing w:before="240" w:after="567" w:line="360" w:lineRule="auto"/>
        <w:ind w:left="708"/>
        <w:jc w:val="both"/>
      </w:pPr>
      <w:r w:rsidRPr="000B6508">
        <w:t>II.2. LA VITA IN ‘MEIN WORT ÜBER DAS DRAMA’ (1843)</w:t>
      </w:r>
    </w:p>
    <w:p w14:paraId="482938BE" w14:textId="77777777" w:rsidR="005A2ED0" w:rsidRPr="00A0164D" w:rsidRDefault="005A2ED0" w:rsidP="005A2ED0">
      <w:pPr>
        <w:spacing w:before="240"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Il 25 gennaio del 1843 un breve saggio di Friedrich Hebbel elegge la forma estetica del dramma a massima mimesi della vita sulla prima pagina </w:t>
      </w:r>
      <w:bookmarkStart w:id="10" w:name="_Hlk43650983"/>
      <w:r w:rsidRPr="007729D1">
        <w:rPr>
          <w:rFonts w:ascii="Times New Roman" w:hAnsi="Times New Roman" w:cs="Times New Roman"/>
          <w:sz w:val="24"/>
          <w:szCs w:val="24"/>
        </w:rPr>
        <w:t xml:space="preserve">del </w:t>
      </w:r>
      <w:bookmarkStart w:id="11" w:name="_Hlk44779399"/>
      <w:r w:rsidRPr="007729D1">
        <w:rPr>
          <w:rFonts w:ascii="Times New Roman" w:hAnsi="Times New Roman" w:cs="Times New Roman"/>
          <w:sz w:val="24"/>
          <w:szCs w:val="24"/>
        </w:rPr>
        <w:t>«</w:t>
      </w:r>
      <w:proofErr w:type="spellStart"/>
      <w:r w:rsidRPr="007729D1">
        <w:rPr>
          <w:rFonts w:ascii="Times New Roman" w:hAnsi="Times New Roman" w:cs="Times New Roman"/>
          <w:sz w:val="24"/>
          <w:szCs w:val="24"/>
        </w:rPr>
        <w:t>Morgenblatt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gebildete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Leser</w:t>
      </w:r>
      <w:proofErr w:type="spellEnd"/>
      <w:r w:rsidRPr="007729D1">
        <w:rPr>
          <w:rFonts w:ascii="Times New Roman" w:hAnsi="Times New Roman" w:cs="Times New Roman"/>
          <w:sz w:val="24"/>
          <w:szCs w:val="24"/>
        </w:rPr>
        <w:t>».</w:t>
      </w:r>
      <w:bookmarkEnd w:id="10"/>
      <w:bookmarkEnd w:id="11"/>
      <w:r w:rsidRPr="00A0164D">
        <w:rPr>
          <w:rFonts w:ascii="Times New Roman" w:hAnsi="Times New Roman" w:cs="Times New Roman"/>
          <w:sz w:val="24"/>
          <w:szCs w:val="24"/>
        </w:rPr>
        <w:t xml:space="preserve"> Si tratta di ‘Ein Wort über das Drama’, pubblicato con un’integrazione per </w:t>
      </w:r>
      <w:proofErr w:type="spellStart"/>
      <w:r w:rsidRPr="00A0164D">
        <w:rPr>
          <w:rFonts w:ascii="Times New Roman" w:hAnsi="Times New Roman" w:cs="Times New Roman"/>
          <w:sz w:val="24"/>
          <w:szCs w:val="24"/>
        </w:rPr>
        <w:t>Hoffmann</w:t>
      </w:r>
      <w:proofErr w:type="spellEnd"/>
      <w:r w:rsidRPr="00A0164D">
        <w:rPr>
          <w:rFonts w:ascii="Times New Roman" w:hAnsi="Times New Roman" w:cs="Times New Roman"/>
          <w:sz w:val="24"/>
          <w:szCs w:val="24"/>
        </w:rPr>
        <w:t xml:space="preserve"> e </w:t>
      </w:r>
      <w:proofErr w:type="spellStart"/>
      <w:r w:rsidRPr="00A0164D">
        <w:rPr>
          <w:rFonts w:ascii="Times New Roman" w:hAnsi="Times New Roman" w:cs="Times New Roman"/>
          <w:sz w:val="24"/>
          <w:szCs w:val="24"/>
        </w:rPr>
        <w:t>Campe</w:t>
      </w:r>
      <w:proofErr w:type="spellEnd"/>
      <w:r w:rsidRPr="00A0164D">
        <w:rPr>
          <w:rFonts w:ascii="Times New Roman" w:hAnsi="Times New Roman" w:cs="Times New Roman"/>
          <w:sz w:val="24"/>
          <w:szCs w:val="24"/>
        </w:rPr>
        <w:t xml:space="preserve"> nel luglio dello stesso anno col titolo ‘Mein Wort über das Drama!’</w:t>
      </w:r>
      <w:r w:rsidRPr="007729D1">
        <w:rPr>
          <w:rStyle w:val="Rimandonotaapidipagina"/>
          <w:rFonts w:ascii="Times New Roman" w:hAnsi="Times New Roman" w:cs="Times New Roman"/>
        </w:rPr>
        <w:footnoteReference w:id="81"/>
      </w:r>
      <w:r w:rsidRPr="007729D1">
        <w:rPr>
          <w:rFonts w:ascii="Times New Roman" w:hAnsi="Times New Roman" w:cs="Times New Roman"/>
          <w:sz w:val="24"/>
          <w:szCs w:val="24"/>
        </w:rPr>
        <w:t>. I contemporanei, come i primi studiosi dell’opera hebbeliana, identificano il testo, se non come testamento poetico e filosofico del drammaturgo, almeno come chiave int</w:t>
      </w:r>
      <w:r w:rsidRPr="00A0164D">
        <w:rPr>
          <w:rFonts w:ascii="Times New Roman" w:hAnsi="Times New Roman" w:cs="Times New Roman"/>
          <w:sz w:val="24"/>
          <w:szCs w:val="24"/>
        </w:rPr>
        <w:t xml:space="preserve">erpretativa della sua produzione drammatica. Hebbel afferma di essersi riproposto con ‘Ein Wort’ di raccogliere i propri pensieri </w:t>
      </w:r>
      <w:r w:rsidRPr="00A0164D">
        <w:rPr>
          <w:rFonts w:ascii="Times New Roman" w:hAnsi="Times New Roman" w:cs="Times New Roman"/>
          <w:sz w:val="24"/>
          <w:szCs w:val="24"/>
        </w:rPr>
        <w:lastRenderedPageBreak/>
        <w:t>sulla situazione dell’arte drammatica contemporanea</w:t>
      </w:r>
      <w:r w:rsidRPr="007729D1">
        <w:rPr>
          <w:rStyle w:val="Rimandonotaapidipagina"/>
          <w:rFonts w:ascii="Times New Roman" w:hAnsi="Times New Roman" w:cs="Times New Roman"/>
        </w:rPr>
        <w:footnoteReference w:id="82"/>
      </w:r>
      <w:r w:rsidRPr="007729D1">
        <w:rPr>
          <w:rFonts w:ascii="Times New Roman" w:hAnsi="Times New Roman" w:cs="Times New Roman"/>
          <w:sz w:val="24"/>
          <w:szCs w:val="24"/>
        </w:rPr>
        <w:t>, che sembra registrare, per lo meno in Germania, una fase di rinnovata c</w:t>
      </w:r>
      <w:r w:rsidRPr="00A0164D">
        <w:rPr>
          <w:rFonts w:ascii="Times New Roman" w:hAnsi="Times New Roman" w:cs="Times New Roman"/>
          <w:sz w:val="24"/>
          <w:szCs w:val="24"/>
        </w:rPr>
        <w:t>reatività</w:t>
      </w:r>
      <w:r w:rsidRPr="007729D1">
        <w:rPr>
          <w:rStyle w:val="Rimandonotaapidipagina"/>
          <w:rFonts w:ascii="Times New Roman" w:hAnsi="Times New Roman" w:cs="Times New Roman"/>
        </w:rPr>
        <w:footnoteReference w:id="83"/>
      </w:r>
      <w:r w:rsidRPr="007729D1">
        <w:rPr>
          <w:rFonts w:ascii="Times New Roman" w:hAnsi="Times New Roman" w:cs="Times New Roman"/>
          <w:sz w:val="24"/>
          <w:szCs w:val="24"/>
        </w:rPr>
        <w:t xml:space="preserve">. </w:t>
      </w:r>
      <w:r w:rsidRPr="000B6508">
        <w:rPr>
          <w:rFonts w:ascii="Times New Roman" w:hAnsi="Times New Roman" w:cs="Times New Roman"/>
          <w:sz w:val="24"/>
          <w:szCs w:val="24"/>
        </w:rPr>
        <w:t>L’</w:t>
      </w:r>
      <w:r w:rsidRPr="000B6508">
        <w:rPr>
          <w:rFonts w:ascii="Times New Roman" w:hAnsi="Times New Roman" w:cs="Times New Roman"/>
          <w:i/>
          <w:iCs/>
          <w:sz w:val="24"/>
          <w:szCs w:val="24"/>
        </w:rPr>
        <w:t xml:space="preserve">incipit </w:t>
      </w:r>
      <w:r w:rsidRPr="000B6508">
        <w:rPr>
          <w:rFonts w:ascii="Times New Roman" w:hAnsi="Times New Roman" w:cs="Times New Roman"/>
          <w:sz w:val="24"/>
          <w:szCs w:val="24"/>
        </w:rPr>
        <w:t xml:space="preserve">del testo ne mette in chiaro immediatamente la premessa teorica: “Die </w:t>
      </w:r>
      <w:proofErr w:type="spellStart"/>
      <w:r w:rsidRPr="000B6508">
        <w:rPr>
          <w:rFonts w:ascii="Times New Roman" w:hAnsi="Times New Roman" w:cs="Times New Roman"/>
          <w:sz w:val="24"/>
          <w:szCs w:val="24"/>
        </w:rPr>
        <w:t>Kunst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hat</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mit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Leben,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innern</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äußern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tun</w:t>
      </w:r>
      <w:proofErr w:type="spellEnd"/>
      <w:r w:rsidRPr="000B6508">
        <w:rPr>
          <w:rFonts w:ascii="Times New Roman" w:hAnsi="Times New Roman" w:cs="Times New Roman"/>
          <w:sz w:val="24"/>
          <w:szCs w:val="24"/>
        </w:rPr>
        <w:t xml:space="preserve">, und man </w:t>
      </w:r>
      <w:proofErr w:type="spellStart"/>
      <w:r w:rsidRPr="000B6508">
        <w:rPr>
          <w:rFonts w:ascii="Times New Roman" w:hAnsi="Times New Roman" w:cs="Times New Roman"/>
          <w:sz w:val="24"/>
          <w:szCs w:val="24"/>
        </w:rPr>
        <w:t>kann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wohl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sagen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daß</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beides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zugleich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darstellt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seine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reinste</w:t>
      </w:r>
      <w:proofErr w:type="spellEnd"/>
      <w:r w:rsidRPr="000B6508">
        <w:rPr>
          <w:rFonts w:ascii="Times New Roman" w:hAnsi="Times New Roman" w:cs="Times New Roman"/>
          <w:sz w:val="24"/>
          <w:szCs w:val="24"/>
        </w:rPr>
        <w:t xml:space="preserve"> Form und </w:t>
      </w:r>
      <w:proofErr w:type="spellStart"/>
      <w:r w:rsidRPr="000B6508">
        <w:rPr>
          <w:rFonts w:ascii="Times New Roman" w:hAnsi="Times New Roman" w:cs="Times New Roman"/>
          <w:sz w:val="24"/>
          <w:szCs w:val="24"/>
        </w:rPr>
        <w:t>seinen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höchsten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Gehalt</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84"/>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L’arte duratura rappresenterebbe la vita e da essa stessa estrarrebbe gli elementi che determinano le leggi del genere artistico. La menzione in apertura dell’identità tra forma e contenuto nella vita accorda un carattere programmatico al discorso: H</w:t>
      </w:r>
      <w:r w:rsidRPr="00A0164D">
        <w:rPr>
          <w:rFonts w:ascii="Times New Roman" w:hAnsi="Times New Roman" w:cs="Times New Roman"/>
          <w:sz w:val="24"/>
          <w:szCs w:val="24"/>
        </w:rPr>
        <w:t xml:space="preserve">ebbel sembra così voler abbracciare per questo aspetto la svolta imposta dalla </w:t>
      </w:r>
      <w:r w:rsidRPr="00A0164D">
        <w:rPr>
          <w:rFonts w:ascii="Times New Roman" w:hAnsi="Times New Roman" w:cs="Times New Roman"/>
          <w:i/>
          <w:iCs/>
          <w:sz w:val="24"/>
          <w:szCs w:val="24"/>
        </w:rPr>
        <w:t>Logik</w:t>
      </w:r>
      <w:r w:rsidRPr="00A0164D">
        <w:rPr>
          <w:rFonts w:ascii="Times New Roman" w:hAnsi="Times New Roman" w:cs="Times New Roman"/>
          <w:sz w:val="24"/>
          <w:szCs w:val="24"/>
        </w:rPr>
        <w:t xml:space="preserve"> hegeliana, e, implicitamente, schierarsi nel dibattito sulla teoria della vita. </w:t>
      </w:r>
    </w:p>
    <w:p w14:paraId="7072A95C" w14:textId="77777777" w:rsidR="005A2ED0" w:rsidRPr="007729D1" w:rsidRDefault="005A2ED0" w:rsidP="005A2ED0">
      <w:pPr>
        <w:spacing w:before="240" w:line="360" w:lineRule="auto"/>
        <w:jc w:val="both"/>
        <w:rPr>
          <w:rFonts w:ascii="Times New Roman" w:hAnsi="Times New Roman" w:cs="Times New Roman"/>
          <w:sz w:val="24"/>
          <w:szCs w:val="24"/>
        </w:rPr>
      </w:pPr>
      <w:r w:rsidRPr="00A26659">
        <w:rPr>
          <w:rFonts w:ascii="Times New Roman" w:hAnsi="Times New Roman" w:cs="Times New Roman"/>
          <w:sz w:val="24"/>
          <w:szCs w:val="24"/>
        </w:rPr>
        <w:t>Il filo rosso di quell’intrico filosofico che si snoda in ‘Mein Wort’, dove Hebbel sinteti</w:t>
      </w:r>
      <w:r w:rsidRPr="00C226CB">
        <w:rPr>
          <w:rFonts w:ascii="Times New Roman" w:hAnsi="Times New Roman" w:cs="Times New Roman"/>
          <w:sz w:val="24"/>
          <w:szCs w:val="24"/>
        </w:rPr>
        <w:t>zza le premesse teoriche per la costruzione del dramma, è la vita. La preoccupazione dei più grandi drammaturghi è ed è sempre stata visualizzare ed estrinsecare la “</w:t>
      </w:r>
      <w:proofErr w:type="spellStart"/>
      <w:r w:rsidRPr="00C226CB">
        <w:rPr>
          <w:rFonts w:ascii="Times New Roman" w:hAnsi="Times New Roman" w:cs="Times New Roman"/>
          <w:sz w:val="24"/>
          <w:szCs w:val="24"/>
        </w:rPr>
        <w:t>Totalität</w:t>
      </w:r>
      <w:proofErr w:type="spellEnd"/>
      <w:r w:rsidRPr="00C226CB">
        <w:rPr>
          <w:rFonts w:ascii="Times New Roman" w:hAnsi="Times New Roman" w:cs="Times New Roman"/>
          <w:sz w:val="24"/>
          <w:szCs w:val="24"/>
        </w:rPr>
        <w:t> </w:t>
      </w:r>
      <w:proofErr w:type="spellStart"/>
      <w:r w:rsidRPr="00C226CB">
        <w:rPr>
          <w:rFonts w:ascii="Times New Roman" w:hAnsi="Times New Roman" w:cs="Times New Roman"/>
          <w:sz w:val="24"/>
          <w:szCs w:val="24"/>
        </w:rPr>
        <w:t>des</w:t>
      </w:r>
      <w:proofErr w:type="spellEnd"/>
      <w:r w:rsidRPr="00C226CB">
        <w:rPr>
          <w:rFonts w:ascii="Times New Roman" w:hAnsi="Times New Roman" w:cs="Times New Roman"/>
          <w:sz w:val="24"/>
          <w:szCs w:val="24"/>
        </w:rPr>
        <w:t> </w:t>
      </w:r>
      <w:proofErr w:type="spellStart"/>
      <w:r w:rsidRPr="00C226CB">
        <w:rPr>
          <w:rFonts w:ascii="Times New Roman" w:hAnsi="Times New Roman" w:cs="Times New Roman"/>
          <w:sz w:val="24"/>
          <w:szCs w:val="24"/>
        </w:rPr>
        <w:t>Lebens</w:t>
      </w:r>
      <w:proofErr w:type="spellEnd"/>
      <w:r w:rsidRPr="00C226CB">
        <w:rPr>
          <w:rFonts w:ascii="Times New Roman" w:hAnsi="Times New Roman" w:cs="Times New Roman"/>
          <w:sz w:val="24"/>
          <w:szCs w:val="24"/>
        </w:rPr>
        <w:t> und der Welt”</w:t>
      </w:r>
      <w:r w:rsidRPr="007729D1">
        <w:rPr>
          <w:rStyle w:val="Rimandonotaapidipagina"/>
          <w:rFonts w:ascii="Times New Roman" w:hAnsi="Times New Roman" w:cs="Times New Roman"/>
        </w:rPr>
        <w:footnoteReference w:id="85"/>
      </w:r>
      <w:r w:rsidRPr="007729D1">
        <w:rPr>
          <w:rFonts w:ascii="Times New Roman" w:hAnsi="Times New Roman" w:cs="Times New Roman"/>
          <w:sz w:val="24"/>
          <w:szCs w:val="24"/>
        </w:rPr>
        <w:t xml:space="preserve">. Il dramma, puntualizza Hebbel, rappresenta il </w:t>
      </w:r>
      <w:proofErr w:type="spellStart"/>
      <w:r w:rsidRPr="00A0164D">
        <w:rPr>
          <w:rFonts w:ascii="Times New Roman" w:hAnsi="Times New Roman" w:cs="Times New Roman"/>
          <w:i/>
          <w:iCs/>
          <w:sz w:val="24"/>
          <w:szCs w:val="24"/>
        </w:rPr>
        <w:t>Lebensprozeß</w:t>
      </w:r>
      <w:proofErr w:type="spellEnd"/>
      <w:r w:rsidRPr="00A0164D">
        <w:rPr>
          <w:rFonts w:ascii="Times New Roman" w:hAnsi="Times New Roman" w:cs="Times New Roman"/>
          <w:i/>
          <w:iCs/>
          <w:sz w:val="24"/>
          <w:szCs w:val="24"/>
        </w:rPr>
        <w:t xml:space="preserve"> an </w:t>
      </w:r>
      <w:proofErr w:type="spellStart"/>
      <w:r w:rsidRPr="00A0164D">
        <w:rPr>
          <w:rFonts w:ascii="Times New Roman" w:hAnsi="Times New Roman" w:cs="Times New Roman"/>
          <w:i/>
          <w:iCs/>
          <w:sz w:val="24"/>
          <w:szCs w:val="24"/>
        </w:rPr>
        <w:t>sich</w:t>
      </w:r>
      <w:proofErr w:type="spellEnd"/>
      <w:r w:rsidRPr="00A0164D">
        <w:rPr>
          <w:rFonts w:ascii="Times New Roman" w:hAnsi="Times New Roman" w:cs="Times New Roman"/>
          <w:sz w:val="24"/>
          <w:szCs w:val="24"/>
        </w:rPr>
        <w:t xml:space="preserve"> se rimanda tanto al </w:t>
      </w:r>
      <w:proofErr w:type="spellStart"/>
      <w:r w:rsidRPr="00A0164D">
        <w:rPr>
          <w:rFonts w:ascii="Times New Roman" w:hAnsi="Times New Roman" w:cs="Times New Roman"/>
          <w:i/>
          <w:iCs/>
          <w:sz w:val="24"/>
          <w:szCs w:val="24"/>
        </w:rPr>
        <w:t>Sein</w:t>
      </w:r>
      <w:proofErr w:type="spellEnd"/>
      <w:r w:rsidRPr="00A26659">
        <w:rPr>
          <w:rFonts w:ascii="Times New Roman" w:hAnsi="Times New Roman" w:cs="Times New Roman"/>
          <w:sz w:val="24"/>
          <w:szCs w:val="24"/>
        </w:rPr>
        <w:t xml:space="preserve"> quanto al </w:t>
      </w:r>
      <w:proofErr w:type="spellStart"/>
      <w:r w:rsidRPr="007A2C70">
        <w:rPr>
          <w:rFonts w:ascii="Times New Roman" w:hAnsi="Times New Roman" w:cs="Times New Roman"/>
          <w:i/>
          <w:iCs/>
          <w:sz w:val="24"/>
          <w:szCs w:val="24"/>
        </w:rPr>
        <w:t>Werden</w:t>
      </w:r>
      <w:proofErr w:type="spellEnd"/>
      <w:r w:rsidRPr="007A2C70">
        <w:rPr>
          <w:rFonts w:ascii="Times New Roman" w:hAnsi="Times New Roman" w:cs="Times New Roman"/>
          <w:sz w:val="24"/>
          <w:szCs w:val="24"/>
        </w:rPr>
        <w:t>, ovvero se conserva la propria validità in ogni luogo e in ogni tempo</w:t>
      </w:r>
      <w:r w:rsidRPr="007729D1">
        <w:rPr>
          <w:rStyle w:val="Rimandonotaapidipagina"/>
          <w:rFonts w:ascii="Times New Roman" w:hAnsi="Times New Roman" w:cs="Times New Roman"/>
        </w:rPr>
        <w:footnoteReference w:id="86"/>
      </w:r>
      <w:r w:rsidRPr="007729D1">
        <w:rPr>
          <w:rFonts w:ascii="Times New Roman" w:hAnsi="Times New Roman" w:cs="Times New Roman"/>
          <w:sz w:val="24"/>
          <w:szCs w:val="24"/>
        </w:rPr>
        <w:t>. Ciò non significa, precisa, mettere in scena la vita in tutta la sua ampiezza, bensì portare lo spettatore a riflettere sul ra</w:t>
      </w:r>
      <w:r w:rsidRPr="00A0164D">
        <w:rPr>
          <w:rFonts w:ascii="Times New Roman" w:hAnsi="Times New Roman" w:cs="Times New Roman"/>
          <w:sz w:val="24"/>
          <w:szCs w:val="24"/>
        </w:rPr>
        <w:t>pporto ostile, che Hebbel definisce “</w:t>
      </w:r>
      <w:proofErr w:type="spellStart"/>
      <w:r w:rsidRPr="00A0164D">
        <w:rPr>
          <w:rFonts w:ascii="Times New Roman" w:hAnsi="Times New Roman" w:cs="Times New Roman"/>
          <w:sz w:val="24"/>
          <w:szCs w:val="24"/>
        </w:rPr>
        <w:t>bedenklich</w:t>
      </w:r>
      <w:proofErr w:type="spellEnd"/>
      <w:r w:rsidRPr="00A0164D">
        <w:rPr>
          <w:rFonts w:ascii="Times New Roman" w:hAnsi="Times New Roman" w:cs="Times New Roman"/>
          <w:sz w:val="24"/>
          <w:szCs w:val="24"/>
        </w:rPr>
        <w:t>”, tra individuo e tutto</w:t>
      </w:r>
      <w:r w:rsidRPr="007729D1">
        <w:rPr>
          <w:rStyle w:val="Rimandonotaapidipagina"/>
          <w:rFonts w:ascii="Times New Roman" w:hAnsi="Times New Roman" w:cs="Times New Roman"/>
        </w:rPr>
        <w:footnoteReference w:id="87"/>
      </w:r>
      <w:r w:rsidRPr="007729D1">
        <w:rPr>
          <w:rFonts w:ascii="Times New Roman" w:hAnsi="Times New Roman" w:cs="Times New Roman"/>
          <w:sz w:val="24"/>
          <w:szCs w:val="24"/>
        </w:rPr>
        <w:t>. Il dramma prende forma solo se il conflitto provoca una rottura interiore irreparabile che possa mettere in moto quegli episodi infausti che azionano la macchina tragica. Questa for</w:t>
      </w:r>
      <w:r w:rsidRPr="00A0164D">
        <w:rPr>
          <w:rFonts w:ascii="Times New Roman" w:hAnsi="Times New Roman" w:cs="Times New Roman"/>
          <w:sz w:val="24"/>
          <w:szCs w:val="24"/>
        </w:rPr>
        <w:t>ma per Hebbel non è mai conchiusa, ma sempre in potenza, in quanto tentativo di tradurre per la scena un “</w:t>
      </w:r>
      <w:proofErr w:type="spellStart"/>
      <w:r w:rsidRPr="00A0164D">
        <w:rPr>
          <w:rFonts w:ascii="Times New Roman" w:hAnsi="Times New Roman" w:cs="Times New Roman"/>
          <w:sz w:val="24"/>
          <w:szCs w:val="24"/>
        </w:rPr>
        <w:t>Unbegriff</w:t>
      </w:r>
      <w:proofErr w:type="spellEnd"/>
      <w:r w:rsidRPr="00A0164D">
        <w:rPr>
          <w:rFonts w:ascii="Times New Roman" w:hAnsi="Times New Roman" w:cs="Times New Roman"/>
          <w:sz w:val="24"/>
          <w:szCs w:val="24"/>
        </w:rPr>
        <w:t>” come la vita</w:t>
      </w:r>
      <w:r w:rsidRPr="007729D1">
        <w:rPr>
          <w:rStyle w:val="Rimandonotaapidipagina"/>
          <w:rFonts w:ascii="Times New Roman" w:hAnsi="Times New Roman" w:cs="Times New Roman"/>
        </w:rPr>
        <w:footnoteReference w:id="88"/>
      </w:r>
      <w:r w:rsidRPr="007729D1">
        <w:rPr>
          <w:rFonts w:ascii="Times New Roman" w:hAnsi="Times New Roman" w:cs="Times New Roman"/>
          <w:sz w:val="24"/>
          <w:szCs w:val="24"/>
        </w:rPr>
        <w:t xml:space="preserve">. Nell’intimo del personaggio deve avvertirsi un attrito doloroso tra il </w:t>
      </w:r>
      <w:proofErr w:type="spellStart"/>
      <w:r w:rsidRPr="00A0164D">
        <w:rPr>
          <w:rFonts w:ascii="Times New Roman" w:hAnsi="Times New Roman" w:cs="Times New Roman"/>
          <w:i/>
          <w:iCs/>
          <w:sz w:val="24"/>
          <w:szCs w:val="24"/>
        </w:rPr>
        <w:t>Weltwille</w:t>
      </w:r>
      <w:proofErr w:type="spellEnd"/>
      <w:r w:rsidRPr="00A0164D">
        <w:rPr>
          <w:rFonts w:ascii="Times New Roman" w:hAnsi="Times New Roman" w:cs="Times New Roman"/>
          <w:i/>
          <w:iCs/>
          <w:sz w:val="24"/>
          <w:szCs w:val="24"/>
        </w:rPr>
        <w:t xml:space="preserve"> </w:t>
      </w:r>
      <w:r w:rsidRPr="00A0164D">
        <w:rPr>
          <w:rFonts w:ascii="Times New Roman" w:hAnsi="Times New Roman" w:cs="Times New Roman"/>
          <w:sz w:val="24"/>
          <w:szCs w:val="24"/>
        </w:rPr>
        <w:t>proprio e quello collettivo</w:t>
      </w:r>
      <w:r w:rsidRPr="007729D1">
        <w:rPr>
          <w:rStyle w:val="Rimandonotaapidipagina"/>
          <w:rFonts w:ascii="Times New Roman" w:hAnsi="Times New Roman" w:cs="Times New Roman"/>
        </w:rPr>
        <w:footnoteReference w:id="89"/>
      </w:r>
      <w:r w:rsidRPr="007729D1">
        <w:rPr>
          <w:rFonts w:ascii="Times New Roman" w:hAnsi="Times New Roman" w:cs="Times New Roman"/>
          <w:sz w:val="24"/>
          <w:szCs w:val="24"/>
        </w:rPr>
        <w:t xml:space="preserve">. Hebbel raccomanda che il personaggio agisca assecondando i propri desideri o quelli altrui, senza però saperli conciliare: l’urto delle azioni del singolo, espressione della </w:t>
      </w:r>
      <w:proofErr w:type="spellStart"/>
      <w:r w:rsidRPr="00A0164D">
        <w:rPr>
          <w:rFonts w:ascii="Times New Roman" w:hAnsi="Times New Roman" w:cs="Times New Roman"/>
          <w:i/>
          <w:iCs/>
          <w:sz w:val="24"/>
          <w:szCs w:val="24"/>
        </w:rPr>
        <w:t>Freiheit</w:t>
      </w:r>
      <w:proofErr w:type="spellEnd"/>
      <w:r w:rsidRPr="00A0164D">
        <w:rPr>
          <w:rFonts w:ascii="Times New Roman" w:hAnsi="Times New Roman" w:cs="Times New Roman"/>
          <w:sz w:val="24"/>
          <w:szCs w:val="24"/>
        </w:rPr>
        <w:t>, contro le contingenze, espressione della</w:t>
      </w:r>
      <w:r w:rsidRPr="00A0164D">
        <w:rPr>
          <w:rFonts w:ascii="Times New Roman" w:hAnsi="Times New Roman" w:cs="Times New Roman"/>
          <w:i/>
          <w:iCs/>
          <w:sz w:val="24"/>
          <w:szCs w:val="24"/>
        </w:rPr>
        <w:t xml:space="preserve"> </w:t>
      </w:r>
      <w:proofErr w:type="spellStart"/>
      <w:r w:rsidRPr="00A0164D">
        <w:rPr>
          <w:rFonts w:ascii="Times New Roman" w:hAnsi="Times New Roman" w:cs="Times New Roman"/>
          <w:i/>
          <w:iCs/>
          <w:sz w:val="24"/>
          <w:szCs w:val="24"/>
        </w:rPr>
        <w:t>Notwendigkeit</w:t>
      </w:r>
      <w:proofErr w:type="spellEnd"/>
      <w:r w:rsidRPr="00A0164D">
        <w:rPr>
          <w:rFonts w:ascii="Times New Roman" w:hAnsi="Times New Roman" w:cs="Times New Roman"/>
          <w:i/>
          <w:iCs/>
          <w:sz w:val="24"/>
          <w:szCs w:val="24"/>
        </w:rPr>
        <w:t xml:space="preserve">, </w:t>
      </w:r>
      <w:r w:rsidRPr="00A0164D">
        <w:rPr>
          <w:rFonts w:ascii="Times New Roman" w:hAnsi="Times New Roman" w:cs="Times New Roman"/>
          <w:sz w:val="24"/>
          <w:szCs w:val="24"/>
        </w:rPr>
        <w:lastRenderedPageBreak/>
        <w:t>deve essere in</w:t>
      </w:r>
      <w:r w:rsidRPr="00A26659">
        <w:rPr>
          <w:rFonts w:ascii="Times New Roman" w:hAnsi="Times New Roman" w:cs="Times New Roman"/>
          <w:sz w:val="24"/>
          <w:szCs w:val="24"/>
        </w:rPr>
        <w:t>evitabile</w:t>
      </w:r>
      <w:r w:rsidRPr="007729D1">
        <w:rPr>
          <w:rStyle w:val="Rimandonotaapidipagina"/>
          <w:rFonts w:ascii="Times New Roman" w:hAnsi="Times New Roman" w:cs="Times New Roman"/>
        </w:rPr>
        <w:footnoteReference w:id="90"/>
      </w:r>
      <w:r w:rsidRPr="007729D1">
        <w:rPr>
          <w:rFonts w:ascii="Times New Roman" w:hAnsi="Times New Roman" w:cs="Times New Roman"/>
          <w:sz w:val="24"/>
          <w:szCs w:val="24"/>
        </w:rPr>
        <w:t xml:space="preserve">. Bisogna che ne risulti una frattura insanabile e che il picco drammatico coincida con la </w:t>
      </w:r>
      <w:proofErr w:type="spellStart"/>
      <w:r w:rsidRPr="007729D1">
        <w:rPr>
          <w:rFonts w:ascii="Times New Roman" w:hAnsi="Times New Roman" w:cs="Times New Roman"/>
          <w:sz w:val="24"/>
          <w:szCs w:val="24"/>
        </w:rPr>
        <w:t>preconfigurazione</w:t>
      </w:r>
      <w:proofErr w:type="spellEnd"/>
      <w:r w:rsidRPr="007729D1">
        <w:rPr>
          <w:rFonts w:ascii="Times New Roman" w:hAnsi="Times New Roman" w:cs="Times New Roman"/>
          <w:sz w:val="24"/>
          <w:szCs w:val="24"/>
        </w:rPr>
        <w:t xml:space="preserve"> di una sciagura voluta dal caso</w:t>
      </w:r>
      <w:r w:rsidRPr="007729D1">
        <w:rPr>
          <w:rStyle w:val="Rimandonotaapidipagina"/>
          <w:rFonts w:ascii="Times New Roman" w:hAnsi="Times New Roman" w:cs="Times New Roman"/>
        </w:rPr>
        <w:footnoteReference w:id="91"/>
      </w:r>
      <w:r w:rsidRPr="007729D1">
        <w:rPr>
          <w:rFonts w:ascii="Times New Roman" w:hAnsi="Times New Roman" w:cs="Times New Roman"/>
          <w:sz w:val="24"/>
          <w:szCs w:val="24"/>
        </w:rPr>
        <w:t xml:space="preserve"> su cui il singolo interviene con le proprie azioni</w:t>
      </w:r>
      <w:r w:rsidRPr="007729D1">
        <w:rPr>
          <w:rStyle w:val="Rimandonotaapidipagina"/>
          <w:rFonts w:ascii="Times New Roman" w:hAnsi="Times New Roman" w:cs="Times New Roman"/>
        </w:rPr>
        <w:footnoteReference w:id="92"/>
      </w:r>
      <w:r w:rsidRPr="007729D1">
        <w:rPr>
          <w:rFonts w:ascii="Times New Roman" w:hAnsi="Times New Roman" w:cs="Times New Roman"/>
          <w:sz w:val="24"/>
          <w:szCs w:val="24"/>
        </w:rPr>
        <w:t>, superando necessariamente la misura imposta dalle contingenze</w:t>
      </w:r>
      <w:r w:rsidRPr="007729D1">
        <w:rPr>
          <w:rStyle w:val="Rimandonotaapidipagina"/>
          <w:rFonts w:ascii="Times New Roman" w:hAnsi="Times New Roman" w:cs="Times New Roman"/>
        </w:rPr>
        <w:footnoteReference w:id="93"/>
      </w:r>
      <w:r w:rsidRPr="007729D1">
        <w:rPr>
          <w:rFonts w:ascii="Times New Roman" w:hAnsi="Times New Roman" w:cs="Times New Roman"/>
          <w:sz w:val="24"/>
          <w:szCs w:val="24"/>
        </w:rPr>
        <w:t>. È imprescindibile che le figure sul palco fraintendano la portata delle proprie responsabilità nel precipitare degli eventi</w:t>
      </w:r>
      <w:r w:rsidRPr="007729D1">
        <w:rPr>
          <w:rStyle w:val="Rimandonotaapidipagina"/>
          <w:rFonts w:ascii="Times New Roman" w:hAnsi="Times New Roman" w:cs="Times New Roman"/>
        </w:rPr>
        <w:footnoteReference w:id="94"/>
      </w:r>
      <w:r w:rsidRPr="007729D1">
        <w:rPr>
          <w:rFonts w:ascii="Times New Roman" w:hAnsi="Times New Roman" w:cs="Times New Roman"/>
          <w:sz w:val="24"/>
          <w:szCs w:val="24"/>
        </w:rPr>
        <w:t>: così si innesca la colpa tragica</w:t>
      </w:r>
      <w:r w:rsidRPr="007729D1">
        <w:rPr>
          <w:rStyle w:val="Rimandonotaapidipagina"/>
          <w:rFonts w:ascii="Times New Roman" w:hAnsi="Times New Roman" w:cs="Times New Roman"/>
        </w:rPr>
        <w:footnoteReference w:id="95"/>
      </w:r>
      <w:r w:rsidRPr="007729D1">
        <w:rPr>
          <w:rFonts w:ascii="Times New Roman" w:hAnsi="Times New Roman" w:cs="Times New Roman"/>
          <w:sz w:val="24"/>
          <w:szCs w:val="24"/>
        </w:rPr>
        <w:t>, travisata e percepita come tanto asfissiante da provocare la caduta ineluttabile del personaggio</w:t>
      </w:r>
      <w:r w:rsidRPr="007729D1">
        <w:rPr>
          <w:rStyle w:val="Rimandonotaapidipagina"/>
          <w:rFonts w:ascii="Times New Roman" w:hAnsi="Times New Roman" w:cs="Times New Roman"/>
        </w:rPr>
        <w:footnoteReference w:id="96"/>
      </w:r>
      <w:r w:rsidRPr="007729D1">
        <w:rPr>
          <w:rFonts w:ascii="Times New Roman" w:hAnsi="Times New Roman" w:cs="Times New Roman"/>
          <w:sz w:val="24"/>
          <w:szCs w:val="24"/>
        </w:rPr>
        <w:t>. Il “Moment der Idee” si rivelerà al pubblico nel personaggio lacerato</w:t>
      </w:r>
      <w:r w:rsidRPr="007729D1">
        <w:rPr>
          <w:rStyle w:val="Rimandonotaapidipagina"/>
          <w:rFonts w:ascii="Times New Roman" w:hAnsi="Times New Roman" w:cs="Times New Roman"/>
        </w:rPr>
        <w:footnoteReference w:id="97"/>
      </w:r>
      <w:r w:rsidRPr="007729D1">
        <w:rPr>
          <w:rFonts w:ascii="Times New Roman" w:hAnsi="Times New Roman" w:cs="Times New Roman"/>
          <w:sz w:val="24"/>
          <w:szCs w:val="24"/>
        </w:rPr>
        <w:t>. L’universalità dello stato emotivo sollecitato dalla colpa scuoterà massimamente lo spettatore: così l’arte drammatica porterà a termine il suo compito di liberare l’idea</w:t>
      </w:r>
      <w:r w:rsidRPr="00A0164D">
        <w:rPr>
          <w:rFonts w:ascii="Times New Roman" w:hAnsi="Times New Roman" w:cs="Times New Roman"/>
          <w:sz w:val="24"/>
          <w:szCs w:val="24"/>
        </w:rPr>
        <w:t xml:space="preserve"> dalla sua forma “</w:t>
      </w:r>
      <w:proofErr w:type="spellStart"/>
      <w:r w:rsidRPr="00A0164D">
        <w:rPr>
          <w:rFonts w:ascii="Times New Roman" w:hAnsi="Times New Roman" w:cs="Times New Roman"/>
          <w:sz w:val="24"/>
          <w:szCs w:val="24"/>
        </w:rPr>
        <w:t>mangelhaft</w:t>
      </w:r>
      <w:proofErr w:type="spellEnd"/>
      <w:r w:rsidRPr="00A0164D">
        <w:rPr>
          <w:rFonts w:ascii="Times New Roman" w:hAnsi="Times New Roman" w:cs="Times New Roman"/>
          <w:sz w:val="24"/>
          <w:szCs w:val="24"/>
        </w:rPr>
        <w:t>”</w:t>
      </w:r>
      <w:r w:rsidRPr="007729D1">
        <w:rPr>
          <w:rStyle w:val="Rimandonotaapidipagina"/>
          <w:rFonts w:ascii="Times New Roman" w:hAnsi="Times New Roman" w:cs="Times New Roman"/>
        </w:rPr>
        <w:footnoteReference w:id="98"/>
      </w:r>
      <w:r w:rsidRPr="007729D1">
        <w:rPr>
          <w:rFonts w:ascii="Times New Roman" w:hAnsi="Times New Roman" w:cs="Times New Roman"/>
          <w:sz w:val="24"/>
          <w:szCs w:val="24"/>
        </w:rPr>
        <w:t>.</w:t>
      </w:r>
    </w:p>
    <w:p w14:paraId="79D8348A" w14:textId="77777777" w:rsidR="005A2ED0" w:rsidRPr="00A0164D" w:rsidRDefault="005A2ED0" w:rsidP="005A2ED0">
      <w:pPr>
        <w:spacing w:before="240" w:line="360" w:lineRule="auto"/>
        <w:jc w:val="both"/>
        <w:rPr>
          <w:rFonts w:ascii="Times New Roman" w:hAnsi="Times New Roman" w:cs="Times New Roman"/>
          <w:sz w:val="24"/>
          <w:szCs w:val="24"/>
        </w:rPr>
      </w:pPr>
    </w:p>
    <w:p w14:paraId="766497BA" w14:textId="77777777" w:rsidR="005A2ED0" w:rsidRPr="00A0164D" w:rsidRDefault="005A2ED0" w:rsidP="005A2ED0">
      <w:pPr>
        <w:spacing w:before="240" w:line="360" w:lineRule="auto"/>
        <w:ind w:left="777"/>
        <w:jc w:val="both"/>
        <w:rPr>
          <w:rFonts w:ascii="Times New Roman" w:hAnsi="Times New Roman" w:cs="Times New Roman"/>
          <w:sz w:val="24"/>
          <w:szCs w:val="24"/>
        </w:rPr>
      </w:pPr>
      <w:r w:rsidRPr="00A0164D">
        <w:rPr>
          <w:rFonts w:ascii="Times New Roman" w:hAnsi="Times New Roman" w:cs="Times New Roman"/>
          <w:sz w:val="24"/>
          <w:szCs w:val="24"/>
        </w:rPr>
        <w:t>II.2.1. IL LESSICO FILOSOFICO DI ‘MEIN WORT’</w:t>
      </w:r>
    </w:p>
    <w:p w14:paraId="0C1DB5AE" w14:textId="77777777" w:rsidR="005A2ED0" w:rsidRPr="00C226CB" w:rsidRDefault="005A2ED0" w:rsidP="005A2ED0">
      <w:pPr>
        <w:pStyle w:val="Standard1"/>
        <w:spacing w:before="240" w:after="567" w:line="360" w:lineRule="auto"/>
        <w:ind w:firstLine="708"/>
        <w:jc w:val="both"/>
      </w:pPr>
      <w:r w:rsidRPr="00A26659">
        <w:rPr>
          <w:i/>
          <w:iCs/>
        </w:rPr>
        <w:t>Moment der Idee</w:t>
      </w:r>
      <w:r w:rsidRPr="007A2C70">
        <w:t xml:space="preserve">, </w:t>
      </w:r>
      <w:proofErr w:type="spellStart"/>
      <w:r w:rsidRPr="007A2C70">
        <w:rPr>
          <w:i/>
          <w:iCs/>
        </w:rPr>
        <w:t>Weltwillen</w:t>
      </w:r>
      <w:proofErr w:type="spellEnd"/>
      <w:r w:rsidRPr="007A2C70">
        <w:t xml:space="preserve">, l’aporia tra </w:t>
      </w:r>
      <w:proofErr w:type="spellStart"/>
      <w:r w:rsidRPr="007A2C70">
        <w:rPr>
          <w:i/>
          <w:iCs/>
        </w:rPr>
        <w:t>Freiheit</w:t>
      </w:r>
      <w:proofErr w:type="spellEnd"/>
      <w:r w:rsidRPr="00C226CB">
        <w:t xml:space="preserve"> e </w:t>
      </w:r>
      <w:proofErr w:type="spellStart"/>
      <w:r w:rsidRPr="00C226CB">
        <w:rPr>
          <w:i/>
          <w:iCs/>
        </w:rPr>
        <w:t>Notwendigkeit</w:t>
      </w:r>
      <w:proofErr w:type="spellEnd"/>
      <w:r w:rsidRPr="00C226CB">
        <w:t xml:space="preserve">: </w:t>
      </w:r>
      <w:bookmarkStart w:id="14" w:name="_Hlk68770275"/>
      <w:r w:rsidRPr="00C226CB">
        <w:t xml:space="preserve">l’uso sincretico di un lessico di tradizione hegeliana, schopenhaueriana o kantiana in ‘Mein </w:t>
      </w:r>
      <w:r w:rsidRPr="007729D1">
        <w:t xml:space="preserve">Wort’ ha spinto la critica degli ultimi settant’anni a un lavoro </w:t>
      </w:r>
      <w:proofErr w:type="spellStart"/>
      <w:r w:rsidRPr="007729D1">
        <w:t>sisifeo</w:t>
      </w:r>
      <w:proofErr w:type="spellEnd"/>
      <w:r w:rsidRPr="007729D1">
        <w:t xml:space="preserve"> di mappatura filosofica. Di riflesso, si sono susseguiti i tentativi di interpretare i drammi parlando dello Hebbel hegeliano, di quello kantiano e di quello schopenhaueriano, adducendo in genere ‘Mein Wort’ come prova del nove. I risultati degli sforzi di dare una definizione alla matrice filosofica hebbeliana appaiono spesso contraddittori. D’altro canto, “</w:t>
      </w:r>
      <w:proofErr w:type="spellStart"/>
      <w:r w:rsidRPr="007729D1">
        <w:t>Theorie</w:t>
      </w:r>
      <w:proofErr w:type="spellEnd"/>
      <w:r w:rsidRPr="007729D1">
        <w:t xml:space="preserve"> </w:t>
      </w:r>
      <w:proofErr w:type="spellStart"/>
      <w:r w:rsidRPr="007729D1">
        <w:t>ist</w:t>
      </w:r>
      <w:proofErr w:type="spellEnd"/>
      <w:r w:rsidRPr="007729D1">
        <w:t xml:space="preserve"> </w:t>
      </w:r>
      <w:proofErr w:type="spellStart"/>
      <w:r w:rsidRPr="007729D1">
        <w:t>nicht</w:t>
      </w:r>
      <w:proofErr w:type="spellEnd"/>
      <w:r w:rsidRPr="007729D1">
        <w:t xml:space="preserve"> [</w:t>
      </w:r>
      <w:proofErr w:type="spellStart"/>
      <w:r w:rsidRPr="007729D1">
        <w:t>Hebbels</w:t>
      </w:r>
      <w:proofErr w:type="spellEnd"/>
      <w:r w:rsidRPr="007729D1">
        <w:t xml:space="preserve">] </w:t>
      </w:r>
      <w:proofErr w:type="spellStart"/>
      <w:r w:rsidRPr="007729D1">
        <w:t>Sache</w:t>
      </w:r>
      <w:proofErr w:type="spellEnd"/>
      <w:r w:rsidRPr="007729D1">
        <w:t xml:space="preserve">”, puntualizza </w:t>
      </w:r>
      <w:proofErr w:type="spellStart"/>
      <w:r w:rsidRPr="007729D1">
        <w:t>Ritzer</w:t>
      </w:r>
      <w:proofErr w:type="spellEnd"/>
      <w:r w:rsidRPr="007729D1">
        <w:t>.</w:t>
      </w:r>
      <w:bookmarkEnd w:id="14"/>
      <w:r w:rsidRPr="007729D1">
        <w:t xml:space="preserve"> ‘Mein Wort’ è innegabilmente una lettura faticosa</w:t>
      </w:r>
      <w:r w:rsidRPr="007729D1">
        <w:rPr>
          <w:rStyle w:val="Rimandonotaapidipagina"/>
        </w:rPr>
        <w:footnoteReference w:id="99"/>
      </w:r>
      <w:r w:rsidRPr="007729D1">
        <w:t xml:space="preserve">. Secondo </w:t>
      </w:r>
      <w:proofErr w:type="spellStart"/>
      <w:r w:rsidRPr="007729D1">
        <w:t>Ritzer</w:t>
      </w:r>
      <w:proofErr w:type="spellEnd"/>
      <w:r w:rsidRPr="007729D1">
        <w:t xml:space="preserve"> il saggio brillerebbe nelle </w:t>
      </w:r>
      <w:r w:rsidRPr="007729D1">
        <w:lastRenderedPageBreak/>
        <w:t>argomentazioni, ma si perderebbe in formulazioni apodittiche, dettate dalla premura di formulare dichiarazioni che non ammettano repliche</w:t>
      </w:r>
      <w:r w:rsidRPr="007729D1">
        <w:rPr>
          <w:rStyle w:val="Rimandonotaapidipagina"/>
        </w:rPr>
        <w:footnoteReference w:id="100"/>
      </w:r>
      <w:r w:rsidRPr="007729D1">
        <w:t xml:space="preserve">. L’oscurità del testo va imputata in primo luogo all’andamento prevalentemente concettuale e a un continuo ribaltamento semantico delle categorie filosofiche e </w:t>
      </w:r>
      <w:proofErr w:type="spellStart"/>
      <w:r w:rsidRPr="007729D1">
        <w:t>poetologiche</w:t>
      </w:r>
      <w:proofErr w:type="spellEnd"/>
      <w:r w:rsidRPr="007729D1">
        <w:t xml:space="preserve"> chiamate in causa. Già nel 1843 il censore del teatro di Copenaghen, Johan Ludvig </w:t>
      </w:r>
      <w:r w:rsidRPr="00A0164D">
        <w:t>Heiberg, qualifica ‘Ein Wort’</w:t>
      </w:r>
      <w:r w:rsidRPr="007729D1">
        <w:rPr>
          <w:rStyle w:val="Rimandonotaapidipagina"/>
        </w:rPr>
        <w:footnoteReference w:id="101"/>
      </w:r>
      <w:r w:rsidRPr="007729D1">
        <w:t>come una bancarotta filosofica quasi indecifrabile. Heiberg legge ‘Ein Wort’ in traduzione e pubblica una replica severa il 15 giugno in danese su «</w:t>
      </w:r>
      <w:proofErr w:type="spellStart"/>
      <w:r w:rsidRPr="007729D1">
        <w:t>Intelligensblade</w:t>
      </w:r>
      <w:proofErr w:type="spellEnd"/>
      <w:r w:rsidRPr="007729D1">
        <w:t>». Commediografo, ex professore di estetica, Heiberg era la m</w:t>
      </w:r>
      <w:r w:rsidRPr="00A0164D">
        <w:t xml:space="preserve">assima autorità in Danimarca in fatto di teatro; aveva assistito di persona alle </w:t>
      </w:r>
      <w:proofErr w:type="spellStart"/>
      <w:r w:rsidRPr="00A0164D">
        <w:rPr>
          <w:i/>
          <w:iCs/>
        </w:rPr>
        <w:t>Vorlesungen</w:t>
      </w:r>
      <w:proofErr w:type="spellEnd"/>
      <w:r w:rsidRPr="00A0164D">
        <w:t xml:space="preserve"> di Hegel a Berlino e vedeva nel pensiero hegeliano la salvezza dalla miseria spirituale e artistica che affliggeva l’Ottocento. Secondo Heiberg ‘Ein Wort’, illeggi</w:t>
      </w:r>
      <w:r w:rsidRPr="00A26659">
        <w:t xml:space="preserve">bile e infarcito di errori logici e lessicali, travisa le strutture del sistema hegeliano e si fa promotore di un teatro degenerato. Il testo si arrocca su </w:t>
      </w:r>
      <w:proofErr w:type="gramStart"/>
      <w:r w:rsidRPr="00A26659">
        <w:t>se</w:t>
      </w:r>
      <w:proofErr w:type="gramEnd"/>
      <w:r w:rsidRPr="00A26659">
        <w:t xml:space="preserve"> stesso a tal punto, lamenta il critico, che il lettore rischierebbe di non riuscire a interpretar</w:t>
      </w:r>
      <w:r w:rsidRPr="00C226CB">
        <w:t>e certe frasi esattamente come Hebbel le aveva intese</w:t>
      </w:r>
      <w:r w:rsidRPr="007729D1">
        <w:rPr>
          <w:rStyle w:val="Rimandonotaapidipagina"/>
        </w:rPr>
        <w:footnoteReference w:id="102"/>
      </w:r>
      <w:r w:rsidRPr="007729D1">
        <w:t>. Lo stesso Hebbel, rispondendo a Heiberg in quella che diventerà l’integrazione a ‘Ein Wort’, ammette una certa “</w:t>
      </w:r>
      <w:proofErr w:type="spellStart"/>
      <w:r w:rsidRPr="007729D1">
        <w:t>Begriffs­Verwirrung</w:t>
      </w:r>
      <w:proofErr w:type="spellEnd"/>
      <w:r w:rsidRPr="007729D1">
        <w:t>”</w:t>
      </w:r>
      <w:r w:rsidRPr="007729D1">
        <w:rPr>
          <w:rStyle w:val="Rimandonotaapidipagina"/>
        </w:rPr>
        <w:footnoteReference w:id="103"/>
      </w:r>
      <w:r w:rsidRPr="007729D1">
        <w:t>. Non stupisce quindi come il lessico abbia monopolizzato la disc</w:t>
      </w:r>
      <w:r w:rsidRPr="00A0164D">
        <w:t xml:space="preserve">ussione sulla genesi filosofica del saggio. Effettivamente, le intuizioni hebbeliane finiscono per essere soffocate da uno stile nominale involuto, da una rincorsa al sinonimo sempre più astratto e da continue contraddizioni e incongruenze. Esemplare è il caso della vita; sostantivo già di per sé polisemico, in ‘Mein Wort’ è concetto e non-concetto, vita poetica e vita pratica, particolare e universale, temporale ed extratemporale, reale e ideale. Al centro dello scritto Hebbel colloca aspetti periferici nel dibattito sulla </w:t>
      </w:r>
      <w:proofErr w:type="spellStart"/>
      <w:r w:rsidRPr="00A26659">
        <w:rPr>
          <w:i/>
          <w:iCs/>
        </w:rPr>
        <w:t>Philosophie</w:t>
      </w:r>
      <w:proofErr w:type="spellEnd"/>
      <w:r w:rsidRPr="00A26659">
        <w:rPr>
          <w:i/>
          <w:iCs/>
        </w:rPr>
        <w:t xml:space="preserve"> </w:t>
      </w:r>
      <w:proofErr w:type="spellStart"/>
      <w:r w:rsidRPr="00A26659">
        <w:rPr>
          <w:i/>
          <w:iCs/>
        </w:rPr>
        <w:t>des</w:t>
      </w:r>
      <w:proofErr w:type="spellEnd"/>
      <w:r w:rsidRPr="00A26659">
        <w:rPr>
          <w:i/>
          <w:iCs/>
        </w:rPr>
        <w:t xml:space="preserve"> </w:t>
      </w:r>
      <w:proofErr w:type="spellStart"/>
      <w:r w:rsidRPr="00A26659">
        <w:rPr>
          <w:i/>
          <w:iCs/>
        </w:rPr>
        <w:t>Lebens</w:t>
      </w:r>
      <w:proofErr w:type="spellEnd"/>
      <w:r w:rsidRPr="007A2C70">
        <w:t xml:space="preserve">, ma centrali in quello sull’estetica tragica già rivitalizzato nel Settecento. Nello Hebbel di </w:t>
      </w:r>
      <w:r w:rsidRPr="007A2C70">
        <w:lastRenderedPageBreak/>
        <w:t>‘Mein Wort’ la trattazione della vita è funzionale alla discussione di aspetti come la gerarchia dei generi letterari, g</w:t>
      </w:r>
      <w:r w:rsidRPr="00C226CB">
        <w:t xml:space="preserve">li affetti tragici e la funzione sociale del dramma. </w:t>
      </w:r>
    </w:p>
    <w:p w14:paraId="6ACF9878" w14:textId="77777777" w:rsidR="005A2ED0" w:rsidRPr="00C226CB" w:rsidRDefault="005A2ED0" w:rsidP="005A2ED0">
      <w:pPr>
        <w:pStyle w:val="Standard1"/>
        <w:spacing w:before="240" w:after="567" w:line="360" w:lineRule="auto"/>
        <w:ind w:left="1428"/>
        <w:jc w:val="both"/>
      </w:pPr>
      <w:r w:rsidRPr="00C226CB">
        <w:t>II.2.2. HEBBEL, L’HEGELIANO CONTRO HEGEL</w:t>
      </w:r>
    </w:p>
    <w:p w14:paraId="39191FA4" w14:textId="77777777" w:rsidR="005A2ED0" w:rsidRPr="00A0164D" w:rsidRDefault="005A2ED0" w:rsidP="005A2ED0">
      <w:pPr>
        <w:pStyle w:val="Standard1"/>
        <w:spacing w:before="240" w:after="567" w:line="360" w:lineRule="auto"/>
        <w:ind w:firstLine="708"/>
        <w:jc w:val="both"/>
      </w:pPr>
      <w:r w:rsidRPr="007729D1">
        <w:t xml:space="preserve">In una lunga lettera ad Arnold </w:t>
      </w:r>
      <w:proofErr w:type="spellStart"/>
      <w:r w:rsidRPr="007729D1">
        <w:t>Ruge</w:t>
      </w:r>
      <w:proofErr w:type="spellEnd"/>
      <w:r w:rsidRPr="007729D1">
        <w:t xml:space="preserve"> del 15settembre 1852</w:t>
      </w:r>
      <w:r w:rsidRPr="007729D1">
        <w:rPr>
          <w:rStyle w:val="Rimandonotaapidipagina"/>
        </w:rPr>
        <w:footnoteReference w:id="104"/>
      </w:r>
      <w:r w:rsidRPr="007729D1">
        <w:t xml:space="preserve"> Hebbel, quarantenne, menziona gli esiti disastrosi della lettura giovanile della </w:t>
      </w:r>
      <w:proofErr w:type="spellStart"/>
      <w:r w:rsidRPr="00A0164D">
        <w:rPr>
          <w:i/>
          <w:iCs/>
        </w:rPr>
        <w:t>Wissenschaft</w:t>
      </w:r>
      <w:proofErr w:type="spellEnd"/>
      <w:r w:rsidRPr="00A0164D">
        <w:rPr>
          <w:i/>
          <w:iCs/>
        </w:rPr>
        <w:t xml:space="preserve"> der Logik</w:t>
      </w:r>
      <w:r w:rsidRPr="00A0164D">
        <w:t xml:space="preserve">. Siamo nei primi anni monacensi, tra il 1836 e il 1839: all’università Hebbel accantona lentamente gli studi filosofici per dedicarsi alla storia della letteratura. Con la filosofia, nonostante gli sforzi, non riesce a cavare un ragno dal buco. </w:t>
      </w:r>
      <w:r w:rsidRPr="00F06809">
        <w:rPr>
          <w:lang w:val="en-US"/>
        </w:rPr>
        <w:t xml:space="preserve">Hebbel </w:t>
      </w:r>
      <w:proofErr w:type="spellStart"/>
      <w:r w:rsidRPr="00F06809">
        <w:rPr>
          <w:lang w:val="en-US"/>
        </w:rPr>
        <w:t>accenna</w:t>
      </w:r>
      <w:proofErr w:type="spellEnd"/>
      <w:r w:rsidRPr="00F06809">
        <w:rPr>
          <w:lang w:val="en-US"/>
        </w:rPr>
        <w:t xml:space="preserve"> </w:t>
      </w:r>
      <w:proofErr w:type="spellStart"/>
      <w:r w:rsidRPr="00F06809">
        <w:rPr>
          <w:lang w:val="en-US"/>
        </w:rPr>
        <w:t>rapidamente</w:t>
      </w:r>
      <w:proofErr w:type="spellEnd"/>
      <w:r w:rsidRPr="00F06809">
        <w:rPr>
          <w:lang w:val="en-US"/>
        </w:rPr>
        <w:t xml:space="preserve"> al </w:t>
      </w:r>
      <w:proofErr w:type="spellStart"/>
      <w:r w:rsidRPr="00F06809">
        <w:rPr>
          <w:lang w:val="en-US"/>
        </w:rPr>
        <w:t>suo</w:t>
      </w:r>
      <w:proofErr w:type="spellEnd"/>
      <w:r w:rsidRPr="00F06809">
        <w:rPr>
          <w:lang w:val="en-US"/>
        </w:rPr>
        <w:t xml:space="preserve"> </w:t>
      </w:r>
      <w:r w:rsidRPr="00F06809">
        <w:rPr>
          <w:i/>
          <w:iCs/>
          <w:lang w:val="en-US"/>
        </w:rPr>
        <w:t xml:space="preserve">modus </w:t>
      </w:r>
      <w:proofErr w:type="spellStart"/>
      <w:r w:rsidRPr="00F06809">
        <w:rPr>
          <w:i/>
          <w:iCs/>
          <w:lang w:val="en-US"/>
        </w:rPr>
        <w:t>scribendi</w:t>
      </w:r>
      <w:proofErr w:type="spellEnd"/>
      <w:r w:rsidRPr="00F06809">
        <w:rPr>
          <w:lang w:val="en-US"/>
        </w:rPr>
        <w:t xml:space="preserve">: “Was ich </w:t>
      </w:r>
      <w:proofErr w:type="spellStart"/>
      <w:r w:rsidRPr="00F06809">
        <w:rPr>
          <w:lang w:val="en-US"/>
        </w:rPr>
        <w:t>als</w:t>
      </w:r>
      <w:proofErr w:type="spellEnd"/>
      <w:r w:rsidRPr="00F06809">
        <w:rPr>
          <w:lang w:val="en-US"/>
        </w:rPr>
        <w:t xml:space="preserve"> </w:t>
      </w:r>
      <w:proofErr w:type="spellStart"/>
      <w:r w:rsidRPr="00F06809">
        <w:rPr>
          <w:lang w:val="en-US"/>
        </w:rPr>
        <w:t>Poesie</w:t>
      </w:r>
      <w:proofErr w:type="spellEnd"/>
      <w:r w:rsidRPr="00F06809">
        <w:rPr>
          <w:lang w:val="en-US"/>
        </w:rPr>
        <w:t xml:space="preserve"> </w:t>
      </w:r>
      <w:proofErr w:type="spellStart"/>
      <w:r w:rsidRPr="00F06809">
        <w:rPr>
          <w:lang w:val="en-US"/>
        </w:rPr>
        <w:t>ausschwitzen</w:t>
      </w:r>
      <w:proofErr w:type="spellEnd"/>
      <w:r w:rsidRPr="00F06809">
        <w:rPr>
          <w:lang w:val="en-US"/>
        </w:rPr>
        <w:t xml:space="preserve"> </w:t>
      </w:r>
      <w:proofErr w:type="spellStart"/>
      <w:r w:rsidRPr="00F06809">
        <w:rPr>
          <w:lang w:val="en-US"/>
        </w:rPr>
        <w:t>soll</w:t>
      </w:r>
      <w:proofErr w:type="spellEnd"/>
      <w:r w:rsidRPr="00F06809">
        <w:rPr>
          <w:lang w:val="en-US"/>
        </w:rPr>
        <w:t xml:space="preserve">, </w:t>
      </w:r>
      <w:proofErr w:type="spellStart"/>
      <w:r w:rsidRPr="00F06809">
        <w:rPr>
          <w:lang w:val="en-US"/>
        </w:rPr>
        <w:t>muß</w:t>
      </w:r>
      <w:proofErr w:type="spellEnd"/>
      <w:r w:rsidRPr="00F06809">
        <w:rPr>
          <w:lang w:val="en-US"/>
        </w:rPr>
        <w:t xml:space="preserve"> ich […] </w:t>
      </w:r>
      <w:proofErr w:type="spellStart"/>
      <w:r w:rsidRPr="00F06809">
        <w:rPr>
          <w:lang w:val="en-US"/>
        </w:rPr>
        <w:t>doch</w:t>
      </w:r>
      <w:proofErr w:type="spellEnd"/>
      <w:r w:rsidRPr="00F06809">
        <w:rPr>
          <w:lang w:val="en-US"/>
        </w:rPr>
        <w:t xml:space="preserve"> </w:t>
      </w:r>
      <w:proofErr w:type="spellStart"/>
      <w:r w:rsidRPr="00F06809">
        <w:rPr>
          <w:lang w:val="en-US"/>
        </w:rPr>
        <w:t>als</w:t>
      </w:r>
      <w:proofErr w:type="spellEnd"/>
      <w:r w:rsidRPr="00F06809">
        <w:rPr>
          <w:lang w:val="en-US"/>
        </w:rPr>
        <w:t xml:space="preserve"> Philosophie </w:t>
      </w:r>
      <w:proofErr w:type="spellStart"/>
      <w:r w:rsidRPr="00F06809">
        <w:rPr>
          <w:lang w:val="en-US"/>
        </w:rPr>
        <w:t>eingezogen</w:t>
      </w:r>
      <w:proofErr w:type="spellEnd"/>
      <w:r w:rsidRPr="00F06809">
        <w:rPr>
          <w:lang w:val="en-US"/>
        </w:rPr>
        <w:t xml:space="preserve"> </w:t>
      </w:r>
      <w:proofErr w:type="spellStart"/>
      <w:r w:rsidRPr="00F06809">
        <w:rPr>
          <w:lang w:val="en-US"/>
        </w:rPr>
        <w:t>haben</w:t>
      </w:r>
      <w:proofErr w:type="spellEnd"/>
      <w:r w:rsidRPr="00F06809">
        <w:rPr>
          <w:lang w:val="en-US"/>
        </w:rPr>
        <w:t xml:space="preserve">”. </w:t>
      </w:r>
      <w:r w:rsidRPr="007729D1">
        <w:t xml:space="preserve">Evidentemente la lettura del testo hegeliano non porta ai risultati sperati. </w:t>
      </w:r>
      <w:r w:rsidRPr="00F06809">
        <w:rPr>
          <w:lang w:val="en-US"/>
        </w:rPr>
        <w:t xml:space="preserve">“Ich </w:t>
      </w:r>
      <w:proofErr w:type="spellStart"/>
      <w:r w:rsidRPr="00F06809">
        <w:rPr>
          <w:lang w:val="en-US"/>
        </w:rPr>
        <w:t>erinnere</w:t>
      </w:r>
      <w:proofErr w:type="spellEnd"/>
      <w:r w:rsidRPr="00F06809">
        <w:rPr>
          <w:lang w:val="en-US"/>
        </w:rPr>
        <w:t xml:space="preserve"> </w:t>
      </w:r>
      <w:proofErr w:type="spellStart"/>
      <w:r w:rsidRPr="00F06809">
        <w:rPr>
          <w:lang w:val="en-US"/>
        </w:rPr>
        <w:t>mich</w:t>
      </w:r>
      <w:proofErr w:type="spellEnd"/>
      <w:r w:rsidRPr="00F06809">
        <w:rPr>
          <w:lang w:val="en-US"/>
        </w:rPr>
        <w:t xml:space="preserve"> </w:t>
      </w:r>
      <w:proofErr w:type="spellStart"/>
      <w:r w:rsidRPr="00F06809">
        <w:rPr>
          <w:lang w:val="en-US"/>
        </w:rPr>
        <w:t>noch</w:t>
      </w:r>
      <w:proofErr w:type="spellEnd"/>
      <w:r w:rsidRPr="00F06809">
        <w:rPr>
          <w:lang w:val="en-US"/>
        </w:rPr>
        <w:t xml:space="preserve"> des Moments: wo ich die </w:t>
      </w:r>
      <w:proofErr w:type="spellStart"/>
      <w:r w:rsidRPr="00F06809">
        <w:rPr>
          <w:lang w:val="en-US"/>
        </w:rPr>
        <w:t>Hegelsche</w:t>
      </w:r>
      <w:proofErr w:type="spellEnd"/>
      <w:r w:rsidRPr="00F06809">
        <w:rPr>
          <w:lang w:val="en-US"/>
        </w:rPr>
        <w:t xml:space="preserve"> Logik und </w:t>
      </w:r>
      <w:proofErr w:type="spellStart"/>
      <w:r w:rsidRPr="00F06809">
        <w:rPr>
          <w:lang w:val="en-US"/>
        </w:rPr>
        <w:t>mit</w:t>
      </w:r>
      <w:proofErr w:type="spellEnd"/>
      <w:r w:rsidRPr="00F06809">
        <w:rPr>
          <w:lang w:val="en-US"/>
        </w:rPr>
        <w:t xml:space="preserve"> </w:t>
      </w:r>
      <w:proofErr w:type="spellStart"/>
      <w:r w:rsidRPr="00F06809">
        <w:rPr>
          <w:lang w:val="en-US"/>
        </w:rPr>
        <w:t>ihr</w:t>
      </w:r>
      <w:proofErr w:type="spellEnd"/>
      <w:r w:rsidRPr="00F06809">
        <w:rPr>
          <w:lang w:val="en-US"/>
        </w:rPr>
        <w:t xml:space="preserve"> den </w:t>
      </w:r>
      <w:proofErr w:type="spellStart"/>
      <w:r w:rsidRPr="00F06809">
        <w:rPr>
          <w:lang w:val="en-US"/>
        </w:rPr>
        <w:t>ganzen</w:t>
      </w:r>
      <w:proofErr w:type="spellEnd"/>
      <w:r w:rsidRPr="00F06809">
        <w:rPr>
          <w:lang w:val="en-US"/>
        </w:rPr>
        <w:t xml:space="preserve"> Hegel </w:t>
      </w:r>
      <w:proofErr w:type="spellStart"/>
      <w:r w:rsidRPr="00F06809">
        <w:rPr>
          <w:lang w:val="en-US"/>
        </w:rPr>
        <w:t>für</w:t>
      </w:r>
      <w:proofErr w:type="spellEnd"/>
      <w:r w:rsidRPr="00F06809">
        <w:rPr>
          <w:lang w:val="en-US"/>
        </w:rPr>
        <w:t xml:space="preserve"> </w:t>
      </w:r>
      <w:proofErr w:type="spellStart"/>
      <w:r w:rsidRPr="00F06809">
        <w:rPr>
          <w:lang w:val="en-US"/>
        </w:rPr>
        <w:t>immer</w:t>
      </w:r>
      <w:proofErr w:type="spellEnd"/>
      <w:r w:rsidRPr="00F06809">
        <w:rPr>
          <w:lang w:val="en-US"/>
        </w:rPr>
        <w:t xml:space="preserve"> </w:t>
      </w:r>
      <w:proofErr w:type="spellStart"/>
      <w:r w:rsidRPr="00F06809">
        <w:rPr>
          <w:lang w:val="en-US"/>
        </w:rPr>
        <w:t>aus</w:t>
      </w:r>
      <w:proofErr w:type="spellEnd"/>
      <w:r w:rsidRPr="00F06809">
        <w:rPr>
          <w:lang w:val="en-US"/>
        </w:rPr>
        <w:t xml:space="preserve"> der Hand </w:t>
      </w:r>
      <w:proofErr w:type="spellStart"/>
      <w:r w:rsidRPr="00F06809">
        <w:rPr>
          <w:lang w:val="en-US"/>
        </w:rPr>
        <w:t>legte</w:t>
      </w:r>
      <w:proofErr w:type="spellEnd"/>
      <w:r w:rsidRPr="00F06809">
        <w:rPr>
          <w:lang w:val="en-US"/>
        </w:rPr>
        <w:t>”</w:t>
      </w:r>
      <w:r w:rsidRPr="007729D1">
        <w:rPr>
          <w:rStyle w:val="Rimandonotaapidipagina"/>
        </w:rPr>
        <w:footnoteReference w:id="105"/>
      </w:r>
      <w:r w:rsidRPr="00F06809">
        <w:rPr>
          <w:lang w:val="en-US"/>
        </w:rPr>
        <w:t xml:space="preserve">, scrive. </w:t>
      </w:r>
      <w:r w:rsidRPr="007729D1">
        <w:t>Tornando all’affermazione precedente, il drammaturgo conclude: chi inciampa sulla soglia non può certo conoscere i segreti di una casa</w:t>
      </w:r>
      <w:r w:rsidRPr="007729D1">
        <w:rPr>
          <w:rStyle w:val="Rimandonotaapidipagina"/>
        </w:rPr>
        <w:footnoteReference w:id="106"/>
      </w:r>
      <w:r w:rsidRPr="007729D1">
        <w:t>. Nel primo dei suoi due saggi s</w:t>
      </w:r>
      <w:r w:rsidRPr="00A0164D">
        <w:t xml:space="preserve">ull’hegelianismo del drammaturgo, Ludwig </w:t>
      </w:r>
      <w:proofErr w:type="spellStart"/>
      <w:r w:rsidRPr="00A0164D">
        <w:t>Marcuse</w:t>
      </w:r>
      <w:proofErr w:type="spellEnd"/>
      <w:r w:rsidRPr="00A0164D">
        <w:t xml:space="preserve"> interviene proprio su questo passaggio, chiedendosi se fosse veramente necessario per Hebbel capire ogni sottigliezza della </w:t>
      </w:r>
      <w:r w:rsidRPr="00A0164D">
        <w:rPr>
          <w:i/>
          <w:iCs/>
        </w:rPr>
        <w:t>Logik</w:t>
      </w:r>
      <w:r w:rsidRPr="00A0164D">
        <w:t xml:space="preserve"> per vivere nella “</w:t>
      </w:r>
      <w:proofErr w:type="spellStart"/>
      <w:r w:rsidRPr="00A0164D">
        <w:t>geistige</w:t>
      </w:r>
      <w:proofErr w:type="spellEnd"/>
      <w:r w:rsidRPr="00A0164D">
        <w:t xml:space="preserve"> Welt” di Hegel</w:t>
      </w:r>
      <w:r w:rsidRPr="007729D1">
        <w:rPr>
          <w:rStyle w:val="Rimandonotaapidipagina"/>
        </w:rPr>
        <w:footnoteReference w:id="107"/>
      </w:r>
      <w:r w:rsidRPr="007729D1">
        <w:t>. La domanda è, naturalmente, reto</w:t>
      </w:r>
      <w:r w:rsidRPr="00A0164D">
        <w:t xml:space="preserve">rica. Per tutta la vita Hebbel rifiuta vivacemente l’etichetta di hegeliano, ma resta inascoltato dalla critica perché mutua dal filosofo metodo e categorie quando si dilunga sulla filosofia della storia o sull’estetica teatrale. </w:t>
      </w:r>
      <w:proofErr w:type="spellStart"/>
      <w:r w:rsidRPr="00A0164D">
        <w:t>Marcuse</w:t>
      </w:r>
      <w:proofErr w:type="spellEnd"/>
      <w:r w:rsidRPr="00A0164D">
        <w:t xml:space="preserve"> segnala così l’evidente paradosso che investe il rapporto del drammaturgo con la prima filosofia classica tedesca. Bisogna allora verificare se le pagine che Hebbel dedica alla vita nella costruzione drammatica restituiscono l’immagine di un </w:t>
      </w:r>
      <w:r w:rsidRPr="00A0164D">
        <w:lastRenderedPageBreak/>
        <w:t>“</w:t>
      </w:r>
      <w:proofErr w:type="spellStart"/>
      <w:r w:rsidRPr="00A0164D">
        <w:t>Hegelianer</w:t>
      </w:r>
      <w:proofErr w:type="spellEnd"/>
      <w:r w:rsidRPr="00A0164D">
        <w:t xml:space="preserve"> </w:t>
      </w:r>
      <w:proofErr w:type="spellStart"/>
      <w:r w:rsidRPr="00A0164D">
        <w:t>gegen</w:t>
      </w:r>
      <w:proofErr w:type="spellEnd"/>
      <w:r w:rsidRPr="00A0164D">
        <w:t xml:space="preserve"> Hegel” coerente con le ipotesi di </w:t>
      </w:r>
      <w:proofErr w:type="spellStart"/>
      <w:r w:rsidRPr="00A0164D">
        <w:t>Marcuse</w:t>
      </w:r>
      <w:proofErr w:type="spellEnd"/>
      <w:r w:rsidRPr="00A0164D">
        <w:t xml:space="preserve">. </w:t>
      </w:r>
      <w:r w:rsidRPr="00A26659">
        <w:t>Qualche mese</w:t>
      </w:r>
      <w:r w:rsidRPr="007729D1">
        <w:rPr>
          <w:rStyle w:val="Rimandonotaapidipagina"/>
        </w:rPr>
        <w:footnoteReference w:id="108"/>
      </w:r>
      <w:r w:rsidRPr="007729D1">
        <w:t xml:space="preserve"> dopo l’uscita di ‘Ein Wort’, Hebbel stesso asserisce, in replica alle critiche mossegli da </w:t>
      </w:r>
      <w:bookmarkStart w:id="15" w:name="_Hlk43048651"/>
      <w:r w:rsidRPr="007729D1">
        <w:t xml:space="preserve">Heiberg, </w:t>
      </w:r>
      <w:bookmarkEnd w:id="15"/>
      <w:r w:rsidRPr="007729D1">
        <w:t>di non aver concepito il testo come dichiarazione di affiliazione filosofica, né tantomeno come una chiave di le</w:t>
      </w:r>
      <w:r w:rsidRPr="00A0164D">
        <w:t>ttura di</w:t>
      </w:r>
      <w:r w:rsidRPr="00A0164D">
        <w:rPr>
          <w:i/>
          <w:iCs/>
        </w:rPr>
        <w:t xml:space="preserve"> Judith</w:t>
      </w:r>
      <w:r w:rsidRPr="00A0164D">
        <w:t>, a quel tempo il suo unico successo di pubblico e di critica. Con ‘Ein Wort’ non intendeva “</w:t>
      </w:r>
      <w:proofErr w:type="spellStart"/>
      <w:r w:rsidRPr="00A0164D">
        <w:t>liefern</w:t>
      </w:r>
      <w:proofErr w:type="spellEnd"/>
      <w:r w:rsidRPr="00A0164D">
        <w:t xml:space="preserve"> […] [k]</w:t>
      </w:r>
      <w:proofErr w:type="spellStart"/>
      <w:r w:rsidRPr="00A0164D">
        <w:t>eine</w:t>
      </w:r>
      <w:proofErr w:type="spellEnd"/>
      <w:r w:rsidRPr="00A0164D">
        <w:t> </w:t>
      </w:r>
      <w:proofErr w:type="spellStart"/>
      <w:r w:rsidRPr="00A0164D">
        <w:t>Dramaturgie</w:t>
      </w:r>
      <w:proofErr w:type="spellEnd"/>
      <w:r w:rsidRPr="00A0164D">
        <w:t>”, insiste, ma solo tracciare un profilo delle tendenze del suo tempo, ricapitolando i caratteri principali dei testi</w:t>
      </w:r>
      <w:r w:rsidRPr="00A26659">
        <w:t xml:space="preserve"> che lasciavano sperare in un nuovo slancio del teatro tedesco, tutto questo senza ripetere inutilmente “</w:t>
      </w:r>
      <w:proofErr w:type="spellStart"/>
      <w:r w:rsidRPr="00A26659">
        <w:t>den</w:t>
      </w:r>
      <w:proofErr w:type="spellEnd"/>
      <w:r w:rsidRPr="00A26659">
        <w:t> </w:t>
      </w:r>
      <w:proofErr w:type="spellStart"/>
      <w:r w:rsidRPr="00A26659">
        <w:t>ganzen</w:t>
      </w:r>
      <w:proofErr w:type="spellEnd"/>
      <w:r w:rsidRPr="00A26659">
        <w:t> </w:t>
      </w:r>
      <w:proofErr w:type="spellStart"/>
      <w:r w:rsidRPr="00A26659">
        <w:t>dramatischen</w:t>
      </w:r>
      <w:proofErr w:type="spellEnd"/>
      <w:r w:rsidRPr="00A26659">
        <w:t> </w:t>
      </w:r>
      <w:proofErr w:type="spellStart"/>
      <w:r w:rsidRPr="00A26659">
        <w:t>Katechismus</w:t>
      </w:r>
      <w:proofErr w:type="spellEnd"/>
      <w:r w:rsidRPr="00A26659">
        <w:t>”</w:t>
      </w:r>
      <w:r w:rsidRPr="007729D1">
        <w:rPr>
          <w:rStyle w:val="Rimandonotaapidipagina"/>
        </w:rPr>
        <w:footnoteReference w:id="109"/>
      </w:r>
      <w:r w:rsidRPr="007729D1">
        <w:t>. Hebbel mette però in bella mostra tra le righe la propria familiarità con il dibattito corrente sul teatro aris</w:t>
      </w:r>
      <w:r w:rsidRPr="00A0164D">
        <w:t xml:space="preserve">totelico, riallacciandosi alla rilettura della catarsi e del conflitto tragico di tradizione rispettivamente </w:t>
      </w:r>
      <w:proofErr w:type="spellStart"/>
      <w:r w:rsidRPr="00A0164D">
        <w:t>lessinghiana</w:t>
      </w:r>
      <w:proofErr w:type="spellEnd"/>
      <w:r w:rsidRPr="00A0164D">
        <w:t xml:space="preserve"> e schilleriana. Distintivo è più che altro il lessico con cui Hebbel descrive l’innesco dell’effetto tragico: in questo l’impronta hegeliana è palese. </w:t>
      </w:r>
      <w:proofErr w:type="spellStart"/>
      <w:r w:rsidRPr="00A0164D">
        <w:t>Marcuse</w:t>
      </w:r>
      <w:proofErr w:type="spellEnd"/>
      <w:r w:rsidRPr="00A0164D">
        <w:t xml:space="preserve"> sceglie di studiare gli scambi epistolari perché nelle argomentazioni di ‘Mein Wort’ l’ombra di Hegel è così evidente da essere fuori discussione</w:t>
      </w:r>
      <w:r w:rsidRPr="007729D1">
        <w:rPr>
          <w:rStyle w:val="Rimandonotaapidipagina"/>
        </w:rPr>
        <w:footnoteReference w:id="110"/>
      </w:r>
      <w:r w:rsidRPr="007729D1">
        <w:t xml:space="preserve">. </w:t>
      </w:r>
    </w:p>
    <w:p w14:paraId="13DFADB9" w14:textId="0472FFE9" w:rsidR="005A2ED0" w:rsidRPr="007729D1" w:rsidRDefault="005A2ED0" w:rsidP="00FD37D7">
      <w:pPr>
        <w:pStyle w:val="Standard1"/>
        <w:spacing w:before="240" w:after="567" w:line="360" w:lineRule="auto"/>
        <w:ind w:firstLine="708"/>
        <w:jc w:val="both"/>
      </w:pPr>
      <w:r w:rsidRPr="00A0164D">
        <w:t xml:space="preserve">Prima della stesura del saggio Hebbel ripeterà di aver letto Hegel poco e </w:t>
      </w:r>
      <w:r w:rsidRPr="00A26659">
        <w:t>male: l</w:t>
      </w:r>
      <w:r w:rsidRPr="00C226CB">
        <w:t xml:space="preserve">a </w:t>
      </w:r>
      <w:r w:rsidRPr="00C226CB">
        <w:rPr>
          <w:i/>
          <w:iCs/>
        </w:rPr>
        <w:t>Logik</w:t>
      </w:r>
      <w:r w:rsidRPr="00C226CB">
        <w:t xml:space="preserve"> all’università, le </w:t>
      </w:r>
      <w:proofErr w:type="spellStart"/>
      <w:r w:rsidRPr="00C226CB">
        <w:rPr>
          <w:i/>
          <w:iCs/>
        </w:rPr>
        <w:t>Vorlesungen</w:t>
      </w:r>
      <w:proofErr w:type="spellEnd"/>
      <w:r w:rsidRPr="00C226CB">
        <w:rPr>
          <w:i/>
          <w:iCs/>
        </w:rPr>
        <w:t xml:space="preserve"> über die </w:t>
      </w:r>
      <w:proofErr w:type="spellStart"/>
      <w:r w:rsidRPr="00C226CB">
        <w:rPr>
          <w:i/>
          <w:iCs/>
        </w:rPr>
        <w:t>Ästhetik</w:t>
      </w:r>
      <w:proofErr w:type="spellEnd"/>
      <w:r w:rsidRPr="00C226CB">
        <w:rPr>
          <w:i/>
          <w:iCs/>
        </w:rPr>
        <w:t xml:space="preserve"> </w:t>
      </w:r>
      <w:r w:rsidRPr="009A0F54">
        <w:t>(1828-1829)</w:t>
      </w:r>
      <w:r w:rsidRPr="007729D1">
        <w:t xml:space="preserve"> nel 1842 e di nuovo nel 1844. Nella lettera a </w:t>
      </w:r>
      <w:proofErr w:type="spellStart"/>
      <w:r w:rsidRPr="007729D1">
        <w:t>Ruge</w:t>
      </w:r>
      <w:proofErr w:type="spellEnd"/>
      <w:r w:rsidRPr="007729D1">
        <w:t xml:space="preserve"> confida all’amico di non poter evitare di sorridere al pensiero di chi credeva di riconoscere Hegel nella sua scrittura giovanile</w:t>
      </w:r>
      <w:r w:rsidRPr="007729D1">
        <w:rPr>
          <w:rStyle w:val="Rimandonotaapidipagina"/>
        </w:rPr>
        <w:footnoteReference w:id="111"/>
      </w:r>
      <w:r w:rsidRPr="007729D1">
        <w:t xml:space="preserve">. Hebbel si riferisce qui con tutta probabilità, tra gli altri, alle due figure che per </w:t>
      </w:r>
      <w:proofErr w:type="spellStart"/>
      <w:r w:rsidRPr="007729D1">
        <w:t>Marcuse</w:t>
      </w:r>
      <w:proofErr w:type="spellEnd"/>
      <w:r w:rsidRPr="007729D1">
        <w:t xml:space="preserve"> inaugurano il secolare fraintendimento dell’hegelianismo di Hebbel: Heiberg e Wolfgang </w:t>
      </w:r>
      <w:proofErr w:type="spellStart"/>
      <w:r w:rsidRPr="007729D1">
        <w:t>Menzel</w:t>
      </w:r>
      <w:proofErr w:type="spellEnd"/>
      <w:r w:rsidRPr="007729D1">
        <w:t>. Firmatario di critiche caustiche alla sinistra hegeliana, nel 184</w:t>
      </w:r>
      <w:r w:rsidRPr="00A0164D">
        <w:t xml:space="preserve">2 </w:t>
      </w:r>
      <w:proofErr w:type="spellStart"/>
      <w:r w:rsidRPr="00A0164D">
        <w:t>Menzel</w:t>
      </w:r>
      <w:proofErr w:type="spellEnd"/>
      <w:r w:rsidRPr="00A0164D">
        <w:t xml:space="preserve"> rintraccia già nella prima raccolta poetica di Hebbel, uscita nello stesso anno, </w:t>
      </w:r>
      <w:r w:rsidRPr="00A0164D">
        <w:lastRenderedPageBreak/>
        <w:t>un che di hegeliano, o meglio, il peggio dell’hegelianismo</w:t>
      </w:r>
      <w:r w:rsidRPr="007729D1">
        <w:rPr>
          <w:rStyle w:val="Rimandonotaapidipagina"/>
        </w:rPr>
        <w:footnoteReference w:id="112"/>
      </w:r>
      <w:r w:rsidRPr="007729D1">
        <w:t xml:space="preserve">. In una lettera a Hermann </w:t>
      </w:r>
      <w:proofErr w:type="spellStart"/>
      <w:r w:rsidRPr="007729D1">
        <w:t>Hauff</w:t>
      </w:r>
      <w:proofErr w:type="spellEnd"/>
      <w:r w:rsidRPr="007729D1">
        <w:t>, sempre del 1843, Hebbel se ne dirà stupito, affermando che ai tempi dell</w:t>
      </w:r>
      <w:r w:rsidRPr="00A0164D">
        <w:t>e prime composizioni non aveva ancora letto un singolo rigo della produzione filosofica di Hegel</w:t>
      </w:r>
      <w:r w:rsidRPr="007729D1">
        <w:rPr>
          <w:rStyle w:val="Rimandonotaapidipagina"/>
        </w:rPr>
        <w:footnoteReference w:id="113"/>
      </w:r>
      <w:r w:rsidRPr="007729D1">
        <w:t xml:space="preserve">. Su questo si contraddirà dieci anni dopo nel passo sui già citati anni monacensi della lettera a </w:t>
      </w:r>
      <w:proofErr w:type="spellStart"/>
      <w:r w:rsidRPr="007729D1">
        <w:t>Ruge</w:t>
      </w:r>
      <w:proofErr w:type="spellEnd"/>
      <w:r w:rsidRPr="007729D1">
        <w:t xml:space="preserve">. </w:t>
      </w:r>
      <w:proofErr w:type="spellStart"/>
      <w:r w:rsidRPr="00A0164D">
        <w:rPr>
          <w:i/>
          <w:iCs/>
        </w:rPr>
        <w:t>Hegelianer</w:t>
      </w:r>
      <w:proofErr w:type="spellEnd"/>
      <w:r w:rsidRPr="00A0164D">
        <w:t xml:space="preserve"> è un’etichetta controversa per chi è alla ricerca di un mecenate, visto come, per associazione con la sinistra hegeliana, l’aggettivo si carica a metà Ottocento di una certa ambiguità, diventando quasi sinonimo di rivoluzionario. Una faccenda pericolosa per Hebbel: essere stato associato ai giovani hegeliani nella recensione del 1842 lo aveva messo in allarme, viste le sue mire a</w:t>
      </w:r>
      <w:r w:rsidRPr="00A26659">
        <w:t xml:space="preserve"> </w:t>
      </w:r>
      <w:r w:rsidRPr="007A2C70">
        <w:t>una cattedra universitaria a Kiel. Hebbel teme anche ripercussioni sulla sua richiesta di un sussidio per viaggiare tra Francia e Italia, per i quali era necessaria l’intercessione del re di Danimarca</w:t>
      </w:r>
      <w:r w:rsidRPr="007729D1">
        <w:rPr>
          <w:rStyle w:val="Caratteredellanota"/>
        </w:rPr>
        <w:footnoteReference w:id="114"/>
      </w:r>
      <w:r w:rsidRPr="007729D1">
        <w:t xml:space="preserve">. </w:t>
      </w:r>
      <w:bookmarkStart w:id="16" w:name="_Hlk68772602"/>
      <w:r w:rsidRPr="007729D1">
        <w:t>L’attacco pubblico in danese di una personalità influente come He</w:t>
      </w:r>
      <w:r w:rsidRPr="00A0164D">
        <w:t xml:space="preserve">iberg è, se non un duro colpo per la sua reputazione, certamente fonte di preoccupazioni. Si spiega così, in un’intuizione felice di </w:t>
      </w:r>
      <w:proofErr w:type="spellStart"/>
      <w:r w:rsidRPr="00A0164D">
        <w:t>Marcuse</w:t>
      </w:r>
      <w:proofErr w:type="spellEnd"/>
      <w:r w:rsidRPr="00A0164D">
        <w:t>, perché Hebbel si affanni a prendere le distanze dall’hegelianismo</w:t>
      </w:r>
      <w:r w:rsidRPr="007729D1">
        <w:rPr>
          <w:rStyle w:val="Rimandonotaapidipagina"/>
        </w:rPr>
        <w:footnoteReference w:id="115"/>
      </w:r>
      <w:r w:rsidRPr="007729D1">
        <w:t>. Operazione delicata per chi si occupa di teat</w:t>
      </w:r>
      <w:r w:rsidRPr="00A0164D">
        <w:t xml:space="preserve">ro, essendo ormai consuetudine mutuare dal sistema hegeliano il lessico della disquisizione estetica. Se da un lato bisognava dissociarsi dalla sinistra hegeliana per questioni politiche, ignorare o, peggio, mostrarsi impreparati su Hegel significava passare per incompetente. La corrispondenza privata conferma che Hebbel assegnava la priorità a una carriera universitaria che si conciliasse con quella di drammaturgo. Si chiarisce così perché si sia risolto a scrivere di teoria del dramma mimando il filosofare hegeliano. </w:t>
      </w:r>
      <w:proofErr w:type="spellStart"/>
      <w:r w:rsidRPr="00A0164D">
        <w:t>Ritzer</w:t>
      </w:r>
      <w:proofErr w:type="spellEnd"/>
      <w:r w:rsidRPr="00A0164D">
        <w:t xml:space="preserve"> ipotizza che Hebbel abbia adottato il lessico hegeliano a mo’ di linguaggio tecnico elevandolo a paradigma scientifico</w:t>
      </w:r>
      <w:r w:rsidRPr="007729D1">
        <w:rPr>
          <w:rStyle w:val="Rimandonotaapidipagina"/>
        </w:rPr>
        <w:footnoteReference w:id="116"/>
      </w:r>
      <w:r w:rsidRPr="007729D1">
        <w:t>: le disquisizioni dell’estetica di metà Ottocento, effettivamente, sono invece improntate su</w:t>
      </w:r>
      <w:r w:rsidRPr="00A0164D">
        <w:t xml:space="preserve"> (o contro) </w:t>
      </w:r>
      <w:r w:rsidRPr="00A26659">
        <w:t>Hegel. Hebb</w:t>
      </w:r>
      <w:r w:rsidRPr="007A2C70">
        <w:t>el partecipa a quella che Thomas Kuhn definiva una fase storica di “</w:t>
      </w:r>
      <w:proofErr w:type="spellStart"/>
      <w:r w:rsidRPr="007A2C70">
        <w:t>normal</w:t>
      </w:r>
      <w:proofErr w:type="spellEnd"/>
      <w:r w:rsidRPr="007A2C70">
        <w:t xml:space="preserve"> science”</w:t>
      </w:r>
      <w:r w:rsidRPr="007729D1">
        <w:rPr>
          <w:rStyle w:val="Rimandonotaapidipagina"/>
        </w:rPr>
        <w:footnoteReference w:id="117"/>
      </w:r>
      <w:r w:rsidRPr="007729D1">
        <w:t xml:space="preserve">, ossia un momento in cui la ricerca costruisce con </w:t>
      </w:r>
      <w:r w:rsidRPr="007729D1">
        <w:lastRenderedPageBreak/>
        <w:t>sicurezza su risultati raggiunti dalla scienza del passato, nel caso di Hegel sugli esiti della discussione sulla vita in termini di concetto</w:t>
      </w:r>
      <w:r w:rsidRPr="007729D1">
        <w:rPr>
          <w:rStyle w:val="Rimandonotaapidipagina"/>
        </w:rPr>
        <w:footnoteReference w:id="118"/>
      </w:r>
      <w:r w:rsidRPr="007729D1">
        <w:t xml:space="preserve"> nella </w:t>
      </w:r>
      <w:r w:rsidRPr="007729D1">
        <w:rPr>
          <w:i/>
          <w:iCs/>
        </w:rPr>
        <w:t>Logik</w:t>
      </w:r>
      <w:r w:rsidRPr="007729D1">
        <w:t xml:space="preserve">, ma più in generale nella </w:t>
      </w:r>
      <w:proofErr w:type="spellStart"/>
      <w:r w:rsidRPr="00A0164D">
        <w:rPr>
          <w:i/>
          <w:iCs/>
        </w:rPr>
        <w:t>Phänomenologie</w:t>
      </w:r>
      <w:proofErr w:type="spellEnd"/>
      <w:r w:rsidRPr="00A0164D">
        <w:rPr>
          <w:i/>
          <w:iCs/>
        </w:rPr>
        <w:t xml:space="preserve"> </w:t>
      </w:r>
      <w:r w:rsidRPr="00A0164D">
        <w:t>o nelle</w:t>
      </w:r>
      <w:r w:rsidRPr="00A0164D">
        <w:rPr>
          <w:i/>
          <w:iCs/>
        </w:rPr>
        <w:t xml:space="preserve"> </w:t>
      </w:r>
      <w:proofErr w:type="spellStart"/>
      <w:r w:rsidRPr="00A0164D">
        <w:rPr>
          <w:i/>
          <w:iCs/>
        </w:rPr>
        <w:t>Vorlesungen</w:t>
      </w:r>
      <w:proofErr w:type="spellEnd"/>
      <w:r w:rsidRPr="00A26659">
        <w:t xml:space="preserve">, </w:t>
      </w:r>
      <w:r w:rsidRPr="007A2C70">
        <w:t>ai quali una particolare comunità scientifica per un certo periodo di tempo riconosce la capacità di costruire il fondamento della prassi culturale.</w:t>
      </w:r>
      <w:r w:rsidR="00BE271A" w:rsidRPr="00C226CB">
        <w:t xml:space="preserve"> Già Schopenhauer rilevava la natura esclusiva della filosofia, che </w:t>
      </w:r>
      <w:r w:rsidR="000B6508">
        <w:t>determina il</w:t>
      </w:r>
      <w:r w:rsidR="00BE271A" w:rsidRPr="00C226CB">
        <w:t xml:space="preserve"> modo di pensare di un’epoca in tal misura che il sistema filosofico </w:t>
      </w:r>
      <w:r w:rsidR="00BE271A" w:rsidRPr="007729D1">
        <w:t>dominante non ne tollera nessun altro accanto a sé.</w:t>
      </w:r>
      <w:r w:rsidRPr="007729D1">
        <w:t xml:space="preserve"> </w:t>
      </w:r>
      <w:r w:rsidR="00BE271A" w:rsidRPr="007729D1">
        <w:t>Schopenhauer guarda al dominio di Heg</w:t>
      </w:r>
      <w:r w:rsidR="00BE271A" w:rsidRPr="00CF02B0">
        <w:t xml:space="preserve">el sul discorso filosofico di metà </w:t>
      </w:r>
      <w:r w:rsidR="000B6508" w:rsidRPr="00CF02B0">
        <w:t>O</w:t>
      </w:r>
      <w:r w:rsidR="00BE271A" w:rsidRPr="00CF02B0">
        <w:t>ttocento come un veleno per lo spirito dell’epoca</w:t>
      </w:r>
      <w:r w:rsidR="00FD37D7" w:rsidRPr="00CF02B0">
        <w:t xml:space="preserve">; </w:t>
      </w:r>
      <w:r w:rsidR="00C419A1" w:rsidRPr="00CF02B0">
        <w:t xml:space="preserve">se </w:t>
      </w:r>
      <w:r w:rsidR="00FD37D7" w:rsidRPr="00CF02B0">
        <w:t>“</w:t>
      </w:r>
      <w:proofErr w:type="spellStart"/>
      <w:r w:rsidR="0063610F" w:rsidRPr="00CF02B0">
        <w:t>den</w:t>
      </w:r>
      <w:proofErr w:type="spellEnd"/>
      <w:r w:rsidR="0063610F" w:rsidRPr="00CF02B0">
        <w:t xml:space="preserve"> </w:t>
      </w:r>
      <w:proofErr w:type="spellStart"/>
      <w:r w:rsidR="0063610F" w:rsidRPr="00CF02B0">
        <w:t>Unfug</w:t>
      </w:r>
      <w:proofErr w:type="spellEnd"/>
      <w:r w:rsidR="0063610F" w:rsidRPr="00CF02B0">
        <w:t xml:space="preserve">, der </w:t>
      </w:r>
      <w:proofErr w:type="spellStart"/>
      <w:r w:rsidR="0063610F" w:rsidRPr="00CF02B0">
        <w:t>seit</w:t>
      </w:r>
      <w:proofErr w:type="spellEnd"/>
      <w:r w:rsidR="0063610F" w:rsidRPr="00CF02B0">
        <w:t xml:space="preserve"> Kant </w:t>
      </w:r>
      <w:proofErr w:type="spellStart"/>
      <w:r w:rsidR="0063610F" w:rsidRPr="00CF02B0">
        <w:t>mit</w:t>
      </w:r>
      <w:proofErr w:type="spellEnd"/>
      <w:r w:rsidR="0063610F" w:rsidRPr="00CF02B0">
        <w:t xml:space="preserve"> der </w:t>
      </w:r>
      <w:proofErr w:type="spellStart"/>
      <w:r w:rsidR="0063610F" w:rsidRPr="00CF02B0">
        <w:t>Philosophie</w:t>
      </w:r>
      <w:proofErr w:type="spellEnd"/>
      <w:r w:rsidR="0063610F" w:rsidRPr="00CF02B0">
        <w:t xml:space="preserve"> </w:t>
      </w:r>
      <w:proofErr w:type="spellStart"/>
      <w:r w:rsidR="0063610F" w:rsidRPr="00CF02B0">
        <w:t>getrieben</w:t>
      </w:r>
      <w:proofErr w:type="spellEnd"/>
      <w:r w:rsidR="0063610F" w:rsidRPr="00CF02B0">
        <w:t xml:space="preserve"> </w:t>
      </w:r>
      <w:proofErr w:type="spellStart"/>
      <w:r w:rsidR="0063610F" w:rsidRPr="00CF02B0">
        <w:t>ist</w:t>
      </w:r>
      <w:proofErr w:type="spellEnd"/>
      <w:r w:rsidR="00FD37D7" w:rsidRPr="00CF02B0">
        <w:t>”</w:t>
      </w:r>
      <w:r w:rsidR="00CF02B0" w:rsidRPr="00CF02B0">
        <w:t>,</w:t>
      </w:r>
      <w:r w:rsidR="00C419A1" w:rsidRPr="00CF02B0">
        <w:t xml:space="preserve"> ne </w:t>
      </w:r>
      <w:r w:rsidR="00CF02B0" w:rsidRPr="00CF02B0">
        <w:t>è</w:t>
      </w:r>
      <w:r w:rsidR="00C419A1" w:rsidRPr="00CF02B0">
        <w:t xml:space="preserve"> la prova,</w:t>
      </w:r>
      <w:r w:rsidR="00BE271A" w:rsidRPr="00CF02B0">
        <w:t xml:space="preserve"> “</w:t>
      </w:r>
      <w:r w:rsidR="00CF02B0" w:rsidRPr="00CF02B0">
        <w:t xml:space="preserve">die </w:t>
      </w:r>
      <w:proofErr w:type="spellStart"/>
      <w:r w:rsidR="00CF02B0" w:rsidRPr="00CF02B0">
        <w:t>wahre</w:t>
      </w:r>
      <w:proofErr w:type="spellEnd"/>
      <w:r w:rsidR="00CF02B0" w:rsidRPr="00CF02B0">
        <w:t xml:space="preserve"> </w:t>
      </w:r>
      <w:proofErr w:type="spellStart"/>
      <w:r w:rsidR="00CF02B0" w:rsidRPr="00CF02B0">
        <w:t>Geschichte</w:t>
      </w:r>
      <w:proofErr w:type="spellEnd"/>
      <w:r w:rsidR="00CF02B0" w:rsidRPr="00CF02B0">
        <w:t xml:space="preserve"> der </w:t>
      </w:r>
      <w:proofErr w:type="spellStart"/>
      <w:r w:rsidR="00CF02B0" w:rsidRPr="00CF02B0">
        <w:t>Hegelschen</w:t>
      </w:r>
      <w:proofErr w:type="spellEnd"/>
      <w:r w:rsidR="00CF02B0" w:rsidRPr="00CF02B0">
        <w:t xml:space="preserve"> </w:t>
      </w:r>
      <w:proofErr w:type="spellStart"/>
      <w:r w:rsidR="00CF02B0" w:rsidRPr="00CF02B0">
        <w:t>Scharlatanerie</w:t>
      </w:r>
      <w:proofErr w:type="spellEnd"/>
      <w:r w:rsidR="00CF02B0" w:rsidRPr="00CF02B0">
        <w:t xml:space="preserve"> und der </w:t>
      </w:r>
      <w:proofErr w:type="spellStart"/>
      <w:r w:rsidR="00CF02B0" w:rsidRPr="00CF02B0">
        <w:t>Wege</w:t>
      </w:r>
      <w:proofErr w:type="spellEnd"/>
      <w:r w:rsidR="00CF02B0" w:rsidRPr="00CF02B0">
        <w:t xml:space="preserve"> </w:t>
      </w:r>
      <w:proofErr w:type="spellStart"/>
      <w:r w:rsidR="00CF02B0" w:rsidRPr="00CF02B0">
        <w:t>ihrer</w:t>
      </w:r>
      <w:proofErr w:type="spellEnd"/>
      <w:r w:rsidR="00CF02B0" w:rsidRPr="00CF02B0">
        <w:t xml:space="preserve"> </w:t>
      </w:r>
      <w:proofErr w:type="spellStart"/>
      <w:r w:rsidR="00CF02B0" w:rsidRPr="00CF02B0">
        <w:t>Verbreitung</w:t>
      </w:r>
      <w:proofErr w:type="spellEnd"/>
      <w:r w:rsidR="00BE271A" w:rsidRPr="00CF02B0">
        <w:t>”</w:t>
      </w:r>
      <w:r w:rsidR="00CF02B0" w:rsidRPr="00CF02B0">
        <w:t xml:space="preserve"> sarà un giorno addotta come prova di questa corruzione del metodo filosofico</w:t>
      </w:r>
      <w:r w:rsidR="00C419A1" w:rsidRPr="00CF02B0">
        <w:rPr>
          <w:rStyle w:val="Rimandonotaapidipagina"/>
        </w:rPr>
        <w:footnoteReference w:id="119"/>
      </w:r>
      <w:r w:rsidR="00BE271A" w:rsidRPr="00CF02B0">
        <w:t xml:space="preserve">. </w:t>
      </w:r>
      <w:r w:rsidRPr="00CF02B0">
        <w:t>‘Mein</w:t>
      </w:r>
      <w:r w:rsidRPr="007729D1">
        <w:t xml:space="preserve"> Wort’ è costruito sulla falsariga del sistema hegeliano, perché questo è ritenuto valido e inconfutabile dal gruppo di accademici di cui l’autore desidera far parte. </w:t>
      </w:r>
      <w:proofErr w:type="spellStart"/>
      <w:r w:rsidRPr="007729D1">
        <w:t>Ritzer</w:t>
      </w:r>
      <w:proofErr w:type="spellEnd"/>
      <w:r w:rsidRPr="007729D1">
        <w:t xml:space="preserve"> segna</w:t>
      </w:r>
      <w:r w:rsidRPr="00A0164D">
        <w:t>la un altro caso eclatante in cui Hebbel, pur con una certa dose di contraddittorietà, si attiene al sistema hegeliano per ottenere il benestare della comunità accademic</w:t>
      </w:r>
      <w:r w:rsidR="00C419A1" w:rsidRPr="00A0164D">
        <w:t xml:space="preserve">a, </w:t>
      </w:r>
      <w:r w:rsidRPr="007729D1">
        <w:t xml:space="preserve">la </w:t>
      </w:r>
      <w:r w:rsidR="00C419A1" w:rsidRPr="007729D1">
        <w:t>dissertazione</w:t>
      </w:r>
      <w:r w:rsidRPr="007729D1">
        <w:rPr>
          <w:rStyle w:val="Rimandonotaapidipagina"/>
        </w:rPr>
        <w:footnoteReference w:id="120"/>
      </w:r>
      <w:r w:rsidRPr="007729D1">
        <w:t xml:space="preserve"> intitolata ‘Über die </w:t>
      </w:r>
      <w:proofErr w:type="spellStart"/>
      <w:r w:rsidRPr="00A0164D">
        <w:t>Probleme</w:t>
      </w:r>
      <w:proofErr w:type="spellEnd"/>
      <w:r w:rsidRPr="00A0164D">
        <w:t xml:space="preserve"> der </w:t>
      </w:r>
      <w:proofErr w:type="spellStart"/>
      <w:r w:rsidRPr="00A0164D">
        <w:t>dramatischen</w:t>
      </w:r>
      <w:proofErr w:type="spellEnd"/>
      <w:r w:rsidRPr="00A0164D">
        <w:t xml:space="preserve"> </w:t>
      </w:r>
      <w:proofErr w:type="spellStart"/>
      <w:r w:rsidRPr="00A0164D">
        <w:t>Kunst</w:t>
      </w:r>
      <w:proofErr w:type="spellEnd"/>
      <w:r w:rsidRPr="00A0164D">
        <w:t>’. Stesa</w:t>
      </w:r>
      <w:r w:rsidRPr="00A26659">
        <w:t xml:space="preserve"> </w:t>
      </w:r>
      <w:r w:rsidRPr="007A2C70">
        <w:t>nel 1843, la tesi è andata perduta: stando agli appunti conservati nei diari</w:t>
      </w:r>
      <w:r w:rsidRPr="007729D1">
        <w:rPr>
          <w:rStyle w:val="Rimandonotaapidipagina"/>
        </w:rPr>
        <w:footnoteReference w:id="121"/>
      </w:r>
      <w:r w:rsidRPr="007729D1">
        <w:t xml:space="preserve"> e alla voce nel registro dei dottorati dell’Università di Erlangen, doveva trattarsi secondo </w:t>
      </w:r>
      <w:proofErr w:type="spellStart"/>
      <w:r w:rsidRPr="007729D1">
        <w:t>Ritzer</w:t>
      </w:r>
      <w:proofErr w:type="spellEnd"/>
      <w:r w:rsidRPr="007729D1">
        <w:t xml:space="preserve"> di una “</w:t>
      </w:r>
      <w:proofErr w:type="spellStart"/>
      <w:r w:rsidRPr="00CF02B0">
        <w:t>kleine</w:t>
      </w:r>
      <w:proofErr w:type="spellEnd"/>
      <w:r w:rsidRPr="00CF02B0">
        <w:t xml:space="preserve">, </w:t>
      </w:r>
      <w:proofErr w:type="spellStart"/>
      <w:r w:rsidRPr="00CF02B0">
        <w:t>durch</w:t>
      </w:r>
      <w:proofErr w:type="spellEnd"/>
      <w:r w:rsidRPr="00CF02B0">
        <w:t xml:space="preserve"> Hegel-</w:t>
      </w:r>
      <w:proofErr w:type="spellStart"/>
      <w:r w:rsidRPr="00CF02B0">
        <w:t>Reminiszenzen</w:t>
      </w:r>
      <w:proofErr w:type="spellEnd"/>
      <w:r w:rsidRPr="00CF02B0">
        <w:t xml:space="preserve"> </w:t>
      </w:r>
      <w:proofErr w:type="spellStart"/>
      <w:r w:rsidRPr="00CF02B0">
        <w:t>dem</w:t>
      </w:r>
      <w:proofErr w:type="spellEnd"/>
      <w:r w:rsidRPr="00CF02B0">
        <w:t xml:space="preserve"> </w:t>
      </w:r>
      <w:proofErr w:type="spellStart"/>
      <w:r w:rsidRPr="00CF02B0">
        <w:t>Mainstream</w:t>
      </w:r>
      <w:proofErr w:type="spellEnd"/>
      <w:r w:rsidRPr="00CF02B0">
        <w:t xml:space="preserve"> </w:t>
      </w:r>
      <w:proofErr w:type="spellStart"/>
      <w:r w:rsidRPr="00CF02B0">
        <w:t>angepasste</w:t>
      </w:r>
      <w:proofErr w:type="spellEnd"/>
      <w:r w:rsidRPr="00CF02B0">
        <w:t xml:space="preserve"> </w:t>
      </w:r>
      <w:proofErr w:type="spellStart"/>
      <w:r w:rsidRPr="00CF02B0">
        <w:t>Schrift</w:t>
      </w:r>
      <w:proofErr w:type="spellEnd"/>
      <w:r w:rsidRPr="007729D1">
        <w:t>”</w:t>
      </w:r>
      <w:r w:rsidRPr="007729D1">
        <w:rPr>
          <w:rStyle w:val="Rimandonotaapidipagina"/>
        </w:rPr>
        <w:footnoteReference w:id="122"/>
      </w:r>
      <w:r w:rsidRPr="007729D1">
        <w:t>. I diari, si è detto, attestano come Hebbel si fosse cimentato nella lettura di Hegel proprio durante la stesura della tesi</w:t>
      </w:r>
      <w:r w:rsidRPr="007729D1">
        <w:rPr>
          <w:rStyle w:val="Rimandonotaapidipagina"/>
        </w:rPr>
        <w:footnoteReference w:id="123"/>
      </w:r>
      <w:r w:rsidRPr="007729D1">
        <w:t>.</w:t>
      </w:r>
    </w:p>
    <w:p w14:paraId="07184F34" w14:textId="77777777" w:rsidR="005A2ED0" w:rsidRPr="00A0164D" w:rsidRDefault="005A2ED0" w:rsidP="005A2ED0">
      <w:pPr>
        <w:pStyle w:val="Standard1"/>
        <w:spacing w:before="240" w:after="567" w:line="360" w:lineRule="auto"/>
        <w:ind w:firstLine="708"/>
        <w:jc w:val="both"/>
      </w:pPr>
      <w:r w:rsidRPr="007729D1">
        <w:t>In una lettera a</w:t>
      </w:r>
      <w:r w:rsidRPr="00A0164D">
        <w:t xml:space="preserve"> Friedrich von </w:t>
      </w:r>
      <w:proofErr w:type="spellStart"/>
      <w:r w:rsidRPr="00A26659">
        <w:t>Uechtriz</w:t>
      </w:r>
      <w:proofErr w:type="spellEnd"/>
      <w:r w:rsidRPr="007729D1">
        <w:rPr>
          <w:rStyle w:val="Rimandonotaapidipagina"/>
        </w:rPr>
        <w:footnoteReference w:id="124"/>
      </w:r>
      <w:r w:rsidRPr="007729D1">
        <w:t xml:space="preserve"> del 1862 Hebbel scriverà del ‘Vorwort zur Maria Magdalen</w:t>
      </w:r>
      <w:r w:rsidRPr="00A0164D">
        <w:t>a’ (1844), vicino ad ‘Ein Wort’ nei contenuti e negli intenti: “</w:t>
      </w:r>
      <w:proofErr w:type="spellStart"/>
      <w:r w:rsidRPr="00A0164D">
        <w:t>Nur</w:t>
      </w:r>
      <w:proofErr w:type="spellEnd"/>
      <w:r w:rsidRPr="00A0164D">
        <w:t xml:space="preserve"> </w:t>
      </w:r>
      <w:proofErr w:type="spellStart"/>
      <w:r w:rsidRPr="00A0164D">
        <w:t>um</w:t>
      </w:r>
      <w:proofErr w:type="spellEnd"/>
      <w:r w:rsidRPr="00A0164D">
        <w:t xml:space="preserve"> das </w:t>
      </w:r>
      <w:proofErr w:type="spellStart"/>
      <w:r w:rsidRPr="00A0164D">
        <w:t>Eine</w:t>
      </w:r>
      <w:proofErr w:type="spellEnd"/>
      <w:r w:rsidRPr="00A0164D">
        <w:t xml:space="preserve"> bitte </w:t>
      </w:r>
      <w:proofErr w:type="spellStart"/>
      <w:r w:rsidRPr="00A0164D">
        <w:t>ich</w:t>
      </w:r>
      <w:proofErr w:type="spellEnd"/>
      <w:r w:rsidRPr="00A0164D">
        <w:t xml:space="preserve"> </w:t>
      </w:r>
      <w:proofErr w:type="spellStart"/>
      <w:r w:rsidRPr="00A0164D">
        <w:t>Sie</w:t>
      </w:r>
      <w:proofErr w:type="spellEnd"/>
      <w:r w:rsidRPr="00A0164D">
        <w:t xml:space="preserve">: </w:t>
      </w:r>
      <w:proofErr w:type="spellStart"/>
      <w:r w:rsidRPr="00A0164D">
        <w:t>vergessen</w:t>
      </w:r>
      <w:proofErr w:type="spellEnd"/>
      <w:r w:rsidRPr="00A0164D">
        <w:t xml:space="preserve"> </w:t>
      </w:r>
      <w:proofErr w:type="spellStart"/>
      <w:r w:rsidRPr="00A0164D">
        <w:t>Sie</w:t>
      </w:r>
      <w:proofErr w:type="spellEnd"/>
      <w:r w:rsidRPr="00A0164D">
        <w:t xml:space="preserve"> die </w:t>
      </w:r>
      <w:proofErr w:type="spellStart"/>
      <w:r w:rsidRPr="00A0164D">
        <w:t>Vorrede</w:t>
      </w:r>
      <w:proofErr w:type="spellEnd"/>
      <w:r w:rsidRPr="00A0164D">
        <w:t xml:space="preserve"> zur Maria Magdalena. </w:t>
      </w:r>
      <w:r w:rsidRPr="00CF02B0">
        <w:t xml:space="preserve">[…] </w:t>
      </w:r>
      <w:proofErr w:type="spellStart"/>
      <w:r w:rsidRPr="00CF02B0">
        <w:t>Ich</w:t>
      </w:r>
      <w:proofErr w:type="spellEnd"/>
      <w:r w:rsidRPr="00CF02B0">
        <w:t xml:space="preserve">, in die </w:t>
      </w:r>
      <w:proofErr w:type="spellStart"/>
      <w:r w:rsidRPr="00CF02B0">
        <w:t>persönliche</w:t>
      </w:r>
      <w:proofErr w:type="spellEnd"/>
      <w:r w:rsidRPr="00CF02B0">
        <w:t xml:space="preserve"> </w:t>
      </w:r>
      <w:proofErr w:type="spellStart"/>
      <w:r w:rsidRPr="00CF02B0">
        <w:t>Bekanntschaft</w:t>
      </w:r>
      <w:proofErr w:type="spellEnd"/>
      <w:r w:rsidRPr="00CF02B0">
        <w:t xml:space="preserve"> </w:t>
      </w:r>
      <w:proofErr w:type="spellStart"/>
      <w:r w:rsidRPr="00CF02B0">
        <w:t>eines</w:t>
      </w:r>
      <w:proofErr w:type="spellEnd"/>
      <w:r w:rsidRPr="00CF02B0">
        <w:t xml:space="preserve"> </w:t>
      </w:r>
      <w:proofErr w:type="spellStart"/>
      <w:r w:rsidRPr="00CF02B0">
        <w:t>Poeten-Fressers</w:t>
      </w:r>
      <w:proofErr w:type="spellEnd"/>
      <w:r w:rsidRPr="00CF02B0">
        <w:t xml:space="preserve">, </w:t>
      </w:r>
      <w:proofErr w:type="spellStart"/>
      <w:r w:rsidRPr="00CF02B0">
        <w:t>wie</w:t>
      </w:r>
      <w:proofErr w:type="spellEnd"/>
      <w:r w:rsidRPr="00CF02B0">
        <w:t xml:space="preserve"> </w:t>
      </w:r>
      <w:proofErr w:type="spellStart"/>
      <w:r w:rsidRPr="00CF02B0">
        <w:t>Rüge</w:t>
      </w:r>
      <w:proofErr w:type="spellEnd"/>
      <w:r w:rsidRPr="00CF02B0">
        <w:t xml:space="preserve">, </w:t>
      </w:r>
      <w:proofErr w:type="spellStart"/>
      <w:r w:rsidRPr="00CF02B0">
        <w:t>gerathen</w:t>
      </w:r>
      <w:proofErr w:type="spellEnd"/>
      <w:r w:rsidRPr="00CF02B0">
        <w:t xml:space="preserve">, und </w:t>
      </w:r>
      <w:proofErr w:type="spellStart"/>
      <w:r w:rsidRPr="00CF02B0">
        <w:t>mit</w:t>
      </w:r>
      <w:proofErr w:type="spellEnd"/>
      <w:r w:rsidRPr="00CF02B0">
        <w:t xml:space="preserve"> </w:t>
      </w:r>
      <w:r w:rsidRPr="00CF02B0">
        <w:lastRenderedPageBreak/>
        <w:t xml:space="preserve">Hegel </w:t>
      </w:r>
      <w:proofErr w:type="spellStart"/>
      <w:r w:rsidRPr="00CF02B0">
        <w:t>aus</w:t>
      </w:r>
      <w:proofErr w:type="spellEnd"/>
      <w:r w:rsidRPr="00CF02B0">
        <w:t xml:space="preserve"> der Welt </w:t>
      </w:r>
      <w:proofErr w:type="spellStart"/>
      <w:r w:rsidRPr="00CF02B0">
        <w:t>heraus</w:t>
      </w:r>
      <w:proofErr w:type="spellEnd"/>
      <w:r w:rsidRPr="00CF02B0">
        <w:t xml:space="preserve"> </w:t>
      </w:r>
      <w:proofErr w:type="spellStart"/>
      <w:r w:rsidRPr="00CF02B0">
        <w:t>bombardirt</w:t>
      </w:r>
      <w:proofErr w:type="spellEnd"/>
      <w:r w:rsidRPr="00CF02B0">
        <w:t xml:space="preserve">, </w:t>
      </w:r>
      <w:proofErr w:type="spellStart"/>
      <w:r w:rsidRPr="00CF02B0">
        <w:t>suchte</w:t>
      </w:r>
      <w:proofErr w:type="spellEnd"/>
      <w:r w:rsidRPr="00CF02B0">
        <w:t xml:space="preserve"> </w:t>
      </w:r>
      <w:proofErr w:type="spellStart"/>
      <w:r w:rsidRPr="00CF02B0">
        <w:t>mir</w:t>
      </w:r>
      <w:proofErr w:type="spellEnd"/>
      <w:r w:rsidRPr="00CF02B0">
        <w:t xml:space="preserve"> </w:t>
      </w:r>
      <w:proofErr w:type="spellStart"/>
      <w:r w:rsidRPr="00CF02B0">
        <w:t>durch</w:t>
      </w:r>
      <w:proofErr w:type="spellEnd"/>
      <w:r w:rsidRPr="00CF02B0">
        <w:t xml:space="preserve"> </w:t>
      </w:r>
      <w:proofErr w:type="spellStart"/>
      <w:r w:rsidRPr="00CF02B0">
        <w:t>meine</w:t>
      </w:r>
      <w:proofErr w:type="spellEnd"/>
      <w:r w:rsidRPr="00CF02B0">
        <w:t xml:space="preserve"> </w:t>
      </w:r>
      <w:proofErr w:type="spellStart"/>
      <w:r w:rsidRPr="00CF02B0">
        <w:t>Vorrede</w:t>
      </w:r>
      <w:proofErr w:type="spellEnd"/>
      <w:r w:rsidRPr="00CF02B0">
        <w:t xml:space="preserve">, </w:t>
      </w:r>
      <w:proofErr w:type="spellStart"/>
      <w:r w:rsidRPr="00CF02B0">
        <w:t>als</w:t>
      </w:r>
      <w:proofErr w:type="spellEnd"/>
      <w:r w:rsidRPr="00CF02B0">
        <w:t xml:space="preserve"> </w:t>
      </w:r>
      <w:proofErr w:type="spellStart"/>
      <w:r w:rsidRPr="00CF02B0">
        <w:t>ich</w:t>
      </w:r>
      <w:proofErr w:type="spellEnd"/>
      <w:r w:rsidRPr="00CF02B0">
        <w:t xml:space="preserve"> </w:t>
      </w:r>
      <w:proofErr w:type="spellStart"/>
      <w:r w:rsidRPr="00CF02B0">
        <w:t>mein</w:t>
      </w:r>
      <w:proofErr w:type="spellEnd"/>
      <w:r w:rsidRPr="00CF02B0">
        <w:t xml:space="preserve"> </w:t>
      </w:r>
      <w:proofErr w:type="spellStart"/>
      <w:r w:rsidRPr="00CF02B0">
        <w:t>kleines</w:t>
      </w:r>
      <w:proofErr w:type="spellEnd"/>
      <w:r w:rsidRPr="00CF02B0">
        <w:t xml:space="preserve"> </w:t>
      </w:r>
      <w:proofErr w:type="spellStart"/>
      <w:r w:rsidRPr="00CF02B0">
        <w:t>Tischler-Trauerspiel</w:t>
      </w:r>
      <w:proofErr w:type="spellEnd"/>
      <w:r w:rsidRPr="00CF02B0">
        <w:t xml:space="preserve"> (‘Maria Magdalena’) </w:t>
      </w:r>
      <w:proofErr w:type="spellStart"/>
      <w:r w:rsidRPr="00CF02B0">
        <w:t>geschrieben</w:t>
      </w:r>
      <w:proofErr w:type="spellEnd"/>
      <w:r w:rsidRPr="00CF02B0">
        <w:t xml:space="preserve"> </w:t>
      </w:r>
      <w:proofErr w:type="spellStart"/>
      <w:r w:rsidRPr="00CF02B0">
        <w:t>hatte</w:t>
      </w:r>
      <w:proofErr w:type="spellEnd"/>
      <w:r w:rsidRPr="00CF02B0">
        <w:t xml:space="preserve">, </w:t>
      </w:r>
      <w:proofErr w:type="spellStart"/>
      <w:r w:rsidRPr="00CF02B0">
        <w:t>irgendeinen</w:t>
      </w:r>
      <w:proofErr w:type="spellEnd"/>
      <w:r w:rsidRPr="00CF02B0">
        <w:t xml:space="preserve"> </w:t>
      </w:r>
      <w:proofErr w:type="spellStart"/>
      <w:r w:rsidRPr="00CF02B0">
        <w:t>aufgegebenen</w:t>
      </w:r>
      <w:proofErr w:type="spellEnd"/>
      <w:r w:rsidRPr="00CF02B0">
        <w:t xml:space="preserve"> </w:t>
      </w:r>
      <w:proofErr w:type="spellStart"/>
      <w:r w:rsidRPr="00CF02B0">
        <w:t>Winkel</w:t>
      </w:r>
      <w:proofErr w:type="spellEnd"/>
      <w:r w:rsidRPr="00CF02B0">
        <w:t xml:space="preserve"> von der </w:t>
      </w:r>
      <w:proofErr w:type="spellStart"/>
      <w:r w:rsidRPr="00CF02B0">
        <w:t>Philosophie</w:t>
      </w:r>
      <w:proofErr w:type="spellEnd"/>
      <w:r w:rsidRPr="00CF02B0">
        <w:t xml:space="preserve"> </w:t>
      </w:r>
      <w:proofErr w:type="spellStart"/>
      <w:r w:rsidRPr="00CF02B0">
        <w:t>zu</w:t>
      </w:r>
      <w:proofErr w:type="spellEnd"/>
      <w:r w:rsidRPr="00CF02B0">
        <w:t xml:space="preserve"> </w:t>
      </w:r>
      <w:proofErr w:type="spellStart"/>
      <w:r w:rsidRPr="00CF02B0">
        <w:t>erschmeicheln</w:t>
      </w:r>
      <w:proofErr w:type="spellEnd"/>
      <w:r w:rsidRPr="00CF02B0">
        <w:t xml:space="preserve">, und man </w:t>
      </w:r>
      <w:proofErr w:type="spellStart"/>
      <w:r w:rsidRPr="00CF02B0">
        <w:t>hat</w:t>
      </w:r>
      <w:proofErr w:type="spellEnd"/>
      <w:r w:rsidRPr="00CF02B0">
        <w:t xml:space="preserve"> </w:t>
      </w:r>
      <w:proofErr w:type="spellStart"/>
      <w:r w:rsidRPr="00CF02B0">
        <w:t>meinen</w:t>
      </w:r>
      <w:proofErr w:type="spellEnd"/>
      <w:r w:rsidRPr="00CF02B0">
        <w:t xml:space="preserve"> </w:t>
      </w:r>
      <w:proofErr w:type="spellStart"/>
      <w:r w:rsidRPr="00CF02B0">
        <w:t>Todesschweiß</w:t>
      </w:r>
      <w:proofErr w:type="spellEnd"/>
      <w:r w:rsidRPr="00CF02B0">
        <w:t xml:space="preserve"> </w:t>
      </w:r>
      <w:proofErr w:type="spellStart"/>
      <w:r w:rsidRPr="00CF02B0">
        <w:t>aufgefangen</w:t>
      </w:r>
      <w:proofErr w:type="spellEnd"/>
      <w:r w:rsidRPr="00CF02B0">
        <w:t xml:space="preserve">, </w:t>
      </w:r>
      <w:proofErr w:type="spellStart"/>
      <w:r w:rsidRPr="00CF02B0">
        <w:t>um</w:t>
      </w:r>
      <w:proofErr w:type="spellEnd"/>
      <w:r w:rsidRPr="00CF02B0">
        <w:t xml:space="preserve"> </w:t>
      </w:r>
      <w:proofErr w:type="spellStart"/>
      <w:r w:rsidRPr="00CF02B0">
        <w:t>mich</w:t>
      </w:r>
      <w:proofErr w:type="spellEnd"/>
      <w:r w:rsidRPr="00CF02B0">
        <w:t xml:space="preserve"> </w:t>
      </w:r>
      <w:proofErr w:type="spellStart"/>
      <w:r w:rsidRPr="00CF02B0">
        <w:t>darin</w:t>
      </w:r>
      <w:proofErr w:type="spellEnd"/>
      <w:r w:rsidRPr="00CF02B0">
        <w:t xml:space="preserve"> </w:t>
      </w:r>
      <w:proofErr w:type="spellStart"/>
      <w:r w:rsidRPr="00CF02B0">
        <w:t>zu</w:t>
      </w:r>
      <w:proofErr w:type="spellEnd"/>
      <w:r w:rsidRPr="00CF02B0">
        <w:t xml:space="preserve"> </w:t>
      </w:r>
      <w:proofErr w:type="spellStart"/>
      <w:r w:rsidRPr="00CF02B0">
        <w:t>ersäufen</w:t>
      </w:r>
      <w:proofErr w:type="spellEnd"/>
      <w:r w:rsidRPr="00CF02B0">
        <w:t>”</w:t>
      </w:r>
      <w:r w:rsidRPr="007729D1">
        <w:rPr>
          <w:rStyle w:val="Rimandonotaapidipagina"/>
        </w:rPr>
        <w:footnoteReference w:id="125"/>
      </w:r>
      <w:r w:rsidRPr="00CF02B0">
        <w:t xml:space="preserve">. </w:t>
      </w:r>
      <w:r w:rsidRPr="007729D1">
        <w:t>Gli sforzi della germanistica verso la definizione dello Hebbel hegeliano (o antihegeliano) sono dunque giustificati. Il ricorso sistematico al lessico hegeliano spiega soprattutto l’insofferenza dei contemporanei, che lo accusano di ave</w:t>
      </w:r>
      <w:r w:rsidRPr="00A0164D">
        <w:t xml:space="preserve">r frainteso o deliberatamente contraddetto il modello. Le deviazioni rispetto al sistema hegeliano sono, per </w:t>
      </w:r>
      <w:proofErr w:type="spellStart"/>
      <w:r w:rsidRPr="00A0164D">
        <w:t>Ritzer</w:t>
      </w:r>
      <w:proofErr w:type="spellEnd"/>
      <w:r w:rsidRPr="00A0164D">
        <w:t>, intenzionali e sintomi di originalità, indipendentemente dal fatto che Hebbel sia andato a memoria o che abbia avuto i testi sottomano</w:t>
      </w:r>
      <w:r w:rsidRPr="007729D1">
        <w:rPr>
          <w:rStyle w:val="Rimandonotaapidipagina"/>
        </w:rPr>
        <w:footnoteReference w:id="126"/>
      </w:r>
      <w:r w:rsidRPr="007729D1">
        <w:t xml:space="preserve">. </w:t>
      </w:r>
      <w:r w:rsidRPr="00A0164D">
        <w:t xml:space="preserve">Ai tempi della composizione di ‘Mein </w:t>
      </w:r>
      <w:proofErr w:type="spellStart"/>
      <w:r w:rsidRPr="00A0164D">
        <w:t>Wort’e</w:t>
      </w:r>
      <w:proofErr w:type="spellEnd"/>
      <w:r w:rsidRPr="00A0164D">
        <w:t xml:space="preserve"> di </w:t>
      </w:r>
      <w:r w:rsidRPr="00A0164D">
        <w:rPr>
          <w:i/>
          <w:iCs/>
        </w:rPr>
        <w:t>Judith,</w:t>
      </w:r>
      <w:r w:rsidRPr="00A0164D">
        <w:t xml:space="preserve"> le categorie della prima filosofia classica tedesca saranno state essenziali perlomeno a orientarsi tra gli schieramenti che animavano il dibattito sull’estetica tragica</w:t>
      </w:r>
      <w:r w:rsidRPr="007729D1">
        <w:rPr>
          <w:rStyle w:val="Rimandonotaapidipagina"/>
        </w:rPr>
        <w:footnoteReference w:id="127"/>
      </w:r>
      <w:r w:rsidRPr="007729D1">
        <w:t xml:space="preserve">. Non è però da escludere che </w:t>
      </w:r>
      <w:r w:rsidRPr="00A0164D">
        <w:t>Hebbel abbia tentato di costruire una riflessione, se non inedita, per lo meno autonoma, a partire da una struttura filosofica robusta, ma che non sia riuscito a dominarne la mole</w:t>
      </w:r>
      <w:r w:rsidRPr="007729D1">
        <w:rPr>
          <w:rStyle w:val="Rimandonotaapidipagina"/>
        </w:rPr>
        <w:footnoteReference w:id="128"/>
      </w:r>
      <w:r w:rsidRPr="007729D1">
        <w:t>. La solidità della formazione filosofica di Hebbel, autodidatta, seppur “a</w:t>
      </w:r>
      <w:r w:rsidRPr="00A0164D">
        <w:t>ppassionato e accanito”</w:t>
      </w:r>
      <w:r w:rsidRPr="007729D1">
        <w:rPr>
          <w:rStyle w:val="Rimandonotaapidipagina"/>
        </w:rPr>
        <w:footnoteReference w:id="129"/>
      </w:r>
      <w:r w:rsidRPr="007729D1">
        <w:t xml:space="preserve">, non va sopravvalutata. Non era allenato metodologicamente al filosofare, scrive già </w:t>
      </w:r>
      <w:proofErr w:type="spellStart"/>
      <w:r w:rsidRPr="007729D1">
        <w:t>Marcuse</w:t>
      </w:r>
      <w:proofErr w:type="spellEnd"/>
      <w:r w:rsidRPr="007729D1">
        <w:t>, per capire davvero “</w:t>
      </w:r>
      <w:proofErr w:type="spellStart"/>
      <w:r w:rsidRPr="00A0164D">
        <w:t>den</w:t>
      </w:r>
      <w:proofErr w:type="spellEnd"/>
      <w:r w:rsidRPr="00A0164D">
        <w:t xml:space="preserve"> </w:t>
      </w:r>
      <w:proofErr w:type="spellStart"/>
      <w:r w:rsidRPr="00A0164D">
        <w:t>universal</w:t>
      </w:r>
      <w:proofErr w:type="spellEnd"/>
      <w:r w:rsidRPr="00A0164D">
        <w:t xml:space="preserve"> </w:t>
      </w:r>
      <w:proofErr w:type="spellStart"/>
      <w:r w:rsidRPr="00A0164D">
        <w:t>gebildetsten</w:t>
      </w:r>
      <w:proofErr w:type="spellEnd"/>
      <w:r w:rsidRPr="00A0164D">
        <w:t xml:space="preserve"> und </w:t>
      </w:r>
      <w:proofErr w:type="spellStart"/>
      <w:r w:rsidRPr="00A0164D">
        <w:t>logisch</w:t>
      </w:r>
      <w:proofErr w:type="spellEnd"/>
      <w:r w:rsidRPr="00A0164D">
        <w:t xml:space="preserve"> </w:t>
      </w:r>
      <w:proofErr w:type="spellStart"/>
      <w:r w:rsidRPr="00A0164D">
        <w:t>strengsten</w:t>
      </w:r>
      <w:proofErr w:type="spellEnd"/>
      <w:r w:rsidRPr="00A0164D">
        <w:t xml:space="preserve"> </w:t>
      </w:r>
      <w:proofErr w:type="spellStart"/>
      <w:r w:rsidRPr="00A0164D">
        <w:t>Deutschen</w:t>
      </w:r>
      <w:proofErr w:type="spellEnd"/>
      <w:r w:rsidRPr="00A0164D">
        <w:t xml:space="preserve"> </w:t>
      </w:r>
      <w:proofErr w:type="spellStart"/>
      <w:r w:rsidRPr="00A0164D">
        <w:t>seiner</w:t>
      </w:r>
      <w:proofErr w:type="spellEnd"/>
      <w:r w:rsidRPr="00A0164D">
        <w:t xml:space="preserve"> Zeit”. Per Kaiser non si deve però biasimare chi fraintende ‘Mein Wort’ come un testamento filosofico: l’errore di fondo sta proprio nel presumere che Hebbel abbia attinto con piena cognizione di causa ai sistemi filosofici consolidati, segnalando così apertamente adesione o distacco dai grandi pensatori</w:t>
      </w:r>
      <w:r w:rsidRPr="007729D1">
        <w:rPr>
          <w:rStyle w:val="Rimandonotaapidipagina"/>
        </w:rPr>
        <w:footnoteReference w:id="130"/>
      </w:r>
      <w:r w:rsidRPr="007729D1">
        <w:t xml:space="preserve">. </w:t>
      </w:r>
      <w:proofErr w:type="spellStart"/>
      <w:r w:rsidRPr="007729D1">
        <w:t>Ritzer</w:t>
      </w:r>
      <w:proofErr w:type="spellEnd"/>
      <w:r w:rsidRPr="007729D1">
        <w:t xml:space="preserve"> si risolve a definire il testo un esperimento di scrittura teorica, un tentativo di confronto serrato con le domande fondamentali nell’estetica del tempo</w:t>
      </w:r>
      <w:r w:rsidRPr="007729D1">
        <w:rPr>
          <w:rStyle w:val="Rimandonotaapidipagina"/>
        </w:rPr>
        <w:footnoteReference w:id="131"/>
      </w:r>
      <w:r w:rsidRPr="007729D1">
        <w:t>.</w:t>
      </w:r>
    </w:p>
    <w:bookmarkEnd w:id="16"/>
    <w:p w14:paraId="4AA32BD2" w14:textId="77777777" w:rsidR="005A2ED0" w:rsidRPr="00A0164D" w:rsidRDefault="005A2ED0" w:rsidP="005A2ED0">
      <w:pPr>
        <w:pStyle w:val="Standard1"/>
        <w:spacing w:before="240" w:after="567" w:line="360" w:lineRule="auto"/>
        <w:ind w:firstLine="708"/>
        <w:jc w:val="both"/>
      </w:pPr>
      <w:r w:rsidRPr="00A0164D">
        <w:lastRenderedPageBreak/>
        <w:t>II.2.3. L’ESPERIMENTO DEL DOKTOR HEBBEL</w:t>
      </w:r>
    </w:p>
    <w:p w14:paraId="70D4FE63" w14:textId="14EAF582" w:rsidR="005A2ED0" w:rsidRPr="007729D1" w:rsidRDefault="005A2ED0" w:rsidP="005A2ED0">
      <w:pPr>
        <w:pStyle w:val="Standard1"/>
        <w:spacing w:before="240" w:after="567" w:line="360" w:lineRule="auto"/>
        <w:ind w:firstLine="708"/>
        <w:jc w:val="both"/>
      </w:pPr>
      <w:r w:rsidRPr="00A0164D">
        <w:t xml:space="preserve">‘Mein Wort’ non è un testo della portata del </w:t>
      </w:r>
      <w:proofErr w:type="spellStart"/>
      <w:r w:rsidRPr="00A26659">
        <w:rPr>
          <w:i/>
          <w:iCs/>
        </w:rPr>
        <w:t>Lao</w:t>
      </w:r>
      <w:r w:rsidRPr="007A2C70">
        <w:rPr>
          <w:i/>
          <w:iCs/>
        </w:rPr>
        <w:t>koon</w:t>
      </w:r>
      <w:proofErr w:type="spellEnd"/>
      <w:r w:rsidRPr="007A2C70">
        <w:t xml:space="preserve"> (1766) e non intende esserlo. In una lettera a </w:t>
      </w:r>
      <w:bookmarkStart w:id="17" w:name="_Hlk43649206"/>
      <w:r w:rsidRPr="007A2C70">
        <w:t xml:space="preserve">Gustav </w:t>
      </w:r>
      <w:bookmarkStart w:id="18" w:name="_Hlk68930996"/>
      <w:proofErr w:type="spellStart"/>
      <w:r w:rsidRPr="007A2C70">
        <w:t>Kühne</w:t>
      </w:r>
      <w:bookmarkEnd w:id="17"/>
      <w:bookmarkEnd w:id="18"/>
      <w:proofErr w:type="spellEnd"/>
      <w:r w:rsidRPr="007A2C70">
        <w:t xml:space="preserve"> del gennaio 1847, Hebbel stesso lo chiamerà una “</w:t>
      </w:r>
      <w:proofErr w:type="spellStart"/>
      <w:r w:rsidRPr="007A2C70">
        <w:t>kleine</w:t>
      </w:r>
      <w:proofErr w:type="spellEnd"/>
      <w:r w:rsidRPr="00C226CB">
        <w:t xml:space="preserve"> </w:t>
      </w:r>
      <w:proofErr w:type="spellStart"/>
      <w:r w:rsidRPr="00C226CB">
        <w:t>Schrift</w:t>
      </w:r>
      <w:proofErr w:type="spellEnd"/>
      <w:r w:rsidRPr="00C226CB">
        <w:t>”</w:t>
      </w:r>
      <w:r w:rsidRPr="007729D1">
        <w:rPr>
          <w:rStyle w:val="Rimandonotaapidipagina"/>
        </w:rPr>
        <w:footnoteReference w:id="132"/>
      </w:r>
      <w:r w:rsidRPr="007729D1">
        <w:t>. Non si può confidare nella sincerità dell’autore quando nega a posteriori di essersi voluto cimentare in uno scritto di est</w:t>
      </w:r>
      <w:r w:rsidRPr="00A0164D">
        <w:t>etica teatrale, sostenendo di aver ricapitolato piuttosto le linee di condotta pratiche per la costruzione di situazioni e personaggi credibili estrapolate da testi teatrali degni di merito</w:t>
      </w:r>
      <w:r w:rsidRPr="007729D1">
        <w:rPr>
          <w:rStyle w:val="Rimandonotaapidipagina"/>
        </w:rPr>
        <w:footnoteReference w:id="133"/>
      </w:r>
      <w:r w:rsidRPr="007729D1">
        <w:t>. Se Hebbel tenta davvero un ritratto del dramma tedesco, nel far</w:t>
      </w:r>
      <w:r w:rsidRPr="00A0164D">
        <w:t>lo prende posizione apertamente su questioni teoriche dibattute con forza ancora negli anni Quaranta, come il caso della concepibilità e rappresentabilità della vita. Affermando nell’integrazione di aver provato soltanto a mettere su carta i risultati del suo “</w:t>
      </w:r>
      <w:proofErr w:type="spellStart"/>
      <w:r w:rsidRPr="00A0164D">
        <w:t>Nachdenken</w:t>
      </w:r>
      <w:proofErr w:type="spellEnd"/>
      <w:r w:rsidRPr="00A0164D">
        <w:t xml:space="preserve"> über </w:t>
      </w:r>
      <w:proofErr w:type="spellStart"/>
      <w:r w:rsidRPr="00A0164D">
        <w:t>einige</w:t>
      </w:r>
      <w:proofErr w:type="spellEnd"/>
      <w:r w:rsidRPr="00A0164D">
        <w:t xml:space="preserve"> </w:t>
      </w:r>
      <w:proofErr w:type="spellStart"/>
      <w:r w:rsidRPr="00A0164D">
        <w:t>sehr</w:t>
      </w:r>
      <w:proofErr w:type="spellEnd"/>
      <w:r w:rsidRPr="00A0164D">
        <w:t xml:space="preserve"> </w:t>
      </w:r>
      <w:proofErr w:type="spellStart"/>
      <w:r w:rsidRPr="00A0164D">
        <w:t>wichtige</w:t>
      </w:r>
      <w:proofErr w:type="spellEnd"/>
      <w:r w:rsidRPr="00A0164D">
        <w:t xml:space="preserve"> </w:t>
      </w:r>
      <w:proofErr w:type="spellStart"/>
      <w:r w:rsidRPr="00A0164D">
        <w:t>Punkte</w:t>
      </w:r>
      <w:proofErr w:type="spellEnd"/>
      <w:r w:rsidRPr="00A26659">
        <w:t xml:space="preserve"> der </w:t>
      </w:r>
      <w:proofErr w:type="spellStart"/>
      <w:r w:rsidRPr="00A26659">
        <w:t>dramatischen</w:t>
      </w:r>
      <w:proofErr w:type="spellEnd"/>
      <w:r w:rsidRPr="00A26659">
        <w:t xml:space="preserve"> </w:t>
      </w:r>
      <w:proofErr w:type="spellStart"/>
      <w:r w:rsidRPr="00A26659">
        <w:t>Kunst</w:t>
      </w:r>
      <w:proofErr w:type="spellEnd"/>
      <w:r w:rsidRPr="00A26659">
        <w:t>”</w:t>
      </w:r>
      <w:r w:rsidRPr="007729D1">
        <w:rPr>
          <w:rStyle w:val="Rimandonotaapidipagina"/>
        </w:rPr>
        <w:footnoteReference w:id="134"/>
      </w:r>
      <w:r w:rsidRPr="007729D1">
        <w:t>, Hebbel sembra piuttosto voler correre ai ripari dopo le polemiche. ‘Mein Wort’</w:t>
      </w:r>
      <w:r w:rsidRPr="00A0164D">
        <w:t xml:space="preserve"> sarebbe un tentativo di addolcire i toni dopo certe dichiarazioni perentorie sulla costruzione della macchina tragica. È plausibile che il testo per il «</w:t>
      </w:r>
      <w:proofErr w:type="spellStart"/>
      <w:r w:rsidRPr="00A0164D">
        <w:t>Morgenblatt</w:t>
      </w:r>
      <w:proofErr w:type="spellEnd"/>
      <w:r w:rsidRPr="00A0164D">
        <w:t xml:space="preserve">» fosse, per lo meno nelle intenzioni, un manifesto. Segnalare con entusiasmo una nuova ondata di creatività nel proprio ambito, fornendo le istruzioni per il dramma </w:t>
      </w:r>
      <w:r w:rsidRPr="00A26659">
        <w:t>eccellente, sottintende l’a</w:t>
      </w:r>
      <w:r w:rsidRPr="007A2C70">
        <w:t xml:space="preserve">ver tentato in prima persona di operare negli stessi termini. </w:t>
      </w:r>
      <w:r w:rsidRPr="000B6508">
        <w:t>Del resto, sperando nella nascita di un nuovo genere drammatico che combini quello storico, filosofico e sociale, Hebbel contraddice quanto dirà in ‘Mein Wort’: “</w:t>
      </w:r>
      <w:proofErr w:type="spellStart"/>
      <w:r w:rsidRPr="000B6508">
        <w:t>Dieses</w:t>
      </w:r>
      <w:proofErr w:type="spellEnd"/>
      <w:r w:rsidRPr="000B6508">
        <w:t xml:space="preserve"> Drama </w:t>
      </w:r>
      <w:proofErr w:type="spellStart"/>
      <w:r w:rsidRPr="000B6508">
        <w:t>ist</w:t>
      </w:r>
      <w:proofErr w:type="spellEnd"/>
      <w:r w:rsidRPr="000B6508">
        <w:t xml:space="preserve"> das </w:t>
      </w:r>
      <w:proofErr w:type="spellStart"/>
      <w:r w:rsidRPr="000B6508">
        <w:t>Ziel</w:t>
      </w:r>
      <w:proofErr w:type="spellEnd"/>
      <w:r w:rsidRPr="000B6508">
        <w:t xml:space="preserve"> </w:t>
      </w:r>
      <w:proofErr w:type="spellStart"/>
      <w:r w:rsidRPr="000B6508">
        <w:t>meiner</w:t>
      </w:r>
      <w:proofErr w:type="spellEnd"/>
      <w:r w:rsidRPr="000B6508">
        <w:t xml:space="preserve"> </w:t>
      </w:r>
      <w:proofErr w:type="spellStart"/>
      <w:r w:rsidRPr="000B6508">
        <w:t>eigenen</w:t>
      </w:r>
      <w:proofErr w:type="spellEnd"/>
      <w:r w:rsidRPr="000B6508">
        <w:t xml:space="preserve"> </w:t>
      </w:r>
      <w:proofErr w:type="spellStart"/>
      <w:r w:rsidRPr="000B6508">
        <w:t>Bestrebungen</w:t>
      </w:r>
      <w:proofErr w:type="spellEnd"/>
      <w:r w:rsidRPr="000B6508">
        <w:t xml:space="preserve">, und </w:t>
      </w:r>
      <w:proofErr w:type="spellStart"/>
      <w:r w:rsidRPr="000B6508">
        <w:t>wenn</w:t>
      </w:r>
      <w:proofErr w:type="spellEnd"/>
      <w:r w:rsidRPr="000B6508">
        <w:t xml:space="preserve"> </w:t>
      </w:r>
      <w:proofErr w:type="spellStart"/>
      <w:r w:rsidRPr="000B6508">
        <w:t>ich</w:t>
      </w:r>
      <w:proofErr w:type="spellEnd"/>
      <w:r w:rsidRPr="000B6508">
        <w:t xml:space="preserve">, </w:t>
      </w:r>
      <w:proofErr w:type="spellStart"/>
      <w:r w:rsidRPr="000B6508">
        <w:t>was</w:t>
      </w:r>
      <w:proofErr w:type="spellEnd"/>
      <w:r w:rsidRPr="000B6508">
        <w:t xml:space="preserve"> </w:t>
      </w:r>
      <w:proofErr w:type="spellStart"/>
      <w:r w:rsidRPr="000B6508">
        <w:t>ich</w:t>
      </w:r>
      <w:proofErr w:type="spellEnd"/>
      <w:r w:rsidRPr="000B6508">
        <w:t xml:space="preserve"> </w:t>
      </w:r>
      <w:proofErr w:type="spellStart"/>
      <w:r w:rsidRPr="000B6508">
        <w:t>meine</w:t>
      </w:r>
      <w:proofErr w:type="spellEnd"/>
      <w:r w:rsidRPr="000B6508">
        <w:t xml:space="preserve">, </w:t>
      </w:r>
      <w:proofErr w:type="spellStart"/>
      <w:r w:rsidRPr="000B6508">
        <w:t>durch</w:t>
      </w:r>
      <w:proofErr w:type="spellEnd"/>
      <w:r w:rsidRPr="000B6508">
        <w:t xml:space="preserve"> </w:t>
      </w:r>
      <w:proofErr w:type="spellStart"/>
      <w:r w:rsidRPr="000B6508">
        <w:t>meine</w:t>
      </w:r>
      <w:proofErr w:type="spellEnd"/>
      <w:r w:rsidRPr="000B6508">
        <w:t xml:space="preserve"> </w:t>
      </w:r>
      <w:proofErr w:type="spellStart"/>
      <w:r w:rsidRPr="000B6508">
        <w:t>Versuche</w:t>
      </w:r>
      <w:proofErr w:type="spellEnd"/>
      <w:r w:rsidRPr="000B6508">
        <w:t xml:space="preserve"> </w:t>
      </w:r>
      <w:proofErr w:type="spellStart"/>
      <w:r w:rsidRPr="000B6508">
        <w:t>selbst</w:t>
      </w:r>
      <w:proofErr w:type="spellEnd"/>
      <w:r w:rsidRPr="000B6508">
        <w:t xml:space="preserve">, </w:t>
      </w:r>
      <w:proofErr w:type="spellStart"/>
      <w:r w:rsidRPr="000B6508">
        <w:t>durch</w:t>
      </w:r>
      <w:proofErr w:type="spellEnd"/>
      <w:r w:rsidRPr="000B6508">
        <w:t xml:space="preserve"> die Judith und die </w:t>
      </w:r>
      <w:proofErr w:type="spellStart"/>
      <w:r w:rsidRPr="000B6508">
        <w:t>nächstens</w:t>
      </w:r>
      <w:proofErr w:type="spellEnd"/>
      <w:r w:rsidRPr="000B6508">
        <w:t xml:space="preserve"> </w:t>
      </w:r>
      <w:proofErr w:type="spellStart"/>
      <w:r w:rsidRPr="000B6508">
        <w:t>erscheinende</w:t>
      </w:r>
      <w:proofErr w:type="spellEnd"/>
      <w:r w:rsidRPr="000B6508">
        <w:t xml:space="preserve"> Genoveva, </w:t>
      </w:r>
      <w:proofErr w:type="spellStart"/>
      <w:r w:rsidRPr="000B6508">
        <w:t>nicht</w:t>
      </w:r>
      <w:proofErr w:type="spellEnd"/>
      <w:r w:rsidRPr="000B6508">
        <w:t xml:space="preserve"> </w:t>
      </w:r>
      <w:proofErr w:type="spellStart"/>
      <w:r w:rsidRPr="000B6508">
        <w:t>deutlich</w:t>
      </w:r>
      <w:proofErr w:type="spellEnd"/>
      <w:r w:rsidRPr="000B6508">
        <w:t xml:space="preserve"> </w:t>
      </w:r>
      <w:proofErr w:type="spellStart"/>
      <w:r w:rsidRPr="000B6508">
        <w:t>gemacht</w:t>
      </w:r>
      <w:proofErr w:type="spellEnd"/>
      <w:r w:rsidRPr="000B6508">
        <w:t xml:space="preserve"> </w:t>
      </w:r>
      <w:proofErr w:type="spellStart"/>
      <w:r w:rsidRPr="000B6508">
        <w:t>habe</w:t>
      </w:r>
      <w:proofErr w:type="spellEnd"/>
      <w:r w:rsidRPr="000B6508">
        <w:t xml:space="preserve">, so </w:t>
      </w:r>
      <w:proofErr w:type="spellStart"/>
      <w:r w:rsidRPr="000B6508">
        <w:t>wäre</w:t>
      </w:r>
      <w:proofErr w:type="spellEnd"/>
      <w:r w:rsidRPr="000B6508">
        <w:t xml:space="preserve"> es </w:t>
      </w:r>
      <w:proofErr w:type="spellStart"/>
      <w:r w:rsidRPr="000B6508">
        <w:t>törigt</w:t>
      </w:r>
      <w:proofErr w:type="spellEnd"/>
      <w:r w:rsidRPr="000B6508">
        <w:t xml:space="preserve">, </w:t>
      </w:r>
      <w:proofErr w:type="spellStart"/>
      <w:r w:rsidRPr="000B6508">
        <w:t>mit</w:t>
      </w:r>
      <w:proofErr w:type="spellEnd"/>
      <w:r w:rsidRPr="000B6508">
        <w:t xml:space="preserve"> </w:t>
      </w:r>
      <w:proofErr w:type="spellStart"/>
      <w:r w:rsidRPr="000B6508">
        <w:t>abstrakten</w:t>
      </w:r>
      <w:proofErr w:type="spellEnd"/>
      <w:r w:rsidRPr="000B6508">
        <w:t xml:space="preserve"> </w:t>
      </w:r>
      <w:proofErr w:type="spellStart"/>
      <w:r w:rsidRPr="000B6508">
        <w:t>Entwickelungen</w:t>
      </w:r>
      <w:proofErr w:type="spellEnd"/>
      <w:r w:rsidRPr="000B6508">
        <w:t xml:space="preserve"> </w:t>
      </w:r>
      <w:proofErr w:type="spellStart"/>
      <w:r w:rsidRPr="000B6508">
        <w:t>nachzuhelfen</w:t>
      </w:r>
      <w:proofErr w:type="spellEnd"/>
      <w:r w:rsidRPr="000B6508">
        <w:t>”</w:t>
      </w:r>
      <w:r w:rsidRPr="007729D1">
        <w:rPr>
          <w:rStyle w:val="Rimandonotaapidipagina"/>
        </w:rPr>
        <w:footnoteReference w:id="135"/>
      </w:r>
      <w:r w:rsidRPr="000B6508">
        <w:t xml:space="preserve">. </w:t>
      </w:r>
      <w:r w:rsidRPr="007729D1">
        <w:t xml:space="preserve">Mettendo in mostra una certa agilità di movimento tra le correnti di pensiero dominanti, solidificando allo stesso tempo le </w:t>
      </w:r>
      <w:r w:rsidRPr="007729D1">
        <w:lastRenderedPageBreak/>
        <w:t>proprie idee sul dramma, Hebbel è impaziente di dare sostanza alla figura del</w:t>
      </w:r>
      <w:r w:rsidRPr="007729D1">
        <w:rPr>
          <w:i/>
          <w:iCs/>
        </w:rPr>
        <w:t xml:space="preserve"> </w:t>
      </w:r>
      <w:proofErr w:type="spellStart"/>
      <w:r w:rsidRPr="007729D1">
        <w:rPr>
          <w:i/>
          <w:iCs/>
        </w:rPr>
        <w:t>Doktor</w:t>
      </w:r>
      <w:proofErr w:type="spellEnd"/>
      <w:r w:rsidRPr="00A0164D">
        <w:t xml:space="preserve"> Friedrich Hebbel</w:t>
      </w:r>
      <w:r w:rsidRPr="007729D1">
        <w:rPr>
          <w:rStyle w:val="Rimandonotaapidipagina"/>
        </w:rPr>
        <w:footnoteReference w:id="136"/>
      </w:r>
      <w:r w:rsidRPr="007729D1">
        <w:t>, drammaturgo, intellettuale,</w:t>
      </w:r>
      <w:r w:rsidRPr="00A0164D">
        <w:t xml:space="preserve"> esperto di teoria del dramma. Per </w:t>
      </w:r>
      <w:proofErr w:type="spellStart"/>
      <w:r w:rsidRPr="00A0164D">
        <w:t>Krippner</w:t>
      </w:r>
      <w:proofErr w:type="spellEnd"/>
      <w:r w:rsidRPr="007729D1">
        <w:rPr>
          <w:rStyle w:val="Rimandonotaapidipagina"/>
        </w:rPr>
        <w:footnoteReference w:id="137"/>
      </w:r>
      <w:r w:rsidRPr="007729D1">
        <w:t xml:space="preserve">, Hebbel concepisce la scrittura teorica come forma di legittimazione della propria opera teatrale. </w:t>
      </w:r>
      <w:proofErr w:type="spellStart"/>
      <w:r w:rsidRPr="007729D1">
        <w:t>Ritzer</w:t>
      </w:r>
      <w:proofErr w:type="spellEnd"/>
      <w:r w:rsidRPr="007729D1">
        <w:t xml:space="preserve"> pone invece l’accento su una duplice funzione pratica del saggio: da una parte, rispondere alle pression</w:t>
      </w:r>
      <w:r w:rsidRPr="00A0164D">
        <w:t>i della scena letteraria che chiedeva una dichiarazione all’autore di</w:t>
      </w:r>
      <w:r w:rsidRPr="00A0164D">
        <w:rPr>
          <w:i/>
          <w:iCs/>
        </w:rPr>
        <w:t xml:space="preserve"> Judith</w:t>
      </w:r>
      <w:r w:rsidRPr="00A0164D">
        <w:t>, e dall’altra accreditarsi agli occhi del re. Al tempo, nelle università l’estetica si teneva in equilibrio tra la teoria filosofica e la prassi letteraria, e un letterato di form</w:t>
      </w:r>
      <w:r w:rsidRPr="00A26659">
        <w:t>azione accademica sarebbe stato il candidato ideale per una cattedra</w:t>
      </w:r>
      <w:r w:rsidRPr="007729D1">
        <w:rPr>
          <w:rStyle w:val="Rimandonotaapidipagina"/>
        </w:rPr>
        <w:footnoteReference w:id="138"/>
      </w:r>
      <w:r w:rsidRPr="007729D1">
        <w:t>. Hebbel si fa però poche illusioni, scrivendo rammaricato a Elise Lensing a ottobre del 1842: “</w:t>
      </w:r>
      <w:proofErr w:type="spellStart"/>
      <w:r w:rsidRPr="007729D1">
        <w:t>Eine</w:t>
      </w:r>
      <w:proofErr w:type="spellEnd"/>
      <w:r w:rsidRPr="007729D1">
        <w:t xml:space="preserve"> </w:t>
      </w:r>
      <w:proofErr w:type="spellStart"/>
      <w:r w:rsidRPr="007729D1">
        <w:t>Professur</w:t>
      </w:r>
      <w:proofErr w:type="spellEnd"/>
      <w:r w:rsidRPr="007729D1">
        <w:t xml:space="preserve">? </w:t>
      </w:r>
      <w:proofErr w:type="spellStart"/>
      <w:r w:rsidRPr="000B6508">
        <w:t>Wie</w:t>
      </w:r>
      <w:proofErr w:type="spellEnd"/>
      <w:r w:rsidRPr="000B6508">
        <w:t xml:space="preserve"> </w:t>
      </w:r>
      <w:proofErr w:type="spellStart"/>
      <w:r w:rsidRPr="000B6508">
        <w:t>lückenhaft</w:t>
      </w:r>
      <w:proofErr w:type="spellEnd"/>
      <w:r w:rsidRPr="000B6508">
        <w:t xml:space="preserve">, </w:t>
      </w:r>
      <w:proofErr w:type="spellStart"/>
      <w:r w:rsidRPr="000B6508">
        <w:t>unzusammenhängend</w:t>
      </w:r>
      <w:proofErr w:type="spellEnd"/>
      <w:r w:rsidRPr="000B6508">
        <w:t xml:space="preserve">, </w:t>
      </w:r>
      <w:proofErr w:type="spellStart"/>
      <w:r w:rsidRPr="000B6508">
        <w:t>unbedeutend</w:t>
      </w:r>
      <w:proofErr w:type="spellEnd"/>
      <w:r w:rsidRPr="000B6508">
        <w:t xml:space="preserve">, </w:t>
      </w:r>
      <w:proofErr w:type="spellStart"/>
      <w:r w:rsidRPr="000B6508">
        <w:t>sind</w:t>
      </w:r>
      <w:proofErr w:type="spellEnd"/>
      <w:r w:rsidRPr="000B6508">
        <w:t xml:space="preserve"> </w:t>
      </w:r>
      <w:proofErr w:type="spellStart"/>
      <w:r w:rsidRPr="000B6508">
        <w:t>meine</w:t>
      </w:r>
      <w:proofErr w:type="spellEnd"/>
      <w:r w:rsidRPr="000B6508">
        <w:t xml:space="preserve"> </w:t>
      </w:r>
      <w:proofErr w:type="spellStart"/>
      <w:r w:rsidRPr="000B6508">
        <w:t>Kenntnisse</w:t>
      </w:r>
      <w:proofErr w:type="spellEnd"/>
      <w:r w:rsidRPr="000B6508">
        <w:t xml:space="preserve">! In </w:t>
      </w:r>
      <w:proofErr w:type="spellStart"/>
      <w:r w:rsidRPr="000B6508">
        <w:t>aesthetischen</w:t>
      </w:r>
      <w:proofErr w:type="spellEnd"/>
      <w:r w:rsidRPr="000B6508">
        <w:t xml:space="preserve"> </w:t>
      </w:r>
      <w:proofErr w:type="spellStart"/>
      <w:r w:rsidRPr="000B6508">
        <w:t>Dingen</w:t>
      </w:r>
      <w:proofErr w:type="spellEnd"/>
      <w:r w:rsidRPr="000B6508">
        <w:t xml:space="preserve"> </w:t>
      </w:r>
      <w:proofErr w:type="spellStart"/>
      <w:r w:rsidRPr="000B6508">
        <w:t>weiß</w:t>
      </w:r>
      <w:proofErr w:type="spellEnd"/>
      <w:r w:rsidRPr="000B6508">
        <w:t xml:space="preserve"> </w:t>
      </w:r>
      <w:proofErr w:type="spellStart"/>
      <w:r w:rsidRPr="000B6508">
        <w:t>ich</w:t>
      </w:r>
      <w:proofErr w:type="spellEnd"/>
      <w:r w:rsidRPr="000B6508">
        <w:t xml:space="preserve"> </w:t>
      </w:r>
      <w:proofErr w:type="spellStart"/>
      <w:r w:rsidRPr="000B6508">
        <w:t>freilich</w:t>
      </w:r>
      <w:proofErr w:type="spellEnd"/>
      <w:r w:rsidRPr="000B6508">
        <w:t xml:space="preserve"> </w:t>
      </w:r>
      <w:proofErr w:type="spellStart"/>
      <w:r w:rsidRPr="000B6508">
        <w:t>Einiges</w:t>
      </w:r>
      <w:proofErr w:type="spellEnd"/>
      <w:r w:rsidRPr="000B6508">
        <w:t xml:space="preserve"> und </w:t>
      </w:r>
      <w:proofErr w:type="spellStart"/>
      <w:r w:rsidRPr="000B6508">
        <w:t>erkenne</w:t>
      </w:r>
      <w:proofErr w:type="spellEnd"/>
      <w:r w:rsidRPr="000B6508">
        <w:t xml:space="preserve"> </w:t>
      </w:r>
      <w:proofErr w:type="spellStart"/>
      <w:r w:rsidRPr="000B6508">
        <w:t>Manches</w:t>
      </w:r>
      <w:proofErr w:type="spellEnd"/>
      <w:r w:rsidRPr="000B6508">
        <w:t xml:space="preserve">, </w:t>
      </w:r>
      <w:proofErr w:type="spellStart"/>
      <w:r w:rsidRPr="000B6508">
        <w:t>aber</w:t>
      </w:r>
      <w:proofErr w:type="spellEnd"/>
      <w:r w:rsidRPr="000B6508">
        <w:t xml:space="preserve"> </w:t>
      </w:r>
      <w:proofErr w:type="spellStart"/>
      <w:r w:rsidRPr="000B6508">
        <w:t>mir</w:t>
      </w:r>
      <w:proofErr w:type="spellEnd"/>
      <w:r w:rsidRPr="000B6508">
        <w:t xml:space="preserve"> </w:t>
      </w:r>
      <w:proofErr w:type="spellStart"/>
      <w:r w:rsidRPr="000B6508">
        <w:t>geht</w:t>
      </w:r>
      <w:proofErr w:type="spellEnd"/>
      <w:r w:rsidRPr="000B6508">
        <w:t xml:space="preserve"> die </w:t>
      </w:r>
      <w:proofErr w:type="spellStart"/>
      <w:r w:rsidRPr="000B6508">
        <w:t>Fähigkeit</w:t>
      </w:r>
      <w:proofErr w:type="spellEnd"/>
      <w:r w:rsidRPr="000B6508">
        <w:t xml:space="preserve"> ab, </w:t>
      </w:r>
      <w:proofErr w:type="spellStart"/>
      <w:r w:rsidRPr="000B6508">
        <w:t>meine</w:t>
      </w:r>
      <w:proofErr w:type="spellEnd"/>
      <w:r w:rsidRPr="000B6508">
        <w:t xml:space="preserve"> </w:t>
      </w:r>
      <w:proofErr w:type="spellStart"/>
      <w:r w:rsidRPr="000B6508">
        <w:t>Ideenkörner</w:t>
      </w:r>
      <w:proofErr w:type="spellEnd"/>
      <w:r w:rsidRPr="000B6508">
        <w:t xml:space="preserve"> </w:t>
      </w:r>
      <w:proofErr w:type="spellStart"/>
      <w:r w:rsidRPr="000B6508">
        <w:t>zu</w:t>
      </w:r>
      <w:proofErr w:type="spellEnd"/>
      <w:r w:rsidRPr="000B6508">
        <w:t xml:space="preserve"> </w:t>
      </w:r>
      <w:proofErr w:type="spellStart"/>
      <w:r w:rsidRPr="000B6508">
        <w:t>zersetzen</w:t>
      </w:r>
      <w:proofErr w:type="spellEnd"/>
      <w:r w:rsidRPr="000B6508">
        <w:t xml:space="preserve">, </w:t>
      </w:r>
      <w:proofErr w:type="spellStart"/>
      <w:r w:rsidRPr="000B6508">
        <w:t>mein</w:t>
      </w:r>
      <w:proofErr w:type="spellEnd"/>
      <w:r w:rsidRPr="000B6508">
        <w:t xml:space="preserve"> Korn </w:t>
      </w:r>
      <w:proofErr w:type="spellStart"/>
      <w:r w:rsidRPr="000B6508">
        <w:t>zu</w:t>
      </w:r>
      <w:proofErr w:type="spellEnd"/>
      <w:r w:rsidRPr="000B6508">
        <w:t xml:space="preserve"> </w:t>
      </w:r>
      <w:proofErr w:type="spellStart"/>
      <w:r w:rsidRPr="000B6508">
        <w:t>malen</w:t>
      </w:r>
      <w:proofErr w:type="spellEnd"/>
      <w:r w:rsidRPr="000B6508">
        <w:t xml:space="preserve"> und </w:t>
      </w:r>
      <w:proofErr w:type="spellStart"/>
      <w:r w:rsidRPr="000B6508">
        <w:t>zu</w:t>
      </w:r>
      <w:proofErr w:type="spellEnd"/>
      <w:r w:rsidRPr="000B6508">
        <w:t xml:space="preserve"> </w:t>
      </w:r>
      <w:proofErr w:type="spellStart"/>
      <w:r w:rsidRPr="000B6508">
        <w:t>verbacken</w:t>
      </w:r>
      <w:proofErr w:type="spellEnd"/>
      <w:r w:rsidRPr="000B6508">
        <w:t>”</w:t>
      </w:r>
      <w:r w:rsidRPr="007729D1">
        <w:rPr>
          <w:rStyle w:val="Rimandonotaapidipagina"/>
        </w:rPr>
        <w:footnoteReference w:id="139"/>
      </w:r>
      <w:r w:rsidRPr="000B6508">
        <w:t xml:space="preserve">. </w:t>
      </w:r>
      <w:r w:rsidRPr="007729D1">
        <w:t>Il ricorso alla lingua delle disquisizioni accademiche, quella hegeliana, è allora u</w:t>
      </w:r>
      <w:r w:rsidRPr="00A0164D">
        <w:t>na mossa fondamentalmente strategica. Date le circostanze, il contesto intellettuale in cui Hebbel scrive, la natura del debito contratto con la tradizione filosofica hegeliana e l’obiettivo perseguito con la pubblicazione del saggio non vanno declassati a</w:t>
      </w:r>
      <w:r w:rsidRPr="00A26659">
        <w:t xml:space="preserve"> elementi secondari nello studio della vita</w:t>
      </w:r>
      <w:r w:rsidRPr="00C226CB">
        <w:t xml:space="preserve"> in ‘Mein Wort’. Se quella di attenersi al paradigma lessicale e intellettuale della filosofia classica tedesca è una scelta prettamente pratica, la scrittura hegeliana non può quindi essere impiegata a mo’ di paratesto per un’indagine attendibile della nozione di vita in ‘Mein Wort’. Queste premesse rivelano in ‘Mein Wort’ un oggetto di ricerca legittimato nel proprio emanciparsi dal sistema hegeliano, definito nel perimetro dei tempi e dello spazio in cui e per c</w:t>
      </w:r>
      <w:r w:rsidRPr="007729D1">
        <w:t xml:space="preserve">ui il testo prende forma. </w:t>
      </w:r>
    </w:p>
    <w:p w14:paraId="363019C5" w14:textId="77777777" w:rsidR="005A2ED0" w:rsidRPr="007729D1" w:rsidRDefault="005A2ED0" w:rsidP="005A2ED0">
      <w:pPr>
        <w:pStyle w:val="Standard1"/>
        <w:spacing w:before="240" w:after="567" w:line="360" w:lineRule="auto"/>
        <w:ind w:firstLine="708"/>
        <w:jc w:val="both"/>
      </w:pPr>
      <w:r w:rsidRPr="007729D1">
        <w:lastRenderedPageBreak/>
        <w:t>II.2.4. LA VITA PER LA COSTRUZIONE DEL DRAMMA EFFICACE</w:t>
      </w:r>
    </w:p>
    <w:p w14:paraId="6E597381" w14:textId="77777777" w:rsidR="005A2ED0" w:rsidRPr="007A2C70" w:rsidRDefault="005A2ED0" w:rsidP="005A2ED0">
      <w:pPr>
        <w:pStyle w:val="Standard1"/>
        <w:spacing w:before="240" w:after="567" w:line="360" w:lineRule="auto"/>
        <w:ind w:firstLine="708"/>
        <w:jc w:val="both"/>
      </w:pPr>
      <w:r w:rsidRPr="007729D1">
        <w:t xml:space="preserve">Quando la nozione di vita è oggetto di una ricostruzione filosofica, bisogna sempre operare una certa cautela proprio perché rimanda ad ambiti del sapere così diversi, filosofia della natura, estetica, filosofia politica, metafisica. Il caso di ‘Mein Wort’ è complicato dalla mancanza di rigore speculativo. Hebbel alterna l’uso del termine </w:t>
      </w:r>
      <w:r w:rsidRPr="007729D1">
        <w:rPr>
          <w:i/>
          <w:iCs/>
        </w:rPr>
        <w:t>Leben</w:t>
      </w:r>
      <w:r w:rsidRPr="007729D1">
        <w:t xml:space="preserve"> nella sua accezione concreta e in quelle concettuali; nello scritto la vita compare insieme o in alternativa ai suoi composti, principalmente l’</w:t>
      </w:r>
      <w:proofErr w:type="spellStart"/>
      <w:r w:rsidRPr="007729D1">
        <w:rPr>
          <w:i/>
          <w:iCs/>
        </w:rPr>
        <w:t>eigener</w:t>
      </w:r>
      <w:proofErr w:type="spellEnd"/>
      <w:r w:rsidRPr="007729D1">
        <w:rPr>
          <w:i/>
          <w:iCs/>
        </w:rPr>
        <w:t xml:space="preserve"> </w:t>
      </w:r>
      <w:proofErr w:type="spellStart"/>
      <w:r w:rsidRPr="007729D1">
        <w:rPr>
          <w:i/>
          <w:iCs/>
        </w:rPr>
        <w:t>Lebensprozeß</w:t>
      </w:r>
      <w:proofErr w:type="spellEnd"/>
      <w:r w:rsidRPr="007729D1">
        <w:rPr>
          <w:i/>
          <w:iCs/>
        </w:rPr>
        <w:t xml:space="preserve"> </w:t>
      </w:r>
      <w:r w:rsidRPr="007729D1">
        <w:t xml:space="preserve">e il </w:t>
      </w:r>
      <w:proofErr w:type="spellStart"/>
      <w:r w:rsidRPr="007729D1">
        <w:rPr>
          <w:i/>
          <w:iCs/>
        </w:rPr>
        <w:t>Lebensprozeß</w:t>
      </w:r>
      <w:proofErr w:type="spellEnd"/>
      <w:r w:rsidRPr="007729D1">
        <w:rPr>
          <w:i/>
          <w:iCs/>
        </w:rPr>
        <w:t xml:space="preserve"> an </w:t>
      </w:r>
      <w:proofErr w:type="spellStart"/>
      <w:r w:rsidRPr="007729D1">
        <w:rPr>
          <w:i/>
          <w:iCs/>
        </w:rPr>
        <w:t>sich</w:t>
      </w:r>
      <w:proofErr w:type="spellEnd"/>
      <w:r w:rsidRPr="007729D1">
        <w:t xml:space="preserve">. Nella maggior parte dei casi, con </w:t>
      </w:r>
      <w:r w:rsidRPr="007729D1">
        <w:rPr>
          <w:i/>
          <w:iCs/>
        </w:rPr>
        <w:t>Leben</w:t>
      </w:r>
      <w:r w:rsidRPr="007729D1">
        <w:t xml:space="preserve"> Hebbel intende la trama di eventi nella storia personale che la vita interiore ed esteriore intessono per l’individuo</w:t>
      </w:r>
      <w:r w:rsidRPr="007729D1">
        <w:rPr>
          <w:rStyle w:val="Rimandonotaapidipagina"/>
        </w:rPr>
        <w:footnoteReference w:id="140"/>
      </w:r>
      <w:r w:rsidRPr="007729D1">
        <w:t>. Questa doppia configurazione della vita è oggetto dell’arte. Apparentemente, la nozione di vita hebbeliana sembra dunque vicina a quel</w:t>
      </w:r>
      <w:r w:rsidRPr="00A0164D">
        <w:t xml:space="preserve">la di </w:t>
      </w:r>
      <w:r w:rsidRPr="00A0164D">
        <w:rPr>
          <w:i/>
          <w:iCs/>
        </w:rPr>
        <w:t>bíos</w:t>
      </w:r>
      <w:r w:rsidRPr="00A0164D">
        <w:t xml:space="preserve">, che concerne tanto la vita umana superindividuale quanto quella quotidiana e morale individuale. In alcuni casi, con </w:t>
      </w:r>
      <w:r w:rsidRPr="00A26659">
        <w:rPr>
          <w:i/>
          <w:iCs/>
        </w:rPr>
        <w:t xml:space="preserve">Leben </w:t>
      </w:r>
      <w:r w:rsidRPr="007A2C70">
        <w:t>Hebbel intende la vita concreta che racchiude in sé sia l’</w:t>
      </w:r>
      <w:proofErr w:type="spellStart"/>
      <w:r w:rsidRPr="00C226CB">
        <w:rPr>
          <w:i/>
          <w:iCs/>
        </w:rPr>
        <w:t>eigener</w:t>
      </w:r>
      <w:proofErr w:type="spellEnd"/>
      <w:r w:rsidRPr="00C226CB">
        <w:rPr>
          <w:i/>
          <w:iCs/>
        </w:rPr>
        <w:t xml:space="preserve"> </w:t>
      </w:r>
      <w:proofErr w:type="spellStart"/>
      <w:r w:rsidRPr="00C226CB">
        <w:rPr>
          <w:i/>
          <w:iCs/>
        </w:rPr>
        <w:t>Lebensprozeß</w:t>
      </w:r>
      <w:proofErr w:type="spellEnd"/>
      <w:r w:rsidRPr="00C226CB">
        <w:t xml:space="preserve"> che il </w:t>
      </w:r>
      <w:proofErr w:type="spellStart"/>
      <w:r w:rsidRPr="00C226CB">
        <w:rPr>
          <w:i/>
          <w:iCs/>
        </w:rPr>
        <w:t>Lebensprozeß</w:t>
      </w:r>
      <w:proofErr w:type="spellEnd"/>
      <w:r w:rsidRPr="00C226CB">
        <w:rPr>
          <w:i/>
          <w:iCs/>
        </w:rPr>
        <w:t xml:space="preserve"> an </w:t>
      </w:r>
      <w:proofErr w:type="spellStart"/>
      <w:r w:rsidRPr="00C226CB">
        <w:rPr>
          <w:i/>
          <w:iCs/>
        </w:rPr>
        <w:t>sich</w:t>
      </w:r>
      <w:proofErr w:type="spellEnd"/>
      <w:r w:rsidRPr="007729D1">
        <w:rPr>
          <w:rStyle w:val="Rimandonotaapidipagina"/>
        </w:rPr>
        <w:footnoteReference w:id="141"/>
      </w:r>
      <w:r w:rsidRPr="007729D1">
        <w:t>, o lo spazio</w:t>
      </w:r>
      <w:r w:rsidRPr="00A0164D">
        <w:t xml:space="preserve"> concettuale in cui convivono </w:t>
      </w:r>
      <w:proofErr w:type="spellStart"/>
      <w:r w:rsidRPr="00A0164D">
        <w:rPr>
          <w:i/>
          <w:iCs/>
        </w:rPr>
        <w:t>Sein</w:t>
      </w:r>
      <w:proofErr w:type="spellEnd"/>
      <w:r w:rsidRPr="00A0164D">
        <w:rPr>
          <w:i/>
          <w:iCs/>
        </w:rPr>
        <w:t xml:space="preserve"> </w:t>
      </w:r>
      <w:r w:rsidRPr="00A0164D">
        <w:t>e</w:t>
      </w:r>
      <w:r w:rsidRPr="00A26659">
        <w:rPr>
          <w:i/>
          <w:iCs/>
        </w:rPr>
        <w:t xml:space="preserve"> </w:t>
      </w:r>
      <w:proofErr w:type="spellStart"/>
      <w:r w:rsidRPr="00A26659">
        <w:rPr>
          <w:i/>
          <w:iCs/>
        </w:rPr>
        <w:t>Werden</w:t>
      </w:r>
      <w:proofErr w:type="spellEnd"/>
      <w:r w:rsidRPr="007729D1">
        <w:rPr>
          <w:rStyle w:val="Rimandonotaapidipagina"/>
        </w:rPr>
        <w:footnoteReference w:id="142"/>
      </w:r>
      <w:r w:rsidRPr="007729D1">
        <w:t>. Solo l’arte, secondo Hebbel, sa interagire con le diverse identità della vita. Già queste oscillazioni rendono di difficile lettura affermazioni come quella sull’arte che è destinata a essere “Leben in Leben”</w:t>
      </w:r>
      <w:r w:rsidRPr="007729D1">
        <w:rPr>
          <w:rStyle w:val="Rimandonotaapidipagina"/>
        </w:rPr>
        <w:footnoteReference w:id="143"/>
      </w:r>
      <w:r w:rsidRPr="007729D1">
        <w:t>, complicando</w:t>
      </w:r>
      <w:r w:rsidRPr="00A0164D">
        <w:t xml:space="preserve"> la verifica di un’eventuale sovrapponibilità tra la vita in ‘Ein Wort’ e il </w:t>
      </w:r>
      <w:proofErr w:type="spellStart"/>
      <w:r w:rsidRPr="00A0164D">
        <w:rPr>
          <w:i/>
          <w:iCs/>
        </w:rPr>
        <w:t>Lebensbegriff</w:t>
      </w:r>
      <w:proofErr w:type="spellEnd"/>
      <w:r w:rsidRPr="00A26659">
        <w:t xml:space="preserve"> hegeliano.</w:t>
      </w:r>
    </w:p>
    <w:p w14:paraId="78B10D00" w14:textId="77777777" w:rsidR="005A2ED0" w:rsidRPr="007729D1" w:rsidRDefault="005A2ED0" w:rsidP="005A2ED0">
      <w:pPr>
        <w:pStyle w:val="Standard1"/>
        <w:spacing w:before="240" w:after="567" w:line="360" w:lineRule="auto"/>
        <w:ind w:firstLine="708"/>
        <w:jc w:val="both"/>
        <w:rPr>
          <w:i/>
          <w:iCs/>
        </w:rPr>
      </w:pPr>
      <w:r w:rsidRPr="000B6508">
        <w:t>‘Mein Wort’ non fornisce una definizione dell’</w:t>
      </w:r>
      <w:proofErr w:type="spellStart"/>
      <w:r w:rsidRPr="000B6508">
        <w:rPr>
          <w:i/>
          <w:iCs/>
        </w:rPr>
        <w:t>eigener</w:t>
      </w:r>
      <w:proofErr w:type="spellEnd"/>
      <w:r w:rsidRPr="000B6508">
        <w:rPr>
          <w:i/>
          <w:iCs/>
        </w:rPr>
        <w:t xml:space="preserve"> </w:t>
      </w:r>
      <w:proofErr w:type="spellStart"/>
      <w:r w:rsidRPr="000B6508">
        <w:rPr>
          <w:i/>
          <w:iCs/>
        </w:rPr>
        <w:t>Lebensprozeß</w:t>
      </w:r>
      <w:proofErr w:type="spellEnd"/>
      <w:r w:rsidRPr="000B6508">
        <w:rPr>
          <w:i/>
          <w:iCs/>
        </w:rPr>
        <w:t xml:space="preserve"> </w:t>
      </w:r>
      <w:r w:rsidRPr="000B6508">
        <w:t>o di quello</w:t>
      </w:r>
      <w:r w:rsidRPr="000B6508">
        <w:rPr>
          <w:i/>
          <w:iCs/>
        </w:rPr>
        <w:t xml:space="preserve"> an </w:t>
      </w:r>
      <w:proofErr w:type="spellStart"/>
      <w:r w:rsidRPr="000B6508">
        <w:rPr>
          <w:i/>
          <w:iCs/>
        </w:rPr>
        <w:t>sich</w:t>
      </w:r>
      <w:proofErr w:type="spellEnd"/>
      <w:r w:rsidRPr="000B6508">
        <w:t xml:space="preserve">; si limita a segnalare che il dramma rappresenta il </w:t>
      </w:r>
      <w:proofErr w:type="spellStart"/>
      <w:r w:rsidRPr="000B6508">
        <w:rPr>
          <w:i/>
          <w:iCs/>
        </w:rPr>
        <w:t>Lebensprozeß</w:t>
      </w:r>
      <w:proofErr w:type="spellEnd"/>
      <w:r w:rsidRPr="000B6508">
        <w:rPr>
          <w:i/>
          <w:iCs/>
        </w:rPr>
        <w:t xml:space="preserve"> an </w:t>
      </w:r>
      <w:proofErr w:type="spellStart"/>
      <w:r w:rsidRPr="000B6508">
        <w:rPr>
          <w:i/>
          <w:iCs/>
        </w:rPr>
        <w:t>sich</w:t>
      </w:r>
      <w:proofErr w:type="spellEnd"/>
      <w:r w:rsidRPr="000B6508">
        <w:rPr>
          <w:i/>
          <w:iCs/>
        </w:rPr>
        <w:t xml:space="preserve"> </w:t>
      </w:r>
      <w:r w:rsidRPr="000B6508">
        <w:t xml:space="preserve">nel senso che “es </w:t>
      </w:r>
      <w:proofErr w:type="spellStart"/>
      <w:r w:rsidRPr="000B6508">
        <w:t>uns</w:t>
      </w:r>
      <w:proofErr w:type="spellEnd"/>
      <w:r w:rsidRPr="000B6508">
        <w:t xml:space="preserve"> das </w:t>
      </w:r>
      <w:proofErr w:type="spellStart"/>
      <w:r w:rsidRPr="000B6508">
        <w:t>bedenkliche</w:t>
      </w:r>
      <w:proofErr w:type="spellEnd"/>
      <w:r w:rsidRPr="000B6508">
        <w:t xml:space="preserve"> </w:t>
      </w:r>
      <w:proofErr w:type="spellStart"/>
      <w:r w:rsidRPr="000B6508">
        <w:t>Verhältnis</w:t>
      </w:r>
      <w:proofErr w:type="spellEnd"/>
      <w:r w:rsidRPr="000B6508">
        <w:t xml:space="preserve"> </w:t>
      </w:r>
      <w:proofErr w:type="spellStart"/>
      <w:r w:rsidRPr="000B6508">
        <w:t>vergegenwärtigt</w:t>
      </w:r>
      <w:proofErr w:type="spellEnd"/>
      <w:r w:rsidRPr="000B6508">
        <w:t xml:space="preserve">, </w:t>
      </w:r>
      <w:proofErr w:type="spellStart"/>
      <w:r w:rsidRPr="000B6508">
        <w:t>worin</w:t>
      </w:r>
      <w:proofErr w:type="spellEnd"/>
      <w:r w:rsidRPr="000B6508">
        <w:t xml:space="preserve"> das </w:t>
      </w:r>
      <w:proofErr w:type="spellStart"/>
      <w:r w:rsidRPr="000B6508">
        <w:t>aus</w:t>
      </w:r>
      <w:proofErr w:type="spellEnd"/>
      <w:r w:rsidRPr="000B6508">
        <w:t xml:space="preserve"> </w:t>
      </w:r>
      <w:proofErr w:type="spellStart"/>
      <w:r w:rsidRPr="000B6508">
        <w:t>dem</w:t>
      </w:r>
      <w:proofErr w:type="spellEnd"/>
      <w:r w:rsidRPr="000B6508">
        <w:t xml:space="preserve"> </w:t>
      </w:r>
      <w:proofErr w:type="spellStart"/>
      <w:r w:rsidRPr="000B6508">
        <w:t>ursprünglichen</w:t>
      </w:r>
      <w:proofErr w:type="spellEnd"/>
      <w:r w:rsidRPr="000B6508">
        <w:t xml:space="preserve"> </w:t>
      </w:r>
      <w:proofErr w:type="spellStart"/>
      <w:r w:rsidRPr="000B6508">
        <w:t>Nexus</w:t>
      </w:r>
      <w:proofErr w:type="spellEnd"/>
      <w:r w:rsidRPr="000B6508">
        <w:t xml:space="preserve"> </w:t>
      </w:r>
      <w:proofErr w:type="spellStart"/>
      <w:r w:rsidRPr="000B6508">
        <w:t>entlassene</w:t>
      </w:r>
      <w:proofErr w:type="spellEnd"/>
      <w:r w:rsidRPr="000B6508">
        <w:t xml:space="preserve"> </w:t>
      </w:r>
      <w:proofErr w:type="spellStart"/>
      <w:r w:rsidRPr="000B6508">
        <w:t>Individuum</w:t>
      </w:r>
      <w:proofErr w:type="spellEnd"/>
      <w:r w:rsidRPr="000B6508">
        <w:t xml:space="preserve"> </w:t>
      </w:r>
      <w:proofErr w:type="spellStart"/>
      <w:r w:rsidRPr="000B6508">
        <w:t>dem</w:t>
      </w:r>
      <w:proofErr w:type="spellEnd"/>
      <w:r w:rsidRPr="000B6508">
        <w:t xml:space="preserve"> </w:t>
      </w:r>
      <w:proofErr w:type="spellStart"/>
      <w:r w:rsidRPr="000B6508">
        <w:t>Ganzen</w:t>
      </w:r>
      <w:proofErr w:type="spellEnd"/>
      <w:r w:rsidRPr="000B6508">
        <w:t xml:space="preserve">, </w:t>
      </w:r>
      <w:proofErr w:type="spellStart"/>
      <w:r w:rsidRPr="000B6508">
        <w:t>dessen</w:t>
      </w:r>
      <w:proofErr w:type="spellEnd"/>
      <w:r w:rsidRPr="000B6508">
        <w:t xml:space="preserve"> </w:t>
      </w:r>
      <w:proofErr w:type="spellStart"/>
      <w:r w:rsidRPr="000B6508">
        <w:t>Teil</w:t>
      </w:r>
      <w:proofErr w:type="spellEnd"/>
      <w:r w:rsidRPr="000B6508">
        <w:t xml:space="preserve"> es </w:t>
      </w:r>
      <w:proofErr w:type="spellStart"/>
      <w:r w:rsidRPr="000B6508">
        <w:t>trotz</w:t>
      </w:r>
      <w:proofErr w:type="spellEnd"/>
      <w:r w:rsidRPr="000B6508">
        <w:t xml:space="preserve"> </w:t>
      </w:r>
      <w:proofErr w:type="spellStart"/>
      <w:r w:rsidRPr="000B6508">
        <w:t>seiner</w:t>
      </w:r>
      <w:proofErr w:type="spellEnd"/>
      <w:r w:rsidRPr="000B6508">
        <w:t xml:space="preserve"> </w:t>
      </w:r>
      <w:proofErr w:type="spellStart"/>
      <w:r w:rsidRPr="000B6508">
        <w:t>unbegreiflichen</w:t>
      </w:r>
      <w:proofErr w:type="spellEnd"/>
      <w:r w:rsidRPr="000B6508">
        <w:t xml:space="preserve"> </w:t>
      </w:r>
      <w:proofErr w:type="spellStart"/>
      <w:r w:rsidRPr="000B6508">
        <w:t>Freiheit</w:t>
      </w:r>
      <w:proofErr w:type="spellEnd"/>
      <w:r w:rsidRPr="000B6508">
        <w:t xml:space="preserve"> </w:t>
      </w:r>
      <w:proofErr w:type="spellStart"/>
      <w:r w:rsidRPr="000B6508">
        <w:t>noch</w:t>
      </w:r>
      <w:proofErr w:type="spellEnd"/>
      <w:r w:rsidRPr="000B6508">
        <w:t xml:space="preserve"> </w:t>
      </w:r>
      <w:proofErr w:type="spellStart"/>
      <w:r w:rsidRPr="000B6508">
        <w:t>immer</w:t>
      </w:r>
      <w:proofErr w:type="spellEnd"/>
      <w:r w:rsidRPr="000B6508">
        <w:t xml:space="preserve"> </w:t>
      </w:r>
      <w:proofErr w:type="spellStart"/>
      <w:r w:rsidRPr="000B6508">
        <w:t>geblieben</w:t>
      </w:r>
      <w:proofErr w:type="spellEnd"/>
      <w:r w:rsidRPr="000B6508">
        <w:t xml:space="preserve"> </w:t>
      </w:r>
      <w:proofErr w:type="spellStart"/>
      <w:r w:rsidRPr="000B6508">
        <w:t>ist</w:t>
      </w:r>
      <w:proofErr w:type="spellEnd"/>
      <w:r w:rsidRPr="000B6508">
        <w:t xml:space="preserve">, </w:t>
      </w:r>
      <w:proofErr w:type="spellStart"/>
      <w:r w:rsidRPr="000B6508">
        <w:t>gegenübersteht</w:t>
      </w:r>
      <w:proofErr w:type="spellEnd"/>
      <w:r w:rsidRPr="000B6508">
        <w:t>”</w:t>
      </w:r>
      <w:r w:rsidRPr="007729D1">
        <w:rPr>
          <w:rStyle w:val="Rimandonotaapidipagina"/>
        </w:rPr>
        <w:footnoteReference w:id="144"/>
      </w:r>
      <w:r w:rsidRPr="000B6508">
        <w:t xml:space="preserve">. </w:t>
      </w:r>
      <w:r w:rsidRPr="007729D1">
        <w:t xml:space="preserve">Il </w:t>
      </w:r>
      <w:proofErr w:type="spellStart"/>
      <w:r w:rsidRPr="00A0164D">
        <w:rPr>
          <w:i/>
          <w:iCs/>
        </w:rPr>
        <w:t>Lebensprozeß</w:t>
      </w:r>
      <w:proofErr w:type="spellEnd"/>
      <w:r w:rsidRPr="00A0164D">
        <w:t xml:space="preserve"> è dunque la concretizzazione dialettica dello scontro tra individuo e tutto. In questo frangente lo Hegel della </w:t>
      </w:r>
      <w:r w:rsidRPr="00A0164D">
        <w:rPr>
          <w:i/>
          <w:iCs/>
        </w:rPr>
        <w:t xml:space="preserve">Logik </w:t>
      </w:r>
      <w:r w:rsidRPr="00A26659">
        <w:t xml:space="preserve">entra prepotente nel discorso </w:t>
      </w:r>
      <w:r w:rsidRPr="00A26659">
        <w:lastRenderedPageBreak/>
        <w:t xml:space="preserve">hebbeliano. Il </w:t>
      </w:r>
      <w:proofErr w:type="spellStart"/>
      <w:r w:rsidRPr="00A26659">
        <w:rPr>
          <w:i/>
          <w:iCs/>
        </w:rPr>
        <w:t>Lebensprozeß</w:t>
      </w:r>
      <w:proofErr w:type="spellEnd"/>
      <w:r w:rsidRPr="00A26659">
        <w:rPr>
          <w:i/>
          <w:iCs/>
        </w:rPr>
        <w:t xml:space="preserve"> an </w:t>
      </w:r>
      <w:proofErr w:type="spellStart"/>
      <w:r w:rsidRPr="00A26659">
        <w:rPr>
          <w:i/>
          <w:iCs/>
        </w:rPr>
        <w:t>sich</w:t>
      </w:r>
      <w:proofErr w:type="spellEnd"/>
      <w:r w:rsidRPr="007A2C70">
        <w:t xml:space="preserve"> si configura in ‘Ein Wort’ come superindividuale e atem</w:t>
      </w:r>
      <w:r w:rsidRPr="00C226CB">
        <w:t>porale, ed esprime dunque l’idea svincolata da tempo, spazio e contingenza. L’</w:t>
      </w:r>
      <w:proofErr w:type="spellStart"/>
      <w:r w:rsidRPr="00C226CB">
        <w:rPr>
          <w:i/>
          <w:iCs/>
        </w:rPr>
        <w:t>eigener</w:t>
      </w:r>
      <w:proofErr w:type="spellEnd"/>
      <w:r w:rsidRPr="00C226CB">
        <w:rPr>
          <w:i/>
          <w:iCs/>
        </w:rPr>
        <w:t xml:space="preserve"> </w:t>
      </w:r>
      <w:proofErr w:type="spellStart"/>
      <w:r w:rsidRPr="00C226CB">
        <w:rPr>
          <w:i/>
          <w:iCs/>
        </w:rPr>
        <w:t>Lebensprozeß</w:t>
      </w:r>
      <w:proofErr w:type="spellEnd"/>
      <w:r w:rsidRPr="00C226CB">
        <w:rPr>
          <w:i/>
          <w:iCs/>
        </w:rPr>
        <w:t xml:space="preserve"> </w:t>
      </w:r>
      <w:r w:rsidRPr="00C226CB">
        <w:t xml:space="preserve">rimanda invece a una </w:t>
      </w:r>
      <w:proofErr w:type="spellStart"/>
      <w:r w:rsidRPr="00C226CB">
        <w:rPr>
          <w:i/>
          <w:iCs/>
        </w:rPr>
        <w:t>Vereinzelung</w:t>
      </w:r>
      <w:proofErr w:type="spellEnd"/>
      <w:r w:rsidRPr="00C226CB">
        <w:rPr>
          <w:i/>
          <w:iCs/>
        </w:rPr>
        <w:t xml:space="preserve"> </w:t>
      </w:r>
      <w:r w:rsidRPr="009A0F54">
        <w:t>eccezionale e al suo superamento nella perdita della misura</w:t>
      </w:r>
      <w:r w:rsidRPr="007729D1">
        <w:rPr>
          <w:rStyle w:val="Rimandonotaapidipagina"/>
        </w:rPr>
        <w:footnoteReference w:id="145"/>
      </w:r>
      <w:r w:rsidRPr="007729D1">
        <w:t>. L’</w:t>
      </w:r>
      <w:proofErr w:type="spellStart"/>
      <w:r w:rsidRPr="00A0164D">
        <w:rPr>
          <w:i/>
          <w:iCs/>
        </w:rPr>
        <w:t>eigener</w:t>
      </w:r>
      <w:proofErr w:type="spellEnd"/>
      <w:r w:rsidRPr="00A0164D">
        <w:rPr>
          <w:i/>
          <w:iCs/>
        </w:rPr>
        <w:t xml:space="preserve"> </w:t>
      </w:r>
      <w:proofErr w:type="spellStart"/>
      <w:r w:rsidRPr="00A0164D">
        <w:rPr>
          <w:i/>
          <w:iCs/>
        </w:rPr>
        <w:t>Lebensprozeß</w:t>
      </w:r>
      <w:proofErr w:type="spellEnd"/>
      <w:r w:rsidRPr="00A26659">
        <w:t xml:space="preserve"> che concorre all’efficacia del dramma</w:t>
      </w:r>
      <w:r w:rsidRPr="00C226CB">
        <w:t xml:space="preserve"> è sia quello dell’autore che quello del personaggio. Il primo, si vedrà, è decisivo per la scrittura di un dramma che al pubblico sembri verosimile; il secondo è quello del personaggio storico, che nella visione hebbeliana non è semplicemente un Napoleone ricavato dalla storia materiale, ma un personaggio dal carattere hegelianamente storico. </w:t>
      </w:r>
      <w:r w:rsidRPr="000B6508">
        <w:t>Il “</w:t>
      </w:r>
      <w:proofErr w:type="spellStart"/>
      <w:r w:rsidRPr="000B6508">
        <w:t>wahrer</w:t>
      </w:r>
      <w:proofErr w:type="spellEnd"/>
      <w:r w:rsidRPr="000B6508">
        <w:t xml:space="preserve"> </w:t>
      </w:r>
      <w:proofErr w:type="spellStart"/>
      <w:r w:rsidRPr="000B6508">
        <w:t>historischer</w:t>
      </w:r>
      <w:proofErr w:type="spellEnd"/>
      <w:r w:rsidRPr="000B6508">
        <w:t xml:space="preserve"> </w:t>
      </w:r>
      <w:proofErr w:type="spellStart"/>
      <w:r w:rsidRPr="000B6508">
        <w:t>Charakter</w:t>
      </w:r>
      <w:proofErr w:type="spellEnd"/>
      <w:r w:rsidRPr="000B6508">
        <w:t xml:space="preserve"> </w:t>
      </w:r>
      <w:proofErr w:type="spellStart"/>
      <w:r w:rsidRPr="000B6508">
        <w:t>des</w:t>
      </w:r>
      <w:proofErr w:type="spellEnd"/>
      <w:r w:rsidRPr="000B6508">
        <w:t xml:space="preserve"> </w:t>
      </w:r>
      <w:proofErr w:type="spellStart"/>
      <w:r w:rsidRPr="000B6508">
        <w:t>Dramas</w:t>
      </w:r>
      <w:proofErr w:type="spellEnd"/>
      <w:r w:rsidRPr="000B6508">
        <w:t>” non è mai nello “</w:t>
      </w:r>
      <w:proofErr w:type="spellStart"/>
      <w:r w:rsidRPr="000B6508">
        <w:t>Stoff</w:t>
      </w:r>
      <w:proofErr w:type="spellEnd"/>
      <w:r w:rsidRPr="000B6508">
        <w:t xml:space="preserve">”. Il dramma può essere profondamente storico, e portare in sé allo stesso tempo “ein </w:t>
      </w:r>
      <w:proofErr w:type="spellStart"/>
      <w:r w:rsidRPr="000B6508">
        <w:t>reines</w:t>
      </w:r>
      <w:proofErr w:type="spellEnd"/>
      <w:r w:rsidRPr="000B6508">
        <w:t xml:space="preserve"> </w:t>
      </w:r>
      <w:proofErr w:type="spellStart"/>
      <w:r w:rsidRPr="000B6508">
        <w:t>Phantasiegebilde</w:t>
      </w:r>
      <w:proofErr w:type="spellEnd"/>
      <w:r w:rsidRPr="000B6508">
        <w:t xml:space="preserve">, </w:t>
      </w:r>
      <w:proofErr w:type="spellStart"/>
      <w:r w:rsidRPr="000B6508">
        <w:t>selbst</w:t>
      </w:r>
      <w:proofErr w:type="spellEnd"/>
      <w:r w:rsidRPr="000B6508">
        <w:t xml:space="preserve"> ein </w:t>
      </w:r>
      <w:proofErr w:type="spellStart"/>
      <w:r w:rsidRPr="000B6508">
        <w:t>Liebesgemälde</w:t>
      </w:r>
      <w:proofErr w:type="spellEnd"/>
      <w:r w:rsidRPr="000B6508">
        <w:t xml:space="preserve">, </w:t>
      </w:r>
      <w:proofErr w:type="spellStart"/>
      <w:r w:rsidRPr="000B6508">
        <w:t>wenn</w:t>
      </w:r>
      <w:proofErr w:type="spellEnd"/>
      <w:r w:rsidRPr="000B6508">
        <w:t xml:space="preserve"> </w:t>
      </w:r>
      <w:proofErr w:type="spellStart"/>
      <w:r w:rsidRPr="000B6508">
        <w:t>nur</w:t>
      </w:r>
      <w:proofErr w:type="spellEnd"/>
      <w:r w:rsidRPr="000B6508">
        <w:t xml:space="preserve"> der </w:t>
      </w:r>
      <w:proofErr w:type="spellStart"/>
      <w:r w:rsidRPr="000B6508">
        <w:t>Geist</w:t>
      </w:r>
      <w:proofErr w:type="spellEnd"/>
      <w:r w:rsidRPr="000B6508">
        <w:t xml:space="preserve"> </w:t>
      </w:r>
      <w:proofErr w:type="spellStart"/>
      <w:r w:rsidRPr="000B6508">
        <w:t>des</w:t>
      </w:r>
      <w:proofErr w:type="spellEnd"/>
      <w:r w:rsidRPr="000B6508">
        <w:t xml:space="preserve"> </w:t>
      </w:r>
      <w:proofErr w:type="spellStart"/>
      <w:r w:rsidRPr="000B6508">
        <w:t>Lebens</w:t>
      </w:r>
      <w:proofErr w:type="spellEnd"/>
      <w:r w:rsidRPr="000B6508">
        <w:t xml:space="preserve"> in </w:t>
      </w:r>
      <w:proofErr w:type="spellStart"/>
      <w:r w:rsidRPr="000B6508">
        <w:t>ihm</w:t>
      </w:r>
      <w:proofErr w:type="spellEnd"/>
      <w:r w:rsidRPr="000B6508">
        <w:t xml:space="preserve"> </w:t>
      </w:r>
      <w:proofErr w:type="spellStart"/>
      <w:r w:rsidRPr="000B6508">
        <w:t>weht</w:t>
      </w:r>
      <w:proofErr w:type="spellEnd"/>
      <w:r w:rsidRPr="000B6508">
        <w:t>”</w:t>
      </w:r>
      <w:r w:rsidRPr="007729D1">
        <w:rPr>
          <w:rStyle w:val="Rimandonotaapidipagina"/>
        </w:rPr>
        <w:footnoteReference w:id="146"/>
      </w:r>
      <w:r w:rsidRPr="000B6508">
        <w:t xml:space="preserve">. </w:t>
      </w:r>
      <w:r w:rsidRPr="007729D1">
        <w:t xml:space="preserve">Il passo usa il termine </w:t>
      </w:r>
      <w:proofErr w:type="spellStart"/>
      <w:r w:rsidRPr="00A0164D">
        <w:rPr>
          <w:i/>
          <w:iCs/>
        </w:rPr>
        <w:t>Lebensprozeß</w:t>
      </w:r>
      <w:proofErr w:type="spellEnd"/>
      <w:r w:rsidRPr="00A0164D">
        <w:rPr>
          <w:i/>
          <w:iCs/>
        </w:rPr>
        <w:t xml:space="preserve"> </w:t>
      </w:r>
      <w:r w:rsidRPr="00A0164D">
        <w:t>come sinonimo di esperienza personale. Secondo Hebbel è l’</w:t>
      </w:r>
      <w:proofErr w:type="spellStart"/>
      <w:r w:rsidRPr="00A0164D">
        <w:rPr>
          <w:i/>
          <w:iCs/>
        </w:rPr>
        <w:t>eigener</w:t>
      </w:r>
      <w:proofErr w:type="spellEnd"/>
      <w:r w:rsidRPr="00A0164D">
        <w:rPr>
          <w:i/>
          <w:iCs/>
        </w:rPr>
        <w:t xml:space="preserve"> </w:t>
      </w:r>
      <w:proofErr w:type="spellStart"/>
      <w:r w:rsidRPr="00A0164D">
        <w:rPr>
          <w:i/>
          <w:iCs/>
        </w:rPr>
        <w:t>Lebensprozeß</w:t>
      </w:r>
      <w:proofErr w:type="spellEnd"/>
      <w:r w:rsidRPr="00A0164D">
        <w:rPr>
          <w:i/>
          <w:iCs/>
        </w:rPr>
        <w:t xml:space="preserve"> </w:t>
      </w:r>
      <w:r w:rsidRPr="00A26659">
        <w:t xml:space="preserve">del personaggio storico a garantire la </w:t>
      </w:r>
      <w:r w:rsidRPr="00C226CB">
        <w:t>storicità del dramma, non l’evento storico. Quando si tenta la messa in scena dei “</w:t>
      </w:r>
      <w:proofErr w:type="spellStart"/>
      <w:r w:rsidRPr="00C226CB">
        <w:t>großartigste</w:t>
      </w:r>
      <w:proofErr w:type="spellEnd"/>
      <w:r w:rsidRPr="00C226CB">
        <w:t xml:space="preserve"> und </w:t>
      </w:r>
      <w:proofErr w:type="spellStart"/>
      <w:r w:rsidRPr="00C226CB">
        <w:t>bedeutendste</w:t>
      </w:r>
      <w:proofErr w:type="spellEnd"/>
      <w:r w:rsidRPr="00C226CB">
        <w:t xml:space="preserve"> </w:t>
      </w:r>
      <w:proofErr w:type="spellStart"/>
      <w:r w:rsidRPr="00C226CB">
        <w:t>Lebensprozeße</w:t>
      </w:r>
      <w:proofErr w:type="spellEnd"/>
      <w:r w:rsidRPr="00C226CB">
        <w:t>”</w:t>
      </w:r>
      <w:r w:rsidRPr="007729D1">
        <w:rPr>
          <w:rStyle w:val="Rimandonotaapidipagina"/>
        </w:rPr>
        <w:footnoteReference w:id="147"/>
      </w:r>
      <w:r w:rsidRPr="007729D1">
        <w:t>, ossia delle grandi figure della storia materiale, solo se il personaggio agisce nel contesto di una crisi storica decisiva, i</w:t>
      </w:r>
      <w:r w:rsidRPr="00A0164D">
        <w:t>l dramma sarà efficace. L’</w:t>
      </w:r>
      <w:proofErr w:type="spellStart"/>
      <w:r w:rsidRPr="00A0164D">
        <w:rPr>
          <w:i/>
          <w:iCs/>
        </w:rPr>
        <w:t>eigener</w:t>
      </w:r>
      <w:proofErr w:type="spellEnd"/>
      <w:r w:rsidRPr="00A0164D">
        <w:rPr>
          <w:i/>
          <w:iCs/>
        </w:rPr>
        <w:t xml:space="preserve"> </w:t>
      </w:r>
      <w:proofErr w:type="spellStart"/>
      <w:r w:rsidRPr="00A26659">
        <w:rPr>
          <w:i/>
          <w:iCs/>
        </w:rPr>
        <w:t>Lebensprozeß</w:t>
      </w:r>
      <w:proofErr w:type="spellEnd"/>
      <w:r w:rsidRPr="00A26659">
        <w:rPr>
          <w:i/>
          <w:iCs/>
        </w:rPr>
        <w:t xml:space="preserve"> </w:t>
      </w:r>
      <w:r w:rsidRPr="007A2C70">
        <w:t>ha bisogno, insomma, di salire in superficie insieme all’”Atmosphäre der Zeiten”, ossia alle forme politiche e religiose che dominano il tempo della drammatizzazione</w:t>
      </w:r>
      <w:r w:rsidRPr="007729D1">
        <w:rPr>
          <w:rStyle w:val="Rimandonotaapidipagina"/>
        </w:rPr>
        <w:footnoteReference w:id="148"/>
      </w:r>
      <w:r w:rsidRPr="007729D1">
        <w:t>. L’espressione pare a Hebbel particolarme</w:t>
      </w:r>
      <w:r w:rsidRPr="00A0164D">
        <w:t>nte adatta in virtù del carattere materiale dell’atmosfera, che consente un rimando metaforico alla “</w:t>
      </w:r>
      <w:proofErr w:type="spellStart"/>
      <w:r w:rsidRPr="00A0164D">
        <w:t>leibliche</w:t>
      </w:r>
      <w:proofErr w:type="spellEnd"/>
      <w:r w:rsidRPr="00A0164D">
        <w:t xml:space="preserve"> </w:t>
      </w:r>
      <w:proofErr w:type="spellStart"/>
      <w:r w:rsidRPr="00A0164D">
        <w:t>Lebensquelle</w:t>
      </w:r>
      <w:proofErr w:type="spellEnd"/>
      <w:r w:rsidRPr="00A0164D">
        <w:t xml:space="preserve">, die </w:t>
      </w:r>
      <w:proofErr w:type="spellStart"/>
      <w:r w:rsidRPr="00A0164D">
        <w:t>Luft</w:t>
      </w:r>
      <w:proofErr w:type="spellEnd"/>
      <w:r w:rsidRPr="00A0164D">
        <w:t xml:space="preserve">”; si tratta di una formula più efficace del termine </w:t>
      </w:r>
      <w:r w:rsidRPr="00A0164D">
        <w:rPr>
          <w:i/>
          <w:iCs/>
        </w:rPr>
        <w:t>Zeitgeist</w:t>
      </w:r>
      <w:r w:rsidRPr="00A26659">
        <w:t>, che racchiude l’elemento spirituale, “</w:t>
      </w:r>
      <w:proofErr w:type="spellStart"/>
      <w:r w:rsidRPr="00A26659">
        <w:t>den</w:t>
      </w:r>
      <w:proofErr w:type="spellEnd"/>
      <w:r w:rsidRPr="00A26659">
        <w:t xml:space="preserve"> </w:t>
      </w:r>
      <w:proofErr w:type="spellStart"/>
      <w:r w:rsidRPr="00A26659">
        <w:t>Strom</w:t>
      </w:r>
      <w:proofErr w:type="spellEnd"/>
      <w:r w:rsidRPr="00A26659">
        <w:t xml:space="preserve"> der </w:t>
      </w:r>
      <w:proofErr w:type="spellStart"/>
      <w:r w:rsidRPr="00A26659">
        <w:t>Ideen</w:t>
      </w:r>
      <w:proofErr w:type="spellEnd"/>
      <w:r w:rsidRPr="00A26659">
        <w:t>”</w:t>
      </w:r>
      <w:r w:rsidRPr="007729D1">
        <w:rPr>
          <w:rStyle w:val="Rimandonotaapidipagina"/>
        </w:rPr>
        <w:footnoteReference w:id="149"/>
      </w:r>
      <w:r w:rsidRPr="007729D1">
        <w:t xml:space="preserve">. Questa prima panoramica consente di mettere a fuoco due questioni: Hebbel contestualizza in ‘Ein Wort’ il </w:t>
      </w:r>
      <w:proofErr w:type="spellStart"/>
      <w:r w:rsidRPr="00A0164D">
        <w:rPr>
          <w:i/>
          <w:iCs/>
        </w:rPr>
        <w:t>Lebensprozeß</w:t>
      </w:r>
      <w:proofErr w:type="spellEnd"/>
      <w:r w:rsidRPr="00A0164D">
        <w:rPr>
          <w:i/>
          <w:iCs/>
        </w:rPr>
        <w:t xml:space="preserve"> an </w:t>
      </w:r>
      <w:proofErr w:type="spellStart"/>
      <w:r w:rsidRPr="00A0164D">
        <w:rPr>
          <w:i/>
          <w:iCs/>
        </w:rPr>
        <w:t>sich</w:t>
      </w:r>
      <w:proofErr w:type="spellEnd"/>
      <w:r w:rsidRPr="00A0164D">
        <w:t xml:space="preserve"> nella dialettica tra individuo e tutto che, in potenza, soggiace alle azioni umane contraddistinte dal tragico. Si può poi dedurre che il </w:t>
      </w:r>
      <w:proofErr w:type="spellStart"/>
      <w:r w:rsidRPr="00A26659">
        <w:rPr>
          <w:i/>
          <w:iCs/>
        </w:rPr>
        <w:t>Lebensprozeß</w:t>
      </w:r>
      <w:proofErr w:type="spellEnd"/>
      <w:r w:rsidRPr="007A2C70">
        <w:t xml:space="preserve"> è una porzione di quella che la </w:t>
      </w:r>
      <w:proofErr w:type="spellStart"/>
      <w:r w:rsidRPr="00C226CB">
        <w:rPr>
          <w:i/>
          <w:iCs/>
        </w:rPr>
        <w:t>Philosophie</w:t>
      </w:r>
      <w:proofErr w:type="spellEnd"/>
      <w:r w:rsidRPr="00C226CB">
        <w:rPr>
          <w:i/>
          <w:iCs/>
        </w:rPr>
        <w:t xml:space="preserve"> </w:t>
      </w:r>
      <w:proofErr w:type="spellStart"/>
      <w:r w:rsidRPr="00C226CB">
        <w:rPr>
          <w:i/>
          <w:iCs/>
        </w:rPr>
        <w:t>des</w:t>
      </w:r>
      <w:proofErr w:type="spellEnd"/>
      <w:r w:rsidRPr="00C226CB">
        <w:rPr>
          <w:i/>
          <w:iCs/>
        </w:rPr>
        <w:t xml:space="preserve"> </w:t>
      </w:r>
      <w:proofErr w:type="spellStart"/>
      <w:r w:rsidRPr="00C226CB">
        <w:rPr>
          <w:i/>
          <w:iCs/>
        </w:rPr>
        <w:t>Lebens</w:t>
      </w:r>
      <w:proofErr w:type="spellEnd"/>
      <w:r w:rsidRPr="00C226CB">
        <w:t xml:space="preserve"> chiama </w:t>
      </w:r>
      <w:proofErr w:type="spellStart"/>
      <w:r w:rsidRPr="00C226CB">
        <w:rPr>
          <w:i/>
          <w:iCs/>
        </w:rPr>
        <w:t>Lebenserfahrung</w:t>
      </w:r>
      <w:proofErr w:type="spellEnd"/>
      <w:r w:rsidRPr="00C226CB">
        <w:t xml:space="preserve">, ossia un momento culminante </w:t>
      </w:r>
      <w:r w:rsidRPr="00C226CB">
        <w:lastRenderedPageBreak/>
        <w:t>dell’esistenza dell’individuo reale o finzionale che coincide con un attrito con le contingenze. Questo, in sunto, è per Heb</w:t>
      </w:r>
      <w:r w:rsidRPr="007729D1">
        <w:t xml:space="preserve">bel un momento drammatico che garantisce l’effetto tragico. </w:t>
      </w:r>
    </w:p>
    <w:p w14:paraId="3B4CC3FE" w14:textId="77777777" w:rsidR="005A2ED0" w:rsidRPr="007729D1" w:rsidRDefault="005A2ED0" w:rsidP="005A2ED0">
      <w:pPr>
        <w:pStyle w:val="Standard1"/>
        <w:spacing w:before="240" w:after="567" w:line="360" w:lineRule="auto"/>
        <w:ind w:left="1137"/>
        <w:jc w:val="both"/>
      </w:pPr>
      <w:r w:rsidRPr="007729D1">
        <w:t xml:space="preserve">II.3. </w:t>
      </w:r>
      <w:r w:rsidRPr="007729D1">
        <w:rPr>
          <w:i/>
          <w:iCs/>
        </w:rPr>
        <w:t>LEBEN</w:t>
      </w:r>
      <w:r w:rsidRPr="007729D1">
        <w:t xml:space="preserve"> E </w:t>
      </w:r>
      <w:r w:rsidRPr="007729D1">
        <w:rPr>
          <w:i/>
          <w:iCs/>
        </w:rPr>
        <w:t>FORM</w:t>
      </w:r>
    </w:p>
    <w:p w14:paraId="0B07BF05" w14:textId="77777777" w:rsidR="005A2ED0" w:rsidRPr="00A0164D" w:rsidRDefault="005A2ED0" w:rsidP="005A2ED0">
      <w:pPr>
        <w:spacing w:before="240"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Il principio di categorizzazione dualistica del tragico scandisce l’intero scritto, là dove Hebbel imposta il ragionamento su coppie filosofiche mutuate dalla tradizione o rielaborate sotto forma di dicotomie e complementarità. Si è accennato come per la definizione della nozione di vita, ‘Mein Wort’ chiami in causa l’opposizione concettuale di </w:t>
      </w:r>
      <w:proofErr w:type="spellStart"/>
      <w:r w:rsidRPr="007729D1">
        <w:rPr>
          <w:rFonts w:ascii="Times New Roman" w:hAnsi="Times New Roman" w:cs="Times New Roman"/>
          <w:i/>
          <w:iCs/>
          <w:sz w:val="24"/>
          <w:szCs w:val="24"/>
        </w:rPr>
        <w:t>Sein</w:t>
      </w:r>
      <w:proofErr w:type="spellEnd"/>
      <w:r w:rsidRPr="007729D1">
        <w:rPr>
          <w:rFonts w:ascii="Times New Roman" w:hAnsi="Times New Roman" w:cs="Times New Roman"/>
          <w:sz w:val="24"/>
          <w:szCs w:val="24"/>
        </w:rPr>
        <w:t xml:space="preserve"> e </w:t>
      </w:r>
      <w:proofErr w:type="spellStart"/>
      <w:r w:rsidRPr="007729D1">
        <w:rPr>
          <w:rFonts w:ascii="Times New Roman" w:hAnsi="Times New Roman" w:cs="Times New Roman"/>
          <w:i/>
          <w:iCs/>
          <w:sz w:val="24"/>
          <w:szCs w:val="24"/>
        </w:rPr>
        <w:t>Werden</w:t>
      </w:r>
      <w:proofErr w:type="spellEnd"/>
      <w:r w:rsidRPr="007729D1">
        <w:rPr>
          <w:rFonts w:ascii="Times New Roman" w:hAnsi="Times New Roman" w:cs="Times New Roman"/>
          <w:sz w:val="24"/>
          <w:szCs w:val="24"/>
        </w:rPr>
        <w:t>. L’arte svolge più pienamente il suo compito di rappresentare la vita quando resta sospesa tra i due elementi; l’andamento dialettico di essere e divenire nel dramma garantisce l’effetto tragico. Questi ne costituiscono il contenuto</w:t>
      </w:r>
      <w:r w:rsidRPr="007729D1">
        <w:rPr>
          <w:rStyle w:val="Rimandonotaapidipagina"/>
          <w:rFonts w:ascii="Times New Roman" w:hAnsi="Times New Roman" w:cs="Times New Roman"/>
        </w:rPr>
        <w:footnoteReference w:id="150"/>
      </w:r>
      <w:r w:rsidRPr="007729D1">
        <w:rPr>
          <w:rFonts w:ascii="Times New Roman" w:hAnsi="Times New Roman" w:cs="Times New Roman"/>
          <w:sz w:val="24"/>
          <w:szCs w:val="24"/>
        </w:rPr>
        <w:t xml:space="preserve"> e a essi rimanda equamente il dramma più di ogni altro genere; in virtù di ciò, esso si conf</w:t>
      </w:r>
      <w:r w:rsidRPr="00A0164D">
        <w:rPr>
          <w:rFonts w:ascii="Times New Roman" w:hAnsi="Times New Roman" w:cs="Times New Roman"/>
          <w:sz w:val="24"/>
          <w:szCs w:val="24"/>
        </w:rPr>
        <w:t xml:space="preserve">erma la forma artistica più alta. Hebbel si dilunga sulle modalità in cui la forma concretizza il </w:t>
      </w:r>
      <w:proofErr w:type="spellStart"/>
      <w:r w:rsidRPr="00A0164D">
        <w:rPr>
          <w:rFonts w:ascii="Times New Roman" w:hAnsi="Times New Roman" w:cs="Times New Roman"/>
          <w:i/>
          <w:iCs/>
          <w:sz w:val="24"/>
          <w:szCs w:val="24"/>
        </w:rPr>
        <w:t>Lebensprozeß</w:t>
      </w:r>
      <w:proofErr w:type="spellEnd"/>
      <w:r w:rsidRPr="00A0164D">
        <w:rPr>
          <w:rFonts w:ascii="Times New Roman" w:hAnsi="Times New Roman" w:cs="Times New Roman"/>
          <w:i/>
          <w:iCs/>
          <w:sz w:val="24"/>
          <w:szCs w:val="24"/>
        </w:rPr>
        <w:t xml:space="preserve"> </w:t>
      </w:r>
      <w:r w:rsidRPr="00A0164D">
        <w:rPr>
          <w:rFonts w:ascii="Times New Roman" w:hAnsi="Times New Roman" w:cs="Times New Roman"/>
          <w:sz w:val="24"/>
          <w:szCs w:val="24"/>
        </w:rPr>
        <w:t>dialetticamente</w:t>
      </w:r>
      <w:r w:rsidRPr="007729D1">
        <w:rPr>
          <w:rStyle w:val="Rimandonotaapidipagina"/>
          <w:rFonts w:ascii="Times New Roman" w:hAnsi="Times New Roman" w:cs="Times New Roman"/>
        </w:rPr>
        <w:footnoteReference w:id="151"/>
      </w:r>
      <w:r w:rsidRPr="007729D1">
        <w:rPr>
          <w:rFonts w:ascii="Times New Roman" w:hAnsi="Times New Roman" w:cs="Times New Roman"/>
          <w:sz w:val="24"/>
          <w:szCs w:val="24"/>
        </w:rPr>
        <w:t>. La dialettica della forma è la più piena rappresentazione della dialettica dell’idea tragica</w:t>
      </w:r>
      <w:r w:rsidRPr="007729D1">
        <w:rPr>
          <w:rStyle w:val="Rimandonotaapidipagina"/>
          <w:rFonts w:ascii="Times New Roman" w:hAnsi="Times New Roman" w:cs="Times New Roman"/>
        </w:rPr>
        <w:footnoteReference w:id="152"/>
      </w:r>
      <w:r w:rsidRPr="007729D1">
        <w:rPr>
          <w:rFonts w:ascii="Times New Roman" w:hAnsi="Times New Roman" w:cs="Times New Roman"/>
          <w:sz w:val="24"/>
          <w:szCs w:val="24"/>
        </w:rPr>
        <w:t>. L’arte, scrive Hebbel, rimanda</w:t>
      </w:r>
      <w:r w:rsidRPr="00A0164D">
        <w:rPr>
          <w:rFonts w:ascii="Times New Roman" w:hAnsi="Times New Roman" w:cs="Times New Roman"/>
          <w:sz w:val="24"/>
          <w:szCs w:val="24"/>
        </w:rPr>
        <w:t xml:space="preserve"> al </w:t>
      </w:r>
      <w:proofErr w:type="spellStart"/>
      <w:r w:rsidRPr="00A0164D">
        <w:rPr>
          <w:rFonts w:ascii="Times New Roman" w:hAnsi="Times New Roman" w:cs="Times New Roman"/>
          <w:i/>
          <w:iCs/>
          <w:sz w:val="24"/>
          <w:szCs w:val="24"/>
        </w:rPr>
        <w:t>Seiendes</w:t>
      </w:r>
      <w:proofErr w:type="spellEnd"/>
      <w:r w:rsidRPr="00A0164D">
        <w:rPr>
          <w:rFonts w:ascii="Times New Roman" w:hAnsi="Times New Roman" w:cs="Times New Roman"/>
          <w:sz w:val="24"/>
          <w:szCs w:val="24"/>
        </w:rPr>
        <w:t xml:space="preserve"> quando riporta instancabilmente quella verità assoluta secondo la quale il </w:t>
      </w:r>
      <w:r w:rsidRPr="00A26659">
        <w:rPr>
          <w:rFonts w:ascii="Times New Roman" w:hAnsi="Times New Roman" w:cs="Times New Roman"/>
          <w:i/>
          <w:iCs/>
          <w:sz w:val="24"/>
          <w:szCs w:val="24"/>
        </w:rPr>
        <w:t>Leben</w:t>
      </w:r>
      <w:r w:rsidRPr="007A2C70">
        <w:rPr>
          <w:rFonts w:ascii="Times New Roman" w:hAnsi="Times New Roman" w:cs="Times New Roman"/>
          <w:sz w:val="24"/>
          <w:szCs w:val="24"/>
        </w:rPr>
        <w:t xml:space="preserve"> (nell’accezione di vita concreta), in quanto </w:t>
      </w:r>
      <w:proofErr w:type="spellStart"/>
      <w:r w:rsidRPr="007A2C70">
        <w:rPr>
          <w:rFonts w:ascii="Times New Roman" w:hAnsi="Times New Roman" w:cs="Times New Roman"/>
          <w:i/>
          <w:iCs/>
          <w:sz w:val="24"/>
          <w:szCs w:val="24"/>
        </w:rPr>
        <w:t>Vereinzelung</w:t>
      </w:r>
      <w:proofErr w:type="spellEnd"/>
      <w:r w:rsidRPr="007A2C70">
        <w:rPr>
          <w:rFonts w:ascii="Times New Roman" w:hAnsi="Times New Roman" w:cs="Times New Roman"/>
          <w:sz w:val="24"/>
          <w:szCs w:val="24"/>
        </w:rPr>
        <w:t xml:space="preserve">, non genera la colpa in maniera casuale e arbitraria, ma la delinea come essenziale e necessaria. Il dramma rimanda invece al </w:t>
      </w:r>
      <w:proofErr w:type="spellStart"/>
      <w:r w:rsidRPr="00C226CB">
        <w:rPr>
          <w:rFonts w:ascii="Times New Roman" w:hAnsi="Times New Roman" w:cs="Times New Roman"/>
          <w:i/>
          <w:iCs/>
          <w:sz w:val="24"/>
          <w:szCs w:val="24"/>
        </w:rPr>
        <w:t>Werdendes</w:t>
      </w:r>
      <w:proofErr w:type="spellEnd"/>
      <w:r w:rsidRPr="00C226CB">
        <w:rPr>
          <w:rFonts w:ascii="Times New Roman" w:hAnsi="Times New Roman" w:cs="Times New Roman"/>
          <w:i/>
          <w:iCs/>
          <w:sz w:val="24"/>
          <w:szCs w:val="24"/>
        </w:rPr>
        <w:t xml:space="preserve"> </w:t>
      </w:r>
      <w:r w:rsidRPr="00C226CB">
        <w:rPr>
          <w:rFonts w:ascii="Times New Roman" w:hAnsi="Times New Roman" w:cs="Times New Roman"/>
          <w:sz w:val="24"/>
          <w:szCs w:val="24"/>
        </w:rPr>
        <w:t>quando nella nuova materia drammatica, in cui devono avere un ruolo attivo i tempi che cambiano o la Storia, l’uomo rimane sempre lo stesso nella propria natura e nel proprio destino. Secondo Hebbel il drammaturgo deve saper modellare intrecci in cui il personaggio, percependo la propria colpa come necessaria, operi in maniera coerente con la propria natura e il proprio de</w:t>
      </w:r>
      <w:r w:rsidRPr="007729D1">
        <w:rPr>
          <w:rFonts w:ascii="Times New Roman" w:hAnsi="Times New Roman" w:cs="Times New Roman"/>
          <w:sz w:val="24"/>
          <w:szCs w:val="24"/>
        </w:rPr>
        <w:t xml:space="preserve">stino. Solo nella dialettica tra i due poli il dramma si assicura la propria validità e risonanza nel presente; solo così l’arte può essere “Leben </w:t>
      </w:r>
      <w:proofErr w:type="spellStart"/>
      <w:r w:rsidRPr="007729D1">
        <w:rPr>
          <w:rFonts w:ascii="Times New Roman" w:hAnsi="Times New Roman" w:cs="Times New Roman"/>
          <w:sz w:val="24"/>
          <w:szCs w:val="24"/>
        </w:rPr>
        <w:t>im</w:t>
      </w:r>
      <w:proofErr w:type="spellEnd"/>
      <w:r w:rsidRPr="007729D1">
        <w:rPr>
          <w:rFonts w:ascii="Times New Roman" w:hAnsi="Times New Roman" w:cs="Times New Roman"/>
          <w:sz w:val="24"/>
          <w:szCs w:val="24"/>
        </w:rPr>
        <w:t xml:space="preserve"> Leben”</w:t>
      </w:r>
      <w:r w:rsidRPr="007729D1">
        <w:rPr>
          <w:rStyle w:val="Rimandonotaapidipagina"/>
          <w:rFonts w:ascii="Times New Roman" w:hAnsi="Times New Roman" w:cs="Times New Roman"/>
        </w:rPr>
        <w:footnoteReference w:id="153"/>
      </w:r>
      <w:r w:rsidRPr="007729D1">
        <w:rPr>
          <w:rFonts w:ascii="Times New Roman" w:hAnsi="Times New Roman" w:cs="Times New Roman"/>
          <w:sz w:val="24"/>
          <w:szCs w:val="24"/>
        </w:rPr>
        <w:t>.</w:t>
      </w:r>
    </w:p>
    <w:p w14:paraId="4337CAD4" w14:textId="77777777" w:rsidR="005A2ED0" w:rsidRPr="00A0164D" w:rsidRDefault="005A2ED0" w:rsidP="005A2ED0">
      <w:pPr>
        <w:pStyle w:val="Testonotaapidipagina"/>
        <w:spacing w:before="240" w:after="567" w:line="360" w:lineRule="auto"/>
        <w:ind w:firstLine="57"/>
        <w:jc w:val="both"/>
        <w:rPr>
          <w:rFonts w:ascii="Times New Roman" w:hAnsi="Times New Roman" w:cs="Times New Roman"/>
          <w:sz w:val="24"/>
          <w:szCs w:val="24"/>
        </w:rPr>
      </w:pPr>
      <w:r w:rsidRPr="000B6508">
        <w:rPr>
          <w:rFonts w:ascii="Times New Roman" w:hAnsi="Times New Roman" w:cs="Times New Roman"/>
          <w:sz w:val="24"/>
          <w:szCs w:val="24"/>
        </w:rPr>
        <w:lastRenderedPageBreak/>
        <w:t xml:space="preserve">Hebbel spiega così il raccordo che apre ‘Ein Wort’, l’identità nella rappresentazione della vita tra forma e contenuto: “Die </w:t>
      </w:r>
      <w:proofErr w:type="spellStart"/>
      <w:r w:rsidRPr="000B6508">
        <w:rPr>
          <w:rFonts w:ascii="Times New Roman" w:hAnsi="Times New Roman" w:cs="Times New Roman"/>
          <w:sz w:val="24"/>
          <w:szCs w:val="24"/>
        </w:rPr>
        <w:t>Kunst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hat</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mit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Leben,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innern</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äußern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tun</w:t>
      </w:r>
      <w:proofErr w:type="spellEnd"/>
      <w:r w:rsidRPr="000B6508">
        <w:rPr>
          <w:rFonts w:ascii="Times New Roman" w:hAnsi="Times New Roman" w:cs="Times New Roman"/>
          <w:sz w:val="24"/>
          <w:szCs w:val="24"/>
        </w:rPr>
        <w:t xml:space="preserve">, und man </w:t>
      </w:r>
      <w:proofErr w:type="spellStart"/>
      <w:r w:rsidRPr="000B6508">
        <w:rPr>
          <w:rFonts w:ascii="Times New Roman" w:hAnsi="Times New Roman" w:cs="Times New Roman"/>
          <w:sz w:val="24"/>
          <w:szCs w:val="24"/>
        </w:rPr>
        <w:t>kann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wohl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sagen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daß</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beides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zugleich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darstellt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seine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reinste</w:t>
      </w:r>
      <w:proofErr w:type="spellEnd"/>
      <w:r w:rsidRPr="000B6508">
        <w:rPr>
          <w:rFonts w:ascii="Times New Roman" w:hAnsi="Times New Roman" w:cs="Times New Roman"/>
          <w:sz w:val="24"/>
          <w:szCs w:val="24"/>
        </w:rPr>
        <w:t xml:space="preserve"> Form und </w:t>
      </w:r>
      <w:proofErr w:type="spellStart"/>
      <w:r w:rsidRPr="000B6508">
        <w:rPr>
          <w:rFonts w:ascii="Times New Roman" w:hAnsi="Times New Roman" w:cs="Times New Roman"/>
          <w:sz w:val="24"/>
          <w:szCs w:val="24"/>
        </w:rPr>
        <w:t>seinen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höchsten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Gehalt</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154"/>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In questa identità Peter Szondi</w:t>
      </w:r>
      <w:r w:rsidRPr="00A0164D">
        <w:rPr>
          <w:rFonts w:ascii="Times New Roman" w:hAnsi="Times New Roman" w:cs="Times New Roman"/>
          <w:sz w:val="24"/>
          <w:szCs w:val="24"/>
        </w:rPr>
        <w:t xml:space="preserve"> riconosce notoriamente l’innesco della crisi del genere nell’Ottocento. In ‘Ein Wort’ i rifermenti alla forma</w:t>
      </w:r>
      <w:r w:rsidRPr="007729D1">
        <w:rPr>
          <w:rStyle w:val="Rimandonotaapidipagina"/>
          <w:rFonts w:ascii="Times New Roman" w:hAnsi="Times New Roman" w:cs="Times New Roman"/>
        </w:rPr>
        <w:footnoteReference w:id="155"/>
      </w:r>
      <w:r w:rsidRPr="007729D1">
        <w:rPr>
          <w:rFonts w:ascii="Times New Roman" w:hAnsi="Times New Roman" w:cs="Times New Roman"/>
          <w:sz w:val="24"/>
          <w:szCs w:val="24"/>
        </w:rPr>
        <w:t xml:space="preserve"> oscillano tra la nozione della forma drammatica e il concetto dialettico di forma, ossia il contenuto processuale di storia e vita. Era un argo</w:t>
      </w:r>
      <w:r w:rsidRPr="00A0164D">
        <w:rPr>
          <w:rFonts w:ascii="Times New Roman" w:hAnsi="Times New Roman" w:cs="Times New Roman"/>
          <w:sz w:val="24"/>
          <w:szCs w:val="24"/>
        </w:rPr>
        <w:t>mento su cui Hebbel già si era soffermato prima di iniziare la stesura di</w:t>
      </w:r>
      <w:r w:rsidRPr="00A0164D">
        <w:rPr>
          <w:rFonts w:ascii="Times New Roman" w:hAnsi="Times New Roman" w:cs="Times New Roman"/>
          <w:i/>
          <w:iCs/>
          <w:sz w:val="24"/>
          <w:szCs w:val="24"/>
        </w:rPr>
        <w:t xml:space="preserve"> Judith</w:t>
      </w:r>
      <w:r w:rsidRPr="00A0164D">
        <w:rPr>
          <w:rFonts w:ascii="Times New Roman" w:hAnsi="Times New Roman" w:cs="Times New Roman"/>
          <w:sz w:val="24"/>
          <w:szCs w:val="24"/>
        </w:rPr>
        <w:t>, nei diari</w:t>
      </w:r>
      <w:r w:rsidRPr="00A26659">
        <w:rPr>
          <w:rFonts w:ascii="Times New Roman" w:hAnsi="Times New Roman" w:cs="Times New Roman"/>
          <w:sz w:val="24"/>
          <w:szCs w:val="24"/>
        </w:rPr>
        <w:t>, dove definisce</w:t>
      </w:r>
      <w:r w:rsidRPr="007A2C70">
        <w:rPr>
          <w:rFonts w:ascii="Times New Roman" w:hAnsi="Times New Roman" w:cs="Times New Roman"/>
          <w:sz w:val="24"/>
          <w:szCs w:val="24"/>
        </w:rPr>
        <w:t xml:space="preserve"> la forma il più alto contenuto</w:t>
      </w:r>
      <w:r w:rsidRPr="007729D1">
        <w:rPr>
          <w:rStyle w:val="Rimandonotaapidipagina"/>
          <w:rFonts w:ascii="Times New Roman" w:hAnsi="Times New Roman" w:cs="Times New Roman"/>
        </w:rPr>
        <w:footnoteReference w:id="156"/>
      </w:r>
      <w:r w:rsidRPr="007729D1">
        <w:rPr>
          <w:rFonts w:ascii="Times New Roman" w:hAnsi="Times New Roman" w:cs="Times New Roman"/>
          <w:sz w:val="24"/>
          <w:szCs w:val="24"/>
        </w:rPr>
        <w:t>. Chiamando in causa l’identità tra forma e contenuto, Hebbel sembra dichiarare prontamente la propria adesione al c</w:t>
      </w:r>
      <w:r w:rsidRPr="00A0164D">
        <w:rPr>
          <w:rFonts w:ascii="Times New Roman" w:hAnsi="Times New Roman" w:cs="Times New Roman"/>
          <w:sz w:val="24"/>
          <w:szCs w:val="24"/>
        </w:rPr>
        <w:t>ambio di rotta hegeliano-storicista nella teoria del dramma. In Aristotele, ricorda Szondi, la dualità tra forma e contenuto prevede che la “forma prestabilita del dramma” si realizzi mediante la “fusione con una materia scelta in considerazione della forma stessa”. Il dramma aristotelico è “la concretizzazione storica di una forma atemporale”, ovvero è un dramma “sempre possibile” perché svincolato dalla Storia. La forma è stabile e la materia è storicamente determinata</w:t>
      </w:r>
      <w:r w:rsidRPr="007729D1">
        <w:rPr>
          <w:rStyle w:val="Rimandonotaapidipagina"/>
          <w:rFonts w:ascii="Times New Roman" w:hAnsi="Times New Roman" w:cs="Times New Roman"/>
        </w:rPr>
        <w:footnoteReference w:id="157"/>
      </w:r>
      <w:r w:rsidRPr="007729D1">
        <w:rPr>
          <w:rFonts w:ascii="Times New Roman" w:hAnsi="Times New Roman" w:cs="Times New Roman"/>
          <w:sz w:val="24"/>
          <w:szCs w:val="24"/>
        </w:rPr>
        <w:t xml:space="preserve">. Proprio lo Hegel della </w:t>
      </w:r>
      <w:r w:rsidRPr="00A0164D">
        <w:rPr>
          <w:rFonts w:ascii="Times New Roman" w:hAnsi="Times New Roman" w:cs="Times New Roman"/>
          <w:i/>
          <w:iCs/>
          <w:sz w:val="24"/>
          <w:szCs w:val="24"/>
        </w:rPr>
        <w:t>Logik</w:t>
      </w:r>
      <w:r w:rsidRPr="00A0164D">
        <w:rPr>
          <w:rFonts w:ascii="Times New Roman" w:hAnsi="Times New Roman" w:cs="Times New Roman"/>
          <w:sz w:val="24"/>
          <w:szCs w:val="24"/>
        </w:rPr>
        <w:t xml:space="preserve"> imprime una svolta determinante alla questione, con la proposta inedita di un’identità dialettica tra i due elementi, dove la forma si “rovescia” nel contenuto e il contenuto nella forma</w:t>
      </w:r>
      <w:r w:rsidRPr="007729D1">
        <w:rPr>
          <w:rStyle w:val="Rimandonotaapidipagina"/>
          <w:rFonts w:ascii="Times New Roman" w:hAnsi="Times New Roman" w:cs="Times New Roman"/>
        </w:rPr>
        <w:footnoteReference w:id="158"/>
      </w:r>
      <w:r w:rsidRPr="007729D1">
        <w:rPr>
          <w:rFonts w:ascii="Times New Roman" w:hAnsi="Times New Roman" w:cs="Times New Roman"/>
          <w:sz w:val="24"/>
          <w:szCs w:val="24"/>
        </w:rPr>
        <w:t>. L’una determina l’altra in egual misura: a partire da Hegel, dunque, i</w:t>
      </w:r>
      <w:r w:rsidRPr="00A0164D">
        <w:rPr>
          <w:rFonts w:ascii="Times New Roman" w:hAnsi="Times New Roman" w:cs="Times New Roman"/>
          <w:sz w:val="24"/>
          <w:szCs w:val="24"/>
        </w:rPr>
        <w:t>l contenuto del dramma, diversamente da Aristotele, cessa di essere subordinato alla forma</w:t>
      </w:r>
      <w:r w:rsidRPr="007729D1">
        <w:rPr>
          <w:rStyle w:val="Rimandonotaapidipagina"/>
          <w:rFonts w:ascii="Times New Roman" w:hAnsi="Times New Roman" w:cs="Times New Roman"/>
        </w:rPr>
        <w:footnoteReference w:id="159"/>
      </w:r>
      <w:r w:rsidRPr="007729D1">
        <w:rPr>
          <w:rFonts w:ascii="Times New Roman" w:hAnsi="Times New Roman" w:cs="Times New Roman"/>
          <w:sz w:val="24"/>
          <w:szCs w:val="24"/>
        </w:rPr>
        <w:t>. Secondo queste coordinate, la forma drammatica si trasforma da categoria sistematica in categoria storica: si cementerebbe qui definitivamente la crisi del dramma</w:t>
      </w:r>
      <w:r w:rsidRPr="00A0164D">
        <w:rPr>
          <w:rFonts w:ascii="Times New Roman" w:hAnsi="Times New Roman" w:cs="Times New Roman"/>
          <w:sz w:val="24"/>
          <w:szCs w:val="24"/>
        </w:rPr>
        <w:t xml:space="preserve"> aristotelico, generando forti reazioni in teorici novecenteschi come Benedetto Croce o lo stesso Lukács</w:t>
      </w:r>
      <w:r w:rsidRPr="007729D1">
        <w:rPr>
          <w:rStyle w:val="Caratteredellanota"/>
          <w:rFonts w:ascii="Times New Roman" w:hAnsi="Times New Roman" w:cs="Times New Roman"/>
          <w:sz w:val="24"/>
          <w:szCs w:val="24"/>
        </w:rPr>
        <w:footnoteReference w:id="160"/>
      </w:r>
      <w:r w:rsidRPr="007729D1">
        <w:rPr>
          <w:rFonts w:ascii="Times New Roman" w:hAnsi="Times New Roman" w:cs="Times New Roman"/>
          <w:sz w:val="24"/>
          <w:szCs w:val="24"/>
        </w:rPr>
        <w:t xml:space="preserve">. Anche se assente nella parabola tracciata da Szondi, il nome di Hebbel compare tra quelli che per primi mostrano i sintomi della crisi. </w:t>
      </w:r>
      <w:r w:rsidRPr="000B6508">
        <w:rPr>
          <w:rFonts w:ascii="Times New Roman" w:hAnsi="Times New Roman" w:cs="Times New Roman"/>
          <w:sz w:val="24"/>
          <w:szCs w:val="24"/>
        </w:rPr>
        <w:t xml:space="preserve">‘Ein Wort’ </w:t>
      </w:r>
      <w:r w:rsidRPr="000B6508">
        <w:rPr>
          <w:rFonts w:ascii="Times New Roman" w:hAnsi="Times New Roman" w:cs="Times New Roman"/>
          <w:sz w:val="24"/>
          <w:szCs w:val="24"/>
        </w:rPr>
        <w:lastRenderedPageBreak/>
        <w:t xml:space="preserve">approfondisce proprio questo aspetto, confermando l’intuizione di Szondi: subito dopo l’affermazione sull’identità tra forma e contenuto, Hebbel scrive: “Die </w:t>
      </w:r>
      <w:proofErr w:type="spellStart"/>
      <w:r w:rsidRPr="000B6508">
        <w:rPr>
          <w:rFonts w:ascii="Times New Roman" w:hAnsi="Times New Roman" w:cs="Times New Roman"/>
          <w:sz w:val="24"/>
          <w:szCs w:val="24"/>
        </w:rPr>
        <w:t>Hauptgattungen</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Kunst</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ihre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Gesetze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ergeben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unmittelbar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aus</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Verschiedenheit</w:t>
      </w:r>
      <w:proofErr w:type="spellEnd"/>
      <w:r w:rsidRPr="000B6508">
        <w:rPr>
          <w:rFonts w:ascii="Times New Roman" w:hAnsi="Times New Roman" w:cs="Times New Roman"/>
          <w:sz w:val="24"/>
          <w:szCs w:val="24"/>
        </w:rPr>
        <w:t xml:space="preserve"> von </w:t>
      </w:r>
      <w:proofErr w:type="spellStart"/>
      <w:r w:rsidRPr="000B6508">
        <w:rPr>
          <w:rFonts w:ascii="Times New Roman" w:hAnsi="Times New Roman" w:cs="Times New Roman"/>
          <w:sz w:val="24"/>
          <w:szCs w:val="24"/>
        </w:rPr>
        <w:t>Elementen</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jedesmaligen</w:t>
      </w:r>
      <w:proofErr w:type="spellEnd"/>
      <w:r w:rsidRPr="000B6508">
        <w:rPr>
          <w:rFonts w:ascii="Times New Roman" w:hAnsi="Times New Roman" w:cs="Times New Roman"/>
          <w:sz w:val="24"/>
          <w:szCs w:val="24"/>
        </w:rPr>
        <w:t xml:space="preserve"> Fall </w:t>
      </w:r>
      <w:proofErr w:type="spellStart"/>
      <w:r w:rsidRPr="000B6508">
        <w:rPr>
          <w:rFonts w:ascii="Times New Roman" w:hAnsi="Times New Roman" w:cs="Times New Roman"/>
          <w:sz w:val="24"/>
          <w:szCs w:val="24"/>
        </w:rPr>
        <w:t>aus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Leben </w:t>
      </w:r>
      <w:proofErr w:type="spellStart"/>
      <w:r w:rsidRPr="000B6508">
        <w:rPr>
          <w:rFonts w:ascii="Times New Roman" w:hAnsi="Times New Roman" w:cs="Times New Roman"/>
          <w:sz w:val="24"/>
          <w:szCs w:val="24"/>
        </w:rPr>
        <w:t>herausnimmt</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verarbeitet</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161"/>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Dunque, anche in Hebbel, diversamente da Aristotele e in accordo con Hegel</w:t>
      </w:r>
      <w:r w:rsidRPr="00A0164D">
        <w:rPr>
          <w:rFonts w:ascii="Times New Roman" w:hAnsi="Times New Roman" w:cs="Times New Roman"/>
          <w:sz w:val="24"/>
          <w:szCs w:val="24"/>
        </w:rPr>
        <w:t xml:space="preserve">, il contenuto si libera dalla tirannia dal genere. Qui si presenta con chiarezza una delle contraddizioni più evidenti dell’intero testo: dopo aver posto sullo stesso piano la vita e la forma, Hebbel sembra fare un passo indietro, </w:t>
      </w:r>
      <w:proofErr w:type="spellStart"/>
      <w:r w:rsidRPr="00A0164D">
        <w:rPr>
          <w:rFonts w:ascii="Times New Roman" w:hAnsi="Times New Roman" w:cs="Times New Roman"/>
          <w:sz w:val="24"/>
          <w:szCs w:val="24"/>
        </w:rPr>
        <w:t>rigerarchizzando</w:t>
      </w:r>
      <w:proofErr w:type="spellEnd"/>
      <w:r w:rsidRPr="00A0164D">
        <w:rPr>
          <w:rFonts w:ascii="Times New Roman" w:hAnsi="Times New Roman" w:cs="Times New Roman"/>
          <w:sz w:val="24"/>
          <w:szCs w:val="24"/>
        </w:rPr>
        <w:t xml:space="preserve"> i due elementi e ponendo la vita al di sopra della forma. Viene così circoscritta nella vita anche la fonte delle leggi formali che contraddistinguono i generi principali delle arti e, di conseguenza, del dramma</w:t>
      </w:r>
      <w:r w:rsidRPr="007729D1">
        <w:rPr>
          <w:rStyle w:val="Rimandonotaapidipagina"/>
          <w:rFonts w:ascii="Times New Roman" w:hAnsi="Times New Roman" w:cs="Times New Roman"/>
        </w:rPr>
        <w:footnoteReference w:id="162"/>
      </w:r>
      <w:r w:rsidRPr="007729D1">
        <w:rPr>
          <w:rFonts w:ascii="Times New Roman" w:hAnsi="Times New Roman" w:cs="Times New Roman"/>
          <w:sz w:val="24"/>
          <w:szCs w:val="24"/>
        </w:rPr>
        <w:t xml:space="preserve">. </w:t>
      </w:r>
    </w:p>
    <w:p w14:paraId="4E6D00B4" w14:textId="77777777" w:rsidR="005A2ED0" w:rsidRPr="00A26659" w:rsidRDefault="005A2ED0" w:rsidP="005A2ED0">
      <w:pPr>
        <w:pStyle w:val="Testonotaapidipagina"/>
        <w:spacing w:before="240" w:after="567" w:line="360" w:lineRule="auto"/>
        <w:ind w:left="708"/>
        <w:jc w:val="both"/>
        <w:rPr>
          <w:rFonts w:ascii="Times New Roman" w:hAnsi="Times New Roman" w:cs="Times New Roman"/>
          <w:sz w:val="24"/>
          <w:szCs w:val="24"/>
        </w:rPr>
      </w:pPr>
      <w:r w:rsidRPr="00A0164D">
        <w:rPr>
          <w:rFonts w:ascii="Times New Roman" w:hAnsi="Times New Roman" w:cs="Times New Roman"/>
          <w:sz w:val="24"/>
          <w:szCs w:val="24"/>
        </w:rPr>
        <w:t>II.3.1. LA MEDIAZIONE DELLA VITA NELL’ARTE DRAMMATICA</w:t>
      </w:r>
    </w:p>
    <w:p w14:paraId="46C0E37D" w14:textId="77777777" w:rsidR="005A2ED0" w:rsidRPr="00CF02B0" w:rsidRDefault="005A2ED0" w:rsidP="005A2ED0">
      <w:pPr>
        <w:pStyle w:val="Testonotaapidipagina"/>
        <w:spacing w:before="240" w:after="567" w:line="360" w:lineRule="auto"/>
        <w:ind w:firstLine="57"/>
        <w:jc w:val="both"/>
        <w:rPr>
          <w:rFonts w:ascii="Times New Roman" w:hAnsi="Times New Roman" w:cs="Times New Roman"/>
          <w:sz w:val="24"/>
          <w:szCs w:val="24"/>
          <w:lang w:val="en-US"/>
        </w:rPr>
      </w:pPr>
      <w:r w:rsidRPr="00C226CB">
        <w:rPr>
          <w:rFonts w:ascii="Times New Roman" w:hAnsi="Times New Roman" w:cs="Times New Roman"/>
          <w:sz w:val="24"/>
          <w:szCs w:val="24"/>
        </w:rPr>
        <w:t xml:space="preserve">‘Ein Wort’ non accorda alle leggi dei generi letterari uno statuto di inviolabilità. Esse non sono assolute, ma piuttosto il sintomo di quella necessità di mediazione che definisce ontologicamente la vita. Hebbel eredita l’impostazione della filosofia classica tedesca nella sua visione della vita come immediata, ma segue la svolta hegeliana contemplando la possibilità di una mediazione. Hegel sostiene chiaramente nella </w:t>
      </w:r>
      <w:r w:rsidRPr="00C226CB">
        <w:rPr>
          <w:rFonts w:ascii="Times New Roman" w:hAnsi="Times New Roman" w:cs="Times New Roman"/>
          <w:i/>
          <w:iCs/>
          <w:sz w:val="24"/>
          <w:szCs w:val="24"/>
        </w:rPr>
        <w:t>Logik</w:t>
      </w:r>
      <w:r w:rsidRPr="00C226CB">
        <w:rPr>
          <w:rFonts w:ascii="Times New Roman" w:hAnsi="Times New Roman" w:cs="Times New Roman"/>
          <w:sz w:val="24"/>
          <w:szCs w:val="24"/>
        </w:rPr>
        <w:t xml:space="preserve"> che la vita sia imperscrutabile, immediata nella forma di concetto, ma per l</w:t>
      </w:r>
      <w:r w:rsidRPr="007729D1">
        <w:rPr>
          <w:rFonts w:ascii="Times New Roman" w:hAnsi="Times New Roman" w:cs="Times New Roman"/>
          <w:sz w:val="24"/>
          <w:szCs w:val="24"/>
        </w:rPr>
        <w:t xml:space="preserve">o meno pensabile. L’arte drammatica viene eletta esplicitamente a veicolo privilegiato di questa mediazione, in nome della superiorità che il genere ha sugli altri in virtù di quella tradizione aristotelica di cui Hegel stesso si fa ancora portatore. </w:t>
      </w:r>
      <w:r w:rsidRPr="00CF02B0">
        <w:rPr>
          <w:rFonts w:ascii="Times New Roman" w:hAnsi="Times New Roman" w:cs="Times New Roman"/>
          <w:sz w:val="24"/>
          <w:szCs w:val="24"/>
          <w:lang w:val="en-US"/>
        </w:rPr>
        <w:t xml:space="preserve">“Der </w:t>
      </w:r>
      <w:proofErr w:type="spellStart"/>
      <w:r w:rsidRPr="00CF02B0">
        <w:rPr>
          <w:rFonts w:ascii="Times New Roman" w:hAnsi="Times New Roman" w:cs="Times New Roman"/>
          <w:sz w:val="24"/>
          <w:szCs w:val="24"/>
          <w:lang w:val="en-US"/>
        </w:rPr>
        <w:t>Inhalt</w:t>
      </w:r>
      <w:proofErr w:type="spellEnd"/>
      <w:r w:rsidRPr="00CF02B0">
        <w:rPr>
          <w:rFonts w:ascii="Times New Roman" w:hAnsi="Times New Roman" w:cs="Times New Roman"/>
          <w:sz w:val="24"/>
          <w:szCs w:val="24"/>
          <w:lang w:val="en-US"/>
        </w:rPr>
        <w:t xml:space="preserve"> des Lebens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unerschöpflich</w:t>
      </w:r>
      <w:proofErr w:type="spellEnd"/>
      <w:r w:rsidRPr="00CF02B0">
        <w:rPr>
          <w:rFonts w:ascii="Times New Roman" w:hAnsi="Times New Roman" w:cs="Times New Roman"/>
          <w:sz w:val="24"/>
          <w:szCs w:val="24"/>
          <w:lang w:val="en-US"/>
        </w:rPr>
        <w:t xml:space="preserve">, und das Medium der Kunst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begrenzt</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163"/>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Il dramma non riesce tuttavia a restituire un’immagine della vita nella sua totalità. Per Hebbel la vita deve confrontarsi con gli ostacoli che tanto il contenuto quanto la for</w:t>
      </w:r>
      <w:r w:rsidRPr="00A0164D">
        <w:rPr>
          <w:rFonts w:ascii="Times New Roman" w:hAnsi="Times New Roman" w:cs="Times New Roman"/>
          <w:sz w:val="24"/>
          <w:szCs w:val="24"/>
        </w:rPr>
        <w:t xml:space="preserve">ma pongono davanti alla mimesi. La vita è ontologicamente infinita e indefinita, mentre l’arte è costitutivamente tesa alla definizione dei contorni, è una forma chiusa. Il dramma efficace è quello che tende a dare forma alla vita, a condizione di eseguirne </w:t>
      </w:r>
      <w:r w:rsidRPr="00A0164D">
        <w:rPr>
          <w:rFonts w:ascii="Times New Roman" w:hAnsi="Times New Roman" w:cs="Times New Roman"/>
          <w:sz w:val="24"/>
          <w:szCs w:val="24"/>
        </w:rPr>
        <w:lastRenderedPageBreak/>
        <w:t>un’estrazione corretta e verosimile. A questo deve la sua efficacia, per esempio, il dramma filosofico.</w:t>
      </w:r>
      <w:r w:rsidRPr="00A26659">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“Bei </w:t>
      </w:r>
      <w:proofErr w:type="spellStart"/>
      <w:r w:rsidRPr="00CF02B0">
        <w:rPr>
          <w:rFonts w:ascii="Times New Roman" w:hAnsi="Times New Roman" w:cs="Times New Roman"/>
          <w:sz w:val="24"/>
          <w:szCs w:val="24"/>
          <w:lang w:val="en-US"/>
        </w:rPr>
        <w:t>diesen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kommt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alles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darauf</w:t>
      </w:r>
      <w:proofErr w:type="spellEnd"/>
      <w:r w:rsidRPr="00CF02B0">
        <w:rPr>
          <w:rFonts w:ascii="Times New Roman" w:hAnsi="Times New Roman" w:cs="Times New Roman"/>
          <w:sz w:val="24"/>
          <w:szCs w:val="24"/>
          <w:lang w:val="en-US"/>
        </w:rPr>
        <w:t xml:space="preserve"> an, </w:t>
      </w:r>
      <w:proofErr w:type="spellStart"/>
      <w:r w:rsidRPr="00CF02B0">
        <w:rPr>
          <w:rFonts w:ascii="Times New Roman" w:hAnsi="Times New Roman" w:cs="Times New Roman"/>
          <w:sz w:val="24"/>
          <w:szCs w:val="24"/>
          <w:lang w:val="en-US"/>
        </w:rPr>
        <w:t>ob</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Metaphysik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dem Leben </w:t>
      </w:r>
      <w:proofErr w:type="spellStart"/>
      <w:r w:rsidRPr="00CF02B0">
        <w:rPr>
          <w:rFonts w:ascii="Times New Roman" w:hAnsi="Times New Roman" w:cs="Times New Roman"/>
          <w:sz w:val="24"/>
          <w:szCs w:val="24"/>
          <w:lang w:val="en-US"/>
        </w:rPr>
        <w:t>hervorgeht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oder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ob</w:t>
      </w:r>
      <w:proofErr w:type="spellEnd"/>
      <w:r w:rsidRPr="00CF02B0">
        <w:rPr>
          <w:rFonts w:ascii="Times New Roman" w:hAnsi="Times New Roman" w:cs="Times New Roman"/>
          <w:sz w:val="24"/>
          <w:szCs w:val="24"/>
          <w:lang w:val="en-US"/>
        </w:rPr>
        <w:t xml:space="preserve"> das Leben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Metaphysik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hervorgehen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soll</w:t>
      </w:r>
      <w:proofErr w:type="spellEnd"/>
      <w:r w:rsidRPr="00CF02B0">
        <w:rPr>
          <w:rFonts w:ascii="Times New Roman" w:hAnsi="Times New Roman" w:cs="Times New Roman"/>
          <w:sz w:val="24"/>
          <w:szCs w:val="24"/>
          <w:lang w:val="en-US"/>
        </w:rPr>
        <w:t xml:space="preserve">. In dem </w:t>
      </w:r>
      <w:proofErr w:type="spellStart"/>
      <w:r w:rsidRPr="00CF02B0">
        <w:rPr>
          <w:rFonts w:ascii="Times New Roman" w:hAnsi="Times New Roman" w:cs="Times New Roman"/>
          <w:sz w:val="24"/>
          <w:szCs w:val="24"/>
          <w:lang w:val="en-US"/>
        </w:rPr>
        <w:t>einen</w:t>
      </w:r>
      <w:proofErr w:type="spellEnd"/>
      <w:r w:rsidRPr="00CF02B0">
        <w:rPr>
          <w:rFonts w:ascii="Times New Roman" w:hAnsi="Times New Roman" w:cs="Times New Roman"/>
          <w:sz w:val="24"/>
          <w:szCs w:val="24"/>
          <w:lang w:val="en-US"/>
        </w:rPr>
        <w:t xml:space="preserve"> Fall </w:t>
      </w:r>
      <w:proofErr w:type="spellStart"/>
      <w:r w:rsidRPr="00CF02B0">
        <w:rPr>
          <w:rFonts w:ascii="Times New Roman" w:hAnsi="Times New Roman" w:cs="Times New Roman"/>
          <w:sz w:val="24"/>
          <w:szCs w:val="24"/>
          <w:lang w:val="en-US"/>
        </w:rPr>
        <w:t>wird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etwas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Gesundes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gerade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neue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Gattung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entstehen</w:t>
      </w:r>
      <w:proofErr w:type="spellEnd"/>
      <w:r w:rsidRPr="00CF02B0">
        <w:rPr>
          <w:rFonts w:ascii="Times New Roman" w:hAnsi="Times New Roman" w:cs="Times New Roman"/>
          <w:sz w:val="24"/>
          <w:szCs w:val="24"/>
          <w:lang w:val="en-US"/>
        </w:rPr>
        <w:t xml:space="preserve">, in dem </w:t>
      </w:r>
      <w:proofErr w:type="spellStart"/>
      <w:r w:rsidRPr="00CF02B0">
        <w:rPr>
          <w:rFonts w:ascii="Times New Roman" w:hAnsi="Times New Roman" w:cs="Times New Roman"/>
          <w:sz w:val="24"/>
          <w:szCs w:val="24"/>
          <w:lang w:val="en-US"/>
        </w:rPr>
        <w:t>andern</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Monstrum</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164"/>
      </w:r>
      <w:r w:rsidRPr="00CF02B0">
        <w:rPr>
          <w:rFonts w:ascii="Times New Roman" w:hAnsi="Times New Roman" w:cs="Times New Roman"/>
          <w:sz w:val="24"/>
          <w:szCs w:val="24"/>
          <w:lang w:val="en-US"/>
        </w:rPr>
        <w:t xml:space="preserve">. </w:t>
      </w:r>
    </w:p>
    <w:p w14:paraId="70E4140A" w14:textId="77777777" w:rsidR="005A2ED0" w:rsidRPr="00A0164D" w:rsidRDefault="005A2ED0" w:rsidP="005A2ED0">
      <w:pPr>
        <w:pStyle w:val="Standard1"/>
        <w:spacing w:before="240" w:after="567" w:line="360" w:lineRule="auto"/>
        <w:ind w:firstLine="57"/>
        <w:jc w:val="both"/>
      </w:pPr>
      <w:r w:rsidRPr="007729D1">
        <w:t>Un preambolo sulla difficoltà che il tentativo di mediare la vita porta con sé permette a Hebbel di introdurre il problema dell’opera d’arte durevole. I diari</w:t>
      </w:r>
      <w:r w:rsidRPr="007729D1">
        <w:rPr>
          <w:rStyle w:val="Rimandonotaapidipagina"/>
        </w:rPr>
        <w:footnoteReference w:id="165"/>
      </w:r>
      <w:r w:rsidRPr="007729D1">
        <w:t xml:space="preserve"> e le lettere rivelano anno dopo anno un drammaturgo che vede in </w:t>
      </w:r>
      <w:proofErr w:type="gramStart"/>
      <w:r w:rsidRPr="007729D1">
        <w:t>se</w:t>
      </w:r>
      <w:proofErr w:type="gramEnd"/>
      <w:r w:rsidRPr="007729D1">
        <w:t xml:space="preserve"> stesso il potenziale di un autore canonico, che segue e in certi versi si spinge oltre Schiller e Goethe. Hebbel scrive i suoi diari col desiderio di essere ricordato: non sorprende quind</w:t>
      </w:r>
      <w:r w:rsidRPr="00A0164D">
        <w:t xml:space="preserve">i l’indagine trentennale sugli elementi che garantiscono al dramma un posto nella memoria dei posteri. In ‘Ein Wort’ la vita è chiamata in causa anche a questo proposito, poggiando sul presupposto che il teatro è eccellente se rappresenta la vita come sintesi dialettica tra </w:t>
      </w:r>
      <w:proofErr w:type="spellStart"/>
      <w:r w:rsidRPr="00A0164D">
        <w:rPr>
          <w:i/>
          <w:iCs/>
        </w:rPr>
        <w:t>Sein</w:t>
      </w:r>
      <w:proofErr w:type="spellEnd"/>
      <w:r w:rsidRPr="00A26659">
        <w:t xml:space="preserve"> e </w:t>
      </w:r>
      <w:proofErr w:type="spellStart"/>
      <w:r w:rsidRPr="007A2C70">
        <w:rPr>
          <w:i/>
          <w:iCs/>
        </w:rPr>
        <w:t>Werden</w:t>
      </w:r>
      <w:proofErr w:type="spellEnd"/>
      <w:r w:rsidRPr="007A2C70">
        <w:t xml:space="preserve">. Hebbel tenta di trasferire sulla pratica drammatica le proprie riflessioni, sentenziando che il dramma che si esaurisce in </w:t>
      </w:r>
      <w:proofErr w:type="gramStart"/>
      <w:r w:rsidRPr="007A2C70">
        <w:t>se</w:t>
      </w:r>
      <w:proofErr w:type="gramEnd"/>
      <w:r w:rsidRPr="007A2C70">
        <w:t xml:space="preserve"> stesso non ha validità nel tempo e si condanna a restare nella propria forma embrionale</w:t>
      </w:r>
      <w:r w:rsidRPr="007729D1">
        <w:rPr>
          <w:rStyle w:val="Rimandonotaapidipagina"/>
        </w:rPr>
        <w:footnoteReference w:id="166"/>
      </w:r>
      <w:r w:rsidRPr="007729D1">
        <w:t>. Il drammaturgo che si preoccupa di cr</w:t>
      </w:r>
      <w:r w:rsidRPr="00A0164D">
        <w:t>eare arte durevole deve assicurare la validità del proprio lavoro tanto nel presente quanto nel futuro. Questo non sarebbe un monito banale per Hebbel, né tantomeno il frutto di elucubrazioni sull’immanenza dell’arte, quanto piuttosto il risultato della sua esperienza pratica di drammaturgo: in ‘Mein Wort’ si parlerebbe di teatro vero, pensato per la scena, dunque, non di come il teatro dovrebbe essere, “</w:t>
      </w:r>
      <w:proofErr w:type="spellStart"/>
      <w:r w:rsidRPr="00A0164D">
        <w:t>denn</w:t>
      </w:r>
      <w:proofErr w:type="spellEnd"/>
      <w:r w:rsidRPr="00A0164D">
        <w:t xml:space="preserve"> </w:t>
      </w:r>
      <w:proofErr w:type="spellStart"/>
      <w:r w:rsidRPr="00A0164D">
        <w:t>dieses</w:t>
      </w:r>
      <w:proofErr w:type="spellEnd"/>
      <w:r w:rsidRPr="00A0164D">
        <w:t xml:space="preserve"> </w:t>
      </w:r>
      <w:proofErr w:type="spellStart"/>
      <w:r w:rsidRPr="00A0164D">
        <w:t>hat</w:t>
      </w:r>
      <w:proofErr w:type="spellEnd"/>
      <w:r w:rsidRPr="00A0164D">
        <w:t xml:space="preserve"> </w:t>
      </w:r>
      <w:proofErr w:type="spellStart"/>
      <w:r w:rsidRPr="00A0164D">
        <w:t>auch</w:t>
      </w:r>
      <w:proofErr w:type="spellEnd"/>
      <w:r w:rsidRPr="00A0164D">
        <w:t xml:space="preserve"> </w:t>
      </w:r>
      <w:proofErr w:type="spellStart"/>
      <w:r w:rsidRPr="00A0164D">
        <w:t>nach</w:t>
      </w:r>
      <w:proofErr w:type="spellEnd"/>
      <w:r w:rsidRPr="00A0164D">
        <w:t xml:space="preserve"> </w:t>
      </w:r>
      <w:proofErr w:type="spellStart"/>
      <w:r w:rsidRPr="00A0164D">
        <w:t>meiner</w:t>
      </w:r>
      <w:proofErr w:type="spellEnd"/>
      <w:r w:rsidRPr="00A0164D">
        <w:t xml:space="preserve"> </w:t>
      </w:r>
      <w:proofErr w:type="spellStart"/>
      <w:r w:rsidRPr="00A0164D">
        <w:t>Ansicht</w:t>
      </w:r>
      <w:proofErr w:type="spellEnd"/>
      <w:r w:rsidRPr="00A0164D">
        <w:t xml:space="preserve"> </w:t>
      </w:r>
      <w:proofErr w:type="spellStart"/>
      <w:r w:rsidRPr="00A0164D">
        <w:t>allein</w:t>
      </w:r>
      <w:proofErr w:type="spellEnd"/>
      <w:r w:rsidRPr="00A0164D">
        <w:t xml:space="preserve"> Interesse und </w:t>
      </w:r>
      <w:proofErr w:type="spellStart"/>
      <w:r w:rsidRPr="00A0164D">
        <w:t>Wert</w:t>
      </w:r>
      <w:proofErr w:type="spellEnd"/>
      <w:r w:rsidRPr="00A0164D">
        <w:t xml:space="preserve"> </w:t>
      </w:r>
      <w:proofErr w:type="spellStart"/>
      <w:r w:rsidRPr="00A0164D">
        <w:t>für</w:t>
      </w:r>
      <w:proofErr w:type="spellEnd"/>
      <w:r w:rsidRPr="00A0164D">
        <w:t xml:space="preserve"> die </w:t>
      </w:r>
      <w:proofErr w:type="spellStart"/>
      <w:r w:rsidRPr="00A0164D">
        <w:t>Zukunft</w:t>
      </w:r>
      <w:proofErr w:type="spellEnd"/>
      <w:r w:rsidRPr="00A0164D">
        <w:t xml:space="preserve">”. Alla riflessione sulla durevolezza si riallaccia quella dell’autenticità del dramma: se l’istinto del drammaturgo saprà guidarlo nella giusta direzione, quanto c’è di autentico </w:t>
      </w:r>
      <w:r w:rsidRPr="00A0164D">
        <w:lastRenderedPageBreak/>
        <w:t>e durevole nella vita si manifesterà nell’insieme del dramma; così il pubblico, alla ricerca di sv</w:t>
      </w:r>
      <w:r w:rsidRPr="00A26659">
        <w:t>ago, colto di sorpresa, si lascerà coinvolgere dalle dinamiche umane</w:t>
      </w:r>
      <w:r w:rsidRPr="007729D1">
        <w:rPr>
          <w:rStyle w:val="Caratteredellanota"/>
        </w:rPr>
        <w:footnoteReference w:id="167"/>
      </w:r>
      <w:r w:rsidRPr="007729D1">
        <w:t xml:space="preserve">. </w:t>
      </w:r>
    </w:p>
    <w:p w14:paraId="78E1B778" w14:textId="77777777" w:rsidR="005A2ED0" w:rsidRPr="00C226CB" w:rsidRDefault="005A2ED0" w:rsidP="005A2ED0">
      <w:pPr>
        <w:pStyle w:val="Standard1"/>
        <w:spacing w:before="240" w:after="567" w:line="360" w:lineRule="auto"/>
        <w:jc w:val="both"/>
      </w:pPr>
      <w:r w:rsidRPr="00A0164D">
        <w:t xml:space="preserve">Il discorso sulla durevolezza del dramma si intreccia all’ultimo nodo tematico di ‘Ein Wort’: la dialettica tra </w:t>
      </w:r>
      <w:r w:rsidRPr="00A26659">
        <w:t>vita e Storia che porta all’idea. Si è detto che il dramma efficace att</w:t>
      </w:r>
      <w:r w:rsidRPr="00C226CB">
        <w:t>inge alla vita e contemporaneamente sa offrirne una rappresentazione, seppur mediata. Il compito più alto della tragedia è proprio la rappresentazione dell’idea</w:t>
      </w:r>
      <w:r w:rsidRPr="007729D1">
        <w:rPr>
          <w:rStyle w:val="Rimandonotaapidipagina"/>
        </w:rPr>
        <w:footnoteReference w:id="168"/>
      </w:r>
      <w:r w:rsidRPr="007729D1">
        <w:t xml:space="preserve">. Questo rimando a Hegel, ma non necessariamente alla </w:t>
      </w:r>
      <w:r w:rsidRPr="00A0164D">
        <w:rPr>
          <w:i/>
          <w:iCs/>
        </w:rPr>
        <w:t>Logik</w:t>
      </w:r>
      <w:r w:rsidRPr="00A0164D">
        <w:t xml:space="preserve">, è uno di quei passaggi che per </w:t>
      </w:r>
      <w:proofErr w:type="spellStart"/>
      <w:r w:rsidRPr="00A0164D">
        <w:t>Marcuse</w:t>
      </w:r>
      <w:proofErr w:type="spellEnd"/>
      <w:r w:rsidRPr="00A0164D">
        <w:t xml:space="preserve"> dimostrano l’evidente hegelianismo di ‘Ein Wort’. Per Hebbel ne consegue che, se l’idea è la sintesi tra vita e Storia, l’arte drammatica è la “höchste Geschichtsschreibung”. Per Kaiser, questa affermazione non sancisce solo la superiorità dell’arte </w:t>
      </w:r>
      <w:r w:rsidRPr="00A26659">
        <w:t>drammatica sulla storiografia, ma crea uno scarto che pone l’arte più in alto della storia stessa</w:t>
      </w:r>
      <w:r w:rsidRPr="007729D1">
        <w:rPr>
          <w:rStyle w:val="Rimandonotaapidipagina"/>
        </w:rPr>
        <w:footnoteReference w:id="169"/>
      </w:r>
      <w:r w:rsidRPr="007729D1">
        <w:t>. Il dramma eccellente è</w:t>
      </w:r>
      <w:r w:rsidRPr="00A0164D">
        <w:t>, secondo Hebbel,</w:t>
      </w:r>
      <w:r w:rsidRPr="00A26659">
        <w:t xml:space="preserve"> la forma che la Storia, nella sua configurazione primordiale, prende nel processo dialettico se riesce a veicolare l’idea che ispira il testo drammatico. Tornando allo snodo sull’arte come mediazione della vita, si chiarisce come il dramma sappia non imit</w:t>
      </w:r>
      <w:r w:rsidRPr="00C226CB">
        <w:t xml:space="preserve">are, non rappresentare, non testimoniare, ma sopraelevare la Storia fino all’idea. ‘Ein Wort’ sostiene che l’arte può influenzare la realtà degli individui non solo nel loro intimo, ma addirittura a livello universale. Hebbel non spinge però il discorso oltre questi termini. Il paragrafo si chiude con una precisazione su come il dramma debba effettivamente non solo rappresentare il contenuto ideale della storia, ma anche influenzarne e correggerne il flusso futuro. </w:t>
      </w:r>
    </w:p>
    <w:p w14:paraId="06486FE8" w14:textId="77777777" w:rsidR="005A2ED0" w:rsidRPr="007729D1" w:rsidRDefault="005A2ED0" w:rsidP="005A2ED0">
      <w:pPr>
        <w:pStyle w:val="Standard1"/>
        <w:spacing w:before="240" w:after="567" w:line="360" w:lineRule="auto"/>
        <w:ind w:left="708"/>
        <w:jc w:val="both"/>
      </w:pPr>
      <w:r w:rsidRPr="007729D1">
        <w:t>II.3.2. LA VITA NELLA COSTRUZIONE DEI PERSONAGGI</w:t>
      </w:r>
    </w:p>
    <w:p w14:paraId="23F9CDC2" w14:textId="14D92F55" w:rsidR="005A2ED0" w:rsidRPr="00C226CB" w:rsidRDefault="005A2ED0" w:rsidP="005A2ED0">
      <w:pPr>
        <w:pStyle w:val="Standard1"/>
        <w:spacing w:before="240" w:after="567" w:line="360" w:lineRule="auto"/>
        <w:ind w:firstLine="708"/>
        <w:jc w:val="both"/>
      </w:pPr>
      <w:r w:rsidRPr="007729D1">
        <w:t xml:space="preserve">In ‘Mein Wort’ Hebbel si difende con convinzione dalle accuse di non aver prestato attenzione alla realtà pratica del teatro. Le posizioni sostenute in ‘Ein Wort’ </w:t>
      </w:r>
      <w:r w:rsidRPr="007729D1">
        <w:lastRenderedPageBreak/>
        <w:t>vengono riproposte sforzandosi platealmente di inquadrare concettualmente la prassi drammatica. Dirsi che il dramma eccellente è massimamente teso verso la rappresentazione dell’idea, a cui conduce la dialettica della vita, non implicherebbe necessariamente un’astrazione del tragico</w:t>
      </w:r>
      <w:r w:rsidRPr="007729D1">
        <w:rPr>
          <w:rStyle w:val="Rimandonotaapidipagina"/>
        </w:rPr>
        <w:footnoteReference w:id="170"/>
      </w:r>
      <w:r w:rsidRPr="007729D1">
        <w:t>. Hebbel sostiene che il tutto, nella sua dialettica con</w:t>
      </w:r>
      <w:r w:rsidRPr="00A0164D">
        <w:t xml:space="preserve"> l’individuo, non è visibile solo nell’interezza del dramma, ma anche solo “</w:t>
      </w:r>
      <w:proofErr w:type="spellStart"/>
      <w:r w:rsidRPr="00A0164D">
        <w:t>Szene</w:t>
      </w:r>
      <w:proofErr w:type="spellEnd"/>
      <w:r w:rsidRPr="00A0164D">
        <w:t xml:space="preserve"> </w:t>
      </w:r>
      <w:proofErr w:type="spellStart"/>
      <w:r w:rsidRPr="00A0164D">
        <w:t>für</w:t>
      </w:r>
      <w:proofErr w:type="spellEnd"/>
      <w:r w:rsidRPr="00A0164D">
        <w:t xml:space="preserve"> </w:t>
      </w:r>
      <w:proofErr w:type="spellStart"/>
      <w:r w:rsidRPr="00A0164D">
        <w:t>Szene</w:t>
      </w:r>
      <w:proofErr w:type="spellEnd"/>
      <w:r w:rsidRPr="00A0164D">
        <w:t xml:space="preserve">” e “Rede </w:t>
      </w:r>
      <w:proofErr w:type="spellStart"/>
      <w:r w:rsidRPr="00A0164D">
        <w:t>für</w:t>
      </w:r>
      <w:proofErr w:type="spellEnd"/>
      <w:r w:rsidRPr="00A0164D">
        <w:t xml:space="preserve"> Rede”</w:t>
      </w:r>
      <w:r w:rsidRPr="007729D1">
        <w:rPr>
          <w:rStyle w:val="Rimandonotaapidipagina"/>
        </w:rPr>
        <w:footnoteReference w:id="171"/>
      </w:r>
      <w:r w:rsidRPr="007729D1">
        <w:t>. La corsa ai ripari è massimamente evidente nei passi in cui vengono esposte le modalità secondo cui il drammaturgo p</w:t>
      </w:r>
      <w:r w:rsidRPr="00A0164D">
        <w:t>uò attingere alla propria esperienza dello scontro con il tutto per la creazione drammatica.</w:t>
      </w:r>
      <w:r w:rsidRPr="00A26659">
        <w:t xml:space="preserve"> </w:t>
      </w:r>
      <w:r w:rsidRPr="00C226CB">
        <w:t>Sfuggendo l’ermetismo di questo passaggio, si deduce che la dialettica tra</w:t>
      </w:r>
      <w:r w:rsidRPr="00C226CB">
        <w:rPr>
          <w:i/>
        </w:rPr>
        <w:t xml:space="preserve"> </w:t>
      </w:r>
      <w:proofErr w:type="spellStart"/>
      <w:r w:rsidRPr="00C226CB">
        <w:rPr>
          <w:i/>
        </w:rPr>
        <w:t>Sein</w:t>
      </w:r>
      <w:proofErr w:type="spellEnd"/>
      <w:r w:rsidRPr="00C226CB">
        <w:t xml:space="preserve"> e </w:t>
      </w:r>
      <w:proofErr w:type="spellStart"/>
      <w:r w:rsidRPr="007729D1">
        <w:rPr>
          <w:i/>
        </w:rPr>
        <w:t>Werden</w:t>
      </w:r>
      <w:proofErr w:type="spellEnd"/>
      <w:r w:rsidRPr="007729D1">
        <w:t xml:space="preserve"> si tradurrebbe concretamente, secondo Hebbel, nel carattere processuale che va infuso nei personaggi. Questi, chiarisce Hebbel, non devono mai apparire “</w:t>
      </w:r>
      <w:proofErr w:type="spellStart"/>
      <w:r w:rsidRPr="007729D1">
        <w:t>fertig</w:t>
      </w:r>
      <w:proofErr w:type="spellEnd"/>
      <w:r w:rsidRPr="007729D1">
        <w:t>”. Il drammaturgo dovrebbe introdurli sul palco alla genesi del conflitto interiore, sviluppato per tutto il testo fino alla caduta. Il dramma non può essere un “</w:t>
      </w:r>
      <w:proofErr w:type="spellStart"/>
      <w:r w:rsidRPr="007729D1">
        <w:t>kaltes</w:t>
      </w:r>
      <w:proofErr w:type="spellEnd"/>
      <w:r w:rsidRPr="007729D1">
        <w:t xml:space="preserve">, </w:t>
      </w:r>
      <w:proofErr w:type="spellStart"/>
      <w:r w:rsidRPr="007729D1">
        <w:t>allegorisches</w:t>
      </w:r>
      <w:proofErr w:type="spellEnd"/>
      <w:r w:rsidRPr="007729D1">
        <w:t xml:space="preserve"> </w:t>
      </w:r>
      <w:proofErr w:type="spellStart"/>
      <w:r w:rsidRPr="007729D1">
        <w:t>Puppenspiel</w:t>
      </w:r>
      <w:proofErr w:type="spellEnd"/>
      <w:r w:rsidRPr="007729D1">
        <w:t>”</w:t>
      </w:r>
      <w:r w:rsidRPr="007729D1">
        <w:rPr>
          <w:rStyle w:val="Rimandonotaapidipagina"/>
        </w:rPr>
        <w:footnoteReference w:id="172"/>
      </w:r>
      <w:r w:rsidRPr="007729D1">
        <w:t xml:space="preserve">. Ciò evita il rischio della </w:t>
      </w:r>
      <w:proofErr w:type="spellStart"/>
      <w:r w:rsidRPr="007729D1">
        <w:t>monodimensionalità</w:t>
      </w:r>
      <w:proofErr w:type="spellEnd"/>
      <w:r w:rsidRPr="007729D1">
        <w:t xml:space="preserve">, plasmando personaggi coinvolgenti perché veri, non in quanto storici, ma perché in evoluzione. </w:t>
      </w:r>
      <w:r w:rsidRPr="00CF02B0">
        <w:rPr>
          <w:lang w:val="en-US"/>
        </w:rPr>
        <w:t xml:space="preserve">Le figure </w:t>
      </w:r>
      <w:proofErr w:type="spellStart"/>
      <w:r w:rsidRPr="00CF02B0">
        <w:rPr>
          <w:lang w:val="en-US"/>
        </w:rPr>
        <w:t>vanno</w:t>
      </w:r>
      <w:proofErr w:type="spellEnd"/>
      <w:r w:rsidRPr="00CF02B0">
        <w:rPr>
          <w:lang w:val="en-US"/>
        </w:rPr>
        <w:t xml:space="preserve"> strette </w:t>
      </w:r>
      <w:proofErr w:type="spellStart"/>
      <w:r w:rsidRPr="00CF02B0">
        <w:rPr>
          <w:lang w:val="en-US"/>
        </w:rPr>
        <w:t>attorno</w:t>
      </w:r>
      <w:proofErr w:type="spellEnd"/>
      <w:r w:rsidRPr="00CF02B0">
        <w:rPr>
          <w:lang w:val="en-US"/>
        </w:rPr>
        <w:t xml:space="preserve"> a un </w:t>
      </w:r>
      <w:proofErr w:type="spellStart"/>
      <w:r w:rsidRPr="00CF02B0">
        <w:rPr>
          <w:lang w:val="en-US"/>
        </w:rPr>
        <w:t>centro</w:t>
      </w:r>
      <w:proofErr w:type="spellEnd"/>
      <w:r w:rsidRPr="00CF02B0">
        <w:rPr>
          <w:lang w:val="en-US"/>
        </w:rPr>
        <w:t xml:space="preserve"> </w:t>
      </w:r>
      <w:proofErr w:type="spellStart"/>
      <w:r w:rsidRPr="00CF02B0">
        <w:rPr>
          <w:lang w:val="en-US"/>
        </w:rPr>
        <w:t>condiviso</w:t>
      </w:r>
      <w:proofErr w:type="spellEnd"/>
      <w:r w:rsidRPr="00CF02B0">
        <w:rPr>
          <w:lang w:val="en-US"/>
        </w:rPr>
        <w:t xml:space="preserve">: “Das </w:t>
      </w:r>
      <w:proofErr w:type="spellStart"/>
      <w:r w:rsidRPr="00CF02B0">
        <w:rPr>
          <w:lang w:val="en-US"/>
        </w:rPr>
        <w:t>vollkommenste</w:t>
      </w:r>
      <w:proofErr w:type="spellEnd"/>
      <w:r w:rsidRPr="00CF02B0">
        <w:rPr>
          <w:lang w:val="en-US"/>
        </w:rPr>
        <w:t xml:space="preserve"> </w:t>
      </w:r>
      <w:proofErr w:type="spellStart"/>
      <w:r w:rsidRPr="00CF02B0">
        <w:rPr>
          <w:lang w:val="en-US"/>
        </w:rPr>
        <w:t>Lebensbild</w:t>
      </w:r>
      <w:proofErr w:type="spellEnd"/>
      <w:r w:rsidRPr="00CF02B0">
        <w:rPr>
          <w:lang w:val="en-US"/>
        </w:rPr>
        <w:t xml:space="preserve"> </w:t>
      </w:r>
      <w:proofErr w:type="spellStart"/>
      <w:r w:rsidRPr="00CF02B0">
        <w:rPr>
          <w:lang w:val="en-US"/>
        </w:rPr>
        <w:t>entsteht</w:t>
      </w:r>
      <w:proofErr w:type="spellEnd"/>
      <w:r w:rsidRPr="00CF02B0">
        <w:rPr>
          <w:lang w:val="en-US"/>
        </w:rPr>
        <w:t xml:space="preserve"> </w:t>
      </w:r>
      <w:proofErr w:type="spellStart"/>
      <w:r w:rsidRPr="00CF02B0">
        <w:rPr>
          <w:lang w:val="en-US"/>
        </w:rPr>
        <w:t>dann</w:t>
      </w:r>
      <w:proofErr w:type="spellEnd"/>
      <w:r w:rsidRPr="00CF02B0">
        <w:rPr>
          <w:lang w:val="en-US"/>
        </w:rPr>
        <w:t xml:space="preserve">, </w:t>
      </w:r>
      <w:proofErr w:type="spellStart"/>
      <w:r w:rsidRPr="00CF02B0">
        <w:rPr>
          <w:lang w:val="en-US"/>
        </w:rPr>
        <w:t>wenn</w:t>
      </w:r>
      <w:proofErr w:type="spellEnd"/>
      <w:r w:rsidRPr="00CF02B0">
        <w:rPr>
          <w:lang w:val="en-US"/>
        </w:rPr>
        <w:t xml:space="preserve"> der </w:t>
      </w:r>
      <w:proofErr w:type="spellStart"/>
      <w:r w:rsidRPr="00CF02B0">
        <w:rPr>
          <w:lang w:val="en-US"/>
        </w:rPr>
        <w:t>Hauptcharakter</w:t>
      </w:r>
      <w:proofErr w:type="spellEnd"/>
      <w:r w:rsidRPr="00CF02B0">
        <w:rPr>
          <w:lang w:val="en-US"/>
        </w:rPr>
        <w:t xml:space="preserve"> das </w:t>
      </w:r>
      <w:proofErr w:type="spellStart"/>
      <w:r w:rsidRPr="00CF02B0">
        <w:rPr>
          <w:lang w:val="en-US"/>
        </w:rPr>
        <w:t>für</w:t>
      </w:r>
      <w:proofErr w:type="spellEnd"/>
      <w:r w:rsidRPr="00CF02B0">
        <w:rPr>
          <w:lang w:val="en-US"/>
        </w:rPr>
        <w:t xml:space="preserve"> die </w:t>
      </w:r>
      <w:proofErr w:type="spellStart"/>
      <w:r w:rsidRPr="00CF02B0">
        <w:rPr>
          <w:lang w:val="en-US"/>
        </w:rPr>
        <w:t>Neben</w:t>
      </w:r>
      <w:proofErr w:type="spellEnd"/>
      <w:r w:rsidRPr="00CF02B0">
        <w:rPr>
          <w:lang w:val="en-US"/>
        </w:rPr>
        <w:t xml:space="preserve">- und </w:t>
      </w:r>
      <w:proofErr w:type="spellStart"/>
      <w:r w:rsidRPr="00CF02B0">
        <w:rPr>
          <w:lang w:val="en-US"/>
        </w:rPr>
        <w:t>Gegencharaktere</w:t>
      </w:r>
      <w:proofErr w:type="spellEnd"/>
      <w:r w:rsidRPr="00CF02B0">
        <w:rPr>
          <w:lang w:val="en-US"/>
        </w:rPr>
        <w:t xml:space="preserve"> </w:t>
      </w:r>
      <w:proofErr w:type="spellStart"/>
      <w:r w:rsidRPr="00CF02B0">
        <w:rPr>
          <w:lang w:val="en-US"/>
        </w:rPr>
        <w:t>wird</w:t>
      </w:r>
      <w:proofErr w:type="spellEnd"/>
      <w:r w:rsidRPr="00CF02B0">
        <w:rPr>
          <w:lang w:val="en-US"/>
        </w:rPr>
        <w:t xml:space="preserve">, was das </w:t>
      </w:r>
      <w:proofErr w:type="spellStart"/>
      <w:r w:rsidRPr="00CF02B0">
        <w:rPr>
          <w:lang w:val="en-US"/>
        </w:rPr>
        <w:t>Geschick</w:t>
      </w:r>
      <w:proofErr w:type="spellEnd"/>
      <w:r w:rsidRPr="00CF02B0">
        <w:rPr>
          <w:lang w:val="en-US"/>
        </w:rPr>
        <w:t xml:space="preserve">, </w:t>
      </w:r>
      <w:proofErr w:type="spellStart"/>
      <w:r w:rsidRPr="00CF02B0">
        <w:rPr>
          <w:lang w:val="en-US"/>
        </w:rPr>
        <w:t>mit</w:t>
      </w:r>
      <w:proofErr w:type="spellEnd"/>
      <w:r w:rsidRPr="00CF02B0">
        <w:rPr>
          <w:lang w:val="en-US"/>
        </w:rPr>
        <w:t xml:space="preserve"> dem er </w:t>
      </w:r>
      <w:proofErr w:type="spellStart"/>
      <w:r w:rsidRPr="00CF02B0">
        <w:rPr>
          <w:lang w:val="en-US"/>
        </w:rPr>
        <w:t>ringt</w:t>
      </w:r>
      <w:proofErr w:type="spellEnd"/>
      <w:r w:rsidRPr="00CF02B0">
        <w:rPr>
          <w:lang w:val="en-US"/>
        </w:rPr>
        <w:t xml:space="preserve">, </w:t>
      </w:r>
      <w:proofErr w:type="spellStart"/>
      <w:r w:rsidRPr="00CF02B0">
        <w:rPr>
          <w:lang w:val="en-US"/>
        </w:rPr>
        <w:t>für</w:t>
      </w:r>
      <w:proofErr w:type="spellEnd"/>
      <w:r w:rsidRPr="00CF02B0">
        <w:rPr>
          <w:lang w:val="en-US"/>
        </w:rPr>
        <w:t xml:space="preserve"> </w:t>
      </w:r>
      <w:proofErr w:type="spellStart"/>
      <w:r w:rsidRPr="00CF02B0">
        <w:rPr>
          <w:lang w:val="en-US"/>
        </w:rPr>
        <w:t>ihn</w:t>
      </w:r>
      <w:proofErr w:type="spellEnd"/>
      <w:r w:rsidRPr="00CF02B0">
        <w:rPr>
          <w:lang w:val="en-US"/>
        </w:rPr>
        <w:t xml:space="preserve"> </w:t>
      </w:r>
      <w:proofErr w:type="spellStart"/>
      <w:r w:rsidRPr="00CF02B0">
        <w:rPr>
          <w:lang w:val="en-US"/>
        </w:rPr>
        <w:t>ist</w:t>
      </w:r>
      <w:proofErr w:type="spellEnd"/>
      <w:r w:rsidRPr="00CF02B0">
        <w:rPr>
          <w:lang w:val="en-US"/>
        </w:rPr>
        <w:t xml:space="preserve">, und </w:t>
      </w:r>
      <w:proofErr w:type="spellStart"/>
      <w:r w:rsidRPr="00CF02B0">
        <w:rPr>
          <w:lang w:val="en-US"/>
        </w:rPr>
        <w:t>wenn</w:t>
      </w:r>
      <w:proofErr w:type="spellEnd"/>
      <w:r w:rsidRPr="00CF02B0">
        <w:rPr>
          <w:lang w:val="en-US"/>
        </w:rPr>
        <w:t xml:space="preserve"> </w:t>
      </w:r>
      <w:proofErr w:type="spellStart"/>
      <w:r w:rsidRPr="00CF02B0">
        <w:rPr>
          <w:lang w:val="en-US"/>
        </w:rPr>
        <w:t>sich</w:t>
      </w:r>
      <w:proofErr w:type="spellEnd"/>
      <w:r w:rsidRPr="00CF02B0">
        <w:rPr>
          <w:lang w:val="en-US"/>
        </w:rPr>
        <w:t xml:space="preserve"> auf </w:t>
      </w:r>
      <w:proofErr w:type="spellStart"/>
      <w:r w:rsidRPr="00CF02B0">
        <w:rPr>
          <w:lang w:val="en-US"/>
        </w:rPr>
        <w:t>solche</w:t>
      </w:r>
      <w:proofErr w:type="spellEnd"/>
      <w:r w:rsidRPr="00CF02B0">
        <w:rPr>
          <w:lang w:val="en-US"/>
        </w:rPr>
        <w:t xml:space="preserve"> Weise </w:t>
      </w:r>
      <w:proofErr w:type="spellStart"/>
      <w:r w:rsidRPr="00CF02B0">
        <w:rPr>
          <w:lang w:val="en-US"/>
        </w:rPr>
        <w:t>alles</w:t>
      </w:r>
      <w:proofErr w:type="spellEnd"/>
      <w:r w:rsidRPr="00CF02B0">
        <w:rPr>
          <w:lang w:val="en-US"/>
        </w:rPr>
        <w:t xml:space="preserve">, bis </w:t>
      </w:r>
      <w:proofErr w:type="spellStart"/>
      <w:r w:rsidRPr="00CF02B0">
        <w:rPr>
          <w:lang w:val="en-US"/>
        </w:rPr>
        <w:t>zu</w:t>
      </w:r>
      <w:proofErr w:type="spellEnd"/>
      <w:r w:rsidRPr="00CF02B0">
        <w:rPr>
          <w:lang w:val="en-US"/>
        </w:rPr>
        <w:t xml:space="preserve"> den </w:t>
      </w:r>
      <w:proofErr w:type="spellStart"/>
      <w:r w:rsidRPr="00CF02B0">
        <w:rPr>
          <w:lang w:val="en-US"/>
        </w:rPr>
        <w:t>untersten</w:t>
      </w:r>
      <w:proofErr w:type="spellEnd"/>
      <w:r w:rsidRPr="00CF02B0">
        <w:rPr>
          <w:lang w:val="en-US"/>
        </w:rPr>
        <w:t xml:space="preserve"> </w:t>
      </w:r>
      <w:proofErr w:type="spellStart"/>
      <w:r w:rsidRPr="00CF02B0">
        <w:rPr>
          <w:lang w:val="en-US"/>
        </w:rPr>
        <w:t>Abstufungen</w:t>
      </w:r>
      <w:proofErr w:type="spellEnd"/>
      <w:r w:rsidRPr="00CF02B0">
        <w:rPr>
          <w:lang w:val="en-US"/>
        </w:rPr>
        <w:t xml:space="preserve"> </w:t>
      </w:r>
      <w:proofErr w:type="spellStart"/>
      <w:r w:rsidRPr="00CF02B0">
        <w:rPr>
          <w:lang w:val="en-US"/>
        </w:rPr>
        <w:t>herab</w:t>
      </w:r>
      <w:proofErr w:type="spellEnd"/>
      <w:r w:rsidRPr="00CF02B0">
        <w:rPr>
          <w:lang w:val="en-US"/>
        </w:rPr>
        <w:t xml:space="preserve">, in-, </w:t>
      </w:r>
      <w:proofErr w:type="spellStart"/>
      <w:r w:rsidRPr="00CF02B0">
        <w:rPr>
          <w:lang w:val="en-US"/>
        </w:rPr>
        <w:t>durch</w:t>
      </w:r>
      <w:proofErr w:type="spellEnd"/>
      <w:r w:rsidRPr="00CF02B0">
        <w:rPr>
          <w:lang w:val="en-US"/>
        </w:rPr>
        <w:t xml:space="preserve">- und </w:t>
      </w:r>
      <w:proofErr w:type="spellStart"/>
      <w:r w:rsidRPr="00CF02B0">
        <w:rPr>
          <w:lang w:val="en-US"/>
        </w:rPr>
        <w:t>miteinander</w:t>
      </w:r>
      <w:proofErr w:type="spellEnd"/>
      <w:r w:rsidRPr="00CF02B0">
        <w:rPr>
          <w:lang w:val="en-US"/>
        </w:rPr>
        <w:t xml:space="preserve"> </w:t>
      </w:r>
      <w:proofErr w:type="spellStart"/>
      <w:r w:rsidRPr="00CF02B0">
        <w:rPr>
          <w:lang w:val="en-US"/>
        </w:rPr>
        <w:t>entwickelt</w:t>
      </w:r>
      <w:proofErr w:type="spellEnd"/>
      <w:r w:rsidRPr="00CF02B0">
        <w:rPr>
          <w:lang w:val="en-US"/>
        </w:rPr>
        <w:t xml:space="preserve">, </w:t>
      </w:r>
      <w:proofErr w:type="spellStart"/>
      <w:r w:rsidRPr="00CF02B0">
        <w:rPr>
          <w:lang w:val="en-US"/>
        </w:rPr>
        <w:t>bedingt</w:t>
      </w:r>
      <w:proofErr w:type="spellEnd"/>
      <w:r w:rsidRPr="00CF02B0">
        <w:rPr>
          <w:lang w:val="en-US"/>
        </w:rPr>
        <w:t xml:space="preserve"> und </w:t>
      </w:r>
      <w:proofErr w:type="spellStart"/>
      <w:r w:rsidRPr="00CF02B0">
        <w:rPr>
          <w:lang w:val="en-US"/>
        </w:rPr>
        <w:t>spiegelt</w:t>
      </w:r>
      <w:proofErr w:type="spellEnd"/>
      <w:r w:rsidRPr="00CF02B0">
        <w:rPr>
          <w:lang w:val="en-US"/>
        </w:rPr>
        <w:t>”</w:t>
      </w:r>
      <w:r w:rsidRPr="007729D1">
        <w:rPr>
          <w:rStyle w:val="Rimandonotaapidipagina"/>
        </w:rPr>
        <w:footnoteReference w:id="173"/>
      </w:r>
      <w:r w:rsidRPr="00CF02B0">
        <w:rPr>
          <w:lang w:val="en-US"/>
        </w:rPr>
        <w:t xml:space="preserve">. </w:t>
      </w:r>
      <w:r w:rsidRPr="007729D1">
        <w:t>Hebbel</w:t>
      </w:r>
      <w:r w:rsidRPr="00A0164D">
        <w:t xml:space="preserve"> ritorna sulle posizioni che aprivano ‘</w:t>
      </w:r>
      <w:r w:rsidRPr="00A0164D">
        <w:rPr>
          <w:iCs/>
        </w:rPr>
        <w:t>Ein Wort’,</w:t>
      </w:r>
      <w:r w:rsidRPr="00A0164D">
        <w:t xml:space="preserve"> chiarendo come il dramma possa dare forma alla vita, a un </w:t>
      </w:r>
      <w:proofErr w:type="spellStart"/>
      <w:r w:rsidRPr="00A26659">
        <w:rPr>
          <w:i/>
        </w:rPr>
        <w:t>Lebensbild</w:t>
      </w:r>
      <w:proofErr w:type="spellEnd"/>
      <w:r w:rsidRPr="007A2C70">
        <w:t>, solo mettendo in scena il conflitto tra l’individuo e il tutto. Perché il dramma sia “</w:t>
      </w:r>
      <w:proofErr w:type="spellStart"/>
      <w:r w:rsidRPr="007A2C70">
        <w:t>lebendig</w:t>
      </w:r>
      <w:proofErr w:type="spellEnd"/>
      <w:r w:rsidRPr="007A2C70">
        <w:t>”, è necessario che le azioni dei personag</w:t>
      </w:r>
      <w:r w:rsidRPr="00C226CB">
        <w:t xml:space="preserve">gi soddisfino due condizioni. La prima impone che all’individuo sul palco, combattuto tra il </w:t>
      </w:r>
      <w:proofErr w:type="spellStart"/>
      <w:r w:rsidRPr="00C226CB">
        <w:rPr>
          <w:i/>
        </w:rPr>
        <w:t>Weltwillen</w:t>
      </w:r>
      <w:proofErr w:type="spellEnd"/>
      <w:r w:rsidRPr="00C226CB">
        <w:t xml:space="preserve"> proprio e altrui, sia dato un baricentro e una forma; perché ciò si realizzi è necessario che il </w:t>
      </w:r>
      <w:proofErr w:type="spellStart"/>
      <w:r w:rsidRPr="007729D1">
        <w:rPr>
          <w:i/>
        </w:rPr>
        <w:t>Weltwillen</w:t>
      </w:r>
      <w:proofErr w:type="spellEnd"/>
      <w:r w:rsidRPr="007729D1">
        <w:t xml:space="preserve"> collettivo infici l’azione, espressione della </w:t>
      </w:r>
      <w:proofErr w:type="spellStart"/>
      <w:r w:rsidRPr="007729D1">
        <w:rPr>
          <w:i/>
        </w:rPr>
        <w:t>Freiheit</w:t>
      </w:r>
      <w:proofErr w:type="spellEnd"/>
      <w:r w:rsidRPr="007729D1">
        <w:t xml:space="preserve">, per intervento </w:t>
      </w:r>
      <w:r w:rsidRPr="007729D1">
        <w:lastRenderedPageBreak/>
        <w:t xml:space="preserve">delle contingenze, espressioni della </w:t>
      </w:r>
      <w:proofErr w:type="spellStart"/>
      <w:r w:rsidRPr="007729D1">
        <w:rPr>
          <w:i/>
        </w:rPr>
        <w:t>Notwendigkeit</w:t>
      </w:r>
      <w:proofErr w:type="spellEnd"/>
      <w:r w:rsidRPr="007729D1">
        <w:t xml:space="preserve">; la seconda è che si intraveda la più profonda natura di tutte le azioni umane nei personaggi, ossia il durevole; il dramma, prosegue Hebbel, deve tentare di rendere visibile sia una </w:t>
      </w:r>
      <w:proofErr w:type="spellStart"/>
      <w:r w:rsidRPr="007729D1">
        <w:t>motivazioneinteriore</w:t>
      </w:r>
      <w:proofErr w:type="spellEnd"/>
      <w:r w:rsidRPr="007729D1">
        <w:t xml:space="preserve"> che una esteriore; questo compito è reso difficile dalla resistenza di entrambe alla manifestazione</w:t>
      </w:r>
      <w:r w:rsidRPr="007729D1">
        <w:rPr>
          <w:rStyle w:val="Rimandonotaapidipagina"/>
        </w:rPr>
        <w:footnoteReference w:id="174"/>
      </w:r>
      <w:r w:rsidRPr="007729D1">
        <w:t>. Il primo punto è un’evidente istanza di sincretismo tra il lessico dell’idealismo e quello schopenhaueriano, innestati nella tr</w:t>
      </w:r>
      <w:r w:rsidRPr="00A0164D">
        <w:t xml:space="preserve">adizione dell’estetica teatrale schilleriana. Il secondo accenna alla motivazione verosimile, che, vedremo, resterà centrale nella riflessione hebbeliana, e reclama significativamente l’esistenza di un universale nelle azioni umane. Universali per Hebbel sono i due aspetti su cui tornerà più volentieri nei diari, peraltro in termini simili, per tutta la sua carriera: il tragico e la colpa tragica, che in ‘Ein Wort’ </w:t>
      </w:r>
      <w:r w:rsidRPr="00A26659">
        <w:t xml:space="preserve">intrecciano la materia drammatica con l’intervento del processo vitale. </w:t>
      </w:r>
    </w:p>
    <w:p w14:paraId="415740FA" w14:textId="77777777" w:rsidR="005A2ED0" w:rsidRPr="007729D1" w:rsidRDefault="005A2ED0" w:rsidP="005A2ED0">
      <w:pPr>
        <w:pStyle w:val="Standard1"/>
        <w:spacing w:before="240" w:after="567" w:line="360" w:lineRule="auto"/>
        <w:ind w:left="708"/>
        <w:jc w:val="both"/>
      </w:pPr>
      <w:r w:rsidRPr="00C226CB">
        <w:t xml:space="preserve">II.3.4. IL </w:t>
      </w:r>
      <w:r w:rsidRPr="00C226CB">
        <w:rPr>
          <w:i/>
          <w:iCs/>
        </w:rPr>
        <w:t xml:space="preserve">LEBENSPROZESS </w:t>
      </w:r>
      <w:r w:rsidRPr="009A0F54">
        <w:t>SUL PALCO: IL TRAGICO E LA COLPA TRAGICA</w:t>
      </w:r>
    </w:p>
    <w:p w14:paraId="4B6484D2" w14:textId="77777777" w:rsidR="005A2ED0" w:rsidRPr="000B6508" w:rsidRDefault="005A2ED0" w:rsidP="005A2ED0">
      <w:pPr>
        <w:pStyle w:val="Standard1"/>
        <w:spacing w:before="240" w:after="567" w:line="360" w:lineRule="auto"/>
        <w:ind w:firstLine="708"/>
        <w:jc w:val="both"/>
      </w:pPr>
      <w:r w:rsidRPr="007729D1">
        <w:t>Per primo Lukács individuava nel carattere universale del tragico il grande contributo che Hebbel apporta alla riflessione teorica sul dramma</w:t>
      </w:r>
      <w:r w:rsidRPr="007729D1">
        <w:rPr>
          <w:rStyle w:val="Rimandonotaapidipagina"/>
        </w:rPr>
        <w:footnoteReference w:id="175"/>
      </w:r>
      <w:r w:rsidRPr="007729D1">
        <w:t>. La questione del tragico, che impegna il drammaturgo fino alla vecchiaia, è tra gli aspetti</w:t>
      </w:r>
      <w:r w:rsidRPr="00A0164D">
        <w:t xml:space="preserve"> teorici prediletti dagli studiosi di</w:t>
      </w:r>
      <w:r w:rsidRPr="00A26659">
        <w:t xml:space="preserve"> </w:t>
      </w:r>
      <w:r w:rsidRPr="007A2C70">
        <w:t>Hebbel. In più occasioni si è cercato di verificare nei diari le posizioni sul tema sostenute in ‘Ein Wort’</w:t>
      </w:r>
      <w:r w:rsidRPr="007729D1">
        <w:rPr>
          <w:rStyle w:val="Rimandonotaapidipagina"/>
        </w:rPr>
        <w:footnoteReference w:id="176"/>
      </w:r>
      <w:r w:rsidRPr="007729D1">
        <w:t xml:space="preserve">. Il saggio parte dal presupposto che nel </w:t>
      </w:r>
      <w:proofErr w:type="spellStart"/>
      <w:r w:rsidRPr="00A0164D">
        <w:rPr>
          <w:i/>
          <w:iCs/>
        </w:rPr>
        <w:t>Lebensprozeß</w:t>
      </w:r>
      <w:proofErr w:type="spellEnd"/>
      <w:r w:rsidRPr="00A0164D">
        <w:t xml:space="preserve"> di ogni singolo individuo si concentri il tragico, facendone implicitamente un elemento universale. Qui giacciono in potenza la materia prima del dramma efficace e il motore della sua fruizione estetica. Tutti gli esseri umani vivono </w:t>
      </w:r>
      <w:r w:rsidRPr="00A0164D">
        <w:lastRenderedPageBreak/>
        <w:t xml:space="preserve">in prima persona l’esperienza del tragico, raccogliendola </w:t>
      </w:r>
      <w:r w:rsidRPr="00A26659">
        <w:t>nella propria memoria. Ecco come per Hebbel la tragedi</w:t>
      </w:r>
      <w:r w:rsidRPr="00C226CB">
        <w:t xml:space="preserve">a eccellente presenta i tratti fondamentali di quei turbamenti individuali e universali che si concentrano nel tragico. Più capace è il drammaturgo, più golosamente attinge al proprio </w:t>
      </w:r>
      <w:proofErr w:type="spellStart"/>
      <w:r w:rsidRPr="00C226CB">
        <w:rPr>
          <w:i/>
          <w:iCs/>
        </w:rPr>
        <w:t>Lebensprozeß</w:t>
      </w:r>
      <w:proofErr w:type="spellEnd"/>
      <w:r w:rsidRPr="00C226CB">
        <w:rPr>
          <w:i/>
          <w:iCs/>
        </w:rPr>
        <w:t xml:space="preserve"> </w:t>
      </w:r>
      <w:r w:rsidRPr="00C226CB">
        <w:t xml:space="preserve">nella ricerca di materia viva per il palcoscenico. </w:t>
      </w:r>
      <w:r w:rsidRPr="000B6508">
        <w:t xml:space="preserve">È essenziale respingere l’illusione che “der </w:t>
      </w:r>
      <w:proofErr w:type="spellStart"/>
      <w:r w:rsidRPr="000B6508">
        <w:t>Dichter</w:t>
      </w:r>
      <w:proofErr w:type="spellEnd"/>
      <w:r w:rsidRPr="000B6508">
        <w:t xml:space="preserve"> </w:t>
      </w:r>
      <w:proofErr w:type="spellStart"/>
      <w:r w:rsidRPr="000B6508">
        <w:t>etwas</w:t>
      </w:r>
      <w:proofErr w:type="spellEnd"/>
      <w:r w:rsidRPr="000B6508">
        <w:t xml:space="preserve"> </w:t>
      </w:r>
      <w:proofErr w:type="spellStart"/>
      <w:r w:rsidRPr="000B6508">
        <w:t>anderes</w:t>
      </w:r>
      <w:proofErr w:type="spellEnd"/>
      <w:r w:rsidRPr="000B6508">
        <w:t xml:space="preserve"> </w:t>
      </w:r>
      <w:proofErr w:type="spellStart"/>
      <w:r w:rsidRPr="000B6508">
        <w:t>geben</w:t>
      </w:r>
      <w:proofErr w:type="spellEnd"/>
      <w:r w:rsidRPr="000B6508">
        <w:t xml:space="preserve"> </w:t>
      </w:r>
      <w:proofErr w:type="spellStart"/>
      <w:r w:rsidRPr="000B6508">
        <w:t>könne</w:t>
      </w:r>
      <w:proofErr w:type="spellEnd"/>
      <w:r w:rsidRPr="000B6508">
        <w:t xml:space="preserve">, </w:t>
      </w:r>
      <w:proofErr w:type="spellStart"/>
      <w:r w:rsidRPr="000B6508">
        <w:t>als</w:t>
      </w:r>
      <w:proofErr w:type="spellEnd"/>
      <w:r w:rsidRPr="000B6508">
        <w:t xml:space="preserve"> </w:t>
      </w:r>
      <w:proofErr w:type="spellStart"/>
      <w:r w:rsidRPr="000B6508">
        <w:t>sich</w:t>
      </w:r>
      <w:proofErr w:type="spellEnd"/>
      <w:r w:rsidRPr="000B6508">
        <w:t xml:space="preserve"> </w:t>
      </w:r>
      <w:proofErr w:type="spellStart"/>
      <w:r w:rsidRPr="000B6508">
        <w:t>selbst</w:t>
      </w:r>
      <w:proofErr w:type="spellEnd"/>
      <w:r w:rsidRPr="000B6508">
        <w:t xml:space="preserve">, </w:t>
      </w:r>
      <w:proofErr w:type="spellStart"/>
      <w:r w:rsidRPr="000B6508">
        <w:t>als</w:t>
      </w:r>
      <w:proofErr w:type="spellEnd"/>
      <w:r w:rsidRPr="000B6508">
        <w:t xml:space="preserve"> </w:t>
      </w:r>
      <w:proofErr w:type="spellStart"/>
      <w:r w:rsidRPr="000B6508">
        <w:t>seinen</w:t>
      </w:r>
      <w:proofErr w:type="spellEnd"/>
      <w:r w:rsidRPr="000B6508">
        <w:t xml:space="preserve"> </w:t>
      </w:r>
      <w:proofErr w:type="spellStart"/>
      <w:r w:rsidRPr="000B6508">
        <w:t>eigenen</w:t>
      </w:r>
      <w:proofErr w:type="spellEnd"/>
      <w:r w:rsidRPr="000B6508">
        <w:t xml:space="preserve"> </w:t>
      </w:r>
      <w:proofErr w:type="spellStart"/>
      <w:r w:rsidRPr="000B6508">
        <w:t>Lebensprozeß</w:t>
      </w:r>
      <w:proofErr w:type="spellEnd"/>
      <w:r w:rsidRPr="000B6508">
        <w:t xml:space="preserve"> […]. </w:t>
      </w:r>
      <w:proofErr w:type="spellStart"/>
      <w:r w:rsidRPr="000B6508">
        <w:t>Er</w:t>
      </w:r>
      <w:proofErr w:type="spellEnd"/>
      <w:r w:rsidRPr="000B6508">
        <w:t xml:space="preserve"> </w:t>
      </w:r>
      <w:proofErr w:type="spellStart"/>
      <w:r w:rsidRPr="000B6508">
        <w:t>kann</w:t>
      </w:r>
      <w:proofErr w:type="spellEnd"/>
      <w:r w:rsidRPr="000B6508">
        <w:t xml:space="preserve"> es </w:t>
      </w:r>
      <w:proofErr w:type="spellStart"/>
      <w:r w:rsidRPr="000B6508">
        <w:t>nicht</w:t>
      </w:r>
      <w:proofErr w:type="spellEnd"/>
      <w:r w:rsidRPr="000B6508">
        <w:t xml:space="preserve"> und </w:t>
      </w:r>
      <w:proofErr w:type="spellStart"/>
      <w:r w:rsidRPr="000B6508">
        <w:t>hat</w:t>
      </w:r>
      <w:proofErr w:type="spellEnd"/>
      <w:r w:rsidRPr="000B6508">
        <w:t xml:space="preserve"> es </w:t>
      </w:r>
      <w:proofErr w:type="spellStart"/>
      <w:r w:rsidRPr="000B6508">
        <w:t>auch</w:t>
      </w:r>
      <w:proofErr w:type="spellEnd"/>
      <w:r w:rsidRPr="000B6508">
        <w:t xml:space="preserve"> </w:t>
      </w:r>
      <w:proofErr w:type="spellStart"/>
      <w:r w:rsidRPr="000B6508">
        <w:t>nicht</w:t>
      </w:r>
      <w:proofErr w:type="spellEnd"/>
      <w:r w:rsidRPr="000B6508">
        <w:t xml:space="preserve"> </w:t>
      </w:r>
      <w:proofErr w:type="spellStart"/>
      <w:r w:rsidRPr="000B6508">
        <w:t>nötig</w:t>
      </w:r>
      <w:proofErr w:type="spellEnd"/>
      <w:r w:rsidRPr="000B6508">
        <w:t xml:space="preserve">, […] </w:t>
      </w:r>
      <w:proofErr w:type="spellStart"/>
      <w:r w:rsidRPr="000B6508">
        <w:t>wenn</w:t>
      </w:r>
      <w:proofErr w:type="spellEnd"/>
      <w:r w:rsidRPr="000B6508">
        <w:t xml:space="preserve"> </w:t>
      </w:r>
      <w:proofErr w:type="spellStart"/>
      <w:r w:rsidRPr="000B6508">
        <w:t>er</w:t>
      </w:r>
      <w:proofErr w:type="spellEnd"/>
      <w:r w:rsidRPr="000B6508">
        <w:t xml:space="preserve"> </w:t>
      </w:r>
      <w:proofErr w:type="spellStart"/>
      <w:r w:rsidRPr="000B6508">
        <w:t>wahrhaft</w:t>
      </w:r>
      <w:proofErr w:type="spellEnd"/>
      <w:r w:rsidRPr="000B6508">
        <w:t xml:space="preserve"> </w:t>
      </w:r>
      <w:proofErr w:type="spellStart"/>
      <w:r w:rsidRPr="000B6508">
        <w:t>lebt</w:t>
      </w:r>
      <w:proofErr w:type="spellEnd"/>
      <w:r w:rsidRPr="000B6508">
        <w:t>”</w:t>
      </w:r>
      <w:r w:rsidRPr="007729D1">
        <w:rPr>
          <w:rStyle w:val="Rimandonotaapidipagina"/>
        </w:rPr>
        <w:footnoteReference w:id="177"/>
      </w:r>
      <w:r w:rsidRPr="000B6508">
        <w:t xml:space="preserve">. </w:t>
      </w:r>
      <w:r w:rsidRPr="007729D1">
        <w:t xml:space="preserve">Hebbel si dirà convinto anche dopo il 1843 </w:t>
      </w:r>
      <w:r w:rsidRPr="00A0164D">
        <w:t>di come persino lo scrittore che afferma di non scrivere di sé finisce per infondere nel testo drammatico il tragico estratto dal proprio processo vitale. Hebbel si riferisce soprattutto</w:t>
      </w:r>
      <w:r w:rsidRPr="00A26659">
        <w:t xml:space="preserve"> ai</w:t>
      </w:r>
      <w:r w:rsidRPr="007A2C70">
        <w:t xml:space="preserve"> propri lavori giovanili, nei quali dirà, in termini più concreti, di aver pro</w:t>
      </w:r>
      <w:r w:rsidRPr="00C226CB">
        <w:t>fuso tutto ciò che lo commuoveva o spaventava</w:t>
      </w:r>
      <w:r w:rsidRPr="007729D1">
        <w:rPr>
          <w:rStyle w:val="Rimandonotaapidipagina"/>
        </w:rPr>
        <w:footnoteReference w:id="178"/>
      </w:r>
      <w:r w:rsidRPr="007729D1">
        <w:t>. Il tragico fa da legante tra drammaturgo e spettatore. Chi scrive si appella alla propria esperienza sensibile e riesce così ad allertare emotivamente lo spettatore proprio perché il tragico si manifesta pri</w:t>
      </w:r>
      <w:r w:rsidRPr="00A0164D">
        <w:t>ma o poi nell’esperienza dell’uno e dell’altro. Il processo vitale accorda quindi una chiave di lettura del tragico che anima il dramma eccellente: ciò consente a ogni singolo spettatore di riconoscerlo istintivamente, o per lo meno percepirlo in maniera inconscia, quando è trasferito sul palcoscenico. Il tragico si lascia riconoscere a livello universale, senza bisogno di mediazione simbolica: è allora ricreabile sulla scena in tutta la sua concretezza. Nella discussione del dramma come veicolo di massima mimesi del processo vitale,</w:t>
      </w:r>
      <w:r w:rsidRPr="00A26659">
        <w:t xml:space="preserve"> </w:t>
      </w:r>
      <w:r w:rsidRPr="007A2C70">
        <w:t>Hebbel chiama in causa l’infusione della colpa tragica nel personaggio, la manifestazione sensibile del tragico</w:t>
      </w:r>
      <w:r w:rsidRPr="007729D1">
        <w:rPr>
          <w:rStyle w:val="Rimandonotaapidipagina"/>
        </w:rPr>
        <w:footnoteReference w:id="179"/>
      </w:r>
      <w:r w:rsidRPr="007729D1">
        <w:t>. Anche su questo aspetto Hebbel resta pressappoco coerente negli anni coperti dai diari:</w:t>
      </w:r>
      <w:r w:rsidRPr="00A0164D">
        <w:t xml:space="preserve"> prodotto, come da tradizione, del superamento della misura</w:t>
      </w:r>
      <w:r w:rsidRPr="007729D1">
        <w:rPr>
          <w:rStyle w:val="Rimandonotaapidipagina"/>
        </w:rPr>
        <w:footnoteReference w:id="180"/>
      </w:r>
      <w:r w:rsidRPr="007729D1">
        <w:t xml:space="preserve">, la colpa tragica è primordiale, intrinseca alla natura umana. </w:t>
      </w:r>
      <w:r w:rsidRPr="000B6508">
        <w:t>Questa non è inevitabile, ma sempre possibile, precisa Hebbel. “</w:t>
      </w:r>
      <w:proofErr w:type="spellStart"/>
      <w:r w:rsidRPr="000B6508">
        <w:t>Diese</w:t>
      </w:r>
      <w:proofErr w:type="spellEnd"/>
      <w:r w:rsidRPr="000B6508">
        <w:t xml:space="preserve"> </w:t>
      </w:r>
      <w:proofErr w:type="spellStart"/>
      <w:r w:rsidRPr="000B6508">
        <w:t>Schuld</w:t>
      </w:r>
      <w:proofErr w:type="spellEnd"/>
      <w:r w:rsidRPr="000B6508">
        <w:t xml:space="preserve"> </w:t>
      </w:r>
      <w:proofErr w:type="spellStart"/>
      <w:r w:rsidRPr="000B6508">
        <w:t>ist</w:t>
      </w:r>
      <w:proofErr w:type="spellEnd"/>
      <w:r w:rsidRPr="000B6508">
        <w:t xml:space="preserve"> </w:t>
      </w:r>
      <w:proofErr w:type="spellStart"/>
      <w:r w:rsidRPr="000B6508">
        <w:t>eine</w:t>
      </w:r>
      <w:proofErr w:type="spellEnd"/>
      <w:r w:rsidRPr="000B6508">
        <w:t xml:space="preserve"> </w:t>
      </w:r>
      <w:proofErr w:type="spellStart"/>
      <w:r w:rsidRPr="000B6508">
        <w:t>uranfängliche</w:t>
      </w:r>
      <w:proofErr w:type="spellEnd"/>
      <w:r w:rsidRPr="000B6508">
        <w:t xml:space="preserve">, von </w:t>
      </w:r>
      <w:proofErr w:type="spellStart"/>
      <w:r w:rsidRPr="000B6508">
        <w:t>dem</w:t>
      </w:r>
      <w:proofErr w:type="spellEnd"/>
      <w:r w:rsidRPr="000B6508">
        <w:t xml:space="preserve"> </w:t>
      </w:r>
      <w:proofErr w:type="spellStart"/>
      <w:r w:rsidRPr="000B6508">
        <w:t>Begriff</w:t>
      </w:r>
      <w:proofErr w:type="spellEnd"/>
      <w:r w:rsidRPr="000B6508">
        <w:t xml:space="preserve"> </w:t>
      </w:r>
      <w:proofErr w:type="spellStart"/>
      <w:r w:rsidRPr="000B6508">
        <w:t>des</w:t>
      </w:r>
      <w:proofErr w:type="spellEnd"/>
      <w:r w:rsidRPr="000B6508">
        <w:t xml:space="preserve"> </w:t>
      </w:r>
      <w:proofErr w:type="spellStart"/>
      <w:r w:rsidRPr="000B6508">
        <w:t>Menschen</w:t>
      </w:r>
      <w:proofErr w:type="spellEnd"/>
      <w:r w:rsidRPr="000B6508">
        <w:t xml:space="preserve"> </w:t>
      </w:r>
      <w:proofErr w:type="spellStart"/>
      <w:r w:rsidRPr="000B6508">
        <w:t>nicht</w:t>
      </w:r>
      <w:proofErr w:type="spellEnd"/>
      <w:r w:rsidRPr="000B6508">
        <w:t xml:space="preserve"> </w:t>
      </w:r>
      <w:proofErr w:type="spellStart"/>
      <w:r w:rsidRPr="000B6508">
        <w:t>zu</w:t>
      </w:r>
      <w:proofErr w:type="spellEnd"/>
      <w:r w:rsidRPr="000B6508">
        <w:t xml:space="preserve"> </w:t>
      </w:r>
      <w:proofErr w:type="spellStart"/>
      <w:r w:rsidRPr="000B6508">
        <w:t>trennende</w:t>
      </w:r>
      <w:proofErr w:type="spellEnd"/>
      <w:r w:rsidRPr="000B6508">
        <w:t xml:space="preserve"> und </w:t>
      </w:r>
      <w:proofErr w:type="spellStart"/>
      <w:r w:rsidRPr="000B6508">
        <w:t>kaum</w:t>
      </w:r>
      <w:proofErr w:type="spellEnd"/>
      <w:r w:rsidRPr="000B6508">
        <w:t xml:space="preserve"> in </w:t>
      </w:r>
      <w:proofErr w:type="spellStart"/>
      <w:r w:rsidRPr="000B6508">
        <w:t>sein</w:t>
      </w:r>
      <w:proofErr w:type="spellEnd"/>
      <w:r w:rsidRPr="000B6508">
        <w:t xml:space="preserve"> </w:t>
      </w:r>
      <w:proofErr w:type="spellStart"/>
      <w:r w:rsidRPr="000B6508">
        <w:t>Bewußtsein</w:t>
      </w:r>
      <w:proofErr w:type="spellEnd"/>
      <w:r w:rsidRPr="000B6508">
        <w:t xml:space="preserve"> </w:t>
      </w:r>
      <w:proofErr w:type="spellStart"/>
      <w:r w:rsidRPr="000B6508">
        <w:t>fallende</w:t>
      </w:r>
      <w:proofErr w:type="spellEnd"/>
      <w:r w:rsidRPr="000B6508">
        <w:t xml:space="preserve">, </w:t>
      </w:r>
      <w:proofErr w:type="spellStart"/>
      <w:r w:rsidRPr="000B6508">
        <w:t>sie</w:t>
      </w:r>
      <w:proofErr w:type="spellEnd"/>
      <w:r w:rsidRPr="000B6508">
        <w:t xml:space="preserve"> </w:t>
      </w:r>
      <w:proofErr w:type="spellStart"/>
      <w:r w:rsidRPr="000B6508">
        <w:t>ist</w:t>
      </w:r>
      <w:proofErr w:type="spellEnd"/>
      <w:r w:rsidRPr="000B6508">
        <w:t xml:space="preserve"> </w:t>
      </w:r>
      <w:proofErr w:type="spellStart"/>
      <w:r w:rsidRPr="000B6508">
        <w:t>mit</w:t>
      </w:r>
      <w:proofErr w:type="spellEnd"/>
      <w:r w:rsidRPr="000B6508">
        <w:t xml:space="preserve"> </w:t>
      </w:r>
      <w:proofErr w:type="spellStart"/>
      <w:r w:rsidRPr="000B6508">
        <w:t>dem</w:t>
      </w:r>
      <w:proofErr w:type="spellEnd"/>
      <w:r w:rsidRPr="000B6508">
        <w:t xml:space="preserve"> Leben </w:t>
      </w:r>
      <w:proofErr w:type="spellStart"/>
      <w:r w:rsidRPr="000B6508">
        <w:t>selbst</w:t>
      </w:r>
      <w:proofErr w:type="spellEnd"/>
      <w:r w:rsidRPr="000B6508">
        <w:t xml:space="preserve"> </w:t>
      </w:r>
      <w:proofErr w:type="spellStart"/>
      <w:r w:rsidRPr="000B6508">
        <w:t>gesetzt</w:t>
      </w:r>
      <w:proofErr w:type="spellEnd"/>
      <w:r w:rsidRPr="000B6508">
        <w:t xml:space="preserve">”. </w:t>
      </w:r>
      <w:r w:rsidRPr="007729D1">
        <w:t xml:space="preserve">Colpa tragica e </w:t>
      </w:r>
      <w:r w:rsidRPr="00A0164D">
        <w:rPr>
          <w:iCs/>
        </w:rPr>
        <w:t>vita, qui nell’accezione di vita concreta</w:t>
      </w:r>
      <w:r w:rsidRPr="00A0164D">
        <w:t>, coesistono necessariamente. ‘</w:t>
      </w:r>
      <w:r w:rsidRPr="00A0164D">
        <w:rPr>
          <w:iCs/>
        </w:rPr>
        <w:t>Ein Wort’</w:t>
      </w:r>
      <w:r w:rsidRPr="00A26659">
        <w:t xml:space="preserve"> configura la colpa tragica come una costante antropologica, il “</w:t>
      </w:r>
      <w:proofErr w:type="spellStart"/>
      <w:r w:rsidRPr="00A26659">
        <w:t>dunkelster</w:t>
      </w:r>
      <w:proofErr w:type="spellEnd"/>
      <w:r w:rsidRPr="00A26659">
        <w:t xml:space="preserve"> </w:t>
      </w:r>
      <w:proofErr w:type="spellStart"/>
      <w:r w:rsidRPr="00A26659">
        <w:lastRenderedPageBreak/>
        <w:t>Faden</w:t>
      </w:r>
      <w:proofErr w:type="spellEnd"/>
      <w:r w:rsidRPr="00A26659">
        <w:t>” che si intesse nella trasmissione di tutti i popoli</w:t>
      </w:r>
      <w:r w:rsidRPr="007729D1">
        <w:rPr>
          <w:rStyle w:val="Rimandonotaapidipagina"/>
        </w:rPr>
        <w:footnoteReference w:id="181"/>
      </w:r>
      <w:r w:rsidRPr="007729D1">
        <w:t>. La presenza della colpa nelle trasmissioni di generazione in generazione in forme diverse è la conferma della sua universalità, del suo essere degna di essere tramandata. Il peccato originale, continua Hebbel</w:t>
      </w:r>
      <w:r w:rsidRPr="00A0164D">
        <w:t xml:space="preserve">, è certamente la più nota tra le forme che può assumere. </w:t>
      </w:r>
      <w:r w:rsidRPr="000B6508">
        <w:t>Ma la colpa tragica che serve il dramma eccellente, a differenza del peccato originale, deriva “</w:t>
      </w:r>
      <w:proofErr w:type="spellStart"/>
      <w:r w:rsidRPr="000B6508">
        <w:t>nicht</w:t>
      </w:r>
      <w:proofErr w:type="spellEnd"/>
      <w:r w:rsidRPr="000B6508">
        <w:t xml:space="preserve"> […] </w:t>
      </w:r>
      <w:proofErr w:type="spellStart"/>
      <w:r w:rsidRPr="000B6508">
        <w:t>erst</w:t>
      </w:r>
      <w:proofErr w:type="spellEnd"/>
      <w:r w:rsidRPr="000B6508">
        <w:t xml:space="preserve"> </w:t>
      </w:r>
      <w:proofErr w:type="spellStart"/>
      <w:r w:rsidRPr="000B6508">
        <w:t>aus</w:t>
      </w:r>
      <w:proofErr w:type="spellEnd"/>
      <w:r w:rsidRPr="000B6508">
        <w:t xml:space="preserve"> der </w:t>
      </w:r>
      <w:proofErr w:type="spellStart"/>
      <w:r w:rsidRPr="000B6508">
        <w:t>Richtung</w:t>
      </w:r>
      <w:proofErr w:type="spellEnd"/>
      <w:r w:rsidRPr="000B6508">
        <w:t xml:space="preserve"> </w:t>
      </w:r>
      <w:proofErr w:type="spellStart"/>
      <w:r w:rsidRPr="000B6508">
        <w:t>des</w:t>
      </w:r>
      <w:proofErr w:type="spellEnd"/>
      <w:r w:rsidRPr="000B6508">
        <w:t xml:space="preserve"> </w:t>
      </w:r>
      <w:proofErr w:type="spellStart"/>
      <w:r w:rsidRPr="000B6508">
        <w:t>menschlichen</w:t>
      </w:r>
      <w:proofErr w:type="spellEnd"/>
      <w:r w:rsidRPr="000B6508">
        <w:t xml:space="preserve"> </w:t>
      </w:r>
      <w:proofErr w:type="spellStart"/>
      <w:r w:rsidRPr="000B6508">
        <w:t>Willens</w:t>
      </w:r>
      <w:proofErr w:type="spellEnd"/>
      <w:r w:rsidRPr="000B6508">
        <w:t>”, ma “</w:t>
      </w:r>
      <w:proofErr w:type="spellStart"/>
      <w:r w:rsidRPr="000B6508">
        <w:t>unmittelbar</w:t>
      </w:r>
      <w:proofErr w:type="spellEnd"/>
      <w:r w:rsidRPr="000B6508">
        <w:t xml:space="preserve"> </w:t>
      </w:r>
      <w:proofErr w:type="spellStart"/>
      <w:r w:rsidRPr="000B6508">
        <w:t>aus</w:t>
      </w:r>
      <w:proofErr w:type="spellEnd"/>
      <w:r w:rsidRPr="000B6508">
        <w:t xml:space="preserve"> </w:t>
      </w:r>
      <w:proofErr w:type="spellStart"/>
      <w:r w:rsidRPr="000B6508">
        <w:t>dem</w:t>
      </w:r>
      <w:proofErr w:type="spellEnd"/>
      <w:r w:rsidRPr="000B6508">
        <w:t xml:space="preserve"> </w:t>
      </w:r>
      <w:proofErr w:type="spellStart"/>
      <w:r w:rsidRPr="000B6508">
        <w:t>Willen</w:t>
      </w:r>
      <w:proofErr w:type="spellEnd"/>
      <w:r w:rsidRPr="000B6508">
        <w:t xml:space="preserve"> </w:t>
      </w:r>
      <w:proofErr w:type="spellStart"/>
      <w:r w:rsidRPr="000B6508">
        <w:t>selbst</w:t>
      </w:r>
      <w:proofErr w:type="spellEnd"/>
      <w:r w:rsidRPr="000B6508">
        <w:t xml:space="preserve">, </w:t>
      </w:r>
      <w:proofErr w:type="spellStart"/>
      <w:r w:rsidRPr="000B6508">
        <w:t>aus</w:t>
      </w:r>
      <w:proofErr w:type="spellEnd"/>
      <w:r w:rsidRPr="000B6508">
        <w:t xml:space="preserve"> der </w:t>
      </w:r>
      <w:proofErr w:type="spellStart"/>
      <w:r w:rsidRPr="000B6508">
        <w:t>starren</w:t>
      </w:r>
      <w:proofErr w:type="spellEnd"/>
      <w:r w:rsidRPr="000B6508">
        <w:t xml:space="preserve"> </w:t>
      </w:r>
      <w:proofErr w:type="spellStart"/>
      <w:r w:rsidRPr="000B6508">
        <w:t>eigenmächtigen</w:t>
      </w:r>
      <w:proofErr w:type="spellEnd"/>
      <w:r w:rsidRPr="000B6508">
        <w:t xml:space="preserve"> </w:t>
      </w:r>
      <w:proofErr w:type="spellStart"/>
      <w:r w:rsidRPr="000B6508">
        <w:t>Ausdehnung</w:t>
      </w:r>
      <w:proofErr w:type="spellEnd"/>
      <w:r w:rsidRPr="000B6508">
        <w:t xml:space="preserve"> </w:t>
      </w:r>
      <w:proofErr w:type="spellStart"/>
      <w:r w:rsidRPr="000B6508">
        <w:t>des</w:t>
      </w:r>
      <w:proofErr w:type="spellEnd"/>
      <w:r w:rsidRPr="000B6508">
        <w:t xml:space="preserve"> </w:t>
      </w:r>
      <w:proofErr w:type="spellStart"/>
      <w:r w:rsidRPr="000B6508">
        <w:t>Ichs</w:t>
      </w:r>
      <w:proofErr w:type="spellEnd"/>
      <w:r w:rsidRPr="000B6508">
        <w:t>”</w:t>
      </w:r>
      <w:r w:rsidRPr="007729D1">
        <w:rPr>
          <w:rStyle w:val="Rimandonotaapidipagina"/>
        </w:rPr>
        <w:footnoteReference w:id="182"/>
      </w:r>
      <w:r w:rsidRPr="000B6508">
        <w:t xml:space="preserve">. </w:t>
      </w:r>
    </w:p>
    <w:p w14:paraId="6A48497F" w14:textId="77777777" w:rsidR="005A2ED0" w:rsidRPr="00A0164D" w:rsidRDefault="005A2ED0" w:rsidP="005A2ED0">
      <w:pPr>
        <w:pStyle w:val="Standard1"/>
        <w:spacing w:before="240" w:after="567" w:line="360" w:lineRule="auto"/>
        <w:jc w:val="both"/>
      </w:pPr>
      <w:r w:rsidRPr="007729D1">
        <w:t>Hebbel cerca di concretizzare ulteriormente la propria riflessione, precisando anche il momento dell’intreccio drammatico in cui la colpa tragica si scatena. Essa prende la forma di quello che</w:t>
      </w:r>
      <w:r w:rsidRPr="00A0164D">
        <w:t xml:space="preserve"> oggi si definirebbe senso di colpa</w:t>
      </w:r>
      <w:r w:rsidRPr="007729D1">
        <w:rPr>
          <w:rStyle w:val="Rimandonotaapidipagina"/>
        </w:rPr>
        <w:footnoteReference w:id="183"/>
      </w:r>
      <w:r w:rsidRPr="007729D1">
        <w:t xml:space="preserve">, proprio nel momento in cui nel personaggio monta una percezione dell’asfissia causata dalle contingenze che supera il confine del vero, condannandolo a travisare la propria situazione come irreparabile. Questo motiva </w:t>
      </w:r>
      <w:r w:rsidRPr="00A0164D">
        <w:t>così un’azione che supera la misura, un’effrazione</w:t>
      </w:r>
      <w:r w:rsidRPr="007729D1">
        <w:rPr>
          <w:rStyle w:val="Rimandonotaapidipagina"/>
        </w:rPr>
        <w:footnoteReference w:id="184"/>
      </w:r>
      <w:r w:rsidRPr="007729D1">
        <w:t xml:space="preserve">. Hebbel ritorna così sulla dialettica del </w:t>
      </w:r>
      <w:r w:rsidRPr="00A0164D">
        <w:rPr>
          <w:i/>
        </w:rPr>
        <w:t>Leben</w:t>
      </w:r>
      <w:r w:rsidRPr="00A0164D">
        <w:t xml:space="preserve">: se il dramma eccellente veicola il </w:t>
      </w:r>
      <w:proofErr w:type="spellStart"/>
      <w:r w:rsidRPr="00A0164D">
        <w:rPr>
          <w:i/>
        </w:rPr>
        <w:t>Lebensprozeß</w:t>
      </w:r>
      <w:proofErr w:type="spellEnd"/>
      <w:r w:rsidRPr="00A0164D">
        <w:rPr>
          <w:i/>
        </w:rPr>
        <w:t xml:space="preserve"> an </w:t>
      </w:r>
      <w:proofErr w:type="spellStart"/>
      <w:r w:rsidRPr="00A0164D">
        <w:rPr>
          <w:i/>
        </w:rPr>
        <w:t>sich</w:t>
      </w:r>
      <w:proofErr w:type="spellEnd"/>
      <w:r w:rsidRPr="00A26659">
        <w:t xml:space="preserve">, che si drammatizza inscenando il conflitto tra </w:t>
      </w:r>
      <w:r w:rsidRPr="007A2C70">
        <w:rPr>
          <w:iCs/>
        </w:rPr>
        <w:t>individuo e tutto</w:t>
      </w:r>
      <w:r w:rsidRPr="007A2C70">
        <w:t xml:space="preserve">, e il risultato di tale scontro </w:t>
      </w:r>
      <w:r w:rsidRPr="00C226CB">
        <w:t>è l’effrazione della necessità, la misura è destinata a essere sempre superata. Sulla scena la colpa tragica, se innestata nella coscienza, aspetta solo il superamento della misura in positivo o in negativo per salire in superficie ed è del tutto indifferente alla volontà del soggetto. Perciò è lo stesso se l’eroe, come nel caso dell’</w:t>
      </w:r>
      <w:r w:rsidRPr="00C226CB">
        <w:rPr>
          <w:i/>
          <w:iCs/>
        </w:rPr>
        <w:t xml:space="preserve">Antigone </w:t>
      </w:r>
      <w:r w:rsidRPr="00C226CB">
        <w:t>sofoclea, “</w:t>
      </w:r>
      <w:r w:rsidRPr="009A0F54">
        <w:t xml:space="preserve">an </w:t>
      </w:r>
      <w:proofErr w:type="spellStart"/>
      <w:r w:rsidRPr="009A0F54">
        <w:t>einer</w:t>
      </w:r>
      <w:proofErr w:type="spellEnd"/>
      <w:r w:rsidRPr="009A0F54">
        <w:t xml:space="preserve"> </w:t>
      </w:r>
      <w:proofErr w:type="spellStart"/>
      <w:r w:rsidRPr="009A0F54">
        <w:t>vortrefflichen</w:t>
      </w:r>
      <w:proofErr w:type="spellEnd"/>
      <w:r w:rsidRPr="009A0F54">
        <w:t xml:space="preserve"> </w:t>
      </w:r>
      <w:proofErr w:type="spellStart"/>
      <w:r w:rsidRPr="009A0F54">
        <w:t>oder</w:t>
      </w:r>
      <w:proofErr w:type="spellEnd"/>
      <w:r w:rsidRPr="009A0F54">
        <w:t xml:space="preserve"> </w:t>
      </w:r>
      <w:proofErr w:type="spellStart"/>
      <w:r w:rsidRPr="009A0F54">
        <w:t>einer</w:t>
      </w:r>
      <w:proofErr w:type="spellEnd"/>
      <w:r w:rsidRPr="009A0F54">
        <w:t xml:space="preserve"> </w:t>
      </w:r>
      <w:proofErr w:type="spellStart"/>
      <w:r w:rsidRPr="009A0F54">
        <w:t>verwerflichen</w:t>
      </w:r>
      <w:proofErr w:type="spellEnd"/>
      <w:r w:rsidRPr="009A0F54">
        <w:t xml:space="preserve"> </w:t>
      </w:r>
      <w:proofErr w:type="spellStart"/>
      <w:r w:rsidRPr="009A0F54">
        <w:t>Bestrebung</w:t>
      </w:r>
      <w:proofErr w:type="spellEnd"/>
      <w:r w:rsidRPr="009A0F54">
        <w:t xml:space="preserve"> </w:t>
      </w:r>
      <w:proofErr w:type="spellStart"/>
      <w:r w:rsidRPr="009A0F54">
        <w:t>scheitert</w:t>
      </w:r>
      <w:proofErr w:type="spellEnd"/>
      <w:r w:rsidRPr="007729D1">
        <w:t>”</w:t>
      </w:r>
      <w:r w:rsidRPr="007729D1">
        <w:rPr>
          <w:rStyle w:val="Rimandonotaapidipagina"/>
        </w:rPr>
        <w:footnoteReference w:id="185"/>
      </w:r>
      <w:r w:rsidRPr="007729D1">
        <w:t xml:space="preserve">, proprio perché dentro l’individuo giacciono assopiti gli inneschi della </w:t>
      </w:r>
      <w:r w:rsidRPr="007729D1">
        <w:lastRenderedPageBreak/>
        <w:t>colpa tragica in virtù dell’universalità del tragico conservato nel processo vitale. Il dramma è per Hebbel eccellente nella misura in cui il drammaturgo riesce a congiungere l’”</w:t>
      </w:r>
      <w:proofErr w:type="spellStart"/>
      <w:r w:rsidRPr="00A0164D">
        <w:t>unsichtbarer</w:t>
      </w:r>
      <w:proofErr w:type="spellEnd"/>
      <w:r w:rsidRPr="00A0164D">
        <w:t xml:space="preserve"> Ring” in cui si muove “das [</w:t>
      </w:r>
      <w:proofErr w:type="spellStart"/>
      <w:r w:rsidRPr="00A0164D">
        <w:t>vom</w:t>
      </w:r>
      <w:proofErr w:type="spellEnd"/>
      <w:r w:rsidRPr="00A0164D">
        <w:t xml:space="preserve"> </w:t>
      </w:r>
      <w:proofErr w:type="spellStart"/>
      <w:r w:rsidRPr="00A26659">
        <w:t>Dichter</w:t>
      </w:r>
      <w:proofErr w:type="spellEnd"/>
      <w:r w:rsidRPr="00A26659">
        <w:t xml:space="preserve">] </w:t>
      </w:r>
      <w:proofErr w:type="spellStart"/>
      <w:r w:rsidRPr="00A26659">
        <w:t>aufgestellte</w:t>
      </w:r>
      <w:proofErr w:type="spellEnd"/>
      <w:r w:rsidRPr="00A26659">
        <w:t xml:space="preserve"> </w:t>
      </w:r>
      <w:proofErr w:type="spellStart"/>
      <w:r w:rsidRPr="00A26659">
        <w:t>Lebensbild</w:t>
      </w:r>
      <w:proofErr w:type="spellEnd"/>
      <w:r w:rsidRPr="00A26659">
        <w:t>”. Ciò acca</w:t>
      </w:r>
      <w:r w:rsidRPr="00C226CB">
        <w:t>de solo se a uno o più personaggi centrali viene impiantata una coscienza di sé e del mondo che superi di molto la misura del vero</w:t>
      </w:r>
      <w:r w:rsidRPr="007729D1">
        <w:rPr>
          <w:rStyle w:val="Rimandonotaapidipagina"/>
        </w:rPr>
        <w:footnoteReference w:id="186"/>
      </w:r>
      <w:r w:rsidRPr="007729D1">
        <w:t>. Lo sforzo mimetico di rappresentare la vita si traduce nella prassi per mezzo della definizione dei personaggi a livello p</w:t>
      </w:r>
      <w:r w:rsidRPr="00A0164D">
        <w:t>sicologico. Questa autocoscienza deve accompagnarsi a una lettura ricettiva del mondo circostante e, una volta portata sulla scena, deve, appunto, necessariamente superare la misura del vero, scrive Hebbel. Il personaggio deve percepire le contingenze come più costringenti di quanto non siano e vederne le conseguenze distruttive come inevitabili.</w:t>
      </w:r>
    </w:p>
    <w:p w14:paraId="72388BD6" w14:textId="77777777" w:rsidR="005A2ED0" w:rsidRPr="007A2C70" w:rsidRDefault="005A2ED0" w:rsidP="005A2ED0">
      <w:pPr>
        <w:pStyle w:val="Standard1"/>
        <w:spacing w:before="240" w:after="567" w:line="360" w:lineRule="auto"/>
        <w:ind w:left="1068"/>
        <w:jc w:val="both"/>
      </w:pPr>
      <w:r w:rsidRPr="00A26659">
        <w:t xml:space="preserve">II.4. LA VITA NEI DIARI </w:t>
      </w:r>
    </w:p>
    <w:p w14:paraId="7E5996DC" w14:textId="77777777" w:rsidR="005A2ED0" w:rsidRPr="00A26659" w:rsidRDefault="005A2ED0" w:rsidP="005A2ED0">
      <w:pPr>
        <w:pStyle w:val="Standard1"/>
        <w:spacing w:before="240" w:after="567" w:line="360" w:lineRule="auto"/>
        <w:ind w:firstLine="708"/>
        <w:jc w:val="both"/>
      </w:pPr>
      <w:r w:rsidRPr="00C226CB">
        <w:t>Ormai prassi negli studi sui concetti chiave di ‘Ein Wort’ è il confronto con trattazioni analoghe nei diari. In questo contesto, una verifica sul territorio semantico della vita dovrebbe tener conto di una mole testuale e di un destinatario decisamente diversi rispetto alla “</w:t>
      </w:r>
      <w:proofErr w:type="spellStart"/>
      <w:r w:rsidRPr="00C226CB">
        <w:t>kleine</w:t>
      </w:r>
      <w:proofErr w:type="spellEnd"/>
      <w:r w:rsidRPr="00C226CB">
        <w:t xml:space="preserve"> </w:t>
      </w:r>
      <w:proofErr w:type="spellStart"/>
      <w:r w:rsidRPr="00C226CB">
        <w:t>Schrift</w:t>
      </w:r>
      <w:proofErr w:type="spellEnd"/>
      <w:r w:rsidRPr="00C226CB">
        <w:t>” hebbeliana. Argomenti come la vocazione poetica, l’inevitabilità del tragico e la costruzione dei</w:t>
      </w:r>
      <w:r w:rsidRPr="007729D1">
        <w:t xml:space="preserve"> personaggi ricompaiono regolarmente in interventi più o meno lunghi, mettendo in luce la tendenza dell’autore alla riflessione intensa e sempre rinnovata su questioni teoriche più o meno direttamente legate al dramma. La vita non è tra queste: Hebbel ne fa menzione in accezioni diverse dalla vita concreta solo saltuariamente, più frequentemente proprio tra il 1838 e il 1843. Alcune di queste annotazioni anticipano o reiterano alcuni degli snodi tematici di ‘Ein Wort’. Nell’ottobre del 1842, per esempio, Hebbel appunta un paio di righe che presentano il nucleo del passo già citato sulla traduzione della vita nel dramma filosofico: “</w:t>
      </w:r>
      <w:proofErr w:type="spellStart"/>
      <w:r w:rsidRPr="007729D1">
        <w:t>Nur</w:t>
      </w:r>
      <w:proofErr w:type="spellEnd"/>
      <w:r w:rsidRPr="007729D1">
        <w:t xml:space="preserve"> </w:t>
      </w:r>
      <w:proofErr w:type="spellStart"/>
      <w:r w:rsidRPr="007729D1">
        <w:t>Narren</w:t>
      </w:r>
      <w:proofErr w:type="spellEnd"/>
      <w:r w:rsidRPr="007729D1">
        <w:t xml:space="preserve"> </w:t>
      </w:r>
      <w:proofErr w:type="spellStart"/>
      <w:r w:rsidRPr="007729D1">
        <w:t>wollen</w:t>
      </w:r>
      <w:proofErr w:type="spellEnd"/>
      <w:r w:rsidRPr="007729D1">
        <w:t xml:space="preserve"> die </w:t>
      </w:r>
      <w:proofErr w:type="spellStart"/>
      <w:r w:rsidRPr="007729D1">
        <w:t>Metaphysik</w:t>
      </w:r>
      <w:proofErr w:type="spellEnd"/>
      <w:r w:rsidRPr="007729D1">
        <w:t xml:space="preserve"> </w:t>
      </w:r>
      <w:proofErr w:type="spellStart"/>
      <w:r w:rsidRPr="007729D1">
        <w:t>aus</w:t>
      </w:r>
      <w:proofErr w:type="spellEnd"/>
      <w:r w:rsidRPr="007729D1">
        <w:t xml:space="preserve"> </w:t>
      </w:r>
      <w:proofErr w:type="spellStart"/>
      <w:r w:rsidRPr="007729D1">
        <w:t>dem</w:t>
      </w:r>
      <w:proofErr w:type="spellEnd"/>
      <w:r w:rsidRPr="007729D1">
        <w:t xml:space="preserve"> Drama </w:t>
      </w:r>
      <w:proofErr w:type="spellStart"/>
      <w:r w:rsidRPr="007729D1">
        <w:t>verbannen</w:t>
      </w:r>
      <w:proofErr w:type="spellEnd"/>
      <w:r w:rsidRPr="007729D1">
        <w:t xml:space="preserve">. </w:t>
      </w:r>
      <w:r w:rsidRPr="00CF02B0">
        <w:rPr>
          <w:lang w:val="en-US"/>
        </w:rPr>
        <w:t xml:space="preserve">Aber es </w:t>
      </w:r>
      <w:proofErr w:type="spellStart"/>
      <w:r w:rsidRPr="00CF02B0">
        <w:rPr>
          <w:lang w:val="en-US"/>
        </w:rPr>
        <w:t>ist</w:t>
      </w:r>
      <w:proofErr w:type="spellEnd"/>
      <w:r w:rsidRPr="00CF02B0">
        <w:rPr>
          <w:lang w:val="en-US"/>
        </w:rPr>
        <w:t xml:space="preserve"> </w:t>
      </w:r>
      <w:r w:rsidRPr="00CF02B0">
        <w:rPr>
          <w:lang w:val="en-US"/>
        </w:rPr>
        <w:lastRenderedPageBreak/>
        <w:t xml:space="preserve">ein </w:t>
      </w:r>
      <w:proofErr w:type="spellStart"/>
      <w:r w:rsidRPr="00CF02B0">
        <w:rPr>
          <w:lang w:val="en-US"/>
        </w:rPr>
        <w:t>großer</w:t>
      </w:r>
      <w:proofErr w:type="spellEnd"/>
      <w:r w:rsidRPr="00CF02B0">
        <w:rPr>
          <w:lang w:val="en-US"/>
        </w:rPr>
        <w:t xml:space="preserve"> </w:t>
      </w:r>
      <w:proofErr w:type="spellStart"/>
      <w:r w:rsidRPr="00CF02B0">
        <w:rPr>
          <w:lang w:val="en-US"/>
        </w:rPr>
        <w:t>Unterschied</w:t>
      </w:r>
      <w:proofErr w:type="spellEnd"/>
      <w:r w:rsidRPr="00CF02B0">
        <w:rPr>
          <w:lang w:val="en-US"/>
        </w:rPr>
        <w:t xml:space="preserve">, </w:t>
      </w:r>
      <w:proofErr w:type="spellStart"/>
      <w:r w:rsidRPr="00CF02B0">
        <w:rPr>
          <w:lang w:val="en-US"/>
        </w:rPr>
        <w:t>ob</w:t>
      </w:r>
      <w:proofErr w:type="spellEnd"/>
      <w:r w:rsidRPr="00CF02B0">
        <w:rPr>
          <w:lang w:val="en-US"/>
        </w:rPr>
        <w:t xml:space="preserve"> </w:t>
      </w:r>
      <w:proofErr w:type="spellStart"/>
      <w:r w:rsidRPr="00CF02B0">
        <w:rPr>
          <w:lang w:val="en-US"/>
        </w:rPr>
        <w:t>sich</w:t>
      </w:r>
      <w:proofErr w:type="spellEnd"/>
      <w:r w:rsidRPr="00CF02B0">
        <w:rPr>
          <w:lang w:val="en-US"/>
        </w:rPr>
        <w:t xml:space="preserve"> die </w:t>
      </w:r>
      <w:proofErr w:type="spellStart"/>
      <w:r w:rsidRPr="00CF02B0">
        <w:rPr>
          <w:lang w:val="en-US"/>
        </w:rPr>
        <w:t>Metaphysik</w:t>
      </w:r>
      <w:proofErr w:type="spellEnd"/>
      <w:r w:rsidRPr="00CF02B0">
        <w:rPr>
          <w:lang w:val="en-US"/>
        </w:rPr>
        <w:t xml:space="preserve"> </w:t>
      </w:r>
      <w:proofErr w:type="spellStart"/>
      <w:r w:rsidRPr="00CF02B0">
        <w:rPr>
          <w:lang w:val="en-US"/>
        </w:rPr>
        <w:t>aus</w:t>
      </w:r>
      <w:proofErr w:type="spellEnd"/>
      <w:r w:rsidRPr="00CF02B0">
        <w:rPr>
          <w:lang w:val="en-US"/>
        </w:rPr>
        <w:t xml:space="preserve"> dem Leben </w:t>
      </w:r>
      <w:proofErr w:type="spellStart"/>
      <w:r w:rsidRPr="00CF02B0">
        <w:rPr>
          <w:lang w:val="en-US"/>
        </w:rPr>
        <w:t>entwickelt</w:t>
      </w:r>
      <w:proofErr w:type="spellEnd"/>
      <w:r w:rsidRPr="00CF02B0">
        <w:rPr>
          <w:lang w:val="en-US"/>
        </w:rPr>
        <w:t xml:space="preserve">, </w:t>
      </w:r>
      <w:proofErr w:type="spellStart"/>
      <w:r w:rsidRPr="00CF02B0">
        <w:rPr>
          <w:lang w:val="en-US"/>
        </w:rPr>
        <w:t>oder</w:t>
      </w:r>
      <w:proofErr w:type="spellEnd"/>
      <w:r w:rsidRPr="00CF02B0">
        <w:rPr>
          <w:lang w:val="en-US"/>
        </w:rPr>
        <w:t xml:space="preserve"> </w:t>
      </w:r>
      <w:proofErr w:type="spellStart"/>
      <w:r w:rsidRPr="00CF02B0">
        <w:rPr>
          <w:lang w:val="en-US"/>
        </w:rPr>
        <w:t>ob</w:t>
      </w:r>
      <w:proofErr w:type="spellEnd"/>
      <w:r w:rsidRPr="00CF02B0">
        <w:rPr>
          <w:lang w:val="en-US"/>
        </w:rPr>
        <w:t xml:space="preserve"> </w:t>
      </w:r>
      <w:proofErr w:type="spellStart"/>
      <w:r w:rsidRPr="00CF02B0">
        <w:rPr>
          <w:lang w:val="en-US"/>
        </w:rPr>
        <w:t>umgekehrt</w:t>
      </w:r>
      <w:proofErr w:type="spellEnd"/>
      <w:r w:rsidRPr="00CF02B0">
        <w:rPr>
          <w:lang w:val="en-US"/>
        </w:rPr>
        <w:t xml:space="preserve"> </w:t>
      </w:r>
      <w:proofErr w:type="spellStart"/>
      <w:r w:rsidRPr="00CF02B0">
        <w:rPr>
          <w:lang w:val="en-US"/>
        </w:rPr>
        <w:t>sich</w:t>
      </w:r>
      <w:proofErr w:type="spellEnd"/>
      <w:r w:rsidRPr="00CF02B0">
        <w:rPr>
          <w:lang w:val="en-US"/>
        </w:rPr>
        <w:t xml:space="preserve"> das Leben </w:t>
      </w:r>
      <w:proofErr w:type="spellStart"/>
      <w:r w:rsidRPr="00CF02B0">
        <w:rPr>
          <w:lang w:val="en-US"/>
        </w:rPr>
        <w:t>aus</w:t>
      </w:r>
      <w:proofErr w:type="spellEnd"/>
      <w:r w:rsidRPr="00CF02B0">
        <w:rPr>
          <w:lang w:val="en-US"/>
        </w:rPr>
        <w:t xml:space="preserve"> der </w:t>
      </w:r>
      <w:proofErr w:type="spellStart"/>
      <w:r w:rsidRPr="00CF02B0">
        <w:rPr>
          <w:lang w:val="en-US"/>
        </w:rPr>
        <w:t>Metaphysik</w:t>
      </w:r>
      <w:proofErr w:type="spellEnd"/>
      <w:r w:rsidRPr="00CF02B0">
        <w:rPr>
          <w:lang w:val="en-US"/>
        </w:rPr>
        <w:t xml:space="preserve"> </w:t>
      </w:r>
      <w:proofErr w:type="spellStart"/>
      <w:r w:rsidRPr="00CF02B0">
        <w:rPr>
          <w:lang w:val="en-US"/>
        </w:rPr>
        <w:t>entwickeln</w:t>
      </w:r>
      <w:proofErr w:type="spellEnd"/>
      <w:r w:rsidRPr="00CF02B0">
        <w:rPr>
          <w:lang w:val="en-US"/>
        </w:rPr>
        <w:t xml:space="preserve"> </w:t>
      </w:r>
      <w:proofErr w:type="spellStart"/>
      <w:r w:rsidRPr="00CF02B0">
        <w:rPr>
          <w:lang w:val="en-US"/>
        </w:rPr>
        <w:t>soll</w:t>
      </w:r>
      <w:proofErr w:type="spellEnd"/>
      <w:r w:rsidRPr="00CF02B0">
        <w:rPr>
          <w:lang w:val="en-US"/>
        </w:rPr>
        <w:t>”</w:t>
      </w:r>
      <w:r w:rsidRPr="007729D1">
        <w:rPr>
          <w:rStyle w:val="Rimandonotaapidipagina"/>
        </w:rPr>
        <w:footnoteReference w:id="187"/>
      </w:r>
      <w:r w:rsidRPr="00CF02B0">
        <w:rPr>
          <w:lang w:val="en-US"/>
        </w:rPr>
        <w:t xml:space="preserve">. </w:t>
      </w:r>
      <w:r w:rsidRPr="007729D1">
        <w:t>Hebbel avrà riciclato l’appunto in ‘Ein Wort’ o, più semplicemente, durante la stesura avrà messo su carta un pensiero estemporaneo con l’intento di integrarlo a posteri</w:t>
      </w:r>
      <w:r w:rsidRPr="00A0164D">
        <w:t xml:space="preserve">ori nel saggio. Si conserva un unico rimando, peraltro stringato ed ermetico, alla filosofia della vita hegeliana, datato ottobre 1851: “Hegel </w:t>
      </w:r>
      <w:proofErr w:type="spellStart"/>
      <w:r w:rsidRPr="00A0164D">
        <w:t>schlägt</w:t>
      </w:r>
      <w:proofErr w:type="spellEnd"/>
      <w:r w:rsidRPr="00A0164D">
        <w:t xml:space="preserve"> das Leben </w:t>
      </w:r>
      <w:proofErr w:type="spellStart"/>
      <w:r w:rsidRPr="00A0164D">
        <w:t>todt</w:t>
      </w:r>
      <w:proofErr w:type="spellEnd"/>
      <w:r w:rsidRPr="00A0164D">
        <w:t xml:space="preserve"> und </w:t>
      </w:r>
      <w:proofErr w:type="spellStart"/>
      <w:r w:rsidRPr="00A0164D">
        <w:t>sagt</w:t>
      </w:r>
      <w:proofErr w:type="spellEnd"/>
      <w:r w:rsidRPr="00A0164D">
        <w:t xml:space="preserve"> </w:t>
      </w:r>
      <w:proofErr w:type="spellStart"/>
      <w:r w:rsidRPr="00A0164D">
        <w:t>dann</w:t>
      </w:r>
      <w:proofErr w:type="spellEnd"/>
      <w:r w:rsidRPr="00A0164D">
        <w:t xml:space="preserve">, </w:t>
      </w:r>
      <w:proofErr w:type="spellStart"/>
      <w:r w:rsidRPr="00A0164D">
        <w:t>er</w:t>
      </w:r>
      <w:proofErr w:type="spellEnd"/>
      <w:r w:rsidRPr="00A0164D">
        <w:t xml:space="preserve"> </w:t>
      </w:r>
      <w:proofErr w:type="spellStart"/>
      <w:r w:rsidRPr="00A0164D">
        <w:t>habe</w:t>
      </w:r>
      <w:proofErr w:type="spellEnd"/>
      <w:r w:rsidRPr="00A0164D">
        <w:t xml:space="preserve"> es </w:t>
      </w:r>
      <w:proofErr w:type="spellStart"/>
      <w:r w:rsidRPr="00A0164D">
        <w:t>abgethan</w:t>
      </w:r>
      <w:proofErr w:type="spellEnd"/>
      <w:r w:rsidRPr="00A26659">
        <w:t>”</w:t>
      </w:r>
      <w:r w:rsidRPr="007729D1">
        <w:rPr>
          <w:rStyle w:val="Rimandonotaapidipagina"/>
        </w:rPr>
        <w:footnoteReference w:id="188"/>
      </w:r>
      <w:r w:rsidRPr="007729D1">
        <w:t xml:space="preserve">. Nei diari la latitanza del termine, interessato da </w:t>
      </w:r>
      <w:r w:rsidRPr="00A0164D">
        <w:t>un’oscillazione semantica meno marcata che nel saggio, sembra suggerire come la preminenza della vita e del processo vitale nella discussione sulla costruzione convincente del dramma sia stata prettamente strumentale. Il</w:t>
      </w:r>
      <w:r w:rsidRPr="00A0164D">
        <w:rPr>
          <w:i/>
          <w:iCs/>
        </w:rPr>
        <w:t xml:space="preserve"> </w:t>
      </w:r>
      <w:proofErr w:type="spellStart"/>
      <w:r w:rsidRPr="00A0164D">
        <w:rPr>
          <w:i/>
          <w:iCs/>
        </w:rPr>
        <w:t>Lebensprozeß</w:t>
      </w:r>
      <w:proofErr w:type="spellEnd"/>
      <w:r w:rsidRPr="00A26659">
        <w:t xml:space="preserve"> non è mai discusso in </w:t>
      </w:r>
      <w:r w:rsidRPr="007A2C70">
        <w:t xml:space="preserve">termini concettuali. Non stupisce che le categorie di </w:t>
      </w:r>
      <w:r w:rsidRPr="00C226CB">
        <w:rPr>
          <w:i/>
          <w:iCs/>
        </w:rPr>
        <w:t xml:space="preserve">Leben </w:t>
      </w:r>
      <w:r w:rsidRPr="00C226CB">
        <w:t>e il</w:t>
      </w:r>
      <w:r w:rsidRPr="00C226CB">
        <w:rPr>
          <w:i/>
          <w:iCs/>
        </w:rPr>
        <w:t xml:space="preserve"> </w:t>
      </w:r>
      <w:proofErr w:type="spellStart"/>
      <w:r w:rsidRPr="00C226CB">
        <w:rPr>
          <w:i/>
          <w:iCs/>
        </w:rPr>
        <w:t>Lebensprozeß</w:t>
      </w:r>
      <w:proofErr w:type="spellEnd"/>
      <w:r w:rsidRPr="00C226CB">
        <w:t xml:space="preserve">, rimandi alla </w:t>
      </w:r>
      <w:r w:rsidRPr="007729D1">
        <w:rPr>
          <w:i/>
          <w:iCs/>
        </w:rPr>
        <w:t>Logik</w:t>
      </w:r>
      <w:r w:rsidRPr="007729D1">
        <w:t xml:space="preserve"> facilmente riconoscibili, non trovino posto in una scrittura concisa, pensata sì per la pubblicazione ma con carattere decisamente più privato rispetto a un articolo in rivista che desse spessore alle mire accademiche dell’autore. Solo un appunto sulla colpa tragica, risalente al giugno del 1844, sembrerebbe contraddire apertamente questa tesi. </w:t>
      </w:r>
      <w:r w:rsidRPr="000B6508">
        <w:t xml:space="preserve">Hebbel torna a menzionare la vita nella discussione sul dramma contemporaneo, affermando che “der </w:t>
      </w:r>
      <w:proofErr w:type="spellStart"/>
      <w:r w:rsidRPr="000B6508">
        <w:t>Begriff</w:t>
      </w:r>
      <w:proofErr w:type="spellEnd"/>
      <w:r w:rsidRPr="000B6508">
        <w:t xml:space="preserve"> der </w:t>
      </w:r>
      <w:proofErr w:type="spellStart"/>
      <w:r w:rsidRPr="000B6508">
        <w:t>tragischen</w:t>
      </w:r>
      <w:proofErr w:type="spellEnd"/>
      <w:r w:rsidRPr="000B6508">
        <w:t xml:space="preserve"> </w:t>
      </w:r>
      <w:proofErr w:type="spellStart"/>
      <w:r w:rsidRPr="000B6508">
        <w:t>Schuld</w:t>
      </w:r>
      <w:proofErr w:type="spellEnd"/>
      <w:r w:rsidRPr="000B6508">
        <w:t xml:space="preserve"> </w:t>
      </w:r>
      <w:proofErr w:type="spellStart"/>
      <w:r w:rsidRPr="000B6508">
        <w:t>nur</w:t>
      </w:r>
      <w:proofErr w:type="spellEnd"/>
      <w:r w:rsidRPr="000B6508">
        <w:t xml:space="preserve"> </w:t>
      </w:r>
      <w:proofErr w:type="spellStart"/>
      <w:r w:rsidRPr="000B6508">
        <w:t>aus</w:t>
      </w:r>
      <w:proofErr w:type="spellEnd"/>
      <w:r w:rsidRPr="000B6508">
        <w:t xml:space="preserve"> </w:t>
      </w:r>
      <w:proofErr w:type="spellStart"/>
      <w:r w:rsidRPr="000B6508">
        <w:t>dem</w:t>
      </w:r>
      <w:proofErr w:type="spellEnd"/>
      <w:r w:rsidRPr="000B6508">
        <w:t xml:space="preserve"> Leben </w:t>
      </w:r>
      <w:proofErr w:type="spellStart"/>
      <w:r w:rsidRPr="000B6508">
        <w:t>selbst</w:t>
      </w:r>
      <w:proofErr w:type="spellEnd"/>
      <w:r w:rsidRPr="000B6508">
        <w:t xml:space="preserve">, </w:t>
      </w:r>
      <w:proofErr w:type="spellStart"/>
      <w:r w:rsidRPr="000B6508">
        <w:t>aus</w:t>
      </w:r>
      <w:proofErr w:type="spellEnd"/>
      <w:r w:rsidRPr="000B6508">
        <w:t xml:space="preserve"> der </w:t>
      </w:r>
      <w:proofErr w:type="spellStart"/>
      <w:r w:rsidRPr="000B6508">
        <w:t>ursprünglichen</w:t>
      </w:r>
      <w:proofErr w:type="spellEnd"/>
      <w:r w:rsidRPr="000B6508">
        <w:t xml:space="preserve"> </w:t>
      </w:r>
      <w:proofErr w:type="spellStart"/>
      <w:r w:rsidRPr="000B6508">
        <w:t>Incongruenz</w:t>
      </w:r>
      <w:proofErr w:type="spellEnd"/>
      <w:r w:rsidRPr="000B6508">
        <w:t xml:space="preserve"> </w:t>
      </w:r>
      <w:proofErr w:type="spellStart"/>
      <w:r w:rsidRPr="000B6508">
        <w:t>zwischen</w:t>
      </w:r>
      <w:proofErr w:type="spellEnd"/>
      <w:r w:rsidRPr="000B6508">
        <w:t xml:space="preserve"> Idee und </w:t>
      </w:r>
      <w:proofErr w:type="spellStart"/>
      <w:r w:rsidRPr="000B6508">
        <w:t>Erscheinung</w:t>
      </w:r>
      <w:proofErr w:type="spellEnd"/>
      <w:r w:rsidRPr="000B6508">
        <w:t xml:space="preserve">, die </w:t>
      </w:r>
      <w:proofErr w:type="spellStart"/>
      <w:r w:rsidRPr="000B6508">
        <w:t>sich</w:t>
      </w:r>
      <w:proofErr w:type="spellEnd"/>
      <w:r w:rsidRPr="000B6508">
        <w:t xml:space="preserve"> in der </w:t>
      </w:r>
      <w:proofErr w:type="spellStart"/>
      <w:r w:rsidRPr="000B6508">
        <w:t>letzteren</w:t>
      </w:r>
      <w:proofErr w:type="spellEnd"/>
      <w:r w:rsidRPr="000B6508">
        <w:t xml:space="preserve"> </w:t>
      </w:r>
      <w:proofErr w:type="spellStart"/>
      <w:r w:rsidRPr="000B6508">
        <w:t>eben</w:t>
      </w:r>
      <w:proofErr w:type="spellEnd"/>
      <w:r w:rsidRPr="000B6508">
        <w:t xml:space="preserve"> </w:t>
      </w:r>
      <w:proofErr w:type="spellStart"/>
      <w:r w:rsidRPr="000B6508">
        <w:t>als</w:t>
      </w:r>
      <w:proofErr w:type="spellEnd"/>
      <w:r w:rsidRPr="000B6508">
        <w:t xml:space="preserve"> </w:t>
      </w:r>
      <w:proofErr w:type="spellStart"/>
      <w:r w:rsidRPr="000B6508">
        <w:t>Maaßlosigkeit</w:t>
      </w:r>
      <w:proofErr w:type="spellEnd"/>
      <w:r w:rsidRPr="000B6508">
        <w:t xml:space="preserve">, der </w:t>
      </w:r>
      <w:proofErr w:type="spellStart"/>
      <w:r w:rsidRPr="000B6508">
        <w:t>natürlichen</w:t>
      </w:r>
      <w:proofErr w:type="spellEnd"/>
      <w:r w:rsidRPr="000B6508">
        <w:t xml:space="preserve"> </w:t>
      </w:r>
      <w:proofErr w:type="spellStart"/>
      <w:r w:rsidRPr="000B6508">
        <w:t>Folge</w:t>
      </w:r>
      <w:proofErr w:type="spellEnd"/>
      <w:r w:rsidRPr="000B6508">
        <w:t xml:space="preserve"> </w:t>
      </w:r>
      <w:proofErr w:type="spellStart"/>
      <w:r w:rsidRPr="000B6508">
        <w:t>des</w:t>
      </w:r>
      <w:proofErr w:type="spellEnd"/>
      <w:r w:rsidRPr="000B6508">
        <w:t xml:space="preserve"> </w:t>
      </w:r>
      <w:proofErr w:type="spellStart"/>
      <w:r w:rsidRPr="000B6508">
        <w:t>Selbst-Erhaltungs</w:t>
      </w:r>
      <w:proofErr w:type="spellEnd"/>
      <w:r w:rsidRPr="000B6508">
        <w:t xml:space="preserve">- und </w:t>
      </w:r>
      <w:proofErr w:type="spellStart"/>
      <w:r w:rsidRPr="000B6508">
        <w:t>Behauptungstriebes</w:t>
      </w:r>
      <w:proofErr w:type="spellEnd"/>
      <w:r w:rsidRPr="000B6508">
        <w:t xml:space="preserve">, </w:t>
      </w:r>
      <w:proofErr w:type="spellStart"/>
      <w:r w:rsidRPr="000B6508">
        <w:t>des</w:t>
      </w:r>
      <w:proofErr w:type="spellEnd"/>
      <w:r w:rsidRPr="000B6508">
        <w:t xml:space="preserve"> </w:t>
      </w:r>
      <w:proofErr w:type="spellStart"/>
      <w:r w:rsidRPr="000B6508">
        <w:t>ersten</w:t>
      </w:r>
      <w:proofErr w:type="spellEnd"/>
      <w:r w:rsidRPr="000B6508">
        <w:t xml:space="preserve"> und </w:t>
      </w:r>
      <w:proofErr w:type="spellStart"/>
      <w:r w:rsidRPr="000B6508">
        <w:t>berechtigtsten</w:t>
      </w:r>
      <w:proofErr w:type="spellEnd"/>
      <w:r w:rsidRPr="000B6508">
        <w:t xml:space="preserve"> von </w:t>
      </w:r>
      <w:proofErr w:type="spellStart"/>
      <w:r w:rsidRPr="000B6508">
        <w:t>allen</w:t>
      </w:r>
      <w:proofErr w:type="spellEnd"/>
      <w:r w:rsidRPr="000B6508">
        <w:t xml:space="preserve">, </w:t>
      </w:r>
      <w:proofErr w:type="spellStart"/>
      <w:r w:rsidRPr="000B6508">
        <w:t>äußert</w:t>
      </w:r>
      <w:proofErr w:type="spellEnd"/>
      <w:r w:rsidRPr="000B6508">
        <w:t xml:space="preserve">, </w:t>
      </w:r>
      <w:proofErr w:type="spellStart"/>
      <w:r w:rsidRPr="000B6508">
        <w:t>entwickelt</w:t>
      </w:r>
      <w:proofErr w:type="spellEnd"/>
      <w:r w:rsidRPr="000B6508">
        <w:t xml:space="preserve"> </w:t>
      </w:r>
      <w:proofErr w:type="spellStart"/>
      <w:r w:rsidRPr="000B6508">
        <w:t>werden</w:t>
      </w:r>
      <w:proofErr w:type="spellEnd"/>
      <w:r w:rsidRPr="000B6508">
        <w:t xml:space="preserve"> </w:t>
      </w:r>
      <w:proofErr w:type="spellStart"/>
      <w:r w:rsidRPr="000B6508">
        <w:t>darf</w:t>
      </w:r>
      <w:proofErr w:type="spellEnd"/>
      <w:r w:rsidRPr="000B6508">
        <w:t xml:space="preserve">”. </w:t>
      </w:r>
      <w:r w:rsidRPr="007729D1">
        <w:t>Un’annotazione a fine paragrafo rivela però che si tratta di un estratto di quella tesi di dottorato hegelianeggiante che Hebbel stendeva in quel periodo</w:t>
      </w:r>
      <w:r w:rsidRPr="007729D1">
        <w:rPr>
          <w:rStyle w:val="Rimandonotaapidipagina"/>
        </w:rPr>
        <w:footnoteReference w:id="189"/>
      </w:r>
      <w:r w:rsidRPr="007729D1">
        <w:t xml:space="preserve">. I </w:t>
      </w:r>
      <w:r w:rsidRPr="00A0164D">
        <w:rPr>
          <w:i/>
          <w:iCs/>
        </w:rPr>
        <w:t>Tagebücher</w:t>
      </w:r>
      <w:r w:rsidRPr="00A0164D">
        <w:t xml:space="preserve"> offrono quindi ulteriori prove circostanziali a conferma delle ipotesi sulla funzione del lessico hegeliano esposte in apertura.</w:t>
      </w:r>
    </w:p>
    <w:p w14:paraId="4DFD7B85" w14:textId="77777777" w:rsidR="005A2ED0" w:rsidRPr="00A0164D" w:rsidRDefault="005A2ED0" w:rsidP="005A2ED0">
      <w:pPr>
        <w:pStyle w:val="Standard1"/>
        <w:spacing w:before="240" w:after="567" w:line="360" w:lineRule="auto"/>
        <w:jc w:val="both"/>
      </w:pPr>
      <w:bookmarkStart w:id="19" w:name="_Hlk68992024"/>
      <w:r w:rsidRPr="00C226CB">
        <w:t xml:space="preserve">In alcuni degli interventi che vertono sulla costruzione dei personaggi si ritrovano alcune nozioni già sviscerate in ‘Mein Wort’; qui la vita è assente. Alla fine del 1843 </w:t>
      </w:r>
      <w:r w:rsidRPr="007729D1">
        <w:t>Hebbel rileva una certa “</w:t>
      </w:r>
      <w:proofErr w:type="spellStart"/>
      <w:r w:rsidRPr="007729D1">
        <w:t>mangelhafte</w:t>
      </w:r>
      <w:proofErr w:type="spellEnd"/>
      <w:r w:rsidRPr="007729D1">
        <w:t xml:space="preserve"> </w:t>
      </w:r>
      <w:proofErr w:type="spellStart"/>
      <w:r w:rsidRPr="007729D1">
        <w:t>Gestaltungskraft</w:t>
      </w:r>
      <w:proofErr w:type="spellEnd"/>
      <w:r w:rsidRPr="007729D1">
        <w:t xml:space="preserve">” nel </w:t>
      </w:r>
      <w:r w:rsidRPr="007729D1">
        <w:rPr>
          <w:i/>
          <w:iCs/>
        </w:rPr>
        <w:t xml:space="preserve">Don Karlos </w:t>
      </w:r>
      <w:r w:rsidRPr="007729D1">
        <w:t xml:space="preserve">(1787) di Schiller. Il personaggio schilleriano, fiaccato da un linguaggio eccessivamente </w:t>
      </w:r>
      <w:r w:rsidRPr="007729D1">
        <w:lastRenderedPageBreak/>
        <w:t xml:space="preserve">simbolico, vive il conflitto tragico solo nella propria interiorità, senza sentirsi mai davvero minacciato dalle contingenze. Lo sforzo di dominare le proprie passioni non ha altri ostacoli se non l’individuo stesso: il dramma poggia su una condizione di partenza che priva irrimediabilmente di ogni </w:t>
      </w:r>
      <w:r w:rsidRPr="007729D1">
        <w:rPr>
          <w:i/>
          <w:iCs/>
        </w:rPr>
        <w:t>pathos</w:t>
      </w:r>
      <w:r w:rsidRPr="007729D1">
        <w:t xml:space="preserve"> la tragedia schilleriana. Secondo Hebbel conflitti meno imponenti, ma “</w:t>
      </w:r>
      <w:proofErr w:type="spellStart"/>
      <w:r w:rsidRPr="007729D1">
        <w:t>individuell-wahr</w:t>
      </w:r>
      <w:proofErr w:type="spellEnd"/>
      <w:r w:rsidRPr="007729D1">
        <w:t xml:space="preserve">”, avrebbero reso i personaggi più efficaci. Coerentemente con le posizioni difese in ‘Ein Wort’, l’intervento sul </w:t>
      </w:r>
      <w:r w:rsidRPr="007729D1">
        <w:rPr>
          <w:i/>
          <w:iCs/>
        </w:rPr>
        <w:t>Don Karlos</w:t>
      </w:r>
      <w:r w:rsidRPr="007729D1">
        <w:t xml:space="preserve"> chiarisce come per Hebbel il conflitto non è efficace sulla scena se innescato solo dalle elucubrazioni dei personaggi. Senza una sollecitazione esterna, sia essa anche solo una minaccia percepita, spiega il drammaturgo, la motivazione del personaggio non può venire alla luce. Questa pressione dall’esterno verso l’interno nella genesi della motivazione segue le stesse coordinate della lotta interiore tra la volontà del mondo propria e quella altrui menzionata in apertura del saggio</w:t>
      </w:r>
      <w:r w:rsidRPr="007729D1">
        <w:rPr>
          <w:rStyle w:val="Rimandonotaapidipagina"/>
        </w:rPr>
        <w:footnoteReference w:id="190"/>
      </w:r>
      <w:r w:rsidRPr="007729D1">
        <w:t>. Secondo Hebbel, i personaggi, per essere</w:t>
      </w:r>
      <w:r w:rsidRPr="00A0164D">
        <w:t xml:space="preserve"> verosimili, </w:t>
      </w:r>
      <w:r w:rsidRPr="00A26659">
        <w:t>devono agire tradendo le proprie inclinazioni perché schiacciati dalle contingenze. Il drammaturgo deve chiarire al pubblico che tale contraddizione delle proprie inclinazioni si è verificat</w:t>
      </w:r>
      <w:r w:rsidRPr="00C226CB">
        <w:t>a solo perché il personaggio è certo di trovarsi in una situazione</w:t>
      </w:r>
      <w:r w:rsidRPr="007729D1">
        <w:t xml:space="preserve"> senza via d’uscita. Perché agiscano in contraddizione con </w:t>
      </w:r>
      <w:proofErr w:type="gramStart"/>
      <w:r w:rsidRPr="007729D1">
        <w:t>se</w:t>
      </w:r>
      <w:proofErr w:type="gramEnd"/>
      <w:r w:rsidRPr="007729D1">
        <w:t xml:space="preserve"> stessi, è necessario quindi nella messa a punto del testo che il drammaturgo lasci spazio alla possibilità di un mutamento psicologico, un cambiamento d’animo</w:t>
      </w:r>
      <w:r w:rsidRPr="007729D1">
        <w:rPr>
          <w:rStyle w:val="Rimandonotaapidipagina"/>
        </w:rPr>
        <w:footnoteReference w:id="191"/>
      </w:r>
      <w:r w:rsidRPr="007729D1">
        <w:t>. In questo senso il carattere del personaggio non deve essere “</w:t>
      </w:r>
      <w:proofErr w:type="spellStart"/>
      <w:r w:rsidRPr="007729D1">
        <w:t>fertig</w:t>
      </w:r>
      <w:proofErr w:type="spellEnd"/>
      <w:r w:rsidRPr="007729D1">
        <w:t>”. Ogni riferimento alla vita scompare nella riflessione, pur essendo chiaramente in continuità con ‘Ein Wort’. Già sono evidenti una serie di punti in cui la vita avrebbe trovato giusta collocazione se fosse stata un el</w:t>
      </w:r>
      <w:r w:rsidRPr="00A0164D">
        <w:t xml:space="preserve">emento fondamentale nel </w:t>
      </w:r>
      <w:proofErr w:type="spellStart"/>
      <w:r w:rsidRPr="00A0164D">
        <w:rPr>
          <w:i/>
          <w:iCs/>
        </w:rPr>
        <w:t>Dramenkonzept</w:t>
      </w:r>
      <w:proofErr w:type="spellEnd"/>
      <w:r w:rsidRPr="00A26659">
        <w:rPr>
          <w:i/>
          <w:iCs/>
        </w:rPr>
        <w:t xml:space="preserve"> </w:t>
      </w:r>
      <w:r w:rsidRPr="007A2C70">
        <w:t>hebbeliano. Lo scontro del soggetto con le contingenze, quell’“</w:t>
      </w:r>
      <w:proofErr w:type="spellStart"/>
      <w:r w:rsidRPr="007A2C70">
        <w:t>individuell-wahr</w:t>
      </w:r>
      <w:proofErr w:type="spellEnd"/>
      <w:r w:rsidRPr="007A2C70">
        <w:t>”, la coerenza della motivazione con la veridicità del conflitto per l’individuo, quei personaggi mai “</w:t>
      </w:r>
      <w:proofErr w:type="spellStart"/>
      <w:r w:rsidRPr="007A2C70">
        <w:t>fertig</w:t>
      </w:r>
      <w:proofErr w:type="spellEnd"/>
      <w:r w:rsidRPr="007A2C70">
        <w:t>” sono inquadrati in ‘Ein Wort</w:t>
      </w:r>
      <w:r w:rsidRPr="00C226CB">
        <w:t xml:space="preserve">’ nella dialettica tra individuo e tutto, ovvero nella concretizzazione del </w:t>
      </w:r>
      <w:proofErr w:type="spellStart"/>
      <w:r w:rsidRPr="00C226CB">
        <w:rPr>
          <w:i/>
          <w:iCs/>
        </w:rPr>
        <w:t>Lebensprozeß</w:t>
      </w:r>
      <w:proofErr w:type="spellEnd"/>
      <w:r w:rsidRPr="00C226CB">
        <w:rPr>
          <w:i/>
          <w:iCs/>
        </w:rPr>
        <w:t xml:space="preserve"> an </w:t>
      </w:r>
      <w:proofErr w:type="spellStart"/>
      <w:r w:rsidRPr="00C226CB">
        <w:rPr>
          <w:i/>
          <w:iCs/>
        </w:rPr>
        <w:t>sich</w:t>
      </w:r>
      <w:proofErr w:type="spellEnd"/>
      <w:r w:rsidRPr="007729D1">
        <w:rPr>
          <w:rStyle w:val="Rimandonotaapidipagina"/>
        </w:rPr>
        <w:footnoteReference w:id="192"/>
      </w:r>
      <w:r w:rsidRPr="007729D1">
        <w:t xml:space="preserve">. Hebbel, scrivendo per </w:t>
      </w:r>
      <w:proofErr w:type="gramStart"/>
      <w:r w:rsidRPr="007729D1">
        <w:t>se</w:t>
      </w:r>
      <w:proofErr w:type="gramEnd"/>
      <w:r w:rsidRPr="007729D1">
        <w:t xml:space="preserve"> stesso, evita ogni ambiguità, optando per un’analisi puntuale di quelle che per lui sono manchevolezze della scrittura schilleriana. Con ‘Ein Wort’ Hebbel cede alle pressioni del panorama letterario per prendere posizione nel </w:t>
      </w:r>
      <w:r w:rsidRPr="007729D1">
        <w:lastRenderedPageBreak/>
        <w:t>dibattito sull’estetica teatrale: si può dedurre che il drammaturgo non senta di dover dare prova della propria erudizione nei diari; Hegel è discretamente messo</w:t>
      </w:r>
      <w:r w:rsidRPr="00A0164D">
        <w:t xml:space="preserve"> da parte. </w:t>
      </w:r>
    </w:p>
    <w:bookmarkEnd w:id="19"/>
    <w:p w14:paraId="10787210" w14:textId="77777777" w:rsidR="005A2ED0" w:rsidRPr="007A2C70" w:rsidRDefault="005A2ED0" w:rsidP="005A2ED0">
      <w:pPr>
        <w:pStyle w:val="Standard1"/>
        <w:spacing w:before="240" w:after="567" w:line="360" w:lineRule="auto"/>
        <w:ind w:left="1068"/>
        <w:jc w:val="both"/>
      </w:pPr>
      <w:r w:rsidRPr="00A26659">
        <w:t>II.5. CONCLUSIONI</w:t>
      </w:r>
    </w:p>
    <w:p w14:paraId="77BC93FF" w14:textId="77777777" w:rsidR="005A2ED0" w:rsidRPr="007729D1" w:rsidRDefault="005A2ED0" w:rsidP="005A2ED0">
      <w:pPr>
        <w:pStyle w:val="Standard1"/>
        <w:spacing w:before="240" w:after="567" w:line="360" w:lineRule="auto"/>
        <w:ind w:firstLine="708"/>
        <w:jc w:val="both"/>
      </w:pPr>
      <w:r w:rsidRPr="00C226CB">
        <w:t>Ci si potrebbe aspettare, visto il rapporto di continuità che Hebbel instaura con la scrittura, ma non con la figura</w:t>
      </w:r>
      <w:r w:rsidRPr="009A0F54">
        <w:t>,</w:t>
      </w:r>
      <w:r w:rsidRPr="007729D1">
        <w:t xml:space="preserve"> di Goethe, che Hebbel tratti la vita nel saggio partendo dal problema dell’organico, che la intenda come spazio di rinascita spirituale o per lo meno in un’accezione più vicina a quella prediletta dalla </w:t>
      </w:r>
      <w:proofErr w:type="spellStart"/>
      <w:r w:rsidRPr="007729D1">
        <w:rPr>
          <w:i/>
          <w:iCs/>
        </w:rPr>
        <w:t>Naturphilosophie</w:t>
      </w:r>
      <w:proofErr w:type="spellEnd"/>
      <w:r w:rsidRPr="007729D1">
        <w:t xml:space="preserve">. La presenza di una dialettica della vita nel testo hebbeliano rivela invece il carattere concettuale del termine e ne confessa così la matrice hegeliana. Non è un caso che Hebbel si decida per il termine </w:t>
      </w:r>
      <w:proofErr w:type="spellStart"/>
      <w:r w:rsidRPr="007729D1">
        <w:rPr>
          <w:i/>
          <w:iCs/>
        </w:rPr>
        <w:t>Lebensprozeß</w:t>
      </w:r>
      <w:proofErr w:type="spellEnd"/>
      <w:r w:rsidRPr="007729D1">
        <w:t xml:space="preserve">, quando la scelta della più intelligibile </w:t>
      </w:r>
      <w:proofErr w:type="spellStart"/>
      <w:r w:rsidRPr="007729D1">
        <w:rPr>
          <w:i/>
          <w:iCs/>
        </w:rPr>
        <w:t>Lebenserfahrung</w:t>
      </w:r>
      <w:proofErr w:type="spellEnd"/>
      <w:r w:rsidRPr="007729D1">
        <w:t xml:space="preserve"> sarebbe stato autorizzato dall’uso che ne fa la </w:t>
      </w:r>
      <w:proofErr w:type="spellStart"/>
      <w:r w:rsidRPr="007729D1">
        <w:rPr>
          <w:i/>
          <w:iCs/>
        </w:rPr>
        <w:t>Philosophie</w:t>
      </w:r>
      <w:proofErr w:type="spellEnd"/>
      <w:r w:rsidRPr="007729D1">
        <w:rPr>
          <w:i/>
          <w:iCs/>
        </w:rPr>
        <w:t xml:space="preserve"> </w:t>
      </w:r>
      <w:proofErr w:type="spellStart"/>
      <w:r w:rsidRPr="007729D1">
        <w:rPr>
          <w:i/>
          <w:iCs/>
        </w:rPr>
        <w:t>des</w:t>
      </w:r>
      <w:proofErr w:type="spellEnd"/>
      <w:r w:rsidRPr="007729D1">
        <w:rPr>
          <w:i/>
          <w:iCs/>
        </w:rPr>
        <w:t xml:space="preserve"> </w:t>
      </w:r>
      <w:proofErr w:type="spellStart"/>
      <w:r w:rsidRPr="007729D1">
        <w:rPr>
          <w:i/>
          <w:iCs/>
        </w:rPr>
        <w:t>Lebens</w:t>
      </w:r>
      <w:proofErr w:type="spellEnd"/>
      <w:r w:rsidRPr="007729D1">
        <w:t xml:space="preserve">. L’impatto di Hegel in questi termini è indiscutibile, come già rilevava Kaiser. Il ruolo della vita nel ragionamento portato avanti in ‘Ein Wort’ si può sintetizzare così: la vita, nella sua declinazione di processo vitale, può essere mediata dialetticamente, nonostante la sua natura concettuale, nell’arte drammatica, che è così in grado di veicolare l’idea dell’assoluto in virtù dell’identità che sussiste tra forma e contenuto. Nello scritto affiorano alcune tra le novità fondamentali che la </w:t>
      </w:r>
      <w:r w:rsidRPr="007729D1">
        <w:rPr>
          <w:i/>
          <w:iCs/>
        </w:rPr>
        <w:t xml:space="preserve">Logik </w:t>
      </w:r>
      <w:r w:rsidRPr="007729D1">
        <w:t xml:space="preserve">apporta al discorso filosofico sulla vita, dimostrandone peraltro la pervasività tra chi praticava la scrittura drammatica e chi si occupava di storia della filosofia solo tangenzialmente. Hebbel accoglie elementi eterogenei del sistema hegeliano per riorganizzarli in un tentativo di scrittura teorica; lo scarto rispetto al modello è indubbiamente enorme tanto nella mole quanto nel rigore del ragionamento. Confermano questa lettura le perplessità espresse negli anni circa la macchinosità del pensiero hegeliano. La vita, inconcepibile e immediata, è definita </w:t>
      </w:r>
      <w:proofErr w:type="spellStart"/>
      <w:r w:rsidRPr="007729D1">
        <w:t>schopenhauerianamente</w:t>
      </w:r>
      <w:proofErr w:type="spellEnd"/>
      <w:r w:rsidRPr="007729D1">
        <w:t xml:space="preserve"> un ‘</w:t>
      </w:r>
      <w:proofErr w:type="spellStart"/>
      <w:r w:rsidRPr="007729D1">
        <w:t>Unbegriff</w:t>
      </w:r>
      <w:proofErr w:type="spellEnd"/>
      <w:r w:rsidRPr="007729D1">
        <w:t xml:space="preserve">’, pur se descritta nelle modalità che contraddistinguono l’osservazione del concetto nella </w:t>
      </w:r>
      <w:r w:rsidRPr="007729D1">
        <w:rPr>
          <w:i/>
          <w:iCs/>
        </w:rPr>
        <w:t>Logik</w:t>
      </w:r>
      <w:r w:rsidRPr="007729D1">
        <w:t xml:space="preserve">. L’assunto fondamentale (l’arte è allo stesso tempi mimesi e dispositivo ermeneutico della vita) si macchia a prima vista di ingenuità. In realtà, Hebbel si esprime coerentemente con la visione diffusa nella </w:t>
      </w:r>
      <w:proofErr w:type="spellStart"/>
      <w:r w:rsidRPr="007729D1">
        <w:rPr>
          <w:i/>
          <w:iCs/>
        </w:rPr>
        <w:t>Goethezeit</w:t>
      </w:r>
      <w:proofErr w:type="spellEnd"/>
      <w:r w:rsidRPr="007729D1">
        <w:t xml:space="preserve"> dell’arte come forma di conoscenza, che fornisce un accesso alla realtà ultima, all’assoluto, identificata col tragico, sopperendo alle mancanze costitutive dei metodi conoscitivi “tradizionali”. </w:t>
      </w:r>
      <w:r w:rsidRPr="007729D1">
        <w:lastRenderedPageBreak/>
        <w:t>Seguendo Hegel, il pubblico per Hebbel deve guardare all’arte non come giudice dalla prospettiva kantiana del gusto, ma come interprete</w:t>
      </w:r>
      <w:r w:rsidRPr="007729D1">
        <w:rPr>
          <w:rStyle w:val="Rimandonotaapidipagina"/>
        </w:rPr>
        <w:footnoteReference w:id="193"/>
      </w:r>
      <w:r w:rsidRPr="007729D1">
        <w:t>. Se Hebbel crede possibile la mimesi “</w:t>
      </w:r>
      <w:proofErr w:type="spellStart"/>
      <w:r w:rsidRPr="007729D1">
        <w:t>begrenzt</w:t>
      </w:r>
      <w:proofErr w:type="spellEnd"/>
      <w:r w:rsidRPr="007729D1">
        <w:t xml:space="preserve">” della vita, la </w:t>
      </w:r>
      <w:r w:rsidRPr="00A0164D">
        <w:rPr>
          <w:i/>
          <w:iCs/>
        </w:rPr>
        <w:t>Logik</w:t>
      </w:r>
      <w:r w:rsidRPr="00A0164D">
        <w:t xml:space="preserve"> serve a convalidare i</w:t>
      </w:r>
      <w:r w:rsidRPr="00A26659">
        <w:t xml:space="preserve">l posto privilegiato che il dramma occupa tra i veicoli estetici del vero. Ecco perché il dramma estrae dal </w:t>
      </w:r>
      <w:proofErr w:type="spellStart"/>
      <w:r w:rsidRPr="00C226CB">
        <w:rPr>
          <w:i/>
          <w:iCs/>
        </w:rPr>
        <w:t>Lebensprozeß</w:t>
      </w:r>
      <w:proofErr w:type="spellEnd"/>
      <w:r w:rsidRPr="00C226CB">
        <w:t xml:space="preserve"> il tragico, che è universalmente riconoscibile e dunque veicolo del vero: il ricorso a Hegel si conferma strategico anche nelle argomen</w:t>
      </w:r>
      <w:r w:rsidRPr="007729D1">
        <w:t xml:space="preserve">tazioni. </w:t>
      </w:r>
    </w:p>
    <w:p w14:paraId="188682B8" w14:textId="77777777" w:rsidR="005A2ED0" w:rsidRPr="007729D1" w:rsidRDefault="005A2ED0" w:rsidP="005A2ED0">
      <w:pPr>
        <w:pStyle w:val="Standard1"/>
        <w:spacing w:before="240" w:after="567" w:line="360" w:lineRule="auto"/>
        <w:jc w:val="both"/>
      </w:pPr>
      <w:r w:rsidRPr="007729D1">
        <w:t xml:space="preserve">Se si prende come un dato di fatto il carattere incidentale della vita nella riflessione sulla macchina tragica condotta in ‘Ein Wort’, resta da chiedersi a cosa può portare uno studio sul tema che pretende di individuare nella </w:t>
      </w:r>
      <w:r w:rsidRPr="007729D1">
        <w:rPr>
          <w:i/>
          <w:iCs/>
        </w:rPr>
        <w:t>Logik</w:t>
      </w:r>
      <w:r w:rsidRPr="007729D1">
        <w:t xml:space="preserve">, se non un modello, per lo meno, un calderone da cui Hebbel attinge per stendere un discorso coerente sulla costruzione tragica. Hebbel negherà di aver capito a fondo la </w:t>
      </w:r>
      <w:r w:rsidRPr="007729D1">
        <w:rPr>
          <w:i/>
          <w:iCs/>
        </w:rPr>
        <w:t>Logik</w:t>
      </w:r>
      <w:r w:rsidRPr="007729D1">
        <w:t xml:space="preserve">, o di averla letta per intero. </w:t>
      </w:r>
      <w:r w:rsidRPr="000B6508">
        <w:t>Ancora nel 1846 si sfoga nei diari sul dolore quasi fisico che gli procura mettere mano alla prosa hegeliana: “</w:t>
      </w:r>
      <w:proofErr w:type="spellStart"/>
      <w:r w:rsidRPr="000B6508">
        <w:t>Ich</w:t>
      </w:r>
      <w:proofErr w:type="spellEnd"/>
      <w:r w:rsidRPr="000B6508">
        <w:t xml:space="preserve"> </w:t>
      </w:r>
      <w:proofErr w:type="spellStart"/>
      <w:r w:rsidRPr="000B6508">
        <w:t>kann</w:t>
      </w:r>
      <w:proofErr w:type="spellEnd"/>
      <w:r w:rsidRPr="000B6508">
        <w:t xml:space="preserve"> Hegel </w:t>
      </w:r>
      <w:proofErr w:type="spellStart"/>
      <w:r w:rsidRPr="000B6508">
        <w:t>schon</w:t>
      </w:r>
      <w:proofErr w:type="spellEnd"/>
      <w:r w:rsidRPr="000B6508">
        <w:t xml:space="preserve"> </w:t>
      </w:r>
      <w:proofErr w:type="spellStart"/>
      <w:r w:rsidRPr="000B6508">
        <w:t>seiner</w:t>
      </w:r>
      <w:proofErr w:type="spellEnd"/>
      <w:r w:rsidRPr="000B6508">
        <w:t xml:space="preserve"> </w:t>
      </w:r>
      <w:proofErr w:type="spellStart"/>
      <w:r w:rsidRPr="000B6508">
        <w:t>Styl-Fehler</w:t>
      </w:r>
      <w:proofErr w:type="spellEnd"/>
      <w:r w:rsidRPr="000B6508">
        <w:t xml:space="preserve"> </w:t>
      </w:r>
      <w:proofErr w:type="spellStart"/>
      <w:r w:rsidRPr="000B6508">
        <w:t>wegen</w:t>
      </w:r>
      <w:proofErr w:type="spellEnd"/>
      <w:r w:rsidRPr="000B6508">
        <w:t xml:space="preserve"> </w:t>
      </w:r>
      <w:proofErr w:type="spellStart"/>
      <w:r w:rsidRPr="000B6508">
        <w:t>nicht</w:t>
      </w:r>
      <w:proofErr w:type="spellEnd"/>
      <w:r w:rsidRPr="000B6508">
        <w:t xml:space="preserve"> </w:t>
      </w:r>
      <w:proofErr w:type="spellStart"/>
      <w:r w:rsidRPr="000B6508">
        <w:t>mehr</w:t>
      </w:r>
      <w:proofErr w:type="spellEnd"/>
      <w:r w:rsidRPr="000B6508">
        <w:t xml:space="preserve"> </w:t>
      </w:r>
      <w:proofErr w:type="spellStart"/>
      <w:r w:rsidRPr="000B6508">
        <w:t>lesen</w:t>
      </w:r>
      <w:proofErr w:type="spellEnd"/>
      <w:r w:rsidRPr="000B6508">
        <w:t xml:space="preserve">, </w:t>
      </w:r>
      <w:proofErr w:type="spellStart"/>
      <w:r w:rsidRPr="000B6508">
        <w:t>wenn</w:t>
      </w:r>
      <w:proofErr w:type="spellEnd"/>
      <w:r w:rsidRPr="000B6508">
        <w:t xml:space="preserve"> </w:t>
      </w:r>
      <w:proofErr w:type="spellStart"/>
      <w:r w:rsidRPr="000B6508">
        <w:t>ich</w:t>
      </w:r>
      <w:proofErr w:type="spellEnd"/>
      <w:r w:rsidRPr="000B6508">
        <w:t xml:space="preserve"> </w:t>
      </w:r>
      <w:proofErr w:type="spellStart"/>
      <w:r w:rsidRPr="000B6508">
        <w:t>mich</w:t>
      </w:r>
      <w:proofErr w:type="spellEnd"/>
      <w:r w:rsidRPr="000B6508">
        <w:t xml:space="preserve"> </w:t>
      </w:r>
      <w:proofErr w:type="spellStart"/>
      <w:r w:rsidRPr="000B6508">
        <w:t>nicht</w:t>
      </w:r>
      <w:proofErr w:type="spellEnd"/>
      <w:r w:rsidRPr="000B6508">
        <w:t xml:space="preserve"> </w:t>
      </w:r>
      <w:proofErr w:type="spellStart"/>
      <w:r w:rsidRPr="000B6508">
        <w:t>umbringen</w:t>
      </w:r>
      <w:proofErr w:type="spellEnd"/>
      <w:r w:rsidRPr="000B6508">
        <w:t xml:space="preserve"> </w:t>
      </w:r>
      <w:proofErr w:type="spellStart"/>
      <w:r w:rsidRPr="000B6508">
        <w:t>will</w:t>
      </w:r>
      <w:proofErr w:type="spellEnd"/>
      <w:r w:rsidRPr="000B6508">
        <w:t xml:space="preserve">, </w:t>
      </w:r>
      <w:proofErr w:type="spellStart"/>
      <w:r w:rsidRPr="000B6508">
        <w:t>obgleich</w:t>
      </w:r>
      <w:proofErr w:type="spellEnd"/>
      <w:r w:rsidRPr="000B6508">
        <w:t xml:space="preserve"> </w:t>
      </w:r>
      <w:proofErr w:type="spellStart"/>
      <w:r w:rsidRPr="000B6508">
        <w:t>diese</w:t>
      </w:r>
      <w:proofErr w:type="spellEnd"/>
      <w:r w:rsidRPr="000B6508">
        <w:t xml:space="preserve"> </w:t>
      </w:r>
      <w:proofErr w:type="spellStart"/>
      <w:r w:rsidRPr="000B6508">
        <w:t>Fehler</w:t>
      </w:r>
      <w:proofErr w:type="spellEnd"/>
      <w:r w:rsidRPr="000B6508">
        <w:t xml:space="preserve"> </w:t>
      </w:r>
      <w:proofErr w:type="spellStart"/>
      <w:r w:rsidRPr="000B6508">
        <w:t>freilich</w:t>
      </w:r>
      <w:proofErr w:type="spellEnd"/>
      <w:r w:rsidRPr="000B6508">
        <w:t xml:space="preserve"> </w:t>
      </w:r>
      <w:proofErr w:type="spellStart"/>
      <w:r w:rsidRPr="000B6508">
        <w:t>einen</w:t>
      </w:r>
      <w:proofErr w:type="spellEnd"/>
      <w:r w:rsidRPr="000B6508">
        <w:t xml:space="preserve"> </w:t>
      </w:r>
      <w:proofErr w:type="spellStart"/>
      <w:r w:rsidRPr="000B6508">
        <w:t>tieferen</w:t>
      </w:r>
      <w:proofErr w:type="spellEnd"/>
      <w:r w:rsidRPr="000B6508">
        <w:t xml:space="preserve"> </w:t>
      </w:r>
      <w:proofErr w:type="spellStart"/>
      <w:r w:rsidRPr="000B6508">
        <w:t>Grund</w:t>
      </w:r>
      <w:proofErr w:type="spellEnd"/>
      <w:r w:rsidRPr="000B6508">
        <w:t xml:space="preserve"> </w:t>
      </w:r>
      <w:proofErr w:type="spellStart"/>
      <w:r w:rsidRPr="000B6508">
        <w:t>haben</w:t>
      </w:r>
      <w:proofErr w:type="spellEnd"/>
      <w:r w:rsidRPr="000B6508">
        <w:t xml:space="preserve">, der </w:t>
      </w:r>
      <w:proofErr w:type="spellStart"/>
      <w:r w:rsidRPr="000B6508">
        <w:t>den</w:t>
      </w:r>
      <w:proofErr w:type="spellEnd"/>
      <w:r w:rsidRPr="000B6508">
        <w:t xml:space="preserve"> </w:t>
      </w:r>
      <w:proofErr w:type="spellStart"/>
      <w:r w:rsidRPr="000B6508">
        <w:t>mißlichen</w:t>
      </w:r>
      <w:proofErr w:type="spellEnd"/>
      <w:r w:rsidRPr="000B6508">
        <w:t xml:space="preserve"> </w:t>
      </w:r>
      <w:proofErr w:type="spellStart"/>
      <w:r w:rsidRPr="000B6508">
        <w:t>Eindruck</w:t>
      </w:r>
      <w:proofErr w:type="spellEnd"/>
      <w:r w:rsidRPr="000B6508">
        <w:t xml:space="preserve"> </w:t>
      </w:r>
      <w:proofErr w:type="spellStart"/>
      <w:r w:rsidRPr="000B6508">
        <w:t>noch</w:t>
      </w:r>
      <w:proofErr w:type="spellEnd"/>
      <w:r w:rsidRPr="000B6508">
        <w:t xml:space="preserve"> </w:t>
      </w:r>
      <w:proofErr w:type="spellStart"/>
      <w:r w:rsidRPr="000B6508">
        <w:t>erhöht</w:t>
      </w:r>
      <w:proofErr w:type="spellEnd"/>
      <w:r w:rsidRPr="000B6508">
        <w:t xml:space="preserve">. </w:t>
      </w:r>
      <w:r w:rsidRPr="00CF02B0">
        <w:rPr>
          <w:lang w:val="en-US"/>
        </w:rPr>
        <w:t xml:space="preserve">Er </w:t>
      </w:r>
      <w:proofErr w:type="spellStart"/>
      <w:r w:rsidRPr="00CF02B0">
        <w:rPr>
          <w:lang w:val="en-US"/>
        </w:rPr>
        <w:t>trennt</w:t>
      </w:r>
      <w:proofErr w:type="spellEnd"/>
      <w:r w:rsidRPr="00CF02B0">
        <w:rPr>
          <w:lang w:val="en-US"/>
        </w:rPr>
        <w:t xml:space="preserve"> das </w:t>
      </w:r>
      <w:proofErr w:type="spellStart"/>
      <w:r w:rsidRPr="00CF02B0">
        <w:rPr>
          <w:lang w:val="en-US"/>
        </w:rPr>
        <w:t>Gewebe</w:t>
      </w:r>
      <w:proofErr w:type="spellEnd"/>
      <w:r w:rsidRPr="00CF02B0">
        <w:rPr>
          <w:lang w:val="en-US"/>
        </w:rPr>
        <w:t xml:space="preserve"> der </w:t>
      </w:r>
      <w:proofErr w:type="spellStart"/>
      <w:r w:rsidRPr="00CF02B0">
        <w:rPr>
          <w:lang w:val="en-US"/>
        </w:rPr>
        <w:t>Sprache</w:t>
      </w:r>
      <w:proofErr w:type="spellEnd"/>
      <w:r w:rsidRPr="00CF02B0">
        <w:rPr>
          <w:lang w:val="en-US"/>
        </w:rPr>
        <w:t xml:space="preserve"> </w:t>
      </w:r>
      <w:proofErr w:type="spellStart"/>
      <w:r w:rsidRPr="00CF02B0">
        <w:rPr>
          <w:lang w:val="en-US"/>
        </w:rPr>
        <w:t>wieder</w:t>
      </w:r>
      <w:proofErr w:type="spellEnd"/>
      <w:r w:rsidRPr="00CF02B0">
        <w:rPr>
          <w:lang w:val="en-US"/>
        </w:rPr>
        <w:t xml:space="preserve"> auf, </w:t>
      </w:r>
      <w:proofErr w:type="spellStart"/>
      <w:r w:rsidRPr="00CF02B0">
        <w:rPr>
          <w:lang w:val="en-US"/>
        </w:rPr>
        <w:t>schling</w:t>
      </w:r>
      <w:proofErr w:type="spellEnd"/>
      <w:r w:rsidRPr="00CF02B0">
        <w:rPr>
          <w:lang w:val="en-US"/>
        </w:rPr>
        <w:t xml:space="preserve"> </w:t>
      </w:r>
      <w:proofErr w:type="spellStart"/>
      <w:r w:rsidRPr="00CF02B0">
        <w:rPr>
          <w:lang w:val="en-US"/>
        </w:rPr>
        <w:t>verschlingt</w:t>
      </w:r>
      <w:proofErr w:type="spellEnd"/>
      <w:r w:rsidRPr="00CF02B0">
        <w:rPr>
          <w:lang w:val="en-US"/>
        </w:rPr>
        <w:t xml:space="preserve"> die </w:t>
      </w:r>
      <w:proofErr w:type="spellStart"/>
      <w:r w:rsidRPr="00CF02B0">
        <w:rPr>
          <w:lang w:val="en-US"/>
        </w:rPr>
        <w:t>Fäden</w:t>
      </w:r>
      <w:proofErr w:type="spellEnd"/>
      <w:r w:rsidRPr="00CF02B0">
        <w:rPr>
          <w:lang w:val="en-US"/>
        </w:rPr>
        <w:t xml:space="preserve"> </w:t>
      </w:r>
      <w:proofErr w:type="spellStart"/>
      <w:r w:rsidRPr="00CF02B0">
        <w:rPr>
          <w:lang w:val="en-US"/>
        </w:rPr>
        <w:t>anders</w:t>
      </w:r>
      <w:proofErr w:type="spellEnd"/>
      <w:r w:rsidRPr="00CF02B0">
        <w:rPr>
          <w:lang w:val="en-US"/>
        </w:rPr>
        <w:t xml:space="preserve">, </w:t>
      </w:r>
      <w:proofErr w:type="spellStart"/>
      <w:r w:rsidRPr="00CF02B0">
        <w:rPr>
          <w:lang w:val="en-US"/>
        </w:rPr>
        <w:t>als</w:t>
      </w:r>
      <w:proofErr w:type="spellEnd"/>
      <w:r w:rsidRPr="00CF02B0">
        <w:rPr>
          <w:lang w:val="en-US"/>
        </w:rPr>
        <w:t xml:space="preserve"> </w:t>
      </w:r>
      <w:proofErr w:type="spellStart"/>
      <w:r w:rsidRPr="00CF02B0">
        <w:rPr>
          <w:lang w:val="en-US"/>
        </w:rPr>
        <w:t>sie</w:t>
      </w:r>
      <w:proofErr w:type="spellEnd"/>
      <w:r w:rsidRPr="00CF02B0">
        <w:rPr>
          <w:lang w:val="en-US"/>
        </w:rPr>
        <w:t xml:space="preserve"> </w:t>
      </w:r>
      <w:proofErr w:type="spellStart"/>
      <w:r w:rsidRPr="00CF02B0">
        <w:rPr>
          <w:lang w:val="en-US"/>
        </w:rPr>
        <w:t>verschlungen</w:t>
      </w:r>
      <w:proofErr w:type="spellEnd"/>
      <w:r w:rsidRPr="00CF02B0">
        <w:rPr>
          <w:lang w:val="en-US"/>
        </w:rPr>
        <w:t xml:space="preserve"> </w:t>
      </w:r>
      <w:proofErr w:type="spellStart"/>
      <w:r w:rsidRPr="00CF02B0">
        <w:rPr>
          <w:lang w:val="en-US"/>
        </w:rPr>
        <w:t>waren</w:t>
      </w:r>
      <w:proofErr w:type="spellEnd"/>
      <w:r w:rsidRPr="00CF02B0">
        <w:rPr>
          <w:lang w:val="en-US"/>
        </w:rPr>
        <w:t xml:space="preserve"> und </w:t>
      </w:r>
      <w:proofErr w:type="spellStart"/>
      <w:r w:rsidRPr="00CF02B0">
        <w:rPr>
          <w:lang w:val="en-US"/>
        </w:rPr>
        <w:t>verwirrt</w:t>
      </w:r>
      <w:proofErr w:type="spellEnd"/>
      <w:r w:rsidRPr="00CF02B0">
        <w:rPr>
          <w:lang w:val="en-US"/>
        </w:rPr>
        <w:t xml:space="preserve"> die </w:t>
      </w:r>
      <w:proofErr w:type="spellStart"/>
      <w:r w:rsidRPr="00CF02B0">
        <w:rPr>
          <w:lang w:val="en-US"/>
        </w:rPr>
        <w:t>Zeichen</w:t>
      </w:r>
      <w:proofErr w:type="spellEnd"/>
      <w:r w:rsidRPr="00CF02B0">
        <w:rPr>
          <w:lang w:val="en-US"/>
        </w:rPr>
        <w:t xml:space="preserve">, </w:t>
      </w:r>
      <w:proofErr w:type="spellStart"/>
      <w:r w:rsidRPr="00CF02B0">
        <w:rPr>
          <w:lang w:val="en-US"/>
        </w:rPr>
        <w:t>während</w:t>
      </w:r>
      <w:proofErr w:type="spellEnd"/>
      <w:r w:rsidRPr="00CF02B0">
        <w:rPr>
          <w:lang w:val="en-US"/>
        </w:rPr>
        <w:t xml:space="preserve"> er die </w:t>
      </w:r>
      <w:proofErr w:type="spellStart"/>
      <w:r w:rsidRPr="00CF02B0">
        <w:rPr>
          <w:lang w:val="en-US"/>
        </w:rPr>
        <w:t>Begriffe</w:t>
      </w:r>
      <w:proofErr w:type="spellEnd"/>
      <w:r w:rsidRPr="00CF02B0">
        <w:rPr>
          <w:lang w:val="en-US"/>
        </w:rPr>
        <w:t xml:space="preserve"> </w:t>
      </w:r>
      <w:proofErr w:type="spellStart"/>
      <w:r w:rsidRPr="00CF02B0">
        <w:rPr>
          <w:lang w:val="en-US"/>
        </w:rPr>
        <w:t>umzuordnen</w:t>
      </w:r>
      <w:proofErr w:type="spellEnd"/>
      <w:r w:rsidRPr="00CF02B0">
        <w:rPr>
          <w:lang w:val="en-US"/>
        </w:rPr>
        <w:t xml:space="preserve"> </w:t>
      </w:r>
      <w:proofErr w:type="spellStart"/>
      <w:r w:rsidRPr="00CF02B0">
        <w:rPr>
          <w:lang w:val="en-US"/>
        </w:rPr>
        <w:t>scheint</w:t>
      </w:r>
      <w:proofErr w:type="spellEnd"/>
      <w:r w:rsidRPr="00CF02B0">
        <w:rPr>
          <w:lang w:val="en-US"/>
        </w:rPr>
        <w:t>”</w:t>
      </w:r>
      <w:r w:rsidRPr="007729D1">
        <w:rPr>
          <w:rStyle w:val="Rimandonotaapidipagina"/>
        </w:rPr>
        <w:footnoteReference w:id="194"/>
      </w:r>
      <w:r w:rsidRPr="00CF02B0">
        <w:rPr>
          <w:lang w:val="en-US"/>
        </w:rPr>
        <w:t xml:space="preserve">. </w:t>
      </w:r>
      <w:r w:rsidRPr="007729D1">
        <w:t>Le “</w:t>
      </w:r>
      <w:proofErr w:type="spellStart"/>
      <w:r w:rsidRPr="007729D1">
        <w:t>Herder-Hegelsche</w:t>
      </w:r>
      <w:proofErr w:type="spellEnd"/>
      <w:r w:rsidRPr="00A0164D">
        <w:t xml:space="preserve"> </w:t>
      </w:r>
      <w:proofErr w:type="spellStart"/>
      <w:r w:rsidRPr="00A0164D">
        <w:t>Constructionen</w:t>
      </w:r>
      <w:proofErr w:type="spellEnd"/>
      <w:r w:rsidRPr="00A0164D">
        <w:t xml:space="preserve">” sono capaci di rovinare la salute, </w:t>
      </w:r>
      <w:r w:rsidRPr="00A26659">
        <w:t>scrive nel gennaio 1847</w:t>
      </w:r>
      <w:r w:rsidRPr="007729D1">
        <w:rPr>
          <w:rStyle w:val="Rimandonotaapidipagina"/>
        </w:rPr>
        <w:footnoteReference w:id="195"/>
      </w:r>
      <w:r w:rsidRPr="007729D1">
        <w:t xml:space="preserve">. Hegel è un male necessario. </w:t>
      </w:r>
      <w:proofErr w:type="spellStart"/>
      <w:r w:rsidRPr="007729D1">
        <w:t>Marcuse</w:t>
      </w:r>
      <w:proofErr w:type="spellEnd"/>
      <w:r w:rsidRPr="007729D1">
        <w:t xml:space="preserve"> era nel giusto quando si domandava se per Hebbel la lettura puntuale del corpus hegeliano fosse stata necessaria per assorbirne il minimo indispensabile, così</w:t>
      </w:r>
      <w:r w:rsidRPr="00A0164D">
        <w:t xml:space="preserve"> da poter fare sfoggio del proprio </w:t>
      </w:r>
      <w:r w:rsidRPr="00A26659">
        <w:t xml:space="preserve">capitale culturale. Questa è anche la posizione di </w:t>
      </w:r>
      <w:r w:rsidRPr="007A2C70">
        <w:t xml:space="preserve">Horst </w:t>
      </w:r>
      <w:proofErr w:type="spellStart"/>
      <w:r w:rsidRPr="007A2C70">
        <w:t>Siebert</w:t>
      </w:r>
      <w:proofErr w:type="spellEnd"/>
      <w:r w:rsidRPr="007A2C70">
        <w:t xml:space="preserve">: la riflessione teorica hebbeliana va storicizzata nel suo rapportarsi ai tempi. Il monito dello studioso sulla necessità di accostare </w:t>
      </w:r>
      <w:proofErr w:type="spellStart"/>
      <w:r w:rsidRPr="007A2C70">
        <w:t>Solger</w:t>
      </w:r>
      <w:proofErr w:type="spellEnd"/>
      <w:r w:rsidRPr="007A2C70">
        <w:t xml:space="preserve"> piuttosto che Hegel agli interventi hebbeliani su</w:t>
      </w:r>
      <w:r w:rsidRPr="00C226CB">
        <w:t>ll’estetica teatrale, del resto, è stato ascoltato dagli studiosi negli ultimi decenni</w:t>
      </w:r>
      <w:r w:rsidRPr="007729D1">
        <w:rPr>
          <w:rStyle w:val="Rimandonotaapidipagina"/>
        </w:rPr>
        <w:footnoteReference w:id="196"/>
      </w:r>
      <w:r w:rsidRPr="007729D1">
        <w:t>. Che l’accesso alla dottrina del concetto sia stato diretto o mediato, come nel caso delle categorie kantiane filtrate da Schiller, a oggi, non è dato saperlo. L’inter</w:t>
      </w:r>
      <w:r w:rsidRPr="00A0164D">
        <w:t xml:space="preserve">testualità tra </w:t>
      </w:r>
      <w:r w:rsidRPr="00A0164D">
        <w:lastRenderedPageBreak/>
        <w:t>‘Ein Wort’ e la</w:t>
      </w:r>
      <w:r w:rsidRPr="00A0164D">
        <w:rPr>
          <w:i/>
          <w:iCs/>
        </w:rPr>
        <w:t xml:space="preserve"> Logik</w:t>
      </w:r>
      <w:r w:rsidRPr="00A0164D">
        <w:t xml:space="preserve"> è però innegabile: oltre alla vita, Hebbel insiste sull’idea assoluta, sul bisogno, sul dolore, tutti elementi chiave della sezione sulla vita all’interno del capitolo sull’idea della </w:t>
      </w:r>
      <w:r w:rsidRPr="00A26659">
        <w:rPr>
          <w:i/>
          <w:iCs/>
        </w:rPr>
        <w:t>Logik</w:t>
      </w:r>
      <w:r w:rsidRPr="007A2C70">
        <w:t xml:space="preserve">. Eppure, questo debito lampante verso la </w:t>
      </w:r>
      <w:r w:rsidRPr="007A2C70">
        <w:rPr>
          <w:i/>
          <w:iCs/>
        </w:rPr>
        <w:t>Logik</w:t>
      </w:r>
      <w:r w:rsidRPr="007A2C70">
        <w:t xml:space="preserve"> non ha trovato finora lo spazio che meriterebbe negli studi sulla genesi filosofica di ‘Ein Wort’, che si focalizzano più generalmente sulle riprese delle</w:t>
      </w:r>
      <w:r w:rsidRPr="00C226CB">
        <w:rPr>
          <w:i/>
          <w:iCs/>
        </w:rPr>
        <w:t xml:space="preserve"> </w:t>
      </w:r>
      <w:proofErr w:type="spellStart"/>
      <w:r w:rsidRPr="00C226CB">
        <w:rPr>
          <w:i/>
          <w:iCs/>
        </w:rPr>
        <w:t>Vorlesungen</w:t>
      </w:r>
      <w:proofErr w:type="spellEnd"/>
      <w:r w:rsidRPr="00C226CB">
        <w:t xml:space="preserve">. Hebbel trascina vistosamente il linguaggio della </w:t>
      </w:r>
      <w:r w:rsidRPr="007729D1">
        <w:rPr>
          <w:i/>
          <w:iCs/>
        </w:rPr>
        <w:t xml:space="preserve">Logik </w:t>
      </w:r>
      <w:r w:rsidRPr="007729D1">
        <w:t xml:space="preserve">hegeliana nel campo dell’estetica teatrale, sintetizzando, semplificando e adattando al punto di meritarsi l’accusa di non aver davvero capito il modello. Questo non basta per fare della dottrina del concetto hegeliano la chiave interpretativa di ‘Ein Wort’: non si può dire che con la vita Hebbel intenda esattamente ciò che Hegel chiama l’idea della vita; non si può dire che il processo vitale nella declinazione offerta dalla </w:t>
      </w:r>
      <w:r w:rsidRPr="007729D1">
        <w:rPr>
          <w:i/>
          <w:iCs/>
        </w:rPr>
        <w:t xml:space="preserve">Logik </w:t>
      </w:r>
      <w:r w:rsidRPr="007729D1">
        <w:t xml:space="preserve">possa aiutare a fermare una definizione del processo vitale chiamato in causa da Hebbel. </w:t>
      </w:r>
    </w:p>
    <w:p w14:paraId="7B5181AA" w14:textId="77777777" w:rsidR="005A2ED0" w:rsidRPr="00C226CB" w:rsidRDefault="005A2ED0" w:rsidP="005A2ED0">
      <w:pPr>
        <w:pStyle w:val="Standard1"/>
        <w:spacing w:before="240" w:after="567" w:line="360" w:lineRule="auto"/>
        <w:jc w:val="both"/>
      </w:pPr>
      <w:r w:rsidRPr="007729D1">
        <w:t xml:space="preserve">Un appunto sulla </w:t>
      </w:r>
      <w:r w:rsidRPr="007729D1">
        <w:rPr>
          <w:i/>
          <w:iCs/>
        </w:rPr>
        <w:t>Heiberg-</w:t>
      </w:r>
      <w:proofErr w:type="spellStart"/>
      <w:r w:rsidRPr="007729D1">
        <w:rPr>
          <w:i/>
          <w:iCs/>
        </w:rPr>
        <w:t>Kontroverse</w:t>
      </w:r>
      <w:proofErr w:type="spellEnd"/>
      <w:r w:rsidRPr="007729D1">
        <w:t xml:space="preserve">: a una lettura più approfondita, ‘Ein Wort’ dimostra come Hebbel avesse tutte le ragioni di accusare Heiberg di aver travisato il suo scritto. Se la critica mossa a forma e stile è effettivamente condivisibile, è innegabile che il critico danese abbia semplificato arbitrariamente il ragionamento hebbeliano. </w:t>
      </w:r>
      <w:r w:rsidRPr="000B6508">
        <w:t>Heiberg attacca velenosamente l’affermazione “</w:t>
      </w:r>
      <w:proofErr w:type="spellStart"/>
      <w:r w:rsidRPr="000B6508">
        <w:t>unwahr</w:t>
      </w:r>
      <w:proofErr w:type="spellEnd"/>
      <w:r w:rsidRPr="000B6508">
        <w:t xml:space="preserve"> […], </w:t>
      </w:r>
      <w:proofErr w:type="spellStart"/>
      <w:r w:rsidRPr="000B6508">
        <w:t>daß</w:t>
      </w:r>
      <w:proofErr w:type="spellEnd"/>
      <w:r w:rsidRPr="000B6508">
        <w:t xml:space="preserve"> die […] </w:t>
      </w:r>
      <w:proofErr w:type="spellStart"/>
      <w:r w:rsidRPr="000B6508">
        <w:t>dramatische</w:t>
      </w:r>
      <w:proofErr w:type="spellEnd"/>
      <w:r w:rsidRPr="000B6508">
        <w:t xml:space="preserve"> </w:t>
      </w:r>
      <w:proofErr w:type="spellStart"/>
      <w:r w:rsidRPr="000B6508">
        <w:t>Kunst</w:t>
      </w:r>
      <w:proofErr w:type="spellEnd"/>
      <w:r w:rsidRPr="000B6508">
        <w:t xml:space="preserve">, </w:t>
      </w:r>
      <w:proofErr w:type="spellStart"/>
      <w:r w:rsidRPr="000B6508">
        <w:t>indem</w:t>
      </w:r>
      <w:proofErr w:type="spellEnd"/>
      <w:r w:rsidRPr="000B6508">
        <w:t xml:space="preserve"> </w:t>
      </w:r>
      <w:proofErr w:type="spellStart"/>
      <w:r w:rsidRPr="000B6508">
        <w:t>sie</w:t>
      </w:r>
      <w:proofErr w:type="spellEnd"/>
      <w:r w:rsidRPr="000B6508">
        <w:t xml:space="preserve"> </w:t>
      </w:r>
      <w:proofErr w:type="spellStart"/>
      <w:r w:rsidRPr="000B6508">
        <w:t>Individuen</w:t>
      </w:r>
      <w:proofErr w:type="spellEnd"/>
      <w:r w:rsidRPr="000B6508">
        <w:t xml:space="preserve"> </w:t>
      </w:r>
      <w:proofErr w:type="spellStart"/>
      <w:r w:rsidRPr="000B6508">
        <w:t>darstellt</w:t>
      </w:r>
      <w:proofErr w:type="spellEnd"/>
      <w:r w:rsidRPr="000B6508">
        <w:t xml:space="preserve">, </w:t>
      </w:r>
      <w:proofErr w:type="spellStart"/>
      <w:r w:rsidRPr="000B6508">
        <w:t>nichts</w:t>
      </w:r>
      <w:proofErr w:type="spellEnd"/>
      <w:r w:rsidRPr="000B6508">
        <w:t xml:space="preserve"> </w:t>
      </w:r>
      <w:proofErr w:type="spellStart"/>
      <w:r w:rsidRPr="000B6508">
        <w:t>anderes</w:t>
      </w:r>
      <w:proofErr w:type="spellEnd"/>
      <w:r w:rsidRPr="000B6508">
        <w:t xml:space="preserve"> </w:t>
      </w:r>
      <w:proofErr w:type="spellStart"/>
      <w:r w:rsidRPr="000B6508">
        <w:t>darstellen</w:t>
      </w:r>
      <w:proofErr w:type="spellEnd"/>
      <w:r w:rsidRPr="000B6508">
        <w:t xml:space="preserve"> </w:t>
      </w:r>
      <w:proofErr w:type="spellStart"/>
      <w:r w:rsidRPr="000B6508">
        <w:t>kann</w:t>
      </w:r>
      <w:proofErr w:type="spellEnd"/>
      <w:r w:rsidRPr="000B6508">
        <w:t xml:space="preserve">, </w:t>
      </w:r>
      <w:proofErr w:type="spellStart"/>
      <w:r w:rsidRPr="000B6508">
        <w:t>als</w:t>
      </w:r>
      <w:proofErr w:type="spellEnd"/>
      <w:r w:rsidRPr="000B6508">
        <w:t xml:space="preserve"> ein </w:t>
      </w:r>
      <w:proofErr w:type="spellStart"/>
      <w:r w:rsidRPr="000B6508">
        <w:t>rein</w:t>
      </w:r>
      <w:proofErr w:type="spellEnd"/>
      <w:r w:rsidRPr="000B6508">
        <w:t xml:space="preserve"> </w:t>
      </w:r>
      <w:proofErr w:type="spellStart"/>
      <w:r w:rsidRPr="000B6508">
        <w:t>individuelles</w:t>
      </w:r>
      <w:proofErr w:type="spellEnd"/>
      <w:r w:rsidRPr="000B6508">
        <w:t xml:space="preserve"> Leben”</w:t>
      </w:r>
      <w:r w:rsidRPr="007729D1">
        <w:rPr>
          <w:rStyle w:val="Rimandonotaapidipagina"/>
        </w:rPr>
        <w:footnoteReference w:id="197"/>
      </w:r>
      <w:r w:rsidRPr="000B6508">
        <w:t xml:space="preserve">. </w:t>
      </w:r>
      <w:r w:rsidRPr="007729D1">
        <w:t>Il riferimento è al passaggio alquanto oscuro sul processo vitale che rende manifesto nel drammaturgo il tragico e gli consente di rovesciarlo nella scrittura drammatica. La banalizzazione della riflessione hebbeliana è ingiusta: non</w:t>
      </w:r>
      <w:r w:rsidRPr="00A0164D">
        <w:t xml:space="preserve"> una volta compare nel testo l’”</w:t>
      </w:r>
      <w:proofErr w:type="spellStart"/>
      <w:r w:rsidRPr="00A0164D">
        <w:t>individuelles</w:t>
      </w:r>
      <w:proofErr w:type="spellEnd"/>
      <w:r w:rsidRPr="00A0164D">
        <w:t xml:space="preserve"> Leben”; Hebbel descrive in termini espliciti la modalità di drammatizzazione del tragico latente nel processo vitale, e non si riferisce – per lo meno in questa sede – a episodi della vita dell’autore, o a quelle che Heiberg chiama “</w:t>
      </w:r>
      <w:proofErr w:type="spellStart"/>
      <w:r w:rsidRPr="00A0164D">
        <w:t>Handlungen</w:t>
      </w:r>
      <w:proofErr w:type="spellEnd"/>
      <w:r w:rsidRPr="00A0164D">
        <w:t xml:space="preserve"> von </w:t>
      </w:r>
      <w:proofErr w:type="spellStart"/>
      <w:r w:rsidRPr="00A0164D">
        <w:t>freien</w:t>
      </w:r>
      <w:proofErr w:type="spellEnd"/>
      <w:r w:rsidRPr="00A26659">
        <w:t xml:space="preserve"> </w:t>
      </w:r>
      <w:proofErr w:type="spellStart"/>
      <w:r w:rsidRPr="007A2C70">
        <w:t>Individuen</w:t>
      </w:r>
      <w:proofErr w:type="spellEnd"/>
      <w:r w:rsidRPr="007A2C70">
        <w:t>”</w:t>
      </w:r>
      <w:r w:rsidRPr="007729D1">
        <w:rPr>
          <w:rStyle w:val="Rimandonotaapidipagina"/>
        </w:rPr>
        <w:footnoteReference w:id="198"/>
      </w:r>
      <w:r w:rsidRPr="007729D1">
        <w:t>. Più legittimamente, il critico si chiede se Hebbel creda onestamente che la vita possa esprimersi solo in maniera astratta e che, per di più, questo processo mimetico sia prerogativa del genere dr</w:t>
      </w:r>
      <w:r w:rsidRPr="00A0164D">
        <w:t xml:space="preserve">ammatico. </w:t>
      </w:r>
      <w:r w:rsidRPr="00A26659">
        <w:t xml:space="preserve">Hebbel, scrive </w:t>
      </w:r>
      <w:proofErr w:type="spellStart"/>
      <w:r w:rsidRPr="00A26659">
        <w:t>Siebert</w:t>
      </w:r>
      <w:proofErr w:type="spellEnd"/>
      <w:r w:rsidRPr="00A26659">
        <w:t xml:space="preserve">, sarebbe un epigono tanto in qualità di drammaturgo che di pensatore. Non è questa la posizione sostenuta da </w:t>
      </w:r>
      <w:r w:rsidRPr="00A26659">
        <w:lastRenderedPageBreak/>
        <w:t xml:space="preserve">studiosi del calibro di </w:t>
      </w:r>
      <w:proofErr w:type="spellStart"/>
      <w:r w:rsidRPr="00A26659">
        <w:t>Ritzer</w:t>
      </w:r>
      <w:proofErr w:type="spellEnd"/>
      <w:r w:rsidRPr="00A26659">
        <w:t>, che anzi si dedicano a dissotterrare con entusiasmo ogni elemento di novità nel co</w:t>
      </w:r>
      <w:r w:rsidRPr="00C226CB">
        <w:t>rpus hebbeliano. Bisogna riconoscere a Hebbel per lo meno il tentativo ambizioso di ravvivare il dibattito sull’estetica tragica, con uno sforzo che dovrà aspettare Lukács per essere apprezzato nel suo significato per la storia del dramma. Questa sua manip</w:t>
      </w:r>
      <w:r w:rsidRPr="007729D1">
        <w:t xml:space="preserve">olazione degli elementi ricavati dalla </w:t>
      </w:r>
      <w:r w:rsidRPr="007729D1">
        <w:rPr>
          <w:i/>
          <w:iCs/>
        </w:rPr>
        <w:t>Logik</w:t>
      </w:r>
      <w:r w:rsidRPr="007729D1">
        <w:t xml:space="preserve"> posiziona il giovane drammaturgo al centro di quella fase di scienza normale di cui parlava Kuhn, in questo caso dominata dall’hegelianismo: pur non riuscendo a imbrigliare il corpus hegeliano, Hebbel non può esimersi dal riproporne il patrimonio lessicale e, in parte, ricalcarne le fondamenta. L’assenza eloquente del gusto o del piacere estetico in ‘Ein Wort’ segnala, almeno in questo caso, la rottura con l’asse Kant-Schiller, a favore di un apprezzamento dell’arte non primariamente affettivo, ma contemporaneamente riflessivo e cognitivo, in linea con posizioni sostenute nelle </w:t>
      </w:r>
      <w:proofErr w:type="spellStart"/>
      <w:r w:rsidRPr="007729D1">
        <w:rPr>
          <w:i/>
          <w:iCs/>
        </w:rPr>
        <w:t>Vorlesungen</w:t>
      </w:r>
      <w:proofErr w:type="spellEnd"/>
      <w:r w:rsidRPr="007729D1">
        <w:rPr>
          <w:rStyle w:val="Rimandonotaapidipagina"/>
        </w:rPr>
        <w:footnoteReference w:id="199"/>
      </w:r>
      <w:r w:rsidRPr="007729D1">
        <w:t>.</w:t>
      </w:r>
      <w:r w:rsidRPr="00A0164D">
        <w:t xml:space="preserve"> L’ambivalenza nei confronti di Hegel che caratterizza il giovane Hebbel non è troppo diversa da quella nei confronti di Sch</w:t>
      </w:r>
      <w:r w:rsidRPr="00A26659">
        <w:t xml:space="preserve">iller o Goethe. Hebbel sente la necessità di emanciparsi dai modelli verso i quali sente la massima affinità attraverso un incessante confronto critico. Per dirne una, lo stesso </w:t>
      </w:r>
      <w:proofErr w:type="spellStart"/>
      <w:r w:rsidRPr="00A26659">
        <w:t>Siebert</w:t>
      </w:r>
      <w:proofErr w:type="spellEnd"/>
      <w:r w:rsidRPr="00A26659">
        <w:t xml:space="preserve"> inquadra la lettura dell’esistenza in termini tragici e contraddittori</w:t>
      </w:r>
      <w:r w:rsidRPr="00C226CB">
        <w:t xml:space="preserve"> come un elemento di estrema originalità da parte di Hebbel</w:t>
      </w:r>
      <w:r w:rsidRPr="007729D1">
        <w:rPr>
          <w:rStyle w:val="Rimandonotaapidipagina"/>
        </w:rPr>
        <w:footnoteReference w:id="200"/>
      </w:r>
      <w:r w:rsidRPr="007729D1">
        <w:t xml:space="preserve">. Studi come quelli di </w:t>
      </w:r>
      <w:r w:rsidRPr="00A0164D">
        <w:t xml:space="preserve">Martin </w:t>
      </w:r>
      <w:proofErr w:type="spellStart"/>
      <w:r w:rsidRPr="00A0164D">
        <w:t>Schaub</w:t>
      </w:r>
      <w:proofErr w:type="spellEnd"/>
      <w:r w:rsidRPr="00A0164D">
        <w:t>, per il quale ‘Mein Wort’ veicolerebbe ben poco di nuovo, rendono forse giustizia al saggio, ma non allo sforzo di Hebbel</w:t>
      </w:r>
      <w:r w:rsidRPr="007729D1">
        <w:rPr>
          <w:rStyle w:val="Rimandonotaapidipagina"/>
        </w:rPr>
        <w:footnoteReference w:id="201"/>
      </w:r>
      <w:r w:rsidRPr="007729D1">
        <w:t>.</w:t>
      </w:r>
      <w:r w:rsidRPr="00A0164D">
        <w:t xml:space="preserve"> I rimandi a Hegel non sono solo un richiamo alla sua autorità, ma un’occasione per esercitare una certa creatività nel </w:t>
      </w:r>
      <w:proofErr w:type="spellStart"/>
      <w:r w:rsidRPr="00A0164D">
        <w:t>riarrangiare</w:t>
      </w:r>
      <w:proofErr w:type="spellEnd"/>
      <w:r w:rsidRPr="00A0164D">
        <w:t xml:space="preserve"> le categorie fondamentali della teoria del dramma. Una lettura dello scritto impostata secondo queste coordinate non misura quanto Hegel ci sia in Hebbel, ma</w:t>
      </w:r>
      <w:r w:rsidRPr="00A26659">
        <w:t xml:space="preserve"> definisce piuttosto in che misura quest’ultimo sia stato testimone di un rinnovato intrecciarsi di motivi filosofici sotto le lenti del biocentrismo che caratterizza la prima metà dell’Ottocento.</w:t>
      </w:r>
    </w:p>
    <w:p w14:paraId="00E85923" w14:textId="77777777" w:rsidR="005A2ED0" w:rsidRPr="009A0F54" w:rsidRDefault="005A2ED0" w:rsidP="005A2ED0">
      <w:pPr>
        <w:jc w:val="both"/>
        <w:rPr>
          <w:rFonts w:ascii="Times New Roman" w:hAnsi="Times New Roman" w:cs="Times New Roman"/>
          <w:sz w:val="24"/>
          <w:szCs w:val="24"/>
        </w:rPr>
      </w:pPr>
      <w:r w:rsidRPr="00C226CB">
        <w:rPr>
          <w:rFonts w:ascii="Times New Roman" w:hAnsi="Times New Roman" w:cs="Times New Roman"/>
          <w:sz w:val="24"/>
          <w:szCs w:val="24"/>
        </w:rPr>
        <w:br w:type="page"/>
      </w:r>
    </w:p>
    <w:p w14:paraId="6CB04949" w14:textId="77777777" w:rsidR="005A2ED0" w:rsidRPr="007729D1" w:rsidRDefault="005A2ED0" w:rsidP="005A2ED0">
      <w:pPr>
        <w:spacing w:before="240" w:after="560" w:line="360" w:lineRule="auto"/>
        <w:ind w:left="360"/>
        <w:jc w:val="both"/>
        <w:rPr>
          <w:rFonts w:ascii="Times New Roman" w:hAnsi="Times New Roman" w:cs="Times New Roman"/>
          <w:sz w:val="32"/>
          <w:szCs w:val="32"/>
        </w:rPr>
      </w:pPr>
    </w:p>
    <w:p w14:paraId="41F870DA" w14:textId="77777777" w:rsidR="005A2ED0" w:rsidRPr="007729D1" w:rsidRDefault="005A2ED0" w:rsidP="005A2ED0">
      <w:pPr>
        <w:spacing w:before="240" w:after="560" w:line="360" w:lineRule="auto"/>
        <w:ind w:left="708"/>
        <w:jc w:val="both"/>
        <w:rPr>
          <w:rFonts w:ascii="Times New Roman" w:hAnsi="Times New Roman" w:cs="Times New Roman"/>
          <w:sz w:val="32"/>
          <w:szCs w:val="32"/>
        </w:rPr>
      </w:pPr>
      <w:r w:rsidRPr="007729D1">
        <w:rPr>
          <w:rFonts w:ascii="Times New Roman" w:hAnsi="Times New Roman" w:cs="Times New Roman"/>
          <w:sz w:val="32"/>
          <w:szCs w:val="32"/>
        </w:rPr>
        <w:t>III. ARTE DRAMMATICA E TEMPORALITÀ</w:t>
      </w:r>
    </w:p>
    <w:p w14:paraId="730E3FD2" w14:textId="77777777" w:rsidR="005A2ED0" w:rsidRPr="000B6508" w:rsidRDefault="005A2ED0" w:rsidP="005A2ED0">
      <w:pPr>
        <w:pStyle w:val="Paragrafoelenco"/>
        <w:spacing w:before="240" w:after="560" w:line="360" w:lineRule="auto"/>
        <w:jc w:val="both"/>
        <w:rPr>
          <w:rFonts w:ascii="Times New Roman" w:hAnsi="Times New Roman" w:cs="Times New Roman"/>
          <w:i/>
          <w:iCs/>
          <w:sz w:val="24"/>
          <w:szCs w:val="24"/>
        </w:rPr>
      </w:pPr>
      <w:r w:rsidRPr="007729D1">
        <w:rPr>
          <w:rFonts w:ascii="Times New Roman" w:hAnsi="Times New Roman" w:cs="Times New Roman"/>
          <w:sz w:val="24"/>
          <w:szCs w:val="24"/>
        </w:rPr>
        <w:t xml:space="preserve">III.1. </w:t>
      </w:r>
      <w:r w:rsidRPr="000B6508">
        <w:rPr>
          <w:rFonts w:ascii="Times New Roman" w:hAnsi="Times New Roman" w:cs="Times New Roman"/>
          <w:sz w:val="24"/>
          <w:szCs w:val="24"/>
        </w:rPr>
        <w:t>IL ‘VORWORT ZUR</w:t>
      </w:r>
      <w:r w:rsidRPr="000B6508">
        <w:rPr>
          <w:rFonts w:ascii="Times New Roman" w:hAnsi="Times New Roman" w:cs="Times New Roman"/>
          <w:i/>
          <w:iCs/>
          <w:sz w:val="24"/>
          <w:szCs w:val="24"/>
        </w:rPr>
        <w:t xml:space="preserve"> MARIA MAGDALENE</w:t>
      </w:r>
      <w:r w:rsidRPr="000B6508">
        <w:rPr>
          <w:rFonts w:ascii="Times New Roman" w:hAnsi="Times New Roman" w:cs="Times New Roman"/>
          <w:sz w:val="24"/>
          <w:szCs w:val="24"/>
        </w:rPr>
        <w:t>’</w:t>
      </w:r>
    </w:p>
    <w:p w14:paraId="04B35953" w14:textId="6AF97EB5" w:rsidR="005A2ED0" w:rsidRPr="00AF09BF" w:rsidRDefault="005A2ED0" w:rsidP="005A2ED0">
      <w:pPr>
        <w:spacing w:before="240" w:after="560" w:line="360" w:lineRule="auto"/>
        <w:ind w:firstLine="708"/>
        <w:jc w:val="both"/>
        <w:rPr>
          <w:rFonts w:ascii="Times New Roman" w:hAnsi="Times New Roman" w:cs="Times New Roman"/>
          <w:sz w:val="24"/>
          <w:szCs w:val="24"/>
        </w:rPr>
      </w:pPr>
      <w:r w:rsidRPr="000B6508">
        <w:rPr>
          <w:rFonts w:ascii="Times New Roman" w:hAnsi="Times New Roman" w:cs="Times New Roman"/>
          <w:sz w:val="24"/>
          <w:szCs w:val="24"/>
        </w:rPr>
        <w:t xml:space="preserve">Nel 1844 Hebbel pubblica per </w:t>
      </w:r>
      <w:proofErr w:type="spellStart"/>
      <w:r w:rsidRPr="000B6508">
        <w:rPr>
          <w:rFonts w:ascii="Times New Roman" w:hAnsi="Times New Roman" w:cs="Times New Roman"/>
          <w:sz w:val="24"/>
          <w:szCs w:val="24"/>
        </w:rPr>
        <w:t>Hoffmann</w:t>
      </w:r>
      <w:proofErr w:type="spellEnd"/>
      <w:r w:rsidRPr="000B6508">
        <w:rPr>
          <w:rFonts w:ascii="Times New Roman" w:hAnsi="Times New Roman" w:cs="Times New Roman"/>
          <w:sz w:val="24"/>
          <w:szCs w:val="24"/>
        </w:rPr>
        <w:t xml:space="preserve"> e </w:t>
      </w:r>
      <w:proofErr w:type="spellStart"/>
      <w:r w:rsidRPr="000B6508">
        <w:rPr>
          <w:rFonts w:ascii="Times New Roman" w:hAnsi="Times New Roman" w:cs="Times New Roman"/>
          <w:sz w:val="24"/>
          <w:szCs w:val="24"/>
        </w:rPr>
        <w:t>Campe</w:t>
      </w:r>
      <w:proofErr w:type="spellEnd"/>
      <w:r w:rsidRPr="000B6508">
        <w:rPr>
          <w:rFonts w:ascii="Times New Roman" w:hAnsi="Times New Roman" w:cs="Times New Roman"/>
          <w:sz w:val="24"/>
          <w:szCs w:val="24"/>
        </w:rPr>
        <w:t xml:space="preserve"> il suo quarto dramma, </w:t>
      </w:r>
      <w:r w:rsidRPr="000B6508">
        <w:rPr>
          <w:rFonts w:ascii="Times New Roman" w:hAnsi="Times New Roman" w:cs="Times New Roman"/>
          <w:i/>
          <w:iCs/>
          <w:sz w:val="24"/>
          <w:szCs w:val="24"/>
        </w:rPr>
        <w:t>Maria Magdalene</w:t>
      </w:r>
      <w:r w:rsidRPr="000B6508">
        <w:rPr>
          <w:rFonts w:ascii="Times New Roman" w:hAnsi="Times New Roman" w:cs="Times New Roman"/>
          <w:sz w:val="24"/>
          <w:szCs w:val="24"/>
        </w:rPr>
        <w:t xml:space="preserve">, accompagnato da un “Vorwort […] </w:t>
      </w:r>
      <w:proofErr w:type="spellStart"/>
      <w:r w:rsidRPr="000B6508">
        <w:rPr>
          <w:rFonts w:ascii="Times New Roman" w:hAnsi="Times New Roman" w:cs="Times New Roman"/>
          <w:sz w:val="24"/>
          <w:szCs w:val="24"/>
        </w:rPr>
        <w:t>betreffend</w:t>
      </w:r>
      <w:proofErr w:type="spellEnd"/>
      <w:r w:rsidRPr="000B6508">
        <w:rPr>
          <w:rFonts w:ascii="Times New Roman" w:hAnsi="Times New Roman" w:cs="Times New Roman"/>
          <w:sz w:val="24"/>
          <w:szCs w:val="24"/>
        </w:rPr>
        <w:t xml:space="preserve"> das </w:t>
      </w:r>
      <w:proofErr w:type="spellStart"/>
      <w:r w:rsidRPr="000B6508">
        <w:rPr>
          <w:rFonts w:ascii="Times New Roman" w:hAnsi="Times New Roman" w:cs="Times New Roman"/>
          <w:sz w:val="24"/>
          <w:szCs w:val="24"/>
        </w:rPr>
        <w:t>Verhältnis</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dramatischen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Kunst</w:t>
      </w:r>
      <w:proofErr w:type="spellEnd"/>
      <w:r w:rsidRPr="000B6508">
        <w:rPr>
          <w:rFonts w:ascii="Times New Roman" w:hAnsi="Times New Roman" w:cs="Times New Roman"/>
          <w:sz w:val="24"/>
          <w:szCs w:val="24"/>
        </w:rPr>
        <w:t xml:space="preserve"> zur Zeit und </w:t>
      </w:r>
      <w:proofErr w:type="spellStart"/>
      <w:r w:rsidRPr="000B6508">
        <w:rPr>
          <w:rFonts w:ascii="Times New Roman" w:hAnsi="Times New Roman" w:cs="Times New Roman"/>
          <w:sz w:val="24"/>
          <w:szCs w:val="24"/>
        </w:rPr>
        <w:t>verwandte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Punkte</w:t>
      </w:r>
      <w:proofErr w:type="spellEnd"/>
      <w:r w:rsidRPr="000B6508">
        <w:rPr>
          <w:rFonts w:ascii="Times New Roman" w:hAnsi="Times New Roman" w:cs="Times New Roman"/>
          <w:sz w:val="24"/>
          <w:szCs w:val="24"/>
        </w:rPr>
        <w:t xml:space="preserve">”. </w:t>
      </w:r>
      <w:r w:rsidRPr="007729D1">
        <w:rPr>
          <w:rFonts w:ascii="Times New Roman" w:hAnsi="Times New Roman" w:cs="Times New Roman"/>
          <w:sz w:val="24"/>
          <w:szCs w:val="24"/>
        </w:rPr>
        <w:t>Se si escludono le poche rig</w:t>
      </w:r>
      <w:r w:rsidRPr="00A0164D">
        <w:rPr>
          <w:rFonts w:ascii="Times New Roman" w:hAnsi="Times New Roman" w:cs="Times New Roman"/>
          <w:sz w:val="24"/>
          <w:szCs w:val="24"/>
        </w:rPr>
        <w:t xml:space="preserve">he evasive dedicate al dramma, la prefazione </w:t>
      </w:r>
      <w:r w:rsidRPr="00A26659">
        <w:rPr>
          <w:rFonts w:ascii="Times New Roman" w:hAnsi="Times New Roman" w:cs="Times New Roman"/>
          <w:sz w:val="24"/>
          <w:szCs w:val="24"/>
        </w:rPr>
        <w:t>verte su questioni di natura</w:t>
      </w:r>
      <w:r w:rsidRPr="007A2C70">
        <w:rPr>
          <w:rFonts w:ascii="Times New Roman" w:hAnsi="Times New Roman" w:cs="Times New Roman"/>
          <w:sz w:val="24"/>
          <w:szCs w:val="24"/>
        </w:rPr>
        <w:t xml:space="preserve"> per lo più teorica</w:t>
      </w:r>
      <w:r w:rsidRPr="007729D1">
        <w:rPr>
          <w:rStyle w:val="Rimandonotaapidipagina"/>
          <w:rFonts w:ascii="Times New Roman" w:hAnsi="Times New Roman" w:cs="Times New Roman"/>
        </w:rPr>
        <w:footnoteReference w:id="202"/>
      </w:r>
      <w:r w:rsidRPr="007729D1">
        <w:rPr>
          <w:rFonts w:ascii="Times New Roman" w:hAnsi="Times New Roman" w:cs="Times New Roman"/>
          <w:sz w:val="24"/>
          <w:szCs w:val="24"/>
        </w:rPr>
        <w:t>, seguendo programmaticamente i modelli della discussione ottocentesca sulle possibilità rinnovate del teatro. Il riferimento alla dimensione temporale promette</w:t>
      </w:r>
      <w:r w:rsidRPr="00A0164D">
        <w:rPr>
          <w:rFonts w:ascii="Times New Roman" w:hAnsi="Times New Roman" w:cs="Times New Roman"/>
          <w:sz w:val="24"/>
          <w:szCs w:val="24"/>
        </w:rPr>
        <w:t xml:space="preserve"> d</w:t>
      </w:r>
      <w:r w:rsidRPr="00A26659">
        <w:rPr>
          <w:rFonts w:ascii="Times New Roman" w:hAnsi="Times New Roman" w:cs="Times New Roman"/>
          <w:sz w:val="24"/>
          <w:szCs w:val="24"/>
        </w:rPr>
        <w:t>i coniugare i diversi aspetti della temporalità drammatica su cui si sofferma</w:t>
      </w:r>
      <w:r w:rsidRPr="007A2C70">
        <w:rPr>
          <w:rFonts w:ascii="Times New Roman" w:hAnsi="Times New Roman" w:cs="Times New Roman"/>
          <w:sz w:val="24"/>
          <w:szCs w:val="24"/>
        </w:rPr>
        <w:t xml:space="preserve"> il saggio: gli elementi che accomunano i drammi che hanno segnato la propria epoca; la misura in cui il dramma che ha per soggetto eventi fittizi possa essere storico; la modalit</w:t>
      </w:r>
      <w:r w:rsidRPr="00C226CB">
        <w:rPr>
          <w:rFonts w:ascii="Times New Roman" w:hAnsi="Times New Roman" w:cs="Times New Roman"/>
          <w:sz w:val="24"/>
          <w:szCs w:val="24"/>
        </w:rPr>
        <w:t>à secondo la quale il drammaturgo può riuscire a drammatizzare efficacemente il processo storico. Si tratta di aspetti già presi in esame, in termini non troppo diversi</w:t>
      </w:r>
      <w:r w:rsidRPr="007729D1">
        <w:rPr>
          <w:rStyle w:val="Rimandonotaapidipagina"/>
          <w:rFonts w:ascii="Times New Roman" w:hAnsi="Times New Roman" w:cs="Times New Roman"/>
        </w:rPr>
        <w:footnoteReference w:id="203"/>
      </w:r>
      <w:r w:rsidRPr="007729D1">
        <w:rPr>
          <w:rFonts w:ascii="Times New Roman" w:hAnsi="Times New Roman" w:cs="Times New Roman"/>
          <w:sz w:val="24"/>
          <w:szCs w:val="24"/>
        </w:rPr>
        <w:t>, in ‘Mein Wort über das Drama!’. La continuità della riflessione è assicurata da un r</w:t>
      </w:r>
      <w:r w:rsidRPr="00A0164D">
        <w:rPr>
          <w:rFonts w:ascii="Times New Roman" w:hAnsi="Times New Roman" w:cs="Times New Roman"/>
          <w:sz w:val="24"/>
          <w:szCs w:val="24"/>
        </w:rPr>
        <w:t xml:space="preserve">iferimento esplicito alla domanda retorica centrale dello scritto precedente: “In </w:t>
      </w:r>
      <w:proofErr w:type="spellStart"/>
      <w:r w:rsidRPr="00A26659">
        <w:rPr>
          <w:rFonts w:ascii="Times New Roman" w:hAnsi="Times New Roman" w:cs="Times New Roman"/>
          <w:sz w:val="24"/>
          <w:szCs w:val="24"/>
          <w:lang w:bidi="ar-LY"/>
        </w:rPr>
        <w:t>welchem</w:t>
      </w:r>
      <w:proofErr w:type="spellEnd"/>
      <w:r w:rsidRPr="00A26659">
        <w:rPr>
          <w:rFonts w:ascii="Times New Roman" w:hAnsi="Times New Roman" w:cs="Times New Roman"/>
          <w:sz w:val="24"/>
          <w:szCs w:val="24"/>
          <w:lang w:bidi="ar-LY"/>
        </w:rPr>
        <w:t xml:space="preserve"> </w:t>
      </w:r>
      <w:proofErr w:type="spellStart"/>
      <w:r w:rsidRPr="00A26659">
        <w:rPr>
          <w:rFonts w:ascii="Times New Roman" w:hAnsi="Times New Roman" w:cs="Times New Roman"/>
          <w:sz w:val="24"/>
          <w:szCs w:val="24"/>
          <w:lang w:bidi="ar-LY"/>
        </w:rPr>
        <w:t>Verhältnis</w:t>
      </w:r>
      <w:proofErr w:type="spellEnd"/>
      <w:r w:rsidRPr="00A26659">
        <w:rPr>
          <w:rFonts w:ascii="Times New Roman" w:hAnsi="Times New Roman" w:cs="Times New Roman"/>
          <w:sz w:val="24"/>
          <w:szCs w:val="24"/>
          <w:lang w:bidi="ar-LY"/>
        </w:rPr>
        <w:t xml:space="preserve"> </w:t>
      </w:r>
      <w:proofErr w:type="spellStart"/>
      <w:r w:rsidRPr="00A26659">
        <w:rPr>
          <w:rFonts w:ascii="Times New Roman" w:hAnsi="Times New Roman" w:cs="Times New Roman"/>
          <w:sz w:val="24"/>
          <w:szCs w:val="24"/>
          <w:lang w:bidi="ar-LY"/>
        </w:rPr>
        <w:t>steht</w:t>
      </w:r>
      <w:proofErr w:type="spellEnd"/>
      <w:r w:rsidRPr="00A26659">
        <w:rPr>
          <w:rFonts w:ascii="Times New Roman" w:hAnsi="Times New Roman" w:cs="Times New Roman"/>
          <w:sz w:val="24"/>
          <w:szCs w:val="24"/>
          <w:lang w:bidi="ar-LY"/>
        </w:rPr>
        <w:t xml:space="preserve"> das Drama zur </w:t>
      </w:r>
      <w:proofErr w:type="spellStart"/>
      <w:r w:rsidRPr="00A26659">
        <w:rPr>
          <w:rFonts w:ascii="Times New Roman" w:hAnsi="Times New Roman" w:cs="Times New Roman"/>
          <w:sz w:val="24"/>
          <w:szCs w:val="24"/>
          <w:lang w:bidi="ar-LY"/>
        </w:rPr>
        <w:t>Geschichte</w:t>
      </w:r>
      <w:proofErr w:type="spellEnd"/>
      <w:r w:rsidRPr="00A26659">
        <w:rPr>
          <w:rFonts w:ascii="Times New Roman" w:hAnsi="Times New Roman" w:cs="Times New Roman"/>
          <w:sz w:val="24"/>
          <w:szCs w:val="24"/>
          <w:lang w:bidi="ar-LY"/>
        </w:rPr>
        <w:t xml:space="preserve"> und </w:t>
      </w:r>
      <w:proofErr w:type="spellStart"/>
      <w:r w:rsidRPr="00A26659">
        <w:rPr>
          <w:rFonts w:ascii="Times New Roman" w:hAnsi="Times New Roman" w:cs="Times New Roman"/>
          <w:sz w:val="24"/>
          <w:szCs w:val="24"/>
          <w:lang w:bidi="ar-LY"/>
        </w:rPr>
        <w:t>inwiefern</w:t>
      </w:r>
      <w:proofErr w:type="spellEnd"/>
      <w:r w:rsidRPr="00A26659">
        <w:rPr>
          <w:rFonts w:ascii="Times New Roman" w:hAnsi="Times New Roman" w:cs="Times New Roman"/>
          <w:sz w:val="24"/>
          <w:szCs w:val="24"/>
          <w:lang w:bidi="ar-LY"/>
        </w:rPr>
        <w:t xml:space="preserve"> </w:t>
      </w:r>
      <w:proofErr w:type="spellStart"/>
      <w:r w:rsidRPr="00A26659">
        <w:rPr>
          <w:rFonts w:ascii="Times New Roman" w:hAnsi="Times New Roman" w:cs="Times New Roman"/>
          <w:sz w:val="24"/>
          <w:szCs w:val="24"/>
          <w:lang w:bidi="ar-LY"/>
        </w:rPr>
        <w:t>muß</w:t>
      </w:r>
      <w:proofErr w:type="spellEnd"/>
      <w:r w:rsidRPr="00A26659">
        <w:rPr>
          <w:rFonts w:ascii="Times New Roman" w:hAnsi="Times New Roman" w:cs="Times New Roman"/>
          <w:sz w:val="24"/>
          <w:szCs w:val="24"/>
          <w:lang w:bidi="ar-LY"/>
        </w:rPr>
        <w:t xml:space="preserve"> es </w:t>
      </w:r>
      <w:proofErr w:type="spellStart"/>
      <w:r w:rsidRPr="00A26659">
        <w:rPr>
          <w:rFonts w:ascii="Times New Roman" w:hAnsi="Times New Roman" w:cs="Times New Roman"/>
          <w:sz w:val="24"/>
          <w:szCs w:val="24"/>
          <w:lang w:bidi="ar-LY"/>
        </w:rPr>
        <w:t>historisch</w:t>
      </w:r>
      <w:proofErr w:type="spellEnd"/>
      <w:r w:rsidRPr="00A26659">
        <w:rPr>
          <w:rFonts w:ascii="Times New Roman" w:hAnsi="Times New Roman" w:cs="Times New Roman"/>
          <w:sz w:val="24"/>
          <w:szCs w:val="24"/>
          <w:lang w:bidi="ar-LY"/>
        </w:rPr>
        <w:t xml:space="preserve"> </w:t>
      </w:r>
      <w:proofErr w:type="spellStart"/>
      <w:r w:rsidRPr="00A26659">
        <w:rPr>
          <w:rFonts w:ascii="Times New Roman" w:hAnsi="Times New Roman" w:cs="Times New Roman"/>
          <w:sz w:val="24"/>
          <w:szCs w:val="24"/>
          <w:lang w:bidi="ar-LY"/>
        </w:rPr>
        <w:lastRenderedPageBreak/>
        <w:t>sein</w:t>
      </w:r>
      <w:proofErr w:type="spellEnd"/>
      <w:r w:rsidRPr="00A26659">
        <w:rPr>
          <w:rFonts w:ascii="Times New Roman" w:hAnsi="Times New Roman" w:cs="Times New Roman"/>
          <w:sz w:val="24"/>
          <w:szCs w:val="24"/>
          <w:lang w:bidi="ar-LY"/>
        </w:rPr>
        <w:t>?”</w:t>
      </w:r>
      <w:r w:rsidRPr="000B6508">
        <w:rPr>
          <w:rStyle w:val="Rimandonotaapidipagina"/>
          <w:rFonts w:ascii="Times New Roman" w:hAnsi="Times New Roman" w:cs="Times New Roman"/>
          <w:lang w:bidi="ar-LY"/>
        </w:rPr>
        <w:footnoteReference w:id="204"/>
      </w:r>
      <w:r w:rsidRPr="007729D1">
        <w:rPr>
          <w:rFonts w:ascii="Times New Roman" w:hAnsi="Times New Roman" w:cs="Times New Roman"/>
          <w:sz w:val="24"/>
          <w:szCs w:val="24"/>
          <w:lang w:bidi="ar-LY"/>
        </w:rPr>
        <w:t xml:space="preserve">. </w:t>
      </w:r>
      <w:r w:rsidRPr="00AF09BF">
        <w:rPr>
          <w:rFonts w:ascii="Times New Roman" w:hAnsi="Times New Roman" w:cs="Times New Roman"/>
          <w:sz w:val="24"/>
          <w:szCs w:val="24"/>
        </w:rPr>
        <w:t>Nel ‘Vorwort</w:t>
      </w:r>
      <w:r w:rsidRPr="00A0164D">
        <w:rPr>
          <w:rFonts w:ascii="Times New Roman" w:hAnsi="Times New Roman" w:cs="Times New Roman"/>
          <w:sz w:val="24"/>
          <w:szCs w:val="24"/>
        </w:rPr>
        <w:t xml:space="preserve">’ Hebbel dà per assodato quanto detto nel saggio del 1843: non è necessario estrarre la materia drammatica dalla storia per firmare un dramma storico. </w:t>
      </w:r>
      <w:r w:rsidRPr="000B6508">
        <w:rPr>
          <w:rFonts w:ascii="Times New Roman" w:hAnsi="Times New Roman" w:cs="Times New Roman"/>
          <w:sz w:val="24"/>
          <w:szCs w:val="24"/>
        </w:rPr>
        <w:t>La domanda da porsi è dunque: “</w:t>
      </w:r>
      <w:proofErr w:type="spellStart"/>
      <w:r w:rsidRPr="000B6508">
        <w:rPr>
          <w:rFonts w:ascii="Times New Roman" w:hAnsi="Times New Roman" w:cs="Times New Roman"/>
          <w:sz w:val="24"/>
          <w:szCs w:val="24"/>
        </w:rPr>
        <w:t>Wenn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nun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aber</w:t>
      </w:r>
      <w:proofErr w:type="spellEnd"/>
      <w:r w:rsidRPr="000B6508">
        <w:rPr>
          <w:rFonts w:ascii="Times New Roman" w:hAnsi="Times New Roman" w:cs="Times New Roman"/>
          <w:sz w:val="24"/>
          <w:szCs w:val="24"/>
        </w:rPr>
        <w:t xml:space="preserve"> das Drama </w:t>
      </w:r>
      <w:proofErr w:type="spellStart"/>
      <w:r w:rsidRPr="000B6508">
        <w:rPr>
          <w:rFonts w:ascii="Times New Roman" w:hAnsi="Times New Roman" w:cs="Times New Roman"/>
          <w:sz w:val="24"/>
          <w:szCs w:val="24"/>
        </w:rPr>
        <w:t>keine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geringere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als</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weltgeschichtliche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Aufgabe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selbst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lösen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helfen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wenn</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zwischen</w:t>
      </w:r>
      <w:proofErr w:type="spellEnd"/>
      <w:r w:rsidRPr="000B6508">
        <w:rPr>
          <w:rFonts w:ascii="Times New Roman" w:hAnsi="Times New Roman" w:cs="Times New Roman"/>
          <w:sz w:val="24"/>
          <w:szCs w:val="24"/>
        </w:rPr>
        <w:t xml:space="preserve"> der Idee und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Welt- und Menschen-Zustand </w:t>
      </w:r>
      <w:proofErr w:type="spellStart"/>
      <w:r w:rsidRPr="000B6508">
        <w:rPr>
          <w:rFonts w:ascii="Times New Roman" w:hAnsi="Times New Roman" w:cs="Times New Roman"/>
          <w:sz w:val="24"/>
          <w:szCs w:val="24"/>
        </w:rPr>
        <w:t>vermitteln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soll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folgt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daraus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daß</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ganz</w:t>
      </w:r>
      <w:proofErr w:type="spellEnd"/>
      <w:r w:rsidRPr="000B6508">
        <w:rPr>
          <w:rFonts w:ascii="Times New Roman" w:hAnsi="Times New Roman" w:cs="Times New Roman"/>
          <w:sz w:val="24"/>
          <w:szCs w:val="24"/>
        </w:rPr>
        <w:t xml:space="preserve"> an die </w:t>
      </w:r>
      <w:proofErr w:type="spellStart"/>
      <w:r w:rsidRPr="000B6508">
        <w:rPr>
          <w:rFonts w:ascii="Times New Roman" w:hAnsi="Times New Roman" w:cs="Times New Roman"/>
          <w:sz w:val="24"/>
          <w:szCs w:val="24"/>
        </w:rPr>
        <w:t>Geschichte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hingeben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daß</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historisch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sein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muß</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205"/>
      </w:r>
      <w:r w:rsidRPr="007729D1">
        <w:rPr>
          <w:rFonts w:ascii="Times New Roman" w:hAnsi="Times New Roman" w:cs="Times New Roman"/>
          <w:sz w:val="24"/>
          <w:szCs w:val="24"/>
        </w:rPr>
        <w:t>.</w:t>
      </w:r>
    </w:p>
    <w:p w14:paraId="6F766658"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 xml:space="preserve">Una risposta concisa a questa domanda compare in una lettera a Julius </w:t>
      </w:r>
      <w:proofErr w:type="spellStart"/>
      <w:r w:rsidRPr="00A0164D">
        <w:rPr>
          <w:rFonts w:ascii="Times New Roman" w:hAnsi="Times New Roman" w:cs="Times New Roman"/>
          <w:sz w:val="24"/>
          <w:szCs w:val="24"/>
        </w:rPr>
        <w:t>Campe</w:t>
      </w:r>
      <w:proofErr w:type="spellEnd"/>
      <w:r w:rsidRPr="00A0164D">
        <w:rPr>
          <w:rFonts w:ascii="Times New Roman" w:hAnsi="Times New Roman" w:cs="Times New Roman"/>
          <w:sz w:val="24"/>
          <w:szCs w:val="24"/>
        </w:rPr>
        <w:t>, suo editore, del 2 giugno 1844, qualche mese dopo l’uscita del ‘Vorwort’. Per assicurare l’autenticità della sua scrittura drammatica, Hebbel si ripromette di accostare ai “</w:t>
      </w:r>
      <w:proofErr w:type="spellStart"/>
      <w:r w:rsidRPr="00A0164D">
        <w:rPr>
          <w:rFonts w:ascii="Times New Roman" w:hAnsi="Times New Roman" w:cs="Times New Roman"/>
          <w:sz w:val="24"/>
          <w:szCs w:val="24"/>
        </w:rPr>
        <w:t>Lebens-Bilder</w:t>
      </w:r>
      <w:proofErr w:type="spellEnd"/>
      <w:r w:rsidRPr="00A0164D">
        <w:rPr>
          <w:rFonts w:ascii="Times New Roman" w:hAnsi="Times New Roman" w:cs="Times New Roman"/>
          <w:sz w:val="24"/>
          <w:szCs w:val="24"/>
        </w:rPr>
        <w:t>” le diverse tappe storiche attraversate dall’umani</w:t>
      </w:r>
      <w:r w:rsidRPr="00A26659">
        <w:rPr>
          <w:rFonts w:ascii="Times New Roman" w:hAnsi="Times New Roman" w:cs="Times New Roman"/>
          <w:sz w:val="24"/>
          <w:szCs w:val="24"/>
        </w:rPr>
        <w:t>tà per arrivare al “Welt-</w:t>
      </w:r>
      <w:proofErr w:type="spellStart"/>
      <w:r w:rsidRPr="00A26659">
        <w:rPr>
          <w:rFonts w:ascii="Times New Roman" w:hAnsi="Times New Roman" w:cs="Times New Roman"/>
          <w:sz w:val="24"/>
          <w:szCs w:val="24"/>
        </w:rPr>
        <w:t>Zustand</w:t>
      </w:r>
      <w:proofErr w:type="spellEnd"/>
      <w:r w:rsidRPr="00A26659">
        <w:rPr>
          <w:rFonts w:ascii="Times New Roman" w:hAnsi="Times New Roman" w:cs="Times New Roman"/>
          <w:sz w:val="24"/>
          <w:szCs w:val="24"/>
        </w:rPr>
        <w:t>” attuale. Hebbel segnala all’editore la sua ambizione di ripercorrere</w:t>
      </w:r>
      <w:r w:rsidRPr="00C226CB">
        <w:rPr>
          <w:rFonts w:ascii="Times New Roman" w:hAnsi="Times New Roman" w:cs="Times New Roman"/>
          <w:sz w:val="24"/>
          <w:szCs w:val="24"/>
        </w:rPr>
        <w:t xml:space="preserve"> in modo esaustivo lo sviluppo storico delle istituzioni politiche, religiose, scientifiche e artistiche, cogliendole nel momento in si riconfigurano radi</w:t>
      </w:r>
      <w:r w:rsidRPr="007729D1">
        <w:rPr>
          <w:rFonts w:ascii="Times New Roman" w:hAnsi="Times New Roman" w:cs="Times New Roman"/>
          <w:sz w:val="24"/>
          <w:szCs w:val="24"/>
        </w:rPr>
        <w:t xml:space="preserve">calmente. Il progetto prevede la stesura di una serie di drammi, inaugurata dai suoi primi tre lavori: “Die </w:t>
      </w:r>
      <w:proofErr w:type="spellStart"/>
      <w:r w:rsidRPr="007729D1">
        <w:rPr>
          <w:rFonts w:ascii="Times New Roman" w:hAnsi="Times New Roman" w:cs="Times New Roman"/>
          <w:sz w:val="24"/>
          <w:szCs w:val="24"/>
        </w:rPr>
        <w:t>Vergangenheit</w:t>
      </w:r>
      <w:proofErr w:type="spellEnd"/>
      <w:r w:rsidRPr="007729D1">
        <w:rPr>
          <w:rFonts w:ascii="Times New Roman" w:hAnsi="Times New Roman" w:cs="Times New Roman"/>
          <w:sz w:val="24"/>
          <w:szCs w:val="24"/>
        </w:rPr>
        <w:t xml:space="preserve"> in Judith (</w:t>
      </w:r>
      <w:proofErr w:type="spellStart"/>
      <w:r w:rsidRPr="007729D1">
        <w:rPr>
          <w:rFonts w:ascii="Times New Roman" w:hAnsi="Times New Roman" w:cs="Times New Roman"/>
          <w:sz w:val="24"/>
          <w:szCs w:val="24"/>
        </w:rPr>
        <w:t>Judenthum</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Heidenthum</w:t>
      </w:r>
      <w:proofErr w:type="spellEnd"/>
      <w:r w:rsidRPr="007729D1">
        <w:rPr>
          <w:rFonts w:ascii="Times New Roman" w:hAnsi="Times New Roman" w:cs="Times New Roman"/>
          <w:sz w:val="24"/>
          <w:szCs w:val="24"/>
        </w:rPr>
        <w:t>) Genoveva (</w:t>
      </w:r>
      <w:proofErr w:type="spellStart"/>
      <w:r w:rsidRPr="007729D1">
        <w:rPr>
          <w:rFonts w:ascii="Times New Roman" w:hAnsi="Times New Roman" w:cs="Times New Roman"/>
          <w:sz w:val="24"/>
          <w:szCs w:val="24"/>
        </w:rPr>
        <w:t>Christenthum</w:t>
      </w:r>
      <w:proofErr w:type="spellEnd"/>
      <w:r w:rsidRPr="007729D1">
        <w:rPr>
          <w:rFonts w:ascii="Times New Roman" w:hAnsi="Times New Roman" w:cs="Times New Roman"/>
          <w:sz w:val="24"/>
          <w:szCs w:val="24"/>
        </w:rPr>
        <w:t xml:space="preserve">) Maria Magdalene (Moral, </w:t>
      </w:r>
      <w:proofErr w:type="spellStart"/>
      <w:r w:rsidRPr="007729D1">
        <w:rPr>
          <w:rFonts w:ascii="Times New Roman" w:hAnsi="Times New Roman" w:cs="Times New Roman"/>
          <w:sz w:val="24"/>
          <w:szCs w:val="24"/>
        </w:rPr>
        <w:t>Sittlichkeit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Ehre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Familie</w:t>
      </w:r>
      <w:proofErr w:type="spellEnd"/>
      <w:r w:rsidRPr="007729D1">
        <w:rPr>
          <w:rFonts w:ascii="Times New Roman" w:hAnsi="Times New Roman" w:cs="Times New Roman"/>
          <w:sz w:val="24"/>
          <w:szCs w:val="24"/>
        </w:rPr>
        <w:t xml:space="preserve">) Moloch (positive </w:t>
      </w:r>
      <w:proofErr w:type="spellStart"/>
      <w:r w:rsidRPr="007729D1">
        <w:rPr>
          <w:rFonts w:ascii="Times New Roman" w:hAnsi="Times New Roman" w:cs="Times New Roman"/>
          <w:sz w:val="24"/>
          <w:szCs w:val="24"/>
        </w:rPr>
        <w:t>Religion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Christus</w:t>
      </w:r>
      <w:proofErr w:type="spellEnd"/>
      <w:r w:rsidRPr="007729D1">
        <w:rPr>
          <w:rFonts w:ascii="Times New Roman" w:hAnsi="Times New Roman" w:cs="Times New Roman"/>
          <w:sz w:val="24"/>
          <w:szCs w:val="24"/>
        </w:rPr>
        <w:t xml:space="preserve"> (das </w:t>
      </w:r>
      <w:proofErr w:type="spellStart"/>
      <w:r w:rsidRPr="007729D1">
        <w:rPr>
          <w:rFonts w:ascii="Times New Roman" w:hAnsi="Times New Roman" w:cs="Times New Roman"/>
          <w:sz w:val="24"/>
          <w:szCs w:val="24"/>
        </w:rPr>
        <w:t>Mysterium</w:t>
      </w:r>
      <w:proofErr w:type="spellEnd"/>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Die </w:t>
      </w:r>
      <w:proofErr w:type="spellStart"/>
      <w:r w:rsidRPr="00CF02B0">
        <w:rPr>
          <w:rFonts w:ascii="Times New Roman" w:hAnsi="Times New Roman" w:cs="Times New Roman"/>
          <w:sz w:val="24"/>
          <w:szCs w:val="24"/>
          <w:lang w:val="en-US"/>
        </w:rPr>
        <w:t>Gegenwart</w:t>
      </w:r>
      <w:proofErr w:type="spellEnd"/>
      <w:r w:rsidRPr="00CF02B0">
        <w:rPr>
          <w:rFonts w:ascii="Times New Roman" w:hAnsi="Times New Roman" w:cs="Times New Roman"/>
          <w:sz w:val="24"/>
          <w:szCs w:val="24"/>
          <w:lang w:val="en-US"/>
        </w:rPr>
        <w:t xml:space="preserve"> in Fiat </w:t>
      </w:r>
      <w:proofErr w:type="spellStart"/>
      <w:r w:rsidRPr="00CF02B0">
        <w:rPr>
          <w:rFonts w:ascii="Times New Roman" w:hAnsi="Times New Roman" w:cs="Times New Roman"/>
          <w:sz w:val="24"/>
          <w:szCs w:val="24"/>
          <w:lang w:val="en-US"/>
        </w:rPr>
        <w:t>iustitia</w:t>
      </w:r>
      <w:proofErr w:type="spellEnd"/>
      <w:r w:rsidRPr="00CF02B0">
        <w:rPr>
          <w:rFonts w:ascii="Times New Roman" w:hAnsi="Times New Roman" w:cs="Times New Roman"/>
          <w:sz w:val="24"/>
          <w:szCs w:val="24"/>
          <w:lang w:val="en-US"/>
        </w:rPr>
        <w:t xml:space="preserve"> et </w:t>
      </w:r>
      <w:proofErr w:type="spellStart"/>
      <w:r w:rsidRPr="00CF02B0">
        <w:rPr>
          <w:rFonts w:ascii="Times New Roman" w:hAnsi="Times New Roman" w:cs="Times New Roman"/>
          <w:sz w:val="24"/>
          <w:szCs w:val="24"/>
          <w:lang w:val="en-US"/>
        </w:rPr>
        <w:t>pereat</w:t>
      </w:r>
      <w:proofErr w:type="spellEnd"/>
      <w:r w:rsidRPr="00CF02B0">
        <w:rPr>
          <w:rFonts w:ascii="Times New Roman" w:hAnsi="Times New Roman" w:cs="Times New Roman"/>
          <w:sz w:val="24"/>
          <w:szCs w:val="24"/>
          <w:lang w:val="en-US"/>
        </w:rPr>
        <w:t xml:space="preserve"> mundus; Genie und Welt; der Diamant. </w:t>
      </w:r>
      <w:r w:rsidRPr="007729D1">
        <w:rPr>
          <w:rFonts w:ascii="Times New Roman" w:hAnsi="Times New Roman" w:cs="Times New Roman"/>
          <w:sz w:val="24"/>
          <w:szCs w:val="24"/>
        </w:rPr>
        <w:t xml:space="preserve">Die </w:t>
      </w:r>
      <w:proofErr w:type="spellStart"/>
      <w:r w:rsidRPr="007729D1">
        <w:rPr>
          <w:rFonts w:ascii="Times New Roman" w:hAnsi="Times New Roman" w:cs="Times New Roman"/>
          <w:sz w:val="24"/>
          <w:szCs w:val="24"/>
        </w:rPr>
        <w:t>Zukunft</w:t>
      </w:r>
      <w:proofErr w:type="spellEnd"/>
      <w:r w:rsidRPr="007729D1">
        <w:rPr>
          <w:rFonts w:ascii="Times New Roman" w:hAnsi="Times New Roman" w:cs="Times New Roman"/>
          <w:sz w:val="24"/>
          <w:szCs w:val="24"/>
        </w:rPr>
        <w:t xml:space="preserve"> in: </w:t>
      </w:r>
      <w:proofErr w:type="spellStart"/>
      <w:r w:rsidRPr="007729D1">
        <w:rPr>
          <w:rFonts w:ascii="Times New Roman" w:hAnsi="Times New Roman" w:cs="Times New Roman"/>
          <w:sz w:val="24"/>
          <w:szCs w:val="24"/>
        </w:rPr>
        <w:t>Zu</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irgendeiner</w:t>
      </w:r>
      <w:proofErr w:type="spellEnd"/>
      <w:r w:rsidRPr="007729D1">
        <w:rPr>
          <w:rFonts w:ascii="Times New Roman" w:hAnsi="Times New Roman" w:cs="Times New Roman"/>
          <w:sz w:val="24"/>
          <w:szCs w:val="24"/>
        </w:rPr>
        <w:t xml:space="preserve"> Zeit</w:t>
      </w:r>
      <w:r w:rsidRPr="00AF09BF">
        <w:rPr>
          <w:rFonts w:ascii="Times New Roman" w:hAnsi="Times New Roman" w:cs="Times New Roman"/>
          <w:sz w:val="24"/>
          <w:szCs w:val="24"/>
        </w:rPr>
        <w:t>”. La sequenza così proposta, di spirito al contempo hegeliano e storicista</w:t>
      </w:r>
      <w:r w:rsidRPr="007729D1">
        <w:rPr>
          <w:rStyle w:val="Rimandonotaapidipagina"/>
          <w:rFonts w:ascii="Times New Roman" w:hAnsi="Times New Roman" w:cs="Times New Roman"/>
        </w:rPr>
        <w:footnoteReference w:id="206"/>
      </w:r>
      <w:r w:rsidRPr="007729D1">
        <w:rPr>
          <w:rFonts w:ascii="Times New Roman" w:hAnsi="Times New Roman" w:cs="Times New Roman"/>
          <w:sz w:val="24"/>
          <w:szCs w:val="24"/>
        </w:rPr>
        <w:t>, risponde alla necessità di reag</w:t>
      </w:r>
      <w:r w:rsidRPr="00AF09BF">
        <w:rPr>
          <w:rFonts w:ascii="Times New Roman" w:hAnsi="Times New Roman" w:cs="Times New Roman"/>
          <w:sz w:val="24"/>
          <w:szCs w:val="24"/>
        </w:rPr>
        <w:t>ire alla “</w:t>
      </w:r>
      <w:proofErr w:type="spellStart"/>
      <w:r w:rsidRPr="00AF09BF">
        <w:rPr>
          <w:rFonts w:ascii="Times New Roman" w:hAnsi="Times New Roman" w:cs="Times New Roman"/>
          <w:sz w:val="24"/>
          <w:szCs w:val="24"/>
        </w:rPr>
        <w:t>Katastrophe</w:t>
      </w:r>
      <w:proofErr w:type="spellEnd"/>
      <w:r w:rsidRPr="00AF09BF">
        <w:rPr>
          <w:rFonts w:ascii="Times New Roman" w:hAnsi="Times New Roman" w:cs="Times New Roman"/>
          <w:sz w:val="24"/>
          <w:szCs w:val="24"/>
        </w:rPr>
        <w:t>” che interessa le istituzioni moderne</w:t>
      </w:r>
      <w:r w:rsidRPr="007729D1">
        <w:rPr>
          <w:rStyle w:val="Rimandonotaapidipagina"/>
          <w:rFonts w:ascii="Times New Roman" w:hAnsi="Times New Roman" w:cs="Times New Roman"/>
        </w:rPr>
        <w:footnoteReference w:id="207"/>
      </w:r>
      <w:r w:rsidRPr="007729D1">
        <w:rPr>
          <w:rFonts w:ascii="Times New Roman" w:hAnsi="Times New Roman" w:cs="Times New Roman"/>
          <w:sz w:val="24"/>
          <w:szCs w:val="24"/>
        </w:rPr>
        <w:t>.</w:t>
      </w:r>
      <w:r w:rsidRPr="00AF09BF">
        <w:rPr>
          <w:rFonts w:ascii="Times New Roman" w:hAnsi="Times New Roman" w:cs="Times New Roman"/>
          <w:sz w:val="24"/>
          <w:szCs w:val="24"/>
        </w:rPr>
        <w:t xml:space="preserve"> </w:t>
      </w:r>
      <w:r w:rsidRPr="00A0164D">
        <w:rPr>
          <w:rFonts w:ascii="Times New Roman" w:hAnsi="Times New Roman" w:cs="Times New Roman"/>
          <w:sz w:val="24"/>
          <w:szCs w:val="24"/>
        </w:rPr>
        <w:t xml:space="preserve">Più articolate sono le posizioni sostenute in ‘Ein Wort’ e nelle prefazioni a </w:t>
      </w:r>
      <w:r w:rsidRPr="00A0164D">
        <w:rPr>
          <w:rFonts w:ascii="Times New Roman" w:hAnsi="Times New Roman" w:cs="Times New Roman"/>
          <w:i/>
          <w:iCs/>
          <w:sz w:val="24"/>
          <w:szCs w:val="24"/>
        </w:rPr>
        <w:t>Genoveva</w:t>
      </w:r>
      <w:r w:rsidRPr="00A26659">
        <w:rPr>
          <w:rFonts w:ascii="Times New Roman" w:hAnsi="Times New Roman" w:cs="Times New Roman"/>
          <w:sz w:val="24"/>
          <w:szCs w:val="24"/>
        </w:rPr>
        <w:t xml:space="preserve"> (1842) e a </w:t>
      </w:r>
      <w:r w:rsidRPr="007A2C70">
        <w:rPr>
          <w:rFonts w:ascii="Times New Roman" w:hAnsi="Times New Roman" w:cs="Times New Roman"/>
          <w:i/>
          <w:iCs/>
          <w:sz w:val="24"/>
          <w:szCs w:val="24"/>
        </w:rPr>
        <w:t>Marie Magdalene</w:t>
      </w:r>
      <w:r w:rsidRPr="007A2C70">
        <w:rPr>
          <w:rFonts w:ascii="Times New Roman" w:hAnsi="Times New Roman" w:cs="Times New Roman"/>
          <w:sz w:val="24"/>
          <w:szCs w:val="24"/>
        </w:rPr>
        <w:t>. Nel primo saggio Hebbel asserisce per la prima volta il diritto del drammaturg</w:t>
      </w:r>
      <w:r w:rsidRPr="00C226CB">
        <w:rPr>
          <w:rFonts w:ascii="Times New Roman" w:hAnsi="Times New Roman" w:cs="Times New Roman"/>
          <w:sz w:val="24"/>
          <w:szCs w:val="24"/>
        </w:rPr>
        <w:t>o a esercitare la creatività nel rappresentare gli eventi estratti dalla storia materiale; nel ‘Vorwort zur Genoveva’ si interroga su come portare in scena coerentemente dei caratteri convincenti e il secolo in cui si snoda l’azione drammatica; nel success</w:t>
      </w:r>
      <w:r w:rsidRPr="007729D1">
        <w:rPr>
          <w:rFonts w:ascii="Times New Roman" w:hAnsi="Times New Roman" w:cs="Times New Roman"/>
          <w:sz w:val="24"/>
          <w:szCs w:val="24"/>
        </w:rPr>
        <w:t xml:space="preserve">ivo ‘Vorwort zur Maria Magdalene’ motiva estesamente la necessità di costruire sempre </w:t>
      </w:r>
      <w:r w:rsidRPr="007729D1">
        <w:rPr>
          <w:rFonts w:ascii="Times New Roman" w:hAnsi="Times New Roman" w:cs="Times New Roman"/>
          <w:sz w:val="24"/>
          <w:szCs w:val="24"/>
        </w:rPr>
        <w:lastRenderedPageBreak/>
        <w:t xml:space="preserve">il dramma storicamente, dove con storico Hebbel non fa riferimento alla resa fedele dei grandi profili del passato, ma allo sforzo di tradurre per la scena la sostanza autentica della storia. Per il giovane Hebbel il canone insegna che le grandi tragedie possono fiorire solo in concomitanza di grandi sconvolgimenti nella trama della storia. Una nuova era si apre per la drammaturgia tedesca, tenuta a registrare e a sostenere le lente trasformazioni che interessano le istituzioni dell’Europa ottocentesca: al dramma contemporaneo Hebbel assegna il compito di rappresentare il contenuto della storia e correggerne il flusso futuro verso cambiamenti epocali. Se la riflessione sulla storicità del dramma pervade la scrittura saggistica del primo Hebbel come la scrittura privata dello Hebbel maturo, l’azione di quasi tutti i drammi hebbeliani si svolge nel passato. Prove drammatiche di ambientazione storica come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xml:space="preserve"> e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Fonts w:ascii="Times New Roman" w:hAnsi="Times New Roman" w:cs="Times New Roman"/>
          <w:sz w:val="24"/>
          <w:szCs w:val="24"/>
        </w:rPr>
        <w:t>, scritti a otto anni di distanza, diversi per soggetto, contesto geografico, costruzione dei caratteri e scioglimento tragico, sono rivelatori della misura in cui Hebbel dà forma concreta alle proprie indicazioni o ne prende esplicitamente le distanze.</w:t>
      </w:r>
    </w:p>
    <w:p w14:paraId="2C4129B8" w14:textId="77777777" w:rsidR="005A2ED0" w:rsidRPr="007729D1" w:rsidRDefault="005A2ED0" w:rsidP="005A2ED0">
      <w:pPr>
        <w:spacing w:before="240" w:after="560" w:line="360" w:lineRule="auto"/>
        <w:ind w:left="851"/>
        <w:jc w:val="both"/>
        <w:rPr>
          <w:rFonts w:ascii="Times New Roman" w:hAnsi="Times New Roman" w:cs="Times New Roman"/>
          <w:sz w:val="24"/>
          <w:szCs w:val="24"/>
        </w:rPr>
      </w:pPr>
      <w:r w:rsidRPr="007729D1">
        <w:rPr>
          <w:rFonts w:ascii="Times New Roman" w:hAnsi="Times New Roman" w:cs="Times New Roman"/>
          <w:sz w:val="24"/>
          <w:szCs w:val="24"/>
        </w:rPr>
        <w:t xml:space="preserve">III.2. IL ‘VORWORT ZUR </w:t>
      </w:r>
      <w:r w:rsidRPr="007729D1">
        <w:rPr>
          <w:rFonts w:ascii="Times New Roman" w:hAnsi="Times New Roman" w:cs="Times New Roman"/>
          <w:i/>
          <w:iCs/>
          <w:sz w:val="24"/>
          <w:szCs w:val="24"/>
        </w:rPr>
        <w:t>GENOVEVA</w:t>
      </w:r>
      <w:r w:rsidRPr="007729D1">
        <w:rPr>
          <w:rFonts w:ascii="Times New Roman" w:hAnsi="Times New Roman" w:cs="Times New Roman"/>
          <w:sz w:val="24"/>
          <w:szCs w:val="24"/>
        </w:rPr>
        <w:t xml:space="preserve">’ </w:t>
      </w:r>
    </w:p>
    <w:p w14:paraId="5AEA331C" w14:textId="77777777" w:rsidR="005A2ED0" w:rsidRPr="00C226CB"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Con la prefazione a </w:t>
      </w:r>
      <w:r w:rsidRPr="007729D1">
        <w:rPr>
          <w:rFonts w:ascii="Times New Roman" w:hAnsi="Times New Roman" w:cs="Times New Roman"/>
          <w:i/>
          <w:iCs/>
          <w:sz w:val="24"/>
          <w:szCs w:val="24"/>
        </w:rPr>
        <w:t xml:space="preserve">Maria Magdalene </w:t>
      </w:r>
      <w:r w:rsidRPr="007729D1">
        <w:rPr>
          <w:rFonts w:ascii="Times New Roman" w:hAnsi="Times New Roman" w:cs="Times New Roman"/>
          <w:sz w:val="24"/>
          <w:szCs w:val="24"/>
        </w:rPr>
        <w:t>Hebbel costruisce la sua difesa preventiva contro le asprezze dei critici</w:t>
      </w:r>
      <w:r w:rsidRPr="007729D1">
        <w:rPr>
          <w:rStyle w:val="Rimandonotaapidipagina"/>
          <w:rFonts w:ascii="Times New Roman" w:hAnsi="Times New Roman" w:cs="Times New Roman"/>
        </w:rPr>
        <w:footnoteReference w:id="208"/>
      </w:r>
      <w:r w:rsidRPr="007729D1">
        <w:rPr>
          <w:rFonts w:ascii="Times New Roman" w:hAnsi="Times New Roman" w:cs="Times New Roman"/>
          <w:sz w:val="24"/>
          <w:szCs w:val="24"/>
        </w:rPr>
        <w:t>. I giudizi</w:t>
      </w:r>
      <w:r w:rsidRPr="00A0164D">
        <w:rPr>
          <w:rFonts w:ascii="Times New Roman" w:hAnsi="Times New Roman" w:cs="Times New Roman"/>
          <w:sz w:val="24"/>
          <w:szCs w:val="24"/>
        </w:rPr>
        <w:t xml:space="preserve"> approssimativi di Heiberg</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e dei recensori infliggono un duro colpo al drammatu</w:t>
      </w:r>
      <w:r w:rsidRPr="00C226CB">
        <w:rPr>
          <w:rFonts w:ascii="Times New Roman" w:hAnsi="Times New Roman" w:cs="Times New Roman"/>
          <w:sz w:val="24"/>
          <w:szCs w:val="24"/>
        </w:rPr>
        <w:t>rgo, facile a offendersi, soprattutto per le accuse di banalità.</w:t>
      </w:r>
      <w:r w:rsidRPr="007729D1">
        <w:rPr>
          <w:rFonts w:ascii="Times New Roman" w:hAnsi="Times New Roman" w:cs="Times New Roman"/>
          <w:sz w:val="24"/>
          <w:szCs w:val="24"/>
        </w:rPr>
        <w:t xml:space="preserve"> Nel ‘Vorwort’, pur senza fare nomi, Hebbel puntualizza che la brevissima prefazione a </w:t>
      </w:r>
      <w:r w:rsidRPr="007729D1">
        <w:rPr>
          <w:rFonts w:ascii="Times New Roman" w:hAnsi="Times New Roman" w:cs="Times New Roman"/>
          <w:i/>
          <w:iCs/>
          <w:sz w:val="24"/>
          <w:szCs w:val="24"/>
        </w:rPr>
        <w:t xml:space="preserve">Genoveva </w:t>
      </w:r>
      <w:r w:rsidRPr="007729D1">
        <w:rPr>
          <w:rFonts w:ascii="Times New Roman" w:hAnsi="Times New Roman" w:cs="Times New Roman"/>
          <w:sz w:val="24"/>
          <w:szCs w:val="24"/>
        </w:rPr>
        <w:t>del 1842 aveva portato a così tanti fraintendimenti e attacchi da obbligarlo a tornare sui punti focali del testo</w:t>
      </w:r>
      <w:r w:rsidRPr="007729D1">
        <w:rPr>
          <w:rStyle w:val="Rimandonotaapidipagina"/>
          <w:rFonts w:ascii="Times New Roman" w:hAnsi="Times New Roman" w:cs="Times New Roman"/>
        </w:rPr>
        <w:footnoteReference w:id="209"/>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Qui</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rifletteva sinteticamente sul </w:t>
      </w:r>
      <w:r w:rsidRPr="007A2C70">
        <w:rPr>
          <w:rFonts w:ascii="Times New Roman" w:hAnsi="Times New Roman" w:cs="Times New Roman"/>
          <w:sz w:val="24"/>
          <w:szCs w:val="24"/>
        </w:rPr>
        <w:lastRenderedPageBreak/>
        <w:t>nesso fra la rappresentazione drammatica e il tempo storico che la ispira: il dramma è</w:t>
      </w:r>
      <w:r w:rsidRPr="00C226CB">
        <w:rPr>
          <w:rFonts w:ascii="Times New Roman" w:hAnsi="Times New Roman" w:cs="Times New Roman"/>
          <w:sz w:val="24"/>
          <w:szCs w:val="24"/>
        </w:rPr>
        <w:t xml:space="preserve"> </w:t>
      </w:r>
      <w:r w:rsidRPr="007729D1">
        <w:rPr>
          <w:rFonts w:ascii="Times New Roman" w:hAnsi="Times New Roman" w:cs="Times New Roman"/>
          <w:sz w:val="24"/>
          <w:szCs w:val="24"/>
        </w:rPr>
        <w:t xml:space="preserve">vivo solo se capace di esprimere il tempo in cui ha origine e i suoi più alti interessi, così Hebbel. </w:t>
      </w:r>
      <w:r w:rsidRPr="000B6508">
        <w:rPr>
          <w:rFonts w:ascii="Times New Roman" w:hAnsi="Times New Roman" w:cs="Times New Roman"/>
          <w:sz w:val="24"/>
          <w:szCs w:val="24"/>
        </w:rPr>
        <w:t xml:space="preserve">Lo scritto si chiudeva con l’augurio criptico di aver offerto con </w:t>
      </w:r>
      <w:r w:rsidRPr="000B6508">
        <w:rPr>
          <w:rFonts w:ascii="Times New Roman" w:hAnsi="Times New Roman" w:cs="Times New Roman"/>
          <w:i/>
          <w:iCs/>
          <w:sz w:val="24"/>
          <w:szCs w:val="24"/>
        </w:rPr>
        <w:t>Genoveva</w:t>
      </w:r>
      <w:r w:rsidRPr="000B6508">
        <w:rPr>
          <w:rFonts w:ascii="Times New Roman" w:hAnsi="Times New Roman" w:cs="Times New Roman"/>
          <w:sz w:val="24"/>
          <w:szCs w:val="24"/>
        </w:rPr>
        <w:t xml:space="preserve"> e</w:t>
      </w:r>
      <w:r w:rsidRPr="000B6508">
        <w:rPr>
          <w:rFonts w:ascii="Times New Roman" w:hAnsi="Times New Roman" w:cs="Times New Roman"/>
          <w:i/>
          <w:iCs/>
          <w:sz w:val="24"/>
          <w:szCs w:val="24"/>
        </w:rPr>
        <w:t xml:space="preserve"> Judith </w:t>
      </w:r>
      <w:r w:rsidRPr="000B6508">
        <w:rPr>
          <w:rFonts w:ascii="Times New Roman" w:hAnsi="Times New Roman" w:cs="Times New Roman"/>
          <w:sz w:val="24"/>
          <w:szCs w:val="24"/>
        </w:rPr>
        <w:t xml:space="preserve">“der Zeit, </w:t>
      </w:r>
      <w:proofErr w:type="spellStart"/>
      <w:r w:rsidRPr="000B6508">
        <w:rPr>
          <w:rFonts w:ascii="Times New Roman" w:hAnsi="Times New Roman" w:cs="Times New Roman"/>
          <w:sz w:val="24"/>
          <w:szCs w:val="24"/>
        </w:rPr>
        <w:t>wie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sie</w:t>
      </w:r>
      <w:proofErr w:type="spellEnd"/>
      <w:r w:rsidRPr="000B6508">
        <w:rPr>
          <w:rFonts w:ascii="Times New Roman" w:hAnsi="Times New Roman" w:cs="Times New Roman"/>
          <w:sz w:val="24"/>
          <w:szCs w:val="24"/>
        </w:rPr>
        <w:t xml:space="preserve"> in </w:t>
      </w:r>
      <w:proofErr w:type="spellStart"/>
      <w:r w:rsidRPr="000B6508">
        <w:rPr>
          <w:rFonts w:ascii="Times New Roman" w:hAnsi="Times New Roman" w:cs="Times New Roman"/>
          <w:sz w:val="24"/>
          <w:szCs w:val="24"/>
        </w:rPr>
        <w:t>Bedürfnis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Richtung</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Bewegung</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auffasse</w:t>
      </w:r>
      <w:proofErr w:type="spellEnd"/>
      <w:r w:rsidRPr="000B6508">
        <w:rPr>
          <w:rFonts w:ascii="Times New Roman" w:hAnsi="Times New Roman" w:cs="Times New Roman"/>
          <w:sz w:val="24"/>
          <w:szCs w:val="24"/>
        </w:rPr>
        <w:t xml:space="preserve">, ein </w:t>
      </w:r>
      <w:proofErr w:type="spellStart"/>
      <w:r w:rsidRPr="000B6508">
        <w:rPr>
          <w:rFonts w:ascii="Times New Roman" w:hAnsi="Times New Roman" w:cs="Times New Roman"/>
          <w:sz w:val="24"/>
          <w:szCs w:val="24"/>
        </w:rPr>
        <w:t>künstlerisches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Opfer</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210"/>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Questa espressione, puntualizzerà Hebbel nella prefazione a </w:t>
      </w:r>
      <w:r w:rsidRPr="00A0164D">
        <w:rPr>
          <w:rFonts w:ascii="Times New Roman" w:hAnsi="Times New Roman" w:cs="Times New Roman"/>
          <w:i/>
          <w:iCs/>
          <w:sz w:val="24"/>
          <w:szCs w:val="24"/>
        </w:rPr>
        <w:t>Maria Magdalene</w:t>
      </w:r>
      <w:r w:rsidRPr="00A0164D">
        <w:rPr>
          <w:rFonts w:ascii="Times New Roman" w:hAnsi="Times New Roman" w:cs="Times New Roman"/>
          <w:sz w:val="24"/>
          <w:szCs w:val="24"/>
        </w:rPr>
        <w:t>, celava l’intenzione di indirizzare i critici, sempre e solo focalizzati sui personaggi, verso il proprio merito</w:t>
      </w:r>
      <w:r w:rsidRPr="00A26659">
        <w:rPr>
          <w:rFonts w:ascii="Times New Roman" w:hAnsi="Times New Roman" w:cs="Times New Roman"/>
          <w:sz w:val="24"/>
          <w:szCs w:val="24"/>
        </w:rPr>
        <w:t xml:space="preserve"> di aver composto un dramma senza orpelli, profondamente “</w:t>
      </w:r>
      <w:proofErr w:type="spellStart"/>
      <w:r w:rsidRPr="00A26659">
        <w:rPr>
          <w:rFonts w:ascii="Times New Roman" w:hAnsi="Times New Roman" w:cs="Times New Roman"/>
          <w:sz w:val="24"/>
          <w:szCs w:val="24"/>
        </w:rPr>
        <w:t>zeitgemäß</w:t>
      </w:r>
      <w:proofErr w:type="spellEnd"/>
      <w:r w:rsidRPr="00A26659">
        <w:rPr>
          <w:rFonts w:ascii="Times New Roman" w:hAnsi="Times New Roman" w:cs="Times New Roman"/>
          <w:sz w:val="24"/>
          <w:szCs w:val="24"/>
        </w:rPr>
        <w:t>”</w:t>
      </w:r>
      <w:r w:rsidRPr="00C226CB">
        <w:rPr>
          <w:rFonts w:ascii="Times New Roman" w:hAnsi="Times New Roman" w:cs="Times New Roman"/>
          <w:sz w:val="24"/>
          <w:szCs w:val="24"/>
        </w:rPr>
        <w:t>, in cui quegli “</w:t>
      </w:r>
      <w:proofErr w:type="spellStart"/>
      <w:r w:rsidRPr="00C226CB">
        <w:rPr>
          <w:rFonts w:ascii="Times New Roman" w:hAnsi="Times New Roman" w:cs="Times New Roman"/>
          <w:sz w:val="24"/>
          <w:szCs w:val="24"/>
        </w:rPr>
        <w:t>individuelle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Lebens-Prozesse</w:t>
      </w:r>
      <w:proofErr w:type="spellEnd"/>
      <w:r w:rsidRPr="00C226CB">
        <w:rPr>
          <w:rFonts w:ascii="Times New Roman" w:hAnsi="Times New Roman" w:cs="Times New Roman"/>
          <w:sz w:val="24"/>
          <w:szCs w:val="24"/>
        </w:rPr>
        <w:t xml:space="preserve">, die </w:t>
      </w:r>
      <w:proofErr w:type="spellStart"/>
      <w:r w:rsidRPr="00C226CB">
        <w:rPr>
          <w:rFonts w:ascii="Times New Roman" w:hAnsi="Times New Roman" w:cs="Times New Roman"/>
          <w:sz w:val="24"/>
          <w:szCs w:val="24"/>
        </w:rPr>
        <w:t>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darstellte</w:t>
      </w:r>
      <w:proofErr w:type="spellEnd"/>
      <w:r w:rsidRPr="00C226CB">
        <w:rPr>
          <w:rFonts w:ascii="Times New Roman" w:hAnsi="Times New Roman" w:cs="Times New Roman"/>
          <w:sz w:val="24"/>
          <w:szCs w:val="24"/>
        </w:rPr>
        <w:t xml:space="preserve"> und </w:t>
      </w:r>
      <w:proofErr w:type="spellStart"/>
      <w:r w:rsidRPr="00C226CB">
        <w:rPr>
          <w:rFonts w:ascii="Times New Roman" w:hAnsi="Times New Roman" w:cs="Times New Roman"/>
          <w:sz w:val="24"/>
          <w:szCs w:val="24"/>
        </w:rPr>
        <w:t>noch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darstellen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werde</w:t>
      </w:r>
      <w:proofErr w:type="spellEnd"/>
      <w:r w:rsidRPr="00C226CB">
        <w:rPr>
          <w:rFonts w:ascii="Times New Roman" w:hAnsi="Times New Roman" w:cs="Times New Roman"/>
          <w:sz w:val="24"/>
          <w:szCs w:val="24"/>
        </w:rPr>
        <w:t>”</w:t>
      </w:r>
      <w:r w:rsidRPr="007729D1">
        <w:rPr>
          <w:rFonts w:ascii="Times New Roman" w:hAnsi="Times New Roman" w:cs="Times New Roman"/>
          <w:sz w:val="24"/>
          <w:szCs w:val="24"/>
        </w:rPr>
        <w:t xml:space="preserve"> rimandavano alle domande esistenziali circa le idee che caratterizzano il diciannovesimo secolo</w:t>
      </w:r>
      <w:r w:rsidRPr="007729D1">
        <w:rPr>
          <w:rStyle w:val="Rimandonotaapidipagina"/>
          <w:rFonts w:ascii="Times New Roman" w:hAnsi="Times New Roman" w:cs="Times New Roman"/>
        </w:rPr>
        <w:footnoteReference w:id="211"/>
      </w:r>
      <w:r w:rsidRPr="007729D1">
        <w:rPr>
          <w:rFonts w:ascii="Times New Roman" w:hAnsi="Times New Roman" w:cs="Times New Roman"/>
          <w:sz w:val="24"/>
          <w:szCs w:val="24"/>
        </w:rPr>
        <w:t xml:space="preserve">. Pur avendo preso in prestito la materia da miti e leggende, qui </w:t>
      </w:r>
      <w:r w:rsidRPr="00A0164D">
        <w:rPr>
          <w:rFonts w:ascii="Times New Roman" w:hAnsi="Times New Roman" w:cs="Times New Roman"/>
          <w:sz w:val="24"/>
          <w:szCs w:val="24"/>
        </w:rPr>
        <w:t xml:space="preserve">Hebbel sembra schierarsi semplicemente dalla parte di chi vede ancora potenziale drammatico di grande attualità nelle riscritture del patrimonio culturale e letterario condiviso. Accostando il testo a ‘Ein Wort’, pubblicato nella versione definitiva in </w:t>
      </w:r>
      <w:r w:rsidRPr="00A0164D">
        <w:rPr>
          <w:rFonts w:ascii="Times New Roman" w:hAnsi="Times New Roman" w:cs="Times New Roman"/>
          <w:i/>
          <w:iCs/>
          <w:sz w:val="24"/>
          <w:szCs w:val="24"/>
        </w:rPr>
        <w:t>bro</w:t>
      </w:r>
      <w:r w:rsidRPr="00A26659">
        <w:rPr>
          <w:rFonts w:ascii="Times New Roman" w:hAnsi="Times New Roman" w:cs="Times New Roman"/>
          <w:i/>
          <w:iCs/>
          <w:sz w:val="24"/>
          <w:szCs w:val="24"/>
        </w:rPr>
        <w:t>chure</w:t>
      </w:r>
      <w:r w:rsidRPr="00A26659">
        <w:rPr>
          <w:rFonts w:ascii="Times New Roman" w:hAnsi="Times New Roman" w:cs="Times New Roman"/>
          <w:sz w:val="24"/>
          <w:szCs w:val="24"/>
        </w:rPr>
        <w:t xml:space="preserve"> qualche mese prima di </w:t>
      </w:r>
      <w:r w:rsidRPr="007A2C70">
        <w:rPr>
          <w:rFonts w:ascii="Times New Roman" w:hAnsi="Times New Roman" w:cs="Times New Roman"/>
          <w:i/>
          <w:iCs/>
          <w:sz w:val="24"/>
          <w:szCs w:val="24"/>
        </w:rPr>
        <w:t>Genoveva</w:t>
      </w:r>
      <w:r w:rsidRPr="007A2C70">
        <w:rPr>
          <w:rFonts w:ascii="Times New Roman" w:hAnsi="Times New Roman" w:cs="Times New Roman"/>
          <w:sz w:val="24"/>
          <w:szCs w:val="24"/>
        </w:rPr>
        <w:t xml:space="preserve">, si riconoscono delle sovrapposizioni significative circa il peso che la contemporaneità deve esercitare sul processo di scrittura tragica. </w:t>
      </w:r>
    </w:p>
    <w:p w14:paraId="65B7AD02" w14:textId="77777777" w:rsidR="005A2ED0" w:rsidRPr="007729D1" w:rsidRDefault="005A2ED0" w:rsidP="005A2ED0">
      <w:pPr>
        <w:pStyle w:val="Paragrafoelenco"/>
        <w:spacing w:before="240" w:after="560" w:line="360" w:lineRule="auto"/>
        <w:ind w:left="851"/>
        <w:jc w:val="both"/>
        <w:rPr>
          <w:rFonts w:ascii="Times New Roman" w:hAnsi="Times New Roman" w:cs="Times New Roman"/>
          <w:sz w:val="24"/>
          <w:szCs w:val="24"/>
        </w:rPr>
      </w:pPr>
      <w:r w:rsidRPr="007729D1">
        <w:rPr>
          <w:rFonts w:ascii="Times New Roman" w:hAnsi="Times New Roman" w:cs="Times New Roman"/>
          <w:sz w:val="24"/>
          <w:szCs w:val="24"/>
        </w:rPr>
        <w:t>III.3. ATMOSFERA DEI TEMPI</w:t>
      </w:r>
    </w:p>
    <w:p w14:paraId="52751EE3" w14:textId="1C8E391B"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In ‘Ein Wort’ si dice del dramma che esso è in grado di portare alla luce con più successo degli altri generi l’“Atmosphäre der Zeiten”</w:t>
      </w:r>
      <w:r w:rsidRPr="007729D1">
        <w:rPr>
          <w:rStyle w:val="Rimandonotaapidipagina"/>
          <w:rFonts w:ascii="Times New Roman" w:hAnsi="Times New Roman" w:cs="Times New Roman"/>
        </w:rPr>
        <w:footnoteReference w:id="212"/>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espressione con la quale Hebbel indica esplicitamente il groviglio di forme religiose e politiche nella trama delle crisi storiche. Questi strappi nell’ordito della sto</w:t>
      </w:r>
      <w:r w:rsidRPr="00A26659">
        <w:rPr>
          <w:rFonts w:ascii="Times New Roman" w:hAnsi="Times New Roman" w:cs="Times New Roman"/>
          <w:sz w:val="24"/>
          <w:szCs w:val="24"/>
        </w:rPr>
        <w:t>ria sono rilevanti per la scrittura drammatica solo se decisivi nel processo di civilizzazione che ha interessato le culture sopravvissute fino alla modernità;</w:t>
      </w:r>
      <w:r w:rsidRPr="00C226CB">
        <w:rPr>
          <w:rFonts w:ascii="Times New Roman" w:hAnsi="Times New Roman" w:cs="Times New Roman"/>
          <w:sz w:val="24"/>
          <w:szCs w:val="24"/>
        </w:rPr>
        <w:t xml:space="preserve"> queste fratture stanno alla radice dell’allentamento o della condensazione delle forme politiche</w:t>
      </w:r>
      <w:r w:rsidRPr="007729D1">
        <w:rPr>
          <w:rFonts w:ascii="Times New Roman" w:hAnsi="Times New Roman" w:cs="Times New Roman"/>
          <w:sz w:val="24"/>
          <w:szCs w:val="24"/>
        </w:rPr>
        <w:t xml:space="preserve"> e sociali moderne. Il termine </w:t>
      </w:r>
      <w:r w:rsidRPr="007729D1">
        <w:rPr>
          <w:rFonts w:ascii="Times New Roman" w:hAnsi="Times New Roman" w:cs="Times New Roman"/>
          <w:sz w:val="24"/>
          <w:szCs w:val="24"/>
        </w:rPr>
        <w:lastRenderedPageBreak/>
        <w:t xml:space="preserve">“Atmosphäre” appare in diversi interventi che vertono sul processo creativo. Nella recensione del 1849 al </w:t>
      </w:r>
      <w:r w:rsidRPr="007729D1">
        <w:rPr>
          <w:rFonts w:ascii="Times New Roman" w:hAnsi="Times New Roman" w:cs="Times New Roman"/>
          <w:i/>
          <w:iCs/>
          <w:sz w:val="24"/>
          <w:szCs w:val="24"/>
        </w:rPr>
        <w:t>Ludovico</w:t>
      </w:r>
      <w:r w:rsidRPr="007729D1">
        <w:rPr>
          <w:rFonts w:ascii="Times New Roman" w:hAnsi="Times New Roman" w:cs="Times New Roman"/>
          <w:sz w:val="24"/>
          <w:szCs w:val="24"/>
        </w:rPr>
        <w:t xml:space="preserve"> (1848) di Johann Ludwig </w:t>
      </w:r>
      <w:proofErr w:type="spellStart"/>
      <w:r w:rsidRPr="007729D1">
        <w:rPr>
          <w:rFonts w:ascii="Times New Roman" w:hAnsi="Times New Roman" w:cs="Times New Roman"/>
          <w:sz w:val="24"/>
          <w:szCs w:val="24"/>
        </w:rPr>
        <w:t>Deinhardstein</w:t>
      </w:r>
      <w:proofErr w:type="spellEnd"/>
      <w:r w:rsidRPr="007729D1">
        <w:rPr>
          <w:rFonts w:ascii="Times New Roman" w:hAnsi="Times New Roman" w:cs="Times New Roman"/>
          <w:sz w:val="24"/>
          <w:szCs w:val="24"/>
        </w:rPr>
        <w:t xml:space="preserve">, Hebbel ricorre all’atmosfera dei tempi per indicare il raccordo strutturale tra la storia materiale e quella dello spirito. </w:t>
      </w:r>
      <w:proofErr w:type="spellStart"/>
      <w:r w:rsidRPr="007729D1">
        <w:rPr>
          <w:rFonts w:ascii="Times New Roman" w:hAnsi="Times New Roman" w:cs="Times New Roman"/>
          <w:sz w:val="24"/>
          <w:szCs w:val="24"/>
        </w:rPr>
        <w:t>Deinhardstein</w:t>
      </w:r>
      <w:proofErr w:type="spellEnd"/>
      <w:r w:rsidRPr="007729D1">
        <w:rPr>
          <w:rFonts w:ascii="Times New Roman" w:hAnsi="Times New Roman" w:cs="Times New Roman"/>
          <w:sz w:val="24"/>
          <w:szCs w:val="24"/>
        </w:rPr>
        <w:t xml:space="preserve">, seguendo la falsariga del </w:t>
      </w:r>
      <w:r w:rsidRPr="007729D1">
        <w:rPr>
          <w:rFonts w:ascii="Times New Roman" w:hAnsi="Times New Roman" w:cs="Times New Roman"/>
          <w:i/>
          <w:iCs/>
          <w:sz w:val="24"/>
          <w:szCs w:val="24"/>
        </w:rPr>
        <w:t>Duke of Milan</w:t>
      </w:r>
      <w:r w:rsidRPr="007729D1">
        <w:rPr>
          <w:rFonts w:ascii="Times New Roman" w:hAnsi="Times New Roman" w:cs="Times New Roman"/>
          <w:sz w:val="24"/>
          <w:szCs w:val="24"/>
        </w:rPr>
        <w:t xml:space="preserve"> (1623) di Philip </w:t>
      </w:r>
      <w:proofErr w:type="spellStart"/>
      <w:r w:rsidRPr="007729D1">
        <w:rPr>
          <w:rFonts w:ascii="Times New Roman" w:hAnsi="Times New Roman" w:cs="Times New Roman"/>
          <w:sz w:val="24"/>
          <w:szCs w:val="24"/>
        </w:rPr>
        <w:t>Massinger</w:t>
      </w:r>
      <w:proofErr w:type="spellEnd"/>
      <w:r w:rsidRPr="007729D1">
        <w:rPr>
          <w:rFonts w:ascii="Times New Roman" w:hAnsi="Times New Roman" w:cs="Times New Roman"/>
          <w:sz w:val="24"/>
          <w:szCs w:val="24"/>
        </w:rPr>
        <w:t xml:space="preserve">, rimaneggia le vicende della vita di Erode il grande trasferendo l’azione drammatica alla corte dei Medici. Il lavoro di </w:t>
      </w:r>
      <w:proofErr w:type="spellStart"/>
      <w:r w:rsidRPr="007729D1">
        <w:rPr>
          <w:rFonts w:ascii="Times New Roman" w:hAnsi="Times New Roman" w:cs="Times New Roman"/>
          <w:sz w:val="24"/>
          <w:szCs w:val="24"/>
        </w:rPr>
        <w:t>Massinger</w:t>
      </w:r>
      <w:proofErr w:type="spellEnd"/>
      <w:r w:rsidRPr="007729D1">
        <w:rPr>
          <w:rFonts w:ascii="Times New Roman" w:hAnsi="Times New Roman" w:cs="Times New Roman"/>
          <w:sz w:val="24"/>
          <w:szCs w:val="24"/>
        </w:rPr>
        <w:t>, che potrebbe approfittare delle grandi trasformazioni storiche che contraddistinguono il Cinquecento, non riesce a portare in scena l’idea perché fallisce nel rappresentare il “Welt-</w:t>
      </w:r>
      <w:proofErr w:type="spellStart"/>
      <w:r w:rsidRPr="007729D1">
        <w:rPr>
          <w:rFonts w:ascii="Times New Roman" w:hAnsi="Times New Roman" w:cs="Times New Roman"/>
          <w:sz w:val="24"/>
          <w:szCs w:val="24"/>
        </w:rPr>
        <w:t>Zustand</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13"/>
      </w:r>
      <w:r w:rsidRPr="007729D1">
        <w:rPr>
          <w:rFonts w:ascii="Times New Roman" w:hAnsi="Times New Roman" w:cs="Times New Roman"/>
          <w:sz w:val="24"/>
          <w:szCs w:val="24"/>
        </w:rPr>
        <w:t xml:space="preserve">. </w:t>
      </w:r>
      <w:r w:rsidRPr="000B6508">
        <w:rPr>
          <w:rFonts w:ascii="Times New Roman" w:hAnsi="Times New Roman" w:cs="Times New Roman"/>
          <w:sz w:val="24"/>
          <w:szCs w:val="24"/>
        </w:rPr>
        <w:t xml:space="preserve">Già nel ‘Vorwort’ Hebbel sosteneva che “das Drama, </w:t>
      </w:r>
      <w:proofErr w:type="spellStart"/>
      <w:r w:rsidRPr="000B6508">
        <w:rPr>
          <w:rFonts w:ascii="Times New Roman" w:hAnsi="Times New Roman" w:cs="Times New Roman"/>
          <w:sz w:val="24"/>
          <w:szCs w:val="24"/>
        </w:rPr>
        <w:t>als</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Spitze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aller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Kunst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soll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jedesmaligen</w:t>
      </w:r>
      <w:proofErr w:type="spellEnd"/>
      <w:r w:rsidRPr="000B6508">
        <w:rPr>
          <w:rFonts w:ascii="Times New Roman" w:hAnsi="Times New Roman" w:cs="Times New Roman"/>
          <w:sz w:val="24"/>
          <w:szCs w:val="24"/>
        </w:rPr>
        <w:t xml:space="preserve"> Welt- und Menschen-Zustand in </w:t>
      </w:r>
      <w:proofErr w:type="spellStart"/>
      <w:r w:rsidRPr="000B6508">
        <w:rPr>
          <w:rFonts w:ascii="Times New Roman" w:hAnsi="Times New Roman" w:cs="Times New Roman"/>
          <w:sz w:val="24"/>
          <w:szCs w:val="24"/>
        </w:rPr>
        <w:t>seinem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Verhältnis</w:t>
      </w:r>
      <w:proofErr w:type="spellEnd"/>
      <w:r w:rsidRPr="000B6508">
        <w:rPr>
          <w:rFonts w:ascii="Times New Roman" w:hAnsi="Times New Roman" w:cs="Times New Roman"/>
          <w:sz w:val="24"/>
          <w:szCs w:val="24"/>
        </w:rPr>
        <w:t xml:space="preserve"> zur Idee”</w:t>
      </w:r>
      <w:r w:rsidRPr="007729D1">
        <w:rPr>
          <w:rStyle w:val="Rimandonotaapidipagina"/>
          <w:rFonts w:ascii="Times New Roman" w:hAnsi="Times New Roman" w:cs="Times New Roman"/>
        </w:rPr>
        <w:footnoteReference w:id="214"/>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Hebbel, che al momento della pubblicazione della recensione ha già concluso il suo </w:t>
      </w:r>
      <w:r w:rsidRPr="00A0164D">
        <w:rPr>
          <w:rFonts w:ascii="Times New Roman" w:hAnsi="Times New Roman" w:cs="Times New Roman"/>
          <w:i/>
          <w:iCs/>
          <w:sz w:val="24"/>
          <w:szCs w:val="24"/>
        </w:rPr>
        <w:t>Herodes und Mariamne</w:t>
      </w:r>
      <w:r w:rsidRPr="00A0164D">
        <w:rPr>
          <w:rFonts w:ascii="Times New Roman" w:hAnsi="Times New Roman" w:cs="Times New Roman"/>
          <w:sz w:val="24"/>
          <w:szCs w:val="24"/>
        </w:rPr>
        <w:t>, giudica la caratterizzazion</w:t>
      </w:r>
      <w:r w:rsidRPr="00A26659">
        <w:rPr>
          <w:rFonts w:ascii="Times New Roman" w:hAnsi="Times New Roman" w:cs="Times New Roman"/>
          <w:sz w:val="24"/>
          <w:szCs w:val="24"/>
        </w:rPr>
        <w:t>e del protagonista Ludovico, corrispettivo di Erode, poco plausibile. Le azioni del suo Herodes, invece, sarebbero in grado di dare forma allo stato del mondo perché traggono la loro essenza dall’atmosfera dei tempi in cui il personaggio, minacciato dai su</w:t>
      </w:r>
      <w:r w:rsidRPr="00C226CB">
        <w:rPr>
          <w:rFonts w:ascii="Times New Roman" w:hAnsi="Times New Roman" w:cs="Times New Roman"/>
          <w:sz w:val="24"/>
          <w:szCs w:val="24"/>
        </w:rPr>
        <w:t>oi avversarsi politici, si trova a prendere decisioni</w:t>
      </w:r>
      <w:r w:rsidRPr="007729D1">
        <w:rPr>
          <w:rFonts w:ascii="Times New Roman" w:hAnsi="Times New Roman" w:cs="Times New Roman"/>
          <w:sz w:val="24"/>
          <w:szCs w:val="24"/>
        </w:rPr>
        <w:t xml:space="preserve"> terribili e impulsive</w:t>
      </w:r>
      <w:r w:rsidRPr="007729D1">
        <w:rPr>
          <w:rStyle w:val="Rimandonotaapidipagina"/>
          <w:rFonts w:ascii="Times New Roman" w:hAnsi="Times New Roman" w:cs="Times New Roman"/>
        </w:rPr>
        <w:footnoteReference w:id="215"/>
      </w:r>
      <w:r w:rsidRPr="007729D1">
        <w:rPr>
          <w:rFonts w:ascii="Times New Roman" w:hAnsi="Times New Roman" w:cs="Times New Roman"/>
          <w:sz w:val="24"/>
          <w:szCs w:val="24"/>
        </w:rPr>
        <w:t>. Non si tratta di disegnare il dramma con i dettagli empirici della realtà storica, ma di innescare l’effetto tragico</w:t>
      </w:r>
      <w:r w:rsidRPr="00A0164D">
        <w:rPr>
          <w:rFonts w:ascii="Times New Roman" w:hAnsi="Times New Roman" w:cs="Times New Roman"/>
          <w:sz w:val="24"/>
          <w:szCs w:val="24"/>
        </w:rPr>
        <w:t xml:space="preserve"> nel</w:t>
      </w:r>
      <w:r w:rsidRPr="00A26659">
        <w:rPr>
          <w:rFonts w:ascii="Times New Roman" w:hAnsi="Times New Roman" w:cs="Times New Roman"/>
          <w:sz w:val="24"/>
          <w:szCs w:val="24"/>
        </w:rPr>
        <w:t xml:space="preserve"> </w:t>
      </w:r>
      <w:r w:rsidRPr="00C226CB">
        <w:rPr>
          <w:rFonts w:ascii="Times New Roman" w:hAnsi="Times New Roman" w:cs="Times New Roman"/>
          <w:sz w:val="24"/>
          <w:szCs w:val="24"/>
        </w:rPr>
        <w:t xml:space="preserve">punto esatto in cui germoglia </w:t>
      </w:r>
      <w:r w:rsidRPr="009A0F54">
        <w:rPr>
          <w:rFonts w:ascii="Times New Roman" w:hAnsi="Times New Roman" w:cs="Times New Roman"/>
          <w:sz w:val="24"/>
          <w:szCs w:val="24"/>
        </w:rPr>
        <w:t>un</w:t>
      </w:r>
      <w:r w:rsidRPr="007729D1">
        <w:rPr>
          <w:rFonts w:ascii="Times New Roman" w:hAnsi="Times New Roman" w:cs="Times New Roman"/>
          <w:sz w:val="24"/>
          <w:szCs w:val="24"/>
        </w:rPr>
        <w:t xml:space="preserve"> momento di crisi </w:t>
      </w:r>
      <w:proofErr w:type="spellStart"/>
      <w:r w:rsidRPr="007729D1">
        <w:rPr>
          <w:rFonts w:ascii="Times New Roman" w:hAnsi="Times New Roman" w:cs="Times New Roman"/>
          <w:sz w:val="24"/>
          <w:szCs w:val="24"/>
        </w:rPr>
        <w:t>macrostorica</w:t>
      </w:r>
      <w:proofErr w:type="spellEnd"/>
      <w:r w:rsidRPr="007729D1">
        <w:rPr>
          <w:rFonts w:ascii="Times New Roman" w:hAnsi="Times New Roman" w:cs="Times New Roman"/>
          <w:sz w:val="24"/>
          <w:szCs w:val="24"/>
        </w:rPr>
        <w:t xml:space="preserve">. La drammatizzazione del </w:t>
      </w:r>
      <w:r w:rsidRPr="007729D1">
        <w:rPr>
          <w:rFonts w:ascii="Times New Roman" w:hAnsi="Times New Roman" w:cs="Times New Roman"/>
          <w:i/>
          <w:iCs/>
          <w:sz w:val="24"/>
          <w:szCs w:val="24"/>
        </w:rPr>
        <w:t>Lebensprozess</w:t>
      </w:r>
      <w:r w:rsidRPr="007729D1">
        <w:rPr>
          <w:rFonts w:ascii="Times New Roman" w:hAnsi="Times New Roman" w:cs="Times New Roman"/>
          <w:sz w:val="24"/>
          <w:szCs w:val="24"/>
        </w:rPr>
        <w:t xml:space="preserve"> è massimamente efficace se contestualizzata in un “</w:t>
      </w:r>
      <w:proofErr w:type="spellStart"/>
      <w:r w:rsidRPr="007729D1">
        <w:rPr>
          <w:rFonts w:ascii="Times New Roman" w:hAnsi="Times New Roman" w:cs="Times New Roman"/>
          <w:sz w:val="24"/>
          <w:szCs w:val="24"/>
        </w:rPr>
        <w:t>allgemein-nationaler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Entwicklungsmoment</w:t>
      </w:r>
      <w:proofErr w:type="spellEnd"/>
      <w:r w:rsidRPr="007729D1">
        <w:rPr>
          <w:rFonts w:ascii="Times New Roman" w:hAnsi="Times New Roman" w:cs="Times New Roman"/>
          <w:sz w:val="24"/>
          <w:szCs w:val="24"/>
        </w:rPr>
        <w:t xml:space="preserve">”, sia esso religioso o politico, come il passaggio dal politeismo al monoteismo, dall’etica illuminista a quella ottocentesca. Non può dunque trattarsi di strappi superficiali nella trama del tempo, precisa Hebbel, perché questi mancherebbero di offrire “die </w:t>
      </w:r>
      <w:proofErr w:type="spellStart"/>
      <w:r w:rsidRPr="007729D1">
        <w:rPr>
          <w:rFonts w:ascii="Times New Roman" w:hAnsi="Times New Roman" w:cs="Times New Roman"/>
          <w:sz w:val="24"/>
          <w:szCs w:val="24"/>
        </w:rPr>
        <w:t>wahre</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hohe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Bedeutung</w:t>
      </w:r>
      <w:proofErr w:type="spellEnd"/>
      <w:r w:rsidRPr="007729D1">
        <w:rPr>
          <w:rFonts w:ascii="Times New Roman" w:hAnsi="Times New Roman" w:cs="Times New Roman"/>
          <w:sz w:val="24"/>
          <w:szCs w:val="24"/>
        </w:rPr>
        <w:t xml:space="preserve"> […]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das </w:t>
      </w:r>
      <w:proofErr w:type="spellStart"/>
      <w:r w:rsidRPr="007729D1">
        <w:rPr>
          <w:rFonts w:ascii="Times New Roman" w:hAnsi="Times New Roman" w:cs="Times New Roman"/>
          <w:sz w:val="24"/>
          <w:szCs w:val="24"/>
        </w:rPr>
        <w:t>Volksbewußtsein</w:t>
      </w:r>
      <w:proofErr w:type="spellEnd"/>
      <w:r w:rsidRPr="007729D1">
        <w:rPr>
          <w:rFonts w:ascii="Times New Roman" w:hAnsi="Times New Roman" w:cs="Times New Roman"/>
          <w:sz w:val="24"/>
          <w:szCs w:val="24"/>
        </w:rPr>
        <w:t>”. Si ricordano nella storia del dramma fasi floride in cui l’uomo ha approfondito aspetti esteriori dell’esistenza, continua Hebbel, ma è decisivo che nel testo drammatico una profonda necessità inneschi le azioni dei personaggi</w:t>
      </w:r>
      <w:r w:rsidRPr="007729D1">
        <w:rPr>
          <w:rStyle w:val="Rimandonotaapidipagina"/>
          <w:rFonts w:ascii="Times New Roman" w:hAnsi="Times New Roman" w:cs="Times New Roman"/>
        </w:rPr>
        <w:footnoteReference w:id="216"/>
      </w:r>
      <w:r w:rsidRPr="007729D1">
        <w:rPr>
          <w:rFonts w:ascii="Times New Roman" w:hAnsi="Times New Roman" w:cs="Times New Roman"/>
          <w:sz w:val="24"/>
          <w:szCs w:val="24"/>
        </w:rPr>
        <w:t>. Nel ‘Vorwort’ Hebbel riconduce la debolezza del dramma contemporaneo tedesco proprio al</w:t>
      </w:r>
      <w:r w:rsidRPr="00A0164D">
        <w:rPr>
          <w:rFonts w:ascii="Times New Roman" w:hAnsi="Times New Roman" w:cs="Times New Roman"/>
          <w:sz w:val="24"/>
          <w:szCs w:val="24"/>
        </w:rPr>
        <w:t xml:space="preserve">la predilezione per il conflitto superficiale rispetto a quello fondato sull’interiorità. Una condizione di partenza potenzialmente facile da </w:t>
      </w:r>
      <w:proofErr w:type="spellStart"/>
      <w:r w:rsidRPr="00A0164D">
        <w:rPr>
          <w:rFonts w:ascii="Times New Roman" w:hAnsi="Times New Roman" w:cs="Times New Roman"/>
          <w:sz w:val="24"/>
          <w:szCs w:val="24"/>
        </w:rPr>
        <w:t>correggerecon</w:t>
      </w:r>
      <w:proofErr w:type="spellEnd"/>
      <w:r w:rsidRPr="00A0164D">
        <w:rPr>
          <w:rFonts w:ascii="Times New Roman" w:hAnsi="Times New Roman" w:cs="Times New Roman"/>
          <w:sz w:val="24"/>
          <w:szCs w:val="24"/>
        </w:rPr>
        <w:t xml:space="preserve"> un colpo di fortuna </w:t>
      </w:r>
      <w:r w:rsidRPr="00A0164D">
        <w:rPr>
          <w:rFonts w:ascii="Times New Roman" w:hAnsi="Times New Roman" w:cs="Times New Roman"/>
          <w:sz w:val="24"/>
          <w:szCs w:val="24"/>
        </w:rPr>
        <w:lastRenderedPageBreak/>
        <w:t>come la mancanza di denaro non può apportare tragicità all’azione drammatica; si</w:t>
      </w:r>
      <w:r w:rsidRPr="00A26659">
        <w:rPr>
          <w:rFonts w:ascii="Times New Roman" w:hAnsi="Times New Roman" w:cs="Times New Roman"/>
          <w:sz w:val="24"/>
          <w:szCs w:val="24"/>
        </w:rPr>
        <w:t xml:space="preserve"> avrebbe tra le mani una situazione di stallo triste ma non tragica, puntualizza Hebbel, perché il tragico fiorisce</w:t>
      </w:r>
      <w:r w:rsidRPr="00C226CB">
        <w:rPr>
          <w:rFonts w:ascii="Times New Roman" w:hAnsi="Times New Roman" w:cs="Times New Roman"/>
          <w:sz w:val="24"/>
          <w:szCs w:val="24"/>
        </w:rPr>
        <w:t xml:space="preserve"> nella necessità, nella vita, nella morte e nelle regole a loro imposte</w:t>
      </w:r>
      <w:r w:rsidRPr="007729D1">
        <w:rPr>
          <w:rStyle w:val="Rimandonotaapidipagina"/>
          <w:rFonts w:ascii="Times New Roman" w:hAnsi="Times New Roman" w:cs="Times New Roman"/>
        </w:rPr>
        <w:footnoteReference w:id="217"/>
      </w:r>
      <w:r w:rsidRPr="007729D1">
        <w:rPr>
          <w:rFonts w:ascii="Times New Roman" w:hAnsi="Times New Roman" w:cs="Times New Roman"/>
          <w:sz w:val="24"/>
          <w:szCs w:val="24"/>
        </w:rPr>
        <w:t xml:space="preserve">. </w:t>
      </w:r>
    </w:p>
    <w:p w14:paraId="722EB949"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Proprio questa capacità inedita di fare emergere nella drammatizz</w:t>
      </w:r>
      <w:r w:rsidRPr="00A26659">
        <w:rPr>
          <w:rFonts w:ascii="Times New Roman" w:hAnsi="Times New Roman" w:cs="Times New Roman"/>
          <w:sz w:val="24"/>
          <w:szCs w:val="24"/>
        </w:rPr>
        <w:t>azione di questi “</w:t>
      </w:r>
      <w:proofErr w:type="spellStart"/>
      <w:r w:rsidRPr="00A26659">
        <w:rPr>
          <w:rFonts w:ascii="Times New Roman" w:hAnsi="Times New Roman" w:cs="Times New Roman"/>
          <w:sz w:val="24"/>
          <w:szCs w:val="24"/>
        </w:rPr>
        <w:t>großartigste</w:t>
      </w:r>
      <w:proofErr w:type="spellEnd"/>
      <w:r w:rsidRPr="00A26659">
        <w:rPr>
          <w:rFonts w:ascii="Times New Roman" w:hAnsi="Times New Roman" w:cs="Times New Roman"/>
          <w:sz w:val="24"/>
          <w:szCs w:val="24"/>
        </w:rPr>
        <w:t xml:space="preserve"> und </w:t>
      </w:r>
      <w:proofErr w:type="spellStart"/>
      <w:r w:rsidRPr="00A26659">
        <w:rPr>
          <w:rFonts w:ascii="Times New Roman" w:hAnsi="Times New Roman" w:cs="Times New Roman"/>
          <w:sz w:val="24"/>
          <w:szCs w:val="24"/>
        </w:rPr>
        <w:t>bedeutendste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Lebensprozesse</w:t>
      </w:r>
      <w:proofErr w:type="spellEnd"/>
      <w:r w:rsidRPr="00C226CB">
        <w:rPr>
          <w:rFonts w:ascii="Times New Roman" w:hAnsi="Times New Roman" w:cs="Times New Roman"/>
          <w:sz w:val="24"/>
          <w:szCs w:val="24"/>
        </w:rPr>
        <w:t>” l’atmosfera dei tempi</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e i momenti storici decisivi rende l’arte tragica “die höchste Geschichtsschreibung”, scrive Hebbel in ‘Ein Wort’ e, più concisamente, nel ‘Vorwort’</w:t>
      </w:r>
      <w:r w:rsidRPr="007729D1">
        <w:rPr>
          <w:rStyle w:val="Rimandonotaapidipagina"/>
          <w:rFonts w:ascii="Times New Roman" w:hAnsi="Times New Roman" w:cs="Times New Roman"/>
        </w:rPr>
        <w:footnoteReference w:id="218"/>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Hebbel, che con ar</w:t>
      </w:r>
      <w:r w:rsidRPr="00A26659">
        <w:rPr>
          <w:rFonts w:ascii="Times New Roman" w:hAnsi="Times New Roman" w:cs="Times New Roman"/>
          <w:sz w:val="24"/>
          <w:szCs w:val="24"/>
        </w:rPr>
        <w:t>te sottintende sempre quella tragica,</w:t>
      </w:r>
      <w:r w:rsidRPr="00C226CB">
        <w:rPr>
          <w:rFonts w:ascii="Times New Roman" w:hAnsi="Times New Roman" w:cs="Times New Roman"/>
          <w:sz w:val="24"/>
          <w:szCs w:val="24"/>
        </w:rPr>
        <w:t xml:space="preserve"> predispone una gerarchia dei generi nella quale la</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drammaturgia è posta più in alto della storiografia. La lezione di Aristotele, che nella </w:t>
      </w:r>
      <w:r w:rsidRPr="007729D1">
        <w:rPr>
          <w:rFonts w:ascii="Times New Roman" w:hAnsi="Times New Roman" w:cs="Times New Roman"/>
          <w:i/>
          <w:iCs/>
          <w:sz w:val="24"/>
          <w:szCs w:val="24"/>
        </w:rPr>
        <w:t>Poetica</w:t>
      </w:r>
      <w:r w:rsidRPr="007729D1">
        <w:rPr>
          <w:rFonts w:ascii="Times New Roman" w:hAnsi="Times New Roman" w:cs="Times New Roman"/>
          <w:sz w:val="24"/>
          <w:szCs w:val="24"/>
        </w:rPr>
        <w:t xml:space="preserve"> giudicava la poesia, in virtù del suo potenziale pedagogico, più filosofica della storiografia</w:t>
      </w:r>
      <w:r w:rsidRPr="007729D1">
        <w:rPr>
          <w:rStyle w:val="Rimandonotaapidipagina"/>
          <w:rFonts w:ascii="Times New Roman" w:hAnsi="Times New Roman" w:cs="Times New Roman"/>
        </w:rPr>
        <w:footnoteReference w:id="219"/>
      </w:r>
      <w:r w:rsidRPr="007729D1">
        <w:rPr>
          <w:rFonts w:ascii="Times New Roman" w:hAnsi="Times New Roman" w:cs="Times New Roman"/>
          <w:sz w:val="24"/>
          <w:szCs w:val="24"/>
        </w:rPr>
        <w:t>, viene superata nella definizione programmatica della tragedia come più alta scrittura storica. Per Hebbel il dramma può sopraelevare la storia fino all’idea</w:t>
      </w:r>
      <w:r w:rsidRPr="007729D1">
        <w:rPr>
          <w:rStyle w:val="Rimandonotaapidipagina"/>
          <w:rFonts w:ascii="Times New Roman" w:hAnsi="Times New Roman" w:cs="Times New Roman"/>
        </w:rPr>
        <w:footnoteReference w:id="220"/>
      </w:r>
      <w:r w:rsidRPr="007729D1">
        <w:rPr>
          <w:rFonts w:ascii="Times New Roman" w:hAnsi="Times New Roman" w:cs="Times New Roman"/>
          <w:sz w:val="24"/>
          <w:szCs w:val="24"/>
        </w:rPr>
        <w:t xml:space="preserve">, in un assetto già legittimato dalla filosofia classica </w:t>
      </w:r>
      <w:r w:rsidRPr="00A0164D">
        <w:rPr>
          <w:rFonts w:ascii="Times New Roman" w:hAnsi="Times New Roman" w:cs="Times New Roman"/>
          <w:sz w:val="24"/>
          <w:szCs w:val="24"/>
        </w:rPr>
        <w:t xml:space="preserve">tedesca, che giudica l’attività poetica, orientata al particolare, più elevata di quella storiografica, orientata all’universale. </w:t>
      </w:r>
      <w:r w:rsidRPr="00A26659">
        <w:rPr>
          <w:rFonts w:ascii="Times New Roman" w:hAnsi="Times New Roman" w:cs="Times New Roman"/>
          <w:sz w:val="24"/>
          <w:szCs w:val="24"/>
        </w:rPr>
        <w:t xml:space="preserve">La scrittura teorica del giovane Hebbel si appoggia così all’autorità della </w:t>
      </w:r>
      <w:proofErr w:type="spellStart"/>
      <w:r w:rsidRPr="00C226CB">
        <w:rPr>
          <w:rFonts w:ascii="Times New Roman" w:hAnsi="Times New Roman" w:cs="Times New Roman"/>
          <w:i/>
          <w:iCs/>
          <w:sz w:val="24"/>
          <w:szCs w:val="24"/>
        </w:rPr>
        <w:t>Geschichtsphilosophie</w:t>
      </w:r>
      <w:proofErr w:type="spellEnd"/>
      <w:r w:rsidRPr="00C226CB">
        <w:rPr>
          <w:rFonts w:ascii="Times New Roman" w:hAnsi="Times New Roman" w:cs="Times New Roman"/>
          <w:sz w:val="24"/>
          <w:szCs w:val="24"/>
        </w:rPr>
        <w:t xml:space="preserve"> hegeliana, ponendo l’accento</w:t>
      </w:r>
      <w:r w:rsidRPr="009A0F54">
        <w:rPr>
          <w:rFonts w:ascii="Times New Roman" w:hAnsi="Times New Roman" w:cs="Times New Roman"/>
          <w:sz w:val="24"/>
          <w:szCs w:val="24"/>
        </w:rPr>
        <w:t xml:space="preserve"> strategicamente sulla gerarchia tra la storia materiale e quella</w:t>
      </w:r>
      <w:r w:rsidRPr="007729D1">
        <w:rPr>
          <w:rFonts w:ascii="Times New Roman" w:hAnsi="Times New Roman" w:cs="Times New Roman"/>
          <w:sz w:val="24"/>
          <w:szCs w:val="24"/>
        </w:rPr>
        <w:t xml:space="preserve"> portatrice dell’idea</w:t>
      </w:r>
      <w:r w:rsidRPr="007729D1">
        <w:rPr>
          <w:rStyle w:val="Rimandonotaapidipagina"/>
          <w:rFonts w:ascii="Times New Roman" w:hAnsi="Times New Roman" w:cs="Times New Roman"/>
        </w:rPr>
        <w:footnoteReference w:id="221"/>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Ohnehin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spreche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wie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mein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Aufsatz</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lehrt</w:t>
      </w:r>
      <w:proofErr w:type="spellEnd"/>
      <w:r w:rsidRPr="00A26659">
        <w:rPr>
          <w:rFonts w:ascii="Times New Roman" w:hAnsi="Times New Roman" w:cs="Times New Roman"/>
          <w:sz w:val="24"/>
          <w:szCs w:val="24"/>
        </w:rPr>
        <w:t xml:space="preserve">, von der </w:t>
      </w:r>
      <w:proofErr w:type="spellStart"/>
      <w:r w:rsidRPr="00A26659">
        <w:rPr>
          <w:rFonts w:ascii="Times New Roman" w:hAnsi="Times New Roman" w:cs="Times New Roman"/>
          <w:sz w:val="24"/>
          <w:szCs w:val="24"/>
        </w:rPr>
        <w:t>Historie</w:t>
      </w:r>
      <w:proofErr w:type="spellEnd"/>
      <w:r w:rsidRPr="00A26659">
        <w:rPr>
          <w:rFonts w:ascii="Times New Roman" w:hAnsi="Times New Roman" w:cs="Times New Roman"/>
          <w:sz w:val="24"/>
          <w:szCs w:val="24"/>
        </w:rPr>
        <w:t xml:space="preserve">, der </w:t>
      </w:r>
      <w:proofErr w:type="spellStart"/>
      <w:r w:rsidRPr="00A26659">
        <w:rPr>
          <w:rFonts w:ascii="Times New Roman" w:hAnsi="Times New Roman" w:cs="Times New Roman"/>
          <w:sz w:val="24"/>
          <w:szCs w:val="24"/>
        </w:rPr>
        <w:t>wirklichen</w:t>
      </w:r>
      <w:proofErr w:type="spellEnd"/>
      <w:r w:rsidRPr="00A26659">
        <w:rPr>
          <w:rFonts w:ascii="Times New Roman" w:hAnsi="Times New Roman" w:cs="Times New Roman"/>
          <w:sz w:val="24"/>
          <w:szCs w:val="24"/>
        </w:rPr>
        <w:t xml:space="preserve"> Welt-</w:t>
      </w:r>
      <w:proofErr w:type="spellStart"/>
      <w:r w:rsidRPr="00C226CB">
        <w:rPr>
          <w:rFonts w:ascii="Times New Roman" w:hAnsi="Times New Roman" w:cs="Times New Roman"/>
          <w:sz w:val="24"/>
          <w:szCs w:val="24"/>
        </w:rPr>
        <w:t>Historie</w:t>
      </w:r>
      <w:proofErr w:type="spellEnd"/>
      <w:r w:rsidRPr="00C226CB">
        <w:rPr>
          <w:rFonts w:ascii="Times New Roman" w:hAnsi="Times New Roman" w:cs="Times New Roman"/>
          <w:sz w:val="24"/>
          <w:szCs w:val="24"/>
        </w:rPr>
        <w:t>”, scrive nella replica a Heiberg: non di un incedere lineare del tempo st</w:t>
      </w:r>
      <w:r w:rsidRPr="007729D1">
        <w:rPr>
          <w:rFonts w:ascii="Times New Roman" w:hAnsi="Times New Roman" w:cs="Times New Roman"/>
          <w:sz w:val="24"/>
          <w:szCs w:val="24"/>
        </w:rPr>
        <w:t xml:space="preserve">orico, ma di un succedersi di </w:t>
      </w:r>
      <w:r w:rsidRPr="007729D1">
        <w:rPr>
          <w:rFonts w:ascii="Times New Roman" w:hAnsi="Times New Roman" w:cs="Times New Roman"/>
          <w:sz w:val="24"/>
          <w:szCs w:val="24"/>
        </w:rPr>
        <w:lastRenderedPageBreak/>
        <w:t>momenti decisivi</w:t>
      </w:r>
      <w:r w:rsidRPr="007729D1">
        <w:rPr>
          <w:rStyle w:val="Rimandonotaapidipagina"/>
          <w:rFonts w:ascii="Times New Roman" w:hAnsi="Times New Roman" w:cs="Times New Roman"/>
        </w:rPr>
        <w:footnoteReference w:id="222"/>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w:t>
      </w:r>
      <w:r w:rsidRPr="00CF02B0">
        <w:rPr>
          <w:rFonts w:ascii="Times New Roman" w:hAnsi="Times New Roman" w:cs="Times New Roman"/>
          <w:sz w:val="24"/>
          <w:szCs w:val="24"/>
        </w:rPr>
        <w:t xml:space="preserve">La storia materiale, “die </w:t>
      </w:r>
      <w:proofErr w:type="spellStart"/>
      <w:r w:rsidRPr="00CF02B0">
        <w:rPr>
          <w:rFonts w:ascii="Times New Roman" w:hAnsi="Times New Roman" w:cs="Times New Roman"/>
          <w:sz w:val="24"/>
          <w:szCs w:val="24"/>
        </w:rPr>
        <w:t>schon</w:t>
      </w:r>
      <w:proofErr w:type="spellEnd"/>
      <w:r w:rsidRPr="00CF02B0">
        <w:rPr>
          <w:rFonts w:ascii="Times New Roman" w:hAnsi="Times New Roman" w:cs="Times New Roman"/>
          <w:sz w:val="24"/>
          <w:szCs w:val="24"/>
        </w:rPr>
        <w:t xml:space="preserve"> Napoleon die </w:t>
      </w:r>
      <w:proofErr w:type="spellStart"/>
      <w:r w:rsidRPr="00CF02B0">
        <w:rPr>
          <w:rFonts w:ascii="Times New Roman" w:hAnsi="Times New Roman" w:cs="Times New Roman"/>
          <w:sz w:val="24"/>
          <w:szCs w:val="24"/>
        </w:rPr>
        <w:t>Fabel</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Übereinkunft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nannte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dieser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buntscheckige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ungeheure</w:t>
      </w:r>
      <w:proofErr w:type="spellEnd"/>
      <w:r w:rsidRPr="00CF02B0">
        <w:rPr>
          <w:rFonts w:ascii="Times New Roman" w:hAnsi="Times New Roman" w:cs="Times New Roman"/>
          <w:sz w:val="24"/>
          <w:szCs w:val="24"/>
        </w:rPr>
        <w:t xml:space="preserve"> Wust von </w:t>
      </w:r>
      <w:proofErr w:type="spellStart"/>
      <w:r w:rsidRPr="00CF02B0">
        <w:rPr>
          <w:rFonts w:ascii="Times New Roman" w:hAnsi="Times New Roman" w:cs="Times New Roman"/>
          <w:sz w:val="24"/>
          <w:szCs w:val="24"/>
        </w:rPr>
        <w:t>zweifelhaften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Tatsachen</w:t>
      </w:r>
      <w:proofErr w:type="spellEnd"/>
      <w:r w:rsidRPr="00CF02B0">
        <w:rPr>
          <w:rFonts w:ascii="Times New Roman" w:hAnsi="Times New Roman" w:cs="Times New Roman"/>
          <w:sz w:val="24"/>
          <w:szCs w:val="24"/>
        </w:rPr>
        <w:t>”</w:t>
      </w:r>
      <w:r w:rsidRPr="007729D1">
        <w:rPr>
          <w:rStyle w:val="Rimandonotaapidipagina"/>
          <w:rFonts w:ascii="Times New Roman" w:hAnsi="Times New Roman" w:cs="Times New Roman"/>
        </w:rPr>
        <w:footnoteReference w:id="223"/>
      </w:r>
      <w:r w:rsidRPr="00CF02B0">
        <w:rPr>
          <w:rFonts w:ascii="Times New Roman" w:hAnsi="Times New Roman" w:cs="Times New Roman"/>
          <w:sz w:val="24"/>
          <w:szCs w:val="24"/>
        </w:rPr>
        <w:t xml:space="preserve">, non può che avere un qualche impatto solo sui contemporanei. </w:t>
      </w:r>
      <w:r w:rsidRPr="007729D1">
        <w:rPr>
          <w:rFonts w:ascii="Times New Roman" w:hAnsi="Times New Roman" w:cs="Times New Roman"/>
          <w:sz w:val="24"/>
          <w:szCs w:val="24"/>
        </w:rPr>
        <w:t>U</w:t>
      </w:r>
      <w:r w:rsidRPr="00A0164D">
        <w:rPr>
          <w:rFonts w:ascii="Times New Roman" w:hAnsi="Times New Roman" w:cs="Times New Roman"/>
          <w:sz w:val="24"/>
          <w:szCs w:val="24"/>
        </w:rPr>
        <w:t>n dramma che porti invece in sé gli “</w:t>
      </w:r>
      <w:proofErr w:type="spellStart"/>
      <w:r w:rsidRPr="00A0164D">
        <w:rPr>
          <w:rFonts w:ascii="Times New Roman" w:hAnsi="Times New Roman" w:cs="Times New Roman"/>
          <w:sz w:val="24"/>
          <w:szCs w:val="24"/>
        </w:rPr>
        <w:t>entscheidende</w:t>
      </w:r>
      <w:proofErr w:type="spellEnd"/>
      <w:r w:rsidRPr="00A26659">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Momente</w:t>
      </w:r>
      <w:proofErr w:type="spellEnd"/>
      <w:r w:rsidRPr="007A2C70">
        <w:rPr>
          <w:rFonts w:ascii="Times New Roman" w:hAnsi="Times New Roman" w:cs="Times New Roman"/>
          <w:sz w:val="24"/>
          <w:szCs w:val="24"/>
        </w:rPr>
        <w:t>” della storia può toccare le corde dei moderni</w:t>
      </w:r>
      <w:r w:rsidRPr="00C226CB">
        <w:rPr>
          <w:rFonts w:ascii="Times New Roman" w:hAnsi="Times New Roman" w:cs="Times New Roman"/>
          <w:sz w:val="24"/>
          <w:szCs w:val="24"/>
        </w:rPr>
        <w:t xml:space="preserve"> anche secoli dopo gli eventi storici portati in scena. Come da tradizione, William Shakespeare, insieme ai tragici greci, ne è l’esempio più alto</w:t>
      </w:r>
      <w:r w:rsidRPr="007729D1">
        <w:rPr>
          <w:rStyle w:val="Rimandonotaapidipagina"/>
          <w:rFonts w:ascii="Times New Roman" w:hAnsi="Times New Roman" w:cs="Times New Roman"/>
        </w:rPr>
        <w:footnoteReference w:id="224"/>
      </w:r>
      <w:r w:rsidRPr="007729D1">
        <w:rPr>
          <w:rFonts w:ascii="Times New Roman" w:hAnsi="Times New Roman" w:cs="Times New Roman"/>
          <w:sz w:val="24"/>
          <w:szCs w:val="24"/>
        </w:rPr>
        <w:t>. G</w:t>
      </w:r>
      <w:r w:rsidRPr="00A0164D">
        <w:rPr>
          <w:rFonts w:ascii="Times New Roman" w:hAnsi="Times New Roman" w:cs="Times New Roman"/>
          <w:sz w:val="24"/>
          <w:szCs w:val="24"/>
        </w:rPr>
        <w:t xml:space="preserve">ià </w:t>
      </w:r>
      <w:proofErr w:type="spellStart"/>
      <w:r w:rsidRPr="00A0164D">
        <w:rPr>
          <w:rFonts w:ascii="Times New Roman" w:hAnsi="Times New Roman" w:cs="Times New Roman"/>
          <w:sz w:val="24"/>
          <w:szCs w:val="24"/>
        </w:rPr>
        <w:t>Solger</w:t>
      </w:r>
      <w:proofErr w:type="spellEnd"/>
      <w:r w:rsidRPr="00A0164D">
        <w:rPr>
          <w:rFonts w:ascii="Times New Roman" w:hAnsi="Times New Roman" w:cs="Times New Roman"/>
          <w:sz w:val="24"/>
          <w:szCs w:val="24"/>
        </w:rPr>
        <w:t xml:space="preserve"> parlava di Shakespeare come un drammaturgo che si attiene alla realtà, mettendo in scena eventi che possono toccare anche l’uomo comune, o che tratta oggetti assolutamente storici nella loro piena e fedele realtà, e proprio con ciò introduce l’idea in tutta la sua pienezza</w:t>
      </w:r>
      <w:r w:rsidRPr="007729D1">
        <w:rPr>
          <w:rStyle w:val="Rimandonotaapidipagina"/>
          <w:rFonts w:ascii="Times New Roman" w:hAnsi="Times New Roman" w:cs="Times New Roman"/>
        </w:rPr>
        <w:footnoteReference w:id="225"/>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Questa </w:t>
      </w:r>
      <w:proofErr w:type="spellStart"/>
      <w:r w:rsidRPr="00A0164D">
        <w:rPr>
          <w:rFonts w:ascii="Times New Roman" w:hAnsi="Times New Roman" w:cs="Times New Roman"/>
          <w:sz w:val="24"/>
          <w:szCs w:val="24"/>
        </w:rPr>
        <w:t>macrocategoria</w:t>
      </w:r>
      <w:proofErr w:type="spellEnd"/>
      <w:r w:rsidRPr="00A0164D">
        <w:rPr>
          <w:rFonts w:ascii="Times New Roman" w:hAnsi="Times New Roman" w:cs="Times New Roman"/>
          <w:sz w:val="24"/>
          <w:szCs w:val="24"/>
        </w:rPr>
        <w:t xml:space="preserve"> di drammi eccellenti è definita nella prefazione “welthistorisch”</w:t>
      </w:r>
      <w:r w:rsidRPr="007729D1">
        <w:rPr>
          <w:rStyle w:val="Rimandonotaapidipagina"/>
          <w:rFonts w:ascii="Times New Roman" w:hAnsi="Times New Roman" w:cs="Times New Roman"/>
        </w:rPr>
        <w:footnoteReference w:id="226"/>
      </w:r>
      <w:r w:rsidRPr="007729D1">
        <w:rPr>
          <w:rFonts w:ascii="Times New Roman" w:hAnsi="Times New Roman" w:cs="Times New Roman"/>
          <w:sz w:val="24"/>
          <w:szCs w:val="24"/>
        </w:rPr>
        <w:t>.</w:t>
      </w:r>
    </w:p>
    <w:p w14:paraId="05872906"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 xml:space="preserve">Già nelle </w:t>
      </w:r>
      <w:proofErr w:type="spellStart"/>
      <w:r w:rsidRPr="00A26659">
        <w:rPr>
          <w:rFonts w:ascii="Times New Roman" w:hAnsi="Times New Roman" w:cs="Times New Roman"/>
          <w:i/>
          <w:iCs/>
          <w:sz w:val="24"/>
          <w:szCs w:val="24"/>
        </w:rPr>
        <w:t>Vorlesungen</w:t>
      </w:r>
      <w:proofErr w:type="spellEnd"/>
      <w:r w:rsidRPr="00A26659">
        <w:rPr>
          <w:rFonts w:ascii="Times New Roman" w:hAnsi="Times New Roman" w:cs="Times New Roman"/>
          <w:i/>
          <w:iCs/>
          <w:sz w:val="24"/>
          <w:szCs w:val="24"/>
        </w:rPr>
        <w:t xml:space="preserve"> Über </w:t>
      </w:r>
      <w:proofErr w:type="spellStart"/>
      <w:r w:rsidRPr="00A26659">
        <w:rPr>
          <w:rFonts w:ascii="Times New Roman" w:hAnsi="Times New Roman" w:cs="Times New Roman"/>
          <w:i/>
          <w:iCs/>
          <w:sz w:val="24"/>
          <w:szCs w:val="24"/>
        </w:rPr>
        <w:t>Aesthetik</w:t>
      </w:r>
      <w:proofErr w:type="spellEnd"/>
      <w:r w:rsidRPr="007A2C70">
        <w:rPr>
          <w:rFonts w:ascii="Times New Roman" w:hAnsi="Times New Roman" w:cs="Times New Roman"/>
          <w:i/>
          <w:iCs/>
          <w:sz w:val="24"/>
          <w:szCs w:val="24"/>
        </w:rPr>
        <w:t xml:space="preserve"> </w:t>
      </w:r>
      <w:proofErr w:type="spellStart"/>
      <w:r w:rsidRPr="007A2C70">
        <w:rPr>
          <w:rFonts w:ascii="Times New Roman" w:hAnsi="Times New Roman" w:cs="Times New Roman"/>
          <w:sz w:val="24"/>
          <w:szCs w:val="24"/>
        </w:rPr>
        <w:t>Solger</w:t>
      </w:r>
      <w:proofErr w:type="spellEnd"/>
      <w:r w:rsidRPr="007A2C70">
        <w:rPr>
          <w:rFonts w:ascii="Times New Roman" w:hAnsi="Times New Roman" w:cs="Times New Roman"/>
          <w:sz w:val="24"/>
          <w:szCs w:val="24"/>
        </w:rPr>
        <w:t xml:space="preserve"> (1829)</w:t>
      </w:r>
      <w:r w:rsidRPr="007729D1">
        <w:rPr>
          <w:rStyle w:val="Rimandonotaapidipagina"/>
          <w:rFonts w:ascii="Times New Roman" w:hAnsi="Times New Roman" w:cs="Times New Roman"/>
        </w:rPr>
        <w:footnoteReference w:id="227"/>
      </w:r>
      <w:r w:rsidRPr="007729D1">
        <w:rPr>
          <w:rFonts w:ascii="Times New Roman" w:hAnsi="Times New Roman" w:cs="Times New Roman"/>
          <w:sz w:val="24"/>
          <w:szCs w:val="24"/>
        </w:rPr>
        <w:t xml:space="preserve"> </w:t>
      </w:r>
      <w:r w:rsidRPr="00A0164D">
        <w:rPr>
          <w:rFonts w:ascii="Times New Roman" w:hAnsi="Times New Roman" w:cs="Times New Roman"/>
          <w:sz w:val="24"/>
          <w:szCs w:val="24"/>
        </w:rPr>
        <w:t>sostiene che l’idea penetra sempre in forma storica nella realtà come un momento di essa. Per il filosofo questi momenti sono però gli artisti, nei quali si manifesta lo spirito storico di un dato tempo, e che soli sono capaci di rappresentare l’intero carattere di un’epoca e di un popolo dal punto di vista dell’idea</w:t>
      </w:r>
      <w:r w:rsidRPr="007729D1">
        <w:rPr>
          <w:rStyle w:val="Rimandonotaapidipagina"/>
          <w:rFonts w:ascii="Times New Roman" w:hAnsi="Times New Roman" w:cs="Times New Roman"/>
        </w:rPr>
        <w:footnoteReference w:id="228"/>
      </w:r>
      <w:r w:rsidRPr="007729D1">
        <w:rPr>
          <w:rFonts w:ascii="Times New Roman" w:hAnsi="Times New Roman" w:cs="Times New Roman"/>
          <w:sz w:val="24"/>
          <w:szCs w:val="24"/>
        </w:rPr>
        <w:t>. ‘Ein Wo</w:t>
      </w:r>
      <w:r w:rsidRPr="00A0164D">
        <w:rPr>
          <w:rFonts w:ascii="Times New Roman" w:hAnsi="Times New Roman" w:cs="Times New Roman"/>
          <w:sz w:val="24"/>
          <w:szCs w:val="24"/>
        </w:rPr>
        <w:t xml:space="preserve">rt’, che pure adotta l’accezione hegeliana di momento, </w:t>
      </w:r>
      <w:r w:rsidRPr="00A26659">
        <w:rPr>
          <w:rFonts w:ascii="Times New Roman" w:hAnsi="Times New Roman" w:cs="Times New Roman"/>
          <w:sz w:val="24"/>
          <w:szCs w:val="24"/>
        </w:rPr>
        <w:t xml:space="preserve">si allinea con la posizione di </w:t>
      </w:r>
      <w:proofErr w:type="spellStart"/>
      <w:r w:rsidRPr="00A26659">
        <w:rPr>
          <w:rFonts w:ascii="Times New Roman" w:hAnsi="Times New Roman" w:cs="Times New Roman"/>
          <w:sz w:val="24"/>
          <w:szCs w:val="24"/>
        </w:rPr>
        <w:t>Solger</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Se l’individuo riesce sempre ad avvertire le grandi trasformazioni del mondo mentre avvengono, solo l’artista riesce a veicolarle</w:t>
      </w:r>
      <w:r w:rsidRPr="007729D1">
        <w:rPr>
          <w:rStyle w:val="Rimandonotaapidipagina"/>
          <w:rFonts w:ascii="Times New Roman" w:hAnsi="Times New Roman" w:cs="Times New Roman"/>
        </w:rPr>
        <w:footnoteReference w:id="229"/>
      </w:r>
      <w:r w:rsidRPr="007729D1">
        <w:rPr>
          <w:rFonts w:ascii="Times New Roman" w:hAnsi="Times New Roman" w:cs="Times New Roman"/>
          <w:sz w:val="24"/>
          <w:szCs w:val="24"/>
        </w:rPr>
        <w:t>. Ciò non significa, si precisa</w:t>
      </w:r>
      <w:r w:rsidRPr="00A0164D">
        <w:rPr>
          <w:rFonts w:ascii="Times New Roman" w:hAnsi="Times New Roman" w:cs="Times New Roman"/>
          <w:sz w:val="24"/>
          <w:szCs w:val="24"/>
        </w:rPr>
        <w:t xml:space="preserve"> nella replica a Heiberg, che il dramma sia un </w:t>
      </w:r>
      <w:r w:rsidRPr="00A0164D">
        <w:rPr>
          <w:rFonts w:ascii="Times New Roman" w:hAnsi="Times New Roman" w:cs="Times New Roman"/>
          <w:sz w:val="24"/>
          <w:szCs w:val="24"/>
        </w:rPr>
        <w:lastRenderedPageBreak/>
        <w:t>“</w:t>
      </w:r>
      <w:proofErr w:type="spellStart"/>
      <w:r w:rsidRPr="00A0164D">
        <w:rPr>
          <w:rFonts w:ascii="Times New Roman" w:hAnsi="Times New Roman" w:cs="Times New Roman"/>
          <w:sz w:val="24"/>
          <w:szCs w:val="24"/>
        </w:rPr>
        <w:t>Symbolum</w:t>
      </w:r>
      <w:proofErr w:type="spellEnd"/>
      <w:r w:rsidRPr="00A0164D">
        <w:rPr>
          <w:rFonts w:ascii="Times New Roman" w:hAnsi="Times New Roman" w:cs="Times New Roman"/>
          <w:sz w:val="24"/>
          <w:szCs w:val="24"/>
        </w:rPr>
        <w:t>” di tutte le condizioni storiche e sociali che si sviluppano nel corso dei secoli</w:t>
      </w:r>
      <w:r w:rsidRPr="007729D1">
        <w:rPr>
          <w:rStyle w:val="Rimandonotaapidipagina"/>
          <w:rFonts w:ascii="Times New Roman" w:hAnsi="Times New Roman" w:cs="Times New Roman"/>
        </w:rPr>
        <w:footnoteReference w:id="230"/>
      </w:r>
      <w:r w:rsidRPr="007729D1">
        <w:rPr>
          <w:rFonts w:ascii="Times New Roman" w:hAnsi="Times New Roman" w:cs="Times New Roman"/>
          <w:sz w:val="24"/>
          <w:szCs w:val="24"/>
        </w:rPr>
        <w:t xml:space="preserve">. È esattamente il contrario: è la condizione storica che affiora nel </w:t>
      </w:r>
      <w:r w:rsidRPr="00A0164D">
        <w:rPr>
          <w:rFonts w:ascii="Times New Roman" w:hAnsi="Times New Roman" w:cs="Times New Roman"/>
          <w:i/>
          <w:iCs/>
          <w:sz w:val="24"/>
          <w:szCs w:val="24"/>
        </w:rPr>
        <w:t>Lebensprozess</w:t>
      </w:r>
      <w:r w:rsidRPr="00A0164D">
        <w:rPr>
          <w:rFonts w:ascii="Times New Roman" w:hAnsi="Times New Roman" w:cs="Times New Roman"/>
          <w:sz w:val="24"/>
          <w:szCs w:val="24"/>
        </w:rPr>
        <w:t xml:space="preserve"> del drammaturgo stesso che lo in</w:t>
      </w:r>
      <w:r w:rsidRPr="00A26659">
        <w:rPr>
          <w:rFonts w:ascii="Times New Roman" w:hAnsi="Times New Roman" w:cs="Times New Roman"/>
          <w:sz w:val="24"/>
          <w:szCs w:val="24"/>
        </w:rPr>
        <w:t>fonde nel dramma.</w:t>
      </w:r>
      <w:r w:rsidRPr="007A2C70">
        <w:rPr>
          <w:rFonts w:ascii="Times New Roman" w:hAnsi="Times New Roman" w:cs="Times New Roman"/>
          <w:sz w:val="24"/>
          <w:szCs w:val="24"/>
        </w:rPr>
        <w:t xml:space="preserve"> Lo Hebbel di ‘Ein Wort’, e sporadicamente quello dei </w:t>
      </w:r>
      <w:r w:rsidRPr="00C226CB">
        <w:rPr>
          <w:rFonts w:ascii="Times New Roman" w:hAnsi="Times New Roman" w:cs="Times New Roman"/>
          <w:i/>
          <w:iCs/>
          <w:sz w:val="24"/>
          <w:szCs w:val="24"/>
        </w:rPr>
        <w:t>Tagebücher</w:t>
      </w:r>
      <w:r w:rsidRPr="00C226CB">
        <w:rPr>
          <w:rFonts w:ascii="Times New Roman" w:hAnsi="Times New Roman" w:cs="Times New Roman"/>
          <w:sz w:val="24"/>
          <w:szCs w:val="24"/>
        </w:rPr>
        <w:t xml:space="preserve"> e delle lettere, prevede l’auscultazione della vita, propria e degli altri, per ricavarne sostanza feconda per la scrittura drammatica. Questo travaso di materiale dalla vita</w:t>
      </w:r>
      <w:r w:rsidRPr="007729D1">
        <w:rPr>
          <w:rFonts w:ascii="Times New Roman" w:hAnsi="Times New Roman" w:cs="Times New Roman"/>
          <w:sz w:val="24"/>
          <w:szCs w:val="24"/>
        </w:rPr>
        <w:t xml:space="preserve"> al testo drammatico è imprescindibile perché la messa in scena accolga autenticamente le forme in trasformazione che pervadono il </w:t>
      </w:r>
      <w:r w:rsidRPr="007729D1">
        <w:rPr>
          <w:rFonts w:ascii="Times New Roman" w:hAnsi="Times New Roman" w:cs="Times New Roman"/>
          <w:i/>
          <w:iCs/>
          <w:sz w:val="24"/>
          <w:szCs w:val="24"/>
        </w:rPr>
        <w:t xml:space="preserve">Lebensprozess. </w:t>
      </w:r>
      <w:r w:rsidRPr="007729D1">
        <w:rPr>
          <w:rFonts w:ascii="Times New Roman" w:hAnsi="Times New Roman" w:cs="Times New Roman"/>
          <w:sz w:val="24"/>
          <w:szCs w:val="24"/>
        </w:rPr>
        <w:t xml:space="preserve">Le crisi storiche che vi si manifestano sono i fattori che portano l’eroe a fallire, ma in esse ci sono già i suggerimenti per una riforma culturale; in questo senso nel ‘Vorwort’ Hebbel parla di “Drama, </w:t>
      </w:r>
      <w:proofErr w:type="spellStart"/>
      <w:r w:rsidRPr="007729D1">
        <w:rPr>
          <w:rFonts w:ascii="Times New Roman" w:hAnsi="Times New Roman" w:cs="Times New Roman"/>
          <w:sz w:val="24"/>
          <w:szCs w:val="24"/>
        </w:rPr>
        <w:t>d.h</w:t>
      </w:r>
      <w:proofErr w:type="spellEnd"/>
      <w:r w:rsidRPr="007729D1">
        <w:rPr>
          <w:rFonts w:ascii="Times New Roman" w:hAnsi="Times New Roman" w:cs="Times New Roman"/>
          <w:sz w:val="24"/>
          <w:szCs w:val="24"/>
        </w:rPr>
        <w:t xml:space="preserve">. das höchste, das </w:t>
      </w:r>
      <w:bookmarkStart w:id="20" w:name="_Hlk68373858"/>
      <w:r w:rsidRPr="007729D1">
        <w:rPr>
          <w:rFonts w:ascii="Times New Roman" w:hAnsi="Times New Roman" w:cs="Times New Roman"/>
          <w:sz w:val="24"/>
          <w:szCs w:val="24"/>
        </w:rPr>
        <w:t xml:space="preserve">Epoche </w:t>
      </w:r>
      <w:proofErr w:type="spellStart"/>
      <w:r w:rsidRPr="007729D1">
        <w:rPr>
          <w:rFonts w:ascii="Times New Roman" w:hAnsi="Times New Roman" w:cs="Times New Roman"/>
          <w:sz w:val="24"/>
          <w:szCs w:val="24"/>
        </w:rPr>
        <w:t>machende</w:t>
      </w:r>
      <w:bookmarkEnd w:id="20"/>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31"/>
      </w:r>
      <w:r w:rsidRPr="007729D1">
        <w:rPr>
          <w:rFonts w:ascii="Times New Roman" w:hAnsi="Times New Roman" w:cs="Times New Roman"/>
          <w:sz w:val="24"/>
          <w:szCs w:val="24"/>
        </w:rPr>
        <w:t>.</w:t>
      </w:r>
    </w:p>
    <w:p w14:paraId="2D3D7644" w14:textId="77777777" w:rsidR="005A2ED0" w:rsidRPr="00A26659" w:rsidRDefault="005A2ED0" w:rsidP="005A2ED0">
      <w:pPr>
        <w:pStyle w:val="Paragrafoelenco"/>
        <w:spacing w:before="240" w:after="560" w:line="360" w:lineRule="auto"/>
        <w:ind w:left="851"/>
        <w:jc w:val="both"/>
        <w:rPr>
          <w:rFonts w:ascii="Times New Roman" w:hAnsi="Times New Roman" w:cs="Times New Roman"/>
          <w:sz w:val="24"/>
          <w:szCs w:val="24"/>
        </w:rPr>
      </w:pPr>
      <w:r w:rsidRPr="00A0164D">
        <w:rPr>
          <w:rFonts w:ascii="Times New Roman" w:hAnsi="Times New Roman" w:cs="Times New Roman"/>
          <w:sz w:val="24"/>
          <w:szCs w:val="24"/>
        </w:rPr>
        <w:t>III.4. IL DRAMMA CHE SEGNA UN’EPOCA</w:t>
      </w:r>
    </w:p>
    <w:p w14:paraId="29EED330" w14:textId="0AF77753" w:rsidR="005A2ED0" w:rsidRPr="00A0164D" w:rsidRDefault="005A2ED0" w:rsidP="005A2ED0">
      <w:pPr>
        <w:spacing w:before="240" w:line="360" w:lineRule="auto"/>
        <w:ind w:firstLine="708"/>
        <w:jc w:val="both"/>
        <w:rPr>
          <w:rFonts w:ascii="Times New Roman" w:hAnsi="Times New Roman" w:cs="Times New Roman"/>
          <w:sz w:val="24"/>
          <w:szCs w:val="24"/>
        </w:rPr>
      </w:pPr>
      <w:r w:rsidRPr="00C226CB">
        <w:rPr>
          <w:rFonts w:ascii="Times New Roman" w:hAnsi="Times New Roman" w:cs="Times New Roman"/>
          <w:sz w:val="24"/>
          <w:szCs w:val="24"/>
        </w:rPr>
        <w:t>‘Ein Wort’ assegna alla tragedia il compito più alto, la rappresentazione, seppur mediata, dell’idea.</w:t>
      </w:r>
      <w:r w:rsidRPr="007729D1">
        <w:rPr>
          <w:rFonts w:ascii="Times New Roman" w:hAnsi="Times New Roman" w:cs="Times New Roman"/>
          <w:sz w:val="24"/>
          <w:szCs w:val="24"/>
        </w:rPr>
        <w:t xml:space="preserve"> Nel testo Hebbel, come Lessing, si oppone all’idea che la forma del dramma possa essere costretta dalla materia storica</w:t>
      </w:r>
      <w:r w:rsidRPr="00CF02B0">
        <w:rPr>
          <w:rStyle w:val="Rimandonotaapidipagina"/>
          <w:rFonts w:ascii="Times New Roman" w:hAnsi="Times New Roman" w:cs="Times New Roman"/>
        </w:rPr>
        <w:footnoteReference w:id="232"/>
      </w:r>
      <w:r w:rsidRPr="007729D1">
        <w:rPr>
          <w:rFonts w:ascii="Times New Roman" w:hAnsi="Times New Roman" w:cs="Times New Roman"/>
          <w:sz w:val="24"/>
          <w:szCs w:val="24"/>
        </w:rPr>
        <w:t>. Il dramma eccellente sarebbe secondo Hebbel la forma che la storia, nella sua configuraz</w:t>
      </w:r>
      <w:r w:rsidRPr="00A0164D">
        <w:rPr>
          <w:rFonts w:ascii="Times New Roman" w:hAnsi="Times New Roman" w:cs="Times New Roman"/>
          <w:sz w:val="24"/>
          <w:szCs w:val="24"/>
        </w:rPr>
        <w:t xml:space="preserve">ione primordiale, prende nel processo dialettico se riesce a veicolare l’idea che </w:t>
      </w:r>
      <w:r w:rsidRPr="00A26659">
        <w:rPr>
          <w:rFonts w:ascii="Times New Roman" w:hAnsi="Times New Roman" w:cs="Times New Roman"/>
          <w:sz w:val="24"/>
          <w:szCs w:val="24"/>
        </w:rPr>
        <w:t>lo ispira.</w:t>
      </w:r>
      <w:r w:rsidRPr="007A2C70">
        <w:rPr>
          <w:rFonts w:ascii="Times New Roman" w:hAnsi="Times New Roman" w:cs="Times New Roman"/>
          <w:sz w:val="24"/>
          <w:szCs w:val="24"/>
        </w:rPr>
        <w:t xml:space="preserve"> Se rappresenta pienamente il </w:t>
      </w:r>
      <w:r w:rsidRPr="00C226CB">
        <w:rPr>
          <w:rFonts w:ascii="Times New Roman" w:hAnsi="Times New Roman" w:cs="Times New Roman"/>
          <w:i/>
          <w:iCs/>
          <w:sz w:val="24"/>
          <w:szCs w:val="24"/>
        </w:rPr>
        <w:t>Leben</w:t>
      </w:r>
      <w:r w:rsidRPr="00C226CB">
        <w:rPr>
          <w:rFonts w:ascii="Times New Roman" w:hAnsi="Times New Roman" w:cs="Times New Roman"/>
          <w:sz w:val="24"/>
          <w:szCs w:val="24"/>
        </w:rPr>
        <w:t>, l’arte drammatica resta in tensione tra l’essere il divenire; l’andamento dialettico tra i due elementi assicura validità e ris</w:t>
      </w:r>
      <w:r w:rsidRPr="007729D1">
        <w:rPr>
          <w:rFonts w:ascii="Times New Roman" w:hAnsi="Times New Roman" w:cs="Times New Roman"/>
          <w:sz w:val="24"/>
          <w:szCs w:val="24"/>
        </w:rPr>
        <w:t xml:space="preserve">onanza nel presente, fa del dramma “Leben </w:t>
      </w:r>
      <w:proofErr w:type="spellStart"/>
      <w:r w:rsidRPr="007729D1">
        <w:rPr>
          <w:rFonts w:ascii="Times New Roman" w:hAnsi="Times New Roman" w:cs="Times New Roman"/>
          <w:sz w:val="24"/>
          <w:szCs w:val="24"/>
        </w:rPr>
        <w:t>im</w:t>
      </w:r>
      <w:proofErr w:type="spellEnd"/>
      <w:r w:rsidRPr="007729D1">
        <w:rPr>
          <w:rFonts w:ascii="Times New Roman" w:hAnsi="Times New Roman" w:cs="Times New Roman"/>
          <w:sz w:val="24"/>
          <w:szCs w:val="24"/>
        </w:rPr>
        <w:t xml:space="preserve"> Leben”. Solo così il dramma si assicura un posto nel canone: il dramma eccellente riesce infatti a rimandare al </w:t>
      </w:r>
      <w:proofErr w:type="spellStart"/>
      <w:r w:rsidRPr="007729D1">
        <w:rPr>
          <w:rFonts w:ascii="Times New Roman" w:hAnsi="Times New Roman" w:cs="Times New Roman"/>
          <w:i/>
          <w:iCs/>
          <w:sz w:val="24"/>
          <w:szCs w:val="24"/>
        </w:rPr>
        <w:t>Seiendes</w:t>
      </w:r>
      <w:proofErr w:type="spellEnd"/>
      <w:r w:rsidRPr="007729D1">
        <w:rPr>
          <w:rFonts w:ascii="Times New Roman" w:hAnsi="Times New Roman" w:cs="Times New Roman"/>
          <w:sz w:val="24"/>
          <w:szCs w:val="24"/>
        </w:rPr>
        <w:t xml:space="preserve"> quando riporta </w:t>
      </w:r>
      <w:r w:rsidRPr="007729D1">
        <w:rPr>
          <w:rFonts w:ascii="Times New Roman" w:hAnsi="Times New Roman" w:cs="Times New Roman"/>
          <w:sz w:val="24"/>
          <w:szCs w:val="24"/>
        </w:rPr>
        <w:lastRenderedPageBreak/>
        <w:t xml:space="preserve">instancabilmente quella verità assoluta secondo la quale il </w:t>
      </w:r>
      <w:r w:rsidRPr="007729D1">
        <w:rPr>
          <w:rFonts w:ascii="Times New Roman" w:hAnsi="Times New Roman" w:cs="Times New Roman"/>
          <w:i/>
          <w:iCs/>
          <w:sz w:val="24"/>
          <w:szCs w:val="24"/>
        </w:rPr>
        <w:t>Leben</w:t>
      </w:r>
      <w:r w:rsidRPr="007729D1">
        <w:rPr>
          <w:rFonts w:ascii="Times New Roman" w:hAnsi="Times New Roman" w:cs="Times New Roman"/>
          <w:sz w:val="24"/>
          <w:szCs w:val="24"/>
        </w:rPr>
        <w:t xml:space="preserve">, in quanto </w:t>
      </w:r>
      <w:proofErr w:type="spellStart"/>
      <w:r w:rsidRPr="007729D1">
        <w:rPr>
          <w:rFonts w:ascii="Times New Roman" w:hAnsi="Times New Roman" w:cs="Times New Roman"/>
          <w:i/>
          <w:iCs/>
          <w:sz w:val="24"/>
          <w:szCs w:val="24"/>
        </w:rPr>
        <w:t>Vereinzelung</w:t>
      </w:r>
      <w:proofErr w:type="spellEnd"/>
      <w:r w:rsidRPr="007729D1">
        <w:rPr>
          <w:rFonts w:ascii="Times New Roman" w:hAnsi="Times New Roman" w:cs="Times New Roman"/>
          <w:sz w:val="24"/>
          <w:szCs w:val="24"/>
        </w:rPr>
        <w:t xml:space="preserve">, non genera la colpa in maniera casuale e arbitraria, ma la presuppone come una dimensione essenziale e necessaria; riesce a rimandare invece al </w:t>
      </w:r>
      <w:proofErr w:type="spellStart"/>
      <w:r w:rsidRPr="007729D1">
        <w:rPr>
          <w:rFonts w:ascii="Times New Roman" w:hAnsi="Times New Roman" w:cs="Times New Roman"/>
          <w:i/>
          <w:iCs/>
          <w:sz w:val="24"/>
          <w:szCs w:val="24"/>
        </w:rPr>
        <w:t>Werdendes</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quando nella materia drammatica, in cui deve avere un ruolo attivo la contingenza, l’uomo rimane sempre lo stesso nella propria natura e nel proprio destino</w:t>
      </w:r>
      <w:r w:rsidRPr="007729D1">
        <w:rPr>
          <w:rStyle w:val="Rimandonotaapidipagina"/>
          <w:rFonts w:ascii="Times New Roman" w:hAnsi="Times New Roman" w:cs="Times New Roman"/>
        </w:rPr>
        <w:footnoteReference w:id="233"/>
      </w:r>
      <w:r w:rsidRPr="007729D1">
        <w:rPr>
          <w:rFonts w:ascii="Times New Roman" w:hAnsi="Times New Roman" w:cs="Times New Roman"/>
          <w:sz w:val="24"/>
          <w:szCs w:val="24"/>
        </w:rPr>
        <w:t>.</w:t>
      </w:r>
    </w:p>
    <w:p w14:paraId="4A28B307" w14:textId="52A94FDE" w:rsidR="005A2ED0" w:rsidRPr="00C226CB"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Nel ‘Vorwort’ Hebbel rimaneggia le riflessioni precedenti, asserendo che il dramma, il culmine dell’arte tutta, deve illustrare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tanto il </w:t>
      </w:r>
      <w:r w:rsidRPr="007A2C70">
        <w:rPr>
          <w:rFonts w:ascii="Times New Roman" w:hAnsi="Times New Roman" w:cs="Times New Roman"/>
          <w:i/>
          <w:iCs/>
          <w:sz w:val="24"/>
          <w:szCs w:val="24"/>
        </w:rPr>
        <w:t>Welt- und Menschen-Zustand</w:t>
      </w:r>
      <w:r w:rsidRPr="007A2C70">
        <w:rPr>
          <w:rFonts w:ascii="Times New Roman" w:hAnsi="Times New Roman" w:cs="Times New Roman"/>
          <w:sz w:val="24"/>
          <w:szCs w:val="24"/>
        </w:rPr>
        <w:t xml:space="preserve"> quanto porre al centro l’uomo nel suo rapporto con l’idea.</w:t>
      </w:r>
      <w:r w:rsidRPr="00C226CB">
        <w:rPr>
          <w:rFonts w:ascii="Times New Roman" w:hAnsi="Times New Roman" w:cs="Times New Roman"/>
          <w:sz w:val="24"/>
          <w:szCs w:val="24"/>
        </w:rPr>
        <w:t xml:space="preserve"> La polarità tra io e mondo è centrale in Hebbel, secondo il quale è sempre il mondo a esercitare il peso più grande. In diverse occasioni Hebbel si dichiara a favore di una fede nella cultura e nell’</w:t>
      </w:r>
      <w:r w:rsidRPr="007729D1">
        <w:rPr>
          <w:rFonts w:ascii="Times New Roman" w:hAnsi="Times New Roman" w:cs="Times New Roman"/>
          <w:sz w:val="24"/>
          <w:szCs w:val="24"/>
        </w:rPr>
        <w:t xml:space="preserve">umanità dai toni individualistici, ma vi affianca sentimento per l’onnipotenza e per il valore di quanto è storico, così </w:t>
      </w:r>
      <w:proofErr w:type="spellStart"/>
      <w:r w:rsidRPr="007729D1">
        <w:rPr>
          <w:rFonts w:ascii="Times New Roman" w:hAnsi="Times New Roman" w:cs="Times New Roman"/>
          <w:sz w:val="24"/>
          <w:szCs w:val="24"/>
        </w:rPr>
        <w:t>Sengle</w:t>
      </w:r>
      <w:proofErr w:type="spellEnd"/>
      <w:r w:rsidRPr="007729D1">
        <w:rPr>
          <w:rStyle w:val="Rimandonotaapidipagina"/>
          <w:rFonts w:ascii="Times New Roman" w:hAnsi="Times New Roman" w:cs="Times New Roman"/>
        </w:rPr>
        <w:footnoteReference w:id="234"/>
      </w:r>
      <w:r w:rsidRPr="007729D1">
        <w:rPr>
          <w:rFonts w:ascii="Times New Roman" w:hAnsi="Times New Roman" w:cs="Times New Roman"/>
          <w:sz w:val="24"/>
          <w:szCs w:val="24"/>
        </w:rPr>
        <w:t xml:space="preserve">. Nel teatro la rappresentazione efficace del rapporto tra mondo e individuo si ha solo nel dramma “Epoche </w:t>
      </w:r>
      <w:proofErr w:type="spellStart"/>
      <w:r w:rsidRPr="007729D1">
        <w:rPr>
          <w:rFonts w:ascii="Times New Roman" w:hAnsi="Times New Roman" w:cs="Times New Roman"/>
          <w:sz w:val="24"/>
          <w:szCs w:val="24"/>
        </w:rPr>
        <w:t>machende</w:t>
      </w:r>
      <w:proofErr w:type="spellEnd"/>
      <w:r w:rsidRPr="007729D1">
        <w:rPr>
          <w:rFonts w:ascii="Times New Roman" w:hAnsi="Times New Roman" w:cs="Times New Roman"/>
          <w:sz w:val="24"/>
          <w:szCs w:val="24"/>
        </w:rPr>
        <w:t>”,</w:t>
      </w:r>
      <w:r w:rsidRPr="00A0164D">
        <w:rPr>
          <w:rFonts w:ascii="Times New Roman" w:hAnsi="Times New Roman" w:cs="Times New Roman"/>
          <w:sz w:val="24"/>
          <w:szCs w:val="24"/>
        </w:rPr>
        <w:t xml:space="preserve"> espressio</w:t>
      </w:r>
      <w:r w:rsidRPr="00A26659">
        <w:rPr>
          <w:rFonts w:ascii="Times New Roman" w:hAnsi="Times New Roman" w:cs="Times New Roman"/>
          <w:sz w:val="24"/>
          <w:szCs w:val="24"/>
        </w:rPr>
        <w:t xml:space="preserve">ne con la quale Hebbel si riferisce a </w:t>
      </w:r>
      <w:proofErr w:type="spellStart"/>
      <w:r w:rsidRPr="00A26659">
        <w:rPr>
          <w:rFonts w:ascii="Times New Roman" w:hAnsi="Times New Roman" w:cs="Times New Roman"/>
          <w:sz w:val="24"/>
          <w:szCs w:val="24"/>
        </w:rPr>
        <w:t>macrocategorie</w:t>
      </w:r>
      <w:proofErr w:type="spellEnd"/>
      <w:r w:rsidRPr="00A26659">
        <w:rPr>
          <w:rFonts w:ascii="Times New Roman" w:hAnsi="Times New Roman" w:cs="Times New Roman"/>
          <w:sz w:val="24"/>
          <w:szCs w:val="24"/>
        </w:rPr>
        <w:t xml:space="preserve"> di testi tipicamente concepiti in coincidenza con un momento di crisi storica e culturale</w:t>
      </w:r>
      <w:r w:rsidRPr="007729D1">
        <w:rPr>
          <w:rStyle w:val="Rimandonotaapidipagina"/>
          <w:rFonts w:ascii="Times New Roman" w:hAnsi="Times New Roman" w:cs="Times New Roman"/>
        </w:rPr>
        <w:footnoteReference w:id="235"/>
      </w:r>
      <w:r w:rsidRPr="007729D1">
        <w:rPr>
          <w:rFonts w:ascii="Times New Roman" w:hAnsi="Times New Roman" w:cs="Times New Roman"/>
          <w:sz w:val="24"/>
          <w:szCs w:val="24"/>
        </w:rPr>
        <w:t>. La storia si caratterizza per la sua continua trasformazione nel rapporto tra mondo e individuo, si rende rico</w:t>
      </w:r>
      <w:r w:rsidRPr="00A0164D">
        <w:rPr>
          <w:rFonts w:ascii="Times New Roman" w:hAnsi="Times New Roman" w:cs="Times New Roman"/>
          <w:sz w:val="24"/>
          <w:szCs w:val="24"/>
        </w:rPr>
        <w:t>noscibile nelle interruzioni, non hegelianamente in termini di progresso</w:t>
      </w:r>
      <w:r w:rsidRPr="007729D1">
        <w:rPr>
          <w:rStyle w:val="Rimandonotaapidipagina"/>
          <w:rFonts w:ascii="Times New Roman" w:hAnsi="Times New Roman" w:cs="Times New Roman"/>
        </w:rPr>
        <w:footnoteReference w:id="236"/>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In questo spazio si forma quella frattura nello stato del mondo che aziona la trasformazione storica. La crisi storica e culturale rilevante per il dramma</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è quella che interessa la sfera pubblica come quella privata; perché sia credibile e dunque intelligibile al pubblico, deve essere un “</w:t>
      </w:r>
      <w:proofErr w:type="spellStart"/>
      <w:r w:rsidRPr="00C226CB">
        <w:rPr>
          <w:rFonts w:ascii="Times New Roman" w:hAnsi="Times New Roman" w:cs="Times New Roman"/>
          <w:sz w:val="24"/>
          <w:szCs w:val="24"/>
        </w:rPr>
        <w:t>Produkt</w:t>
      </w:r>
      <w:proofErr w:type="spellEnd"/>
      <w:r w:rsidRPr="00C226CB">
        <w:rPr>
          <w:rFonts w:ascii="Times New Roman" w:hAnsi="Times New Roman" w:cs="Times New Roman"/>
          <w:sz w:val="24"/>
          <w:szCs w:val="24"/>
        </w:rPr>
        <w:t xml:space="preserve"> der Zeit, </w:t>
      </w:r>
      <w:proofErr w:type="spellStart"/>
      <w:r w:rsidRPr="00C226CB">
        <w:rPr>
          <w:rFonts w:ascii="Times New Roman" w:hAnsi="Times New Roman" w:cs="Times New Roman"/>
          <w:sz w:val="24"/>
          <w:szCs w:val="24"/>
        </w:rPr>
        <w:t>aber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freilich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nur</w:t>
      </w:r>
      <w:proofErr w:type="spellEnd"/>
      <w:r w:rsidRPr="00C226CB">
        <w:rPr>
          <w:rFonts w:ascii="Times New Roman" w:hAnsi="Times New Roman" w:cs="Times New Roman"/>
          <w:sz w:val="24"/>
          <w:szCs w:val="24"/>
        </w:rPr>
        <w:t xml:space="preserve"> in </w:t>
      </w:r>
      <w:proofErr w:type="spellStart"/>
      <w:r w:rsidRPr="00C226CB">
        <w:rPr>
          <w:rFonts w:ascii="Times New Roman" w:hAnsi="Times New Roman" w:cs="Times New Roman"/>
          <w:sz w:val="24"/>
          <w:szCs w:val="24"/>
        </w:rPr>
        <w:t>dem</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Sinne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worin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eine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solche</w:t>
      </w:r>
      <w:proofErr w:type="spellEnd"/>
      <w:r w:rsidRPr="00C226CB">
        <w:rPr>
          <w:rFonts w:ascii="Times New Roman" w:hAnsi="Times New Roman" w:cs="Times New Roman"/>
          <w:sz w:val="24"/>
          <w:szCs w:val="24"/>
        </w:rPr>
        <w:t xml:space="preserve"> Zeit </w:t>
      </w:r>
      <w:proofErr w:type="spellStart"/>
      <w:r w:rsidRPr="00C226CB">
        <w:rPr>
          <w:rFonts w:ascii="Times New Roman" w:hAnsi="Times New Roman" w:cs="Times New Roman"/>
          <w:sz w:val="24"/>
          <w:szCs w:val="24"/>
        </w:rPr>
        <w:t>selbst</w:t>
      </w:r>
      <w:proofErr w:type="spellEnd"/>
      <w:r w:rsidRPr="00C226CB">
        <w:rPr>
          <w:rFonts w:ascii="Times New Roman" w:hAnsi="Times New Roman" w:cs="Times New Roman"/>
          <w:sz w:val="24"/>
          <w:szCs w:val="24"/>
        </w:rPr>
        <w:t xml:space="preserve"> ein </w:t>
      </w:r>
      <w:proofErr w:type="spellStart"/>
      <w:r w:rsidRPr="00C226CB">
        <w:rPr>
          <w:rFonts w:ascii="Times New Roman" w:hAnsi="Times New Roman" w:cs="Times New Roman"/>
          <w:sz w:val="24"/>
          <w:szCs w:val="24"/>
        </w:rPr>
        <w:t>Produkt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aller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vorher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gegangenen</w:t>
      </w:r>
      <w:proofErr w:type="spellEnd"/>
      <w:r w:rsidRPr="00C226CB">
        <w:rPr>
          <w:rFonts w:ascii="Times New Roman" w:hAnsi="Times New Roman" w:cs="Times New Roman"/>
          <w:sz w:val="24"/>
          <w:szCs w:val="24"/>
        </w:rPr>
        <w:t xml:space="preserve"> Zeiten </w:t>
      </w:r>
      <w:proofErr w:type="spellStart"/>
      <w:r w:rsidRPr="00C226CB">
        <w:rPr>
          <w:rFonts w:ascii="Times New Roman" w:hAnsi="Times New Roman" w:cs="Times New Roman"/>
          <w:sz w:val="24"/>
          <w:szCs w:val="24"/>
        </w:rPr>
        <w:t>ist</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37"/>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Il ‘Vorwort’ de</w:t>
      </w:r>
      <w:r w:rsidRPr="00A26659">
        <w:rPr>
          <w:rFonts w:ascii="Times New Roman" w:hAnsi="Times New Roman" w:cs="Times New Roman"/>
          <w:sz w:val="24"/>
          <w:szCs w:val="24"/>
        </w:rPr>
        <w:t>scrive dunque la trasformazione epocale come</w:t>
      </w:r>
      <w:r w:rsidRPr="00C226CB">
        <w:rPr>
          <w:rFonts w:ascii="Times New Roman" w:hAnsi="Times New Roman" w:cs="Times New Roman"/>
          <w:sz w:val="24"/>
          <w:szCs w:val="24"/>
        </w:rPr>
        <w:t xml:space="preserve"> l’anello di congiunzione tra le catene della storia, una prima</w:t>
      </w:r>
      <w:r w:rsidRPr="007729D1">
        <w:rPr>
          <w:rFonts w:ascii="Times New Roman" w:hAnsi="Times New Roman" w:cs="Times New Roman"/>
          <w:sz w:val="24"/>
          <w:szCs w:val="24"/>
        </w:rPr>
        <w:t xml:space="preserve"> che si sta chiudendo e una seconda sul punto di aprirsi. Proprio quel “</w:t>
      </w:r>
      <w:proofErr w:type="spellStart"/>
      <w:r w:rsidRPr="007729D1">
        <w:rPr>
          <w:rFonts w:ascii="Times New Roman" w:hAnsi="Times New Roman" w:cs="Times New Roman"/>
          <w:sz w:val="24"/>
          <w:szCs w:val="24"/>
        </w:rPr>
        <w:t>bedenkliches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Verhältnis</w:t>
      </w:r>
      <w:proofErr w:type="spellEnd"/>
      <w:r w:rsidRPr="007729D1">
        <w:rPr>
          <w:rFonts w:ascii="Times New Roman" w:hAnsi="Times New Roman" w:cs="Times New Roman"/>
          <w:sz w:val="24"/>
          <w:szCs w:val="24"/>
        </w:rPr>
        <w:t xml:space="preserve">” tra </w:t>
      </w:r>
      <w:proofErr w:type="spellStart"/>
      <w:r w:rsidRPr="007729D1">
        <w:rPr>
          <w:rFonts w:ascii="Times New Roman" w:hAnsi="Times New Roman" w:cs="Times New Roman"/>
          <w:i/>
          <w:iCs/>
          <w:sz w:val="24"/>
          <w:szCs w:val="24"/>
        </w:rPr>
        <w:t>Individuum</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e </w:t>
      </w:r>
      <w:proofErr w:type="spellStart"/>
      <w:r w:rsidRPr="007729D1">
        <w:rPr>
          <w:rFonts w:ascii="Times New Roman" w:hAnsi="Times New Roman" w:cs="Times New Roman"/>
          <w:i/>
          <w:iCs/>
          <w:sz w:val="24"/>
          <w:szCs w:val="24"/>
        </w:rPr>
        <w:t>Ganzes</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già nominato in ‘Ein Wort’ è il momento di una trasformazione culturale in cui cambia tanto la comprensione di sé che delle istituzioni</w:t>
      </w:r>
      <w:r w:rsidRPr="007729D1">
        <w:rPr>
          <w:rStyle w:val="Rimandonotaapidipagina"/>
          <w:rFonts w:ascii="Times New Roman" w:hAnsi="Times New Roman" w:cs="Times New Roman"/>
        </w:rPr>
        <w:footnoteReference w:id="238"/>
      </w:r>
      <w:r w:rsidRPr="007729D1">
        <w:rPr>
          <w:rFonts w:ascii="Times New Roman" w:hAnsi="Times New Roman" w:cs="Times New Roman"/>
          <w:sz w:val="24"/>
          <w:szCs w:val="24"/>
        </w:rPr>
        <w:t xml:space="preserve">. La grande arte tragica del passato ha saputo cogliere pienamente </w:t>
      </w:r>
      <w:r w:rsidRPr="007729D1">
        <w:rPr>
          <w:rFonts w:ascii="Times New Roman" w:hAnsi="Times New Roman" w:cs="Times New Roman"/>
          <w:sz w:val="24"/>
          <w:szCs w:val="24"/>
        </w:rPr>
        <w:lastRenderedPageBreak/>
        <w:t>questa congiuntura, chiariscono i due saggi, mentre il dramma contemporaneo si limita a fare solo dell’</w:t>
      </w:r>
      <w:proofErr w:type="spellStart"/>
      <w:r w:rsidRPr="00A0164D">
        <w:rPr>
          <w:rFonts w:ascii="Times New Roman" w:hAnsi="Times New Roman" w:cs="Times New Roman"/>
          <w:i/>
          <w:iCs/>
          <w:sz w:val="24"/>
          <w:szCs w:val="24"/>
        </w:rPr>
        <w:t>Individuelles</w:t>
      </w:r>
      <w:proofErr w:type="spellEnd"/>
      <w:r w:rsidRPr="00A0164D">
        <w:rPr>
          <w:rFonts w:ascii="Times New Roman" w:hAnsi="Times New Roman" w:cs="Times New Roman"/>
          <w:sz w:val="24"/>
          <w:szCs w:val="24"/>
        </w:rPr>
        <w:t xml:space="preserve"> la sua materia prima, si legge nei </w:t>
      </w:r>
      <w:r w:rsidRPr="00A26659">
        <w:rPr>
          <w:rFonts w:ascii="Times New Roman" w:hAnsi="Times New Roman" w:cs="Times New Roman"/>
          <w:i/>
          <w:iCs/>
          <w:sz w:val="24"/>
          <w:szCs w:val="24"/>
        </w:rPr>
        <w:t>Tagebücher</w:t>
      </w:r>
      <w:r w:rsidRPr="007A2C70">
        <w:rPr>
          <w:rFonts w:ascii="Times New Roman" w:hAnsi="Times New Roman" w:cs="Times New Roman"/>
          <w:i/>
          <w:iCs/>
          <w:sz w:val="24"/>
          <w:szCs w:val="24"/>
        </w:rPr>
        <w:t xml:space="preserve"> </w:t>
      </w:r>
      <w:r w:rsidRPr="007A2C70">
        <w:rPr>
          <w:rFonts w:ascii="Times New Roman" w:hAnsi="Times New Roman" w:cs="Times New Roman"/>
          <w:sz w:val="24"/>
          <w:szCs w:val="24"/>
        </w:rPr>
        <w:t>già nel 1841</w:t>
      </w:r>
      <w:r w:rsidRPr="007729D1">
        <w:rPr>
          <w:rStyle w:val="Rimandonotaapidipagina"/>
          <w:rFonts w:ascii="Times New Roman" w:hAnsi="Times New Roman" w:cs="Times New Roman"/>
        </w:rPr>
        <w:footnoteReference w:id="239"/>
      </w:r>
      <w:r w:rsidRPr="007729D1">
        <w:rPr>
          <w:rFonts w:ascii="Times New Roman" w:hAnsi="Times New Roman" w:cs="Times New Roman"/>
          <w:sz w:val="24"/>
          <w:szCs w:val="24"/>
        </w:rPr>
        <w:t>. Per Hebbel il dramma eccellente deve interessarsi</w:t>
      </w:r>
      <w:r w:rsidRPr="00A0164D">
        <w:rPr>
          <w:rFonts w:ascii="Times New Roman" w:hAnsi="Times New Roman" w:cs="Times New Roman"/>
          <w:sz w:val="24"/>
          <w:szCs w:val="24"/>
        </w:rPr>
        <w:t xml:space="preserve"> di variazioni di paradigma, di tempi in cui il mondo cambia, fornendo al pubblico le forme </w:t>
      </w:r>
      <w:r w:rsidRPr="00A26659">
        <w:rPr>
          <w:rFonts w:ascii="Times New Roman" w:hAnsi="Times New Roman" w:cs="Times New Roman"/>
          <w:sz w:val="24"/>
          <w:szCs w:val="24"/>
        </w:rPr>
        <w:t>necessarie per codificare queste alterazioni.</w:t>
      </w:r>
    </w:p>
    <w:p w14:paraId="1668DE2D"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Tanto l’individualità dei personaggi quanto i tempi nei quali affiora la crisi storica rappresentata concorrerebbero alla rappresentazione efficace; i contatti tra la tragedia e le forme culturali e politiche che il testo drammatico riporta alla luce sono quindi significativi nella loro </w:t>
      </w:r>
      <w:proofErr w:type="spellStart"/>
      <w:r w:rsidRPr="007729D1">
        <w:rPr>
          <w:rFonts w:ascii="Times New Roman" w:hAnsi="Times New Roman" w:cs="Times New Roman"/>
          <w:sz w:val="24"/>
          <w:szCs w:val="24"/>
        </w:rPr>
        <w:t>epocalità</w:t>
      </w:r>
      <w:proofErr w:type="spellEnd"/>
      <w:r w:rsidRPr="007729D1">
        <w:rPr>
          <w:rFonts w:ascii="Times New Roman" w:hAnsi="Times New Roman" w:cs="Times New Roman"/>
          <w:sz w:val="24"/>
          <w:szCs w:val="24"/>
        </w:rPr>
        <w:t>. L’attenzione rivolta sia all’individuale che all’unicità del momento nella storia in cui il prodotto artistico viene alla luce</w:t>
      </w:r>
      <w:r w:rsidRPr="007729D1">
        <w:rPr>
          <w:rStyle w:val="Rimandonotaapidipagina"/>
          <w:rFonts w:ascii="Times New Roman" w:hAnsi="Times New Roman" w:cs="Times New Roman"/>
        </w:rPr>
        <w:footnoteReference w:id="240"/>
      </w:r>
      <w:r w:rsidRPr="007729D1">
        <w:rPr>
          <w:rFonts w:ascii="Times New Roman" w:hAnsi="Times New Roman" w:cs="Times New Roman"/>
          <w:sz w:val="24"/>
          <w:szCs w:val="24"/>
        </w:rPr>
        <w:t xml:space="preserve"> è un esempio dell’autorità</w:t>
      </w:r>
      <w:r w:rsidRPr="00A0164D">
        <w:rPr>
          <w:rFonts w:ascii="Times New Roman" w:hAnsi="Times New Roman" w:cs="Times New Roman"/>
          <w:sz w:val="24"/>
          <w:szCs w:val="24"/>
        </w:rPr>
        <w:t xml:space="preserve"> che la filo</w:t>
      </w:r>
      <w:r w:rsidRPr="00A26659">
        <w:rPr>
          <w:rFonts w:ascii="Times New Roman" w:hAnsi="Times New Roman" w:cs="Times New Roman"/>
          <w:sz w:val="24"/>
          <w:szCs w:val="24"/>
        </w:rPr>
        <w:t>sofia classica tedesca esercita ancora ai tempi di Hebbel sui drammaturghi filosoficamente impegnati. Hegel fra tutti sosteneva che nessun periodo storico può essere inteso se non viene guardato nella sua totalità</w:t>
      </w:r>
      <w:r w:rsidRPr="00C226CB">
        <w:rPr>
          <w:rFonts w:ascii="Times New Roman" w:hAnsi="Times New Roman" w:cs="Times New Roman"/>
          <w:sz w:val="24"/>
          <w:szCs w:val="24"/>
        </w:rPr>
        <w:t xml:space="preserve"> organica. Ogni cultura, come ogni tempo, a</w:t>
      </w:r>
      <w:r w:rsidRPr="007729D1">
        <w:rPr>
          <w:rFonts w:ascii="Times New Roman" w:hAnsi="Times New Roman" w:cs="Times New Roman"/>
          <w:sz w:val="24"/>
          <w:szCs w:val="24"/>
        </w:rPr>
        <w:t xml:space="preserve">cquista significato solo nei termini della sua unità </w:t>
      </w:r>
      <w:r w:rsidRPr="007729D1">
        <w:rPr>
          <w:rFonts w:ascii="Times New Roman" w:hAnsi="Times New Roman" w:cs="Times New Roman"/>
          <w:i/>
          <w:iCs/>
          <w:sz w:val="24"/>
          <w:szCs w:val="24"/>
        </w:rPr>
        <w:t>welthistorisch</w:t>
      </w:r>
      <w:r w:rsidRPr="007729D1">
        <w:rPr>
          <w:rStyle w:val="Rimandonotaapidipagina"/>
          <w:rFonts w:ascii="Times New Roman" w:hAnsi="Times New Roman" w:cs="Times New Roman"/>
        </w:rPr>
        <w:footnoteReference w:id="241"/>
      </w:r>
      <w:r w:rsidRPr="007729D1">
        <w:rPr>
          <w:rFonts w:ascii="Times New Roman" w:hAnsi="Times New Roman" w:cs="Times New Roman"/>
          <w:sz w:val="24"/>
          <w:szCs w:val="24"/>
        </w:rPr>
        <w:t>. La teoria del dramma, sintetizza Szondi, attraversa tra la fine del Settecento e i primi dell’Ottocento un momento di forte autoconsapevolezza filosofico-storica;</w:t>
      </w:r>
      <w:r w:rsidRPr="00A0164D">
        <w:rPr>
          <w:rFonts w:ascii="Times New Roman" w:hAnsi="Times New Roman" w:cs="Times New Roman"/>
          <w:sz w:val="24"/>
          <w:szCs w:val="24"/>
        </w:rPr>
        <w:t xml:space="preserve"> al pensiero storico si</w:t>
      </w:r>
      <w:r w:rsidRPr="00A26659">
        <w:rPr>
          <w:rFonts w:ascii="Times New Roman" w:hAnsi="Times New Roman" w:cs="Times New Roman"/>
          <w:sz w:val="24"/>
          <w:szCs w:val="24"/>
        </w:rPr>
        <w:t xml:space="preserve"> appellano</w:t>
      </w:r>
      <w:r w:rsidRPr="007A2C70">
        <w:rPr>
          <w:rFonts w:ascii="Times New Roman" w:hAnsi="Times New Roman" w:cs="Times New Roman"/>
          <w:sz w:val="24"/>
          <w:szCs w:val="24"/>
        </w:rPr>
        <w:t xml:space="preserve"> Friedrich </w:t>
      </w:r>
      <w:proofErr w:type="spellStart"/>
      <w:r w:rsidRPr="007A2C70">
        <w:rPr>
          <w:rFonts w:ascii="Times New Roman" w:hAnsi="Times New Roman" w:cs="Times New Roman"/>
          <w:sz w:val="24"/>
          <w:szCs w:val="24"/>
        </w:rPr>
        <w:t>Schlegel</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Herder</w:t>
      </w:r>
      <w:proofErr w:type="spellEnd"/>
      <w:r w:rsidRPr="007A2C70">
        <w:rPr>
          <w:rFonts w:ascii="Times New Roman" w:hAnsi="Times New Roman" w:cs="Times New Roman"/>
          <w:sz w:val="24"/>
          <w:szCs w:val="24"/>
        </w:rPr>
        <w:t xml:space="preserve">, Schiller, Schelling, </w:t>
      </w:r>
      <w:proofErr w:type="spellStart"/>
      <w:r w:rsidRPr="007A2C70">
        <w:rPr>
          <w:rFonts w:ascii="Times New Roman" w:hAnsi="Times New Roman" w:cs="Times New Roman"/>
          <w:sz w:val="24"/>
          <w:szCs w:val="24"/>
        </w:rPr>
        <w:t>Solger</w:t>
      </w:r>
      <w:proofErr w:type="spellEnd"/>
      <w:r w:rsidRPr="007A2C70">
        <w:rPr>
          <w:rFonts w:ascii="Times New Roman" w:hAnsi="Times New Roman" w:cs="Times New Roman"/>
          <w:sz w:val="24"/>
          <w:szCs w:val="24"/>
        </w:rPr>
        <w:t xml:space="preserve"> e specialmente Hegel nelle loro proposte sulle principali questioni di poetica in obiezione ai teorici illuministi. Hebbel eredita proprio dalla filosofia classica tedesca l’applicazione de</w:t>
      </w:r>
      <w:r w:rsidRPr="00C226CB">
        <w:rPr>
          <w:rFonts w:ascii="Times New Roman" w:hAnsi="Times New Roman" w:cs="Times New Roman"/>
          <w:sz w:val="24"/>
          <w:szCs w:val="24"/>
        </w:rPr>
        <w:t>l pensiero storico alla creazione artistica. Nelle sue indagini sull’impostazione storica dei sistemi estetici tardo settecenteschi Szondi identifica</w:t>
      </w:r>
      <w:r w:rsidRPr="007729D1">
        <w:rPr>
          <w:rFonts w:ascii="Times New Roman" w:hAnsi="Times New Roman" w:cs="Times New Roman"/>
          <w:sz w:val="24"/>
          <w:szCs w:val="24"/>
        </w:rPr>
        <w:t xml:space="preserve"> questa tendenza come lo spartiacque tra l’estetica a priori di Kant e quella dell’età di </w:t>
      </w:r>
      <w:r w:rsidRPr="007729D1">
        <w:rPr>
          <w:rFonts w:ascii="Times New Roman" w:hAnsi="Times New Roman" w:cs="Times New Roman"/>
          <w:sz w:val="24"/>
          <w:szCs w:val="24"/>
        </w:rPr>
        <w:lastRenderedPageBreak/>
        <w:t>Goethe</w:t>
      </w:r>
      <w:r w:rsidRPr="007729D1">
        <w:rPr>
          <w:rStyle w:val="Rimandonotaapidipagina"/>
          <w:rFonts w:ascii="Times New Roman" w:hAnsi="Times New Roman" w:cs="Times New Roman"/>
        </w:rPr>
        <w:footnoteReference w:id="242"/>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Herder</w:t>
      </w:r>
      <w:proofErr w:type="spellEnd"/>
      <w:r w:rsidRPr="007729D1">
        <w:rPr>
          <w:rFonts w:ascii="Times New Roman" w:hAnsi="Times New Roman" w:cs="Times New Roman"/>
          <w:sz w:val="24"/>
          <w:szCs w:val="24"/>
        </w:rPr>
        <w:t>,</w:t>
      </w:r>
      <w:r w:rsidRPr="00A0164D">
        <w:rPr>
          <w:rFonts w:ascii="Times New Roman" w:hAnsi="Times New Roman" w:cs="Times New Roman"/>
          <w:sz w:val="24"/>
          <w:szCs w:val="24"/>
        </w:rPr>
        <w:t xml:space="preserve"> seguendo e superando </w:t>
      </w:r>
      <w:proofErr w:type="spellStart"/>
      <w:r w:rsidRPr="00A0164D">
        <w:rPr>
          <w:rFonts w:ascii="Times New Roman" w:hAnsi="Times New Roman" w:cs="Times New Roman"/>
          <w:sz w:val="24"/>
          <w:szCs w:val="24"/>
        </w:rPr>
        <w:t>Winckelmann</w:t>
      </w:r>
      <w:proofErr w:type="spellEnd"/>
      <w:r w:rsidRPr="007729D1">
        <w:rPr>
          <w:rStyle w:val="Rimandonotaapidipagina"/>
          <w:rFonts w:ascii="Times New Roman" w:hAnsi="Times New Roman" w:cs="Times New Roman"/>
        </w:rPr>
        <w:footnoteReference w:id="243"/>
      </w:r>
      <w:r w:rsidRPr="007729D1">
        <w:rPr>
          <w:rFonts w:ascii="Times New Roman" w:hAnsi="Times New Roman" w:cs="Times New Roman"/>
          <w:sz w:val="24"/>
          <w:szCs w:val="24"/>
        </w:rPr>
        <w:t>, ascrive i caratteri della tragedia greca allo spazio e al tempo storico in cui essa è nata, studiando però la genesi del genere in termini storico-politici: l’essenzialità della fabula, l’unità di tempo e luogo sono esp</w:t>
      </w:r>
      <w:r w:rsidRPr="00A0164D">
        <w:rPr>
          <w:rFonts w:ascii="Times New Roman" w:hAnsi="Times New Roman" w:cs="Times New Roman"/>
          <w:sz w:val="24"/>
          <w:szCs w:val="24"/>
        </w:rPr>
        <w:t xml:space="preserve">ressione delle condizioni storico-politiche che caratterizzano l’antichità, certo non regole </w:t>
      </w:r>
      <w:r w:rsidRPr="00A26659">
        <w:rPr>
          <w:rFonts w:ascii="Times New Roman" w:hAnsi="Times New Roman" w:cs="Times New Roman"/>
          <w:sz w:val="24"/>
          <w:szCs w:val="24"/>
        </w:rPr>
        <w:t>incontrovertibili, ma piuttosto tratti distintivi delle grandi tragedie del quinto secolo registrati nella</w:t>
      </w:r>
      <w:r w:rsidRPr="00C226CB">
        <w:rPr>
          <w:rFonts w:ascii="Times New Roman" w:hAnsi="Times New Roman" w:cs="Times New Roman"/>
          <w:sz w:val="24"/>
          <w:szCs w:val="24"/>
        </w:rPr>
        <w:t xml:space="preserve"> </w:t>
      </w:r>
      <w:r w:rsidRPr="00C226CB">
        <w:rPr>
          <w:rFonts w:ascii="Times New Roman" w:hAnsi="Times New Roman" w:cs="Times New Roman"/>
          <w:i/>
          <w:iCs/>
          <w:sz w:val="24"/>
          <w:szCs w:val="24"/>
        </w:rPr>
        <w:t>Poetica</w:t>
      </w:r>
      <w:r w:rsidRPr="009A0F54">
        <w:rPr>
          <w:rFonts w:ascii="Times New Roman" w:hAnsi="Times New Roman" w:cs="Times New Roman"/>
          <w:sz w:val="24"/>
          <w:szCs w:val="24"/>
        </w:rPr>
        <w:t>. Il dramma, se storicamente determinato, è secon</w:t>
      </w:r>
      <w:r w:rsidRPr="007729D1">
        <w:rPr>
          <w:rFonts w:ascii="Times New Roman" w:hAnsi="Times New Roman" w:cs="Times New Roman"/>
          <w:sz w:val="24"/>
          <w:szCs w:val="24"/>
        </w:rPr>
        <w:t xml:space="preserve">do natura; questo pone tutta la produzione tragica nel quadro di un’unica poesia di natura, sia essa quella degli antichi (Eschilo, Sofocle ed Euripide) o quella dei moderni (Shakespeare). </w:t>
      </w:r>
      <w:proofErr w:type="spellStart"/>
      <w:r w:rsidRPr="007729D1">
        <w:rPr>
          <w:rFonts w:ascii="Times New Roman" w:hAnsi="Times New Roman" w:cs="Times New Roman"/>
          <w:sz w:val="24"/>
          <w:szCs w:val="24"/>
        </w:rPr>
        <w:t>Herder</w:t>
      </w:r>
      <w:proofErr w:type="spellEnd"/>
      <w:r w:rsidRPr="007729D1">
        <w:rPr>
          <w:rFonts w:ascii="Times New Roman" w:hAnsi="Times New Roman" w:cs="Times New Roman"/>
          <w:sz w:val="24"/>
          <w:szCs w:val="24"/>
        </w:rPr>
        <w:t xml:space="preserve"> impone così una svolta decisiva alla storicizzazione del genere tragico, affermando che la trama dello </w:t>
      </w:r>
      <w:proofErr w:type="spellStart"/>
      <w:r w:rsidRPr="007729D1">
        <w:rPr>
          <w:rFonts w:ascii="Times New Roman" w:hAnsi="Times New Roman" w:cs="Times New Roman"/>
          <w:i/>
          <w:iCs/>
          <w:sz w:val="24"/>
          <w:szCs w:val="24"/>
        </w:rPr>
        <w:t>Hamlet</w:t>
      </w:r>
      <w:proofErr w:type="spellEnd"/>
      <w:r w:rsidRPr="007729D1">
        <w:rPr>
          <w:rFonts w:ascii="Times New Roman" w:hAnsi="Times New Roman" w:cs="Times New Roman"/>
          <w:sz w:val="24"/>
          <w:szCs w:val="24"/>
        </w:rPr>
        <w:t xml:space="preserve"> (1602) non </w:t>
      </w:r>
      <w:proofErr w:type="gramStart"/>
      <w:r w:rsidRPr="007729D1">
        <w:rPr>
          <w:rFonts w:ascii="Times New Roman" w:hAnsi="Times New Roman" w:cs="Times New Roman"/>
          <w:sz w:val="24"/>
          <w:szCs w:val="24"/>
        </w:rPr>
        <w:t>sarebbe mai potuta</w:t>
      </w:r>
      <w:proofErr w:type="gramEnd"/>
      <w:r w:rsidRPr="007729D1">
        <w:rPr>
          <w:rFonts w:ascii="Times New Roman" w:hAnsi="Times New Roman" w:cs="Times New Roman"/>
          <w:sz w:val="24"/>
          <w:szCs w:val="24"/>
        </w:rPr>
        <w:t xml:space="preserve"> essere semplice in senso aristotelico, perché Shakespeare, a differenza degli antichi, non aveva a sua disposizione uno spirito unitario della storia per estrapolare una fabula semplice</w:t>
      </w:r>
      <w:r w:rsidRPr="007729D1">
        <w:rPr>
          <w:rStyle w:val="Rimandonotaapidipagina"/>
          <w:rFonts w:ascii="Times New Roman" w:hAnsi="Times New Roman" w:cs="Times New Roman"/>
        </w:rPr>
        <w:footnoteReference w:id="244"/>
      </w:r>
      <w:r w:rsidRPr="007729D1">
        <w:rPr>
          <w:rFonts w:ascii="Times New Roman" w:hAnsi="Times New Roman" w:cs="Times New Roman"/>
          <w:sz w:val="24"/>
          <w:szCs w:val="24"/>
        </w:rPr>
        <w:t>, ma aveva accesso a una storia molteplice, ricca, controversa</w:t>
      </w:r>
      <w:r w:rsidRPr="007729D1">
        <w:rPr>
          <w:rStyle w:val="Rimandonotaapidipagina"/>
          <w:rFonts w:ascii="Times New Roman" w:hAnsi="Times New Roman" w:cs="Times New Roman"/>
        </w:rPr>
        <w:footnoteReference w:id="245"/>
      </w:r>
      <w:r w:rsidRPr="007729D1">
        <w:rPr>
          <w:rFonts w:ascii="Times New Roman" w:hAnsi="Times New Roman" w:cs="Times New Roman"/>
          <w:sz w:val="24"/>
          <w:szCs w:val="24"/>
        </w:rPr>
        <w:t xml:space="preserve">. Per </w:t>
      </w:r>
      <w:proofErr w:type="spellStart"/>
      <w:r w:rsidRPr="007729D1">
        <w:rPr>
          <w:rFonts w:ascii="Times New Roman" w:hAnsi="Times New Roman" w:cs="Times New Roman"/>
          <w:sz w:val="24"/>
          <w:szCs w:val="24"/>
        </w:rPr>
        <w:t>Herder</w:t>
      </w:r>
      <w:proofErr w:type="spellEnd"/>
      <w:r w:rsidRPr="007729D1">
        <w:rPr>
          <w:rFonts w:ascii="Times New Roman" w:hAnsi="Times New Roman" w:cs="Times New Roman"/>
          <w:sz w:val="24"/>
          <w:szCs w:val="24"/>
        </w:rPr>
        <w:t xml:space="preserve"> l’interesse shakespeariano per la totalità dell’avvenimento fa sì che i suoi drammi rispecchino storia, tradizioni</w:t>
      </w:r>
      <w:r w:rsidRPr="00A0164D">
        <w:rPr>
          <w:rFonts w:ascii="Times New Roman" w:hAnsi="Times New Roman" w:cs="Times New Roman"/>
          <w:sz w:val="24"/>
          <w:szCs w:val="24"/>
        </w:rPr>
        <w:t xml:space="preserve"> e condizioni politiche come religiose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del suo tempo: in questo senso la tragedia shakespeariana è organicamente storica</w:t>
      </w:r>
      <w:r w:rsidRPr="007729D1">
        <w:rPr>
          <w:rStyle w:val="Rimandonotaapidipagina"/>
          <w:rFonts w:ascii="Times New Roman" w:hAnsi="Times New Roman" w:cs="Times New Roman"/>
        </w:rPr>
        <w:footnoteReference w:id="246"/>
      </w:r>
      <w:r w:rsidRPr="007729D1">
        <w:rPr>
          <w:rFonts w:ascii="Times New Roman" w:hAnsi="Times New Roman" w:cs="Times New Roman"/>
          <w:sz w:val="24"/>
          <w:szCs w:val="24"/>
        </w:rPr>
        <w:t>.</w:t>
      </w:r>
    </w:p>
    <w:p w14:paraId="50201487" w14:textId="77777777" w:rsidR="005A2ED0" w:rsidRPr="00C226CB"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 xml:space="preserve">Finora la storia, si legge nel ‘Vorwort’, ha attraversato solo due volte crisi nelle quali la tragedia più alta ha trovato lo spazio adatto per emergere: </w:t>
      </w:r>
      <w:r w:rsidRPr="00A26659">
        <w:rPr>
          <w:rFonts w:ascii="Times New Roman" w:hAnsi="Times New Roman" w:cs="Times New Roman"/>
          <w:sz w:val="24"/>
          <w:szCs w:val="24"/>
        </w:rPr>
        <w:t xml:space="preserve">nel quinto secolo avanti Cristo </w:t>
      </w:r>
      <w:r w:rsidRPr="00C226CB">
        <w:rPr>
          <w:rFonts w:ascii="Times New Roman" w:hAnsi="Times New Roman" w:cs="Times New Roman"/>
          <w:sz w:val="24"/>
          <w:szCs w:val="24"/>
        </w:rPr>
        <w:t xml:space="preserve">e in epoca elisabettiana. </w:t>
      </w:r>
      <w:r w:rsidRPr="009A0F54">
        <w:rPr>
          <w:rFonts w:ascii="Times New Roman" w:hAnsi="Times New Roman" w:cs="Times New Roman"/>
          <w:sz w:val="24"/>
          <w:szCs w:val="24"/>
        </w:rPr>
        <w:t xml:space="preserve">La storia della letteratura tramanda dunque davvero </w:t>
      </w:r>
      <w:r w:rsidRPr="009A0F54">
        <w:rPr>
          <w:rFonts w:ascii="Times New Roman" w:hAnsi="Times New Roman" w:cs="Times New Roman"/>
          <w:sz w:val="24"/>
          <w:szCs w:val="24"/>
        </w:rPr>
        <w:lastRenderedPageBreak/>
        <w:t>poche tragedie che hanno segnato un’epoca. In prima battuta Hebbel nomina canonicamente solo la tragedia antica e moderna, riconoscendo</w:t>
      </w:r>
      <w:r w:rsidRPr="007729D1">
        <w:rPr>
          <w:rFonts w:ascii="Times New Roman" w:hAnsi="Times New Roman" w:cs="Times New Roman"/>
          <w:sz w:val="24"/>
          <w:szCs w:val="24"/>
        </w:rPr>
        <w:t xml:space="preserve"> pari dignità ai due grandi momenti del genere tragico. L’antica e la nuova tragedia sono state interessate da rivoluzioni copernicane di natura rispettivamente religiosa e individuale. I greci restituiscono ai moderni l’uomo che si svincola dal cosmo religioso nell’idea del fato, suo nuovo oppressore, “</w:t>
      </w:r>
      <w:proofErr w:type="spellStart"/>
      <w:r w:rsidRPr="007729D1">
        <w:rPr>
          <w:rFonts w:ascii="Times New Roman" w:hAnsi="Times New Roman" w:cs="Times New Roman"/>
          <w:sz w:val="24"/>
          <w:szCs w:val="24"/>
        </w:rPr>
        <w:t>als</w:t>
      </w:r>
      <w:proofErr w:type="spellEnd"/>
      <w:r w:rsidRPr="007729D1">
        <w:rPr>
          <w:rFonts w:ascii="Times New Roman" w:hAnsi="Times New Roman" w:cs="Times New Roman"/>
          <w:sz w:val="24"/>
          <w:szCs w:val="24"/>
        </w:rPr>
        <w:t xml:space="preserve"> die </w:t>
      </w:r>
      <w:proofErr w:type="spellStart"/>
      <w:r w:rsidRPr="007729D1">
        <w:rPr>
          <w:rFonts w:ascii="Times New Roman" w:hAnsi="Times New Roman" w:cs="Times New Roman"/>
          <w:sz w:val="24"/>
          <w:szCs w:val="24"/>
        </w:rPr>
        <w:t>antike</w:t>
      </w:r>
      <w:proofErr w:type="spellEnd"/>
      <w:r w:rsidRPr="007729D1">
        <w:rPr>
          <w:rFonts w:ascii="Times New Roman" w:hAnsi="Times New Roman" w:cs="Times New Roman"/>
          <w:sz w:val="24"/>
          <w:szCs w:val="24"/>
        </w:rPr>
        <w:t xml:space="preserve"> Welt-</w:t>
      </w:r>
      <w:proofErr w:type="spellStart"/>
      <w:r w:rsidRPr="007729D1">
        <w:rPr>
          <w:rFonts w:ascii="Times New Roman" w:hAnsi="Times New Roman" w:cs="Times New Roman"/>
          <w:sz w:val="24"/>
          <w:szCs w:val="24"/>
        </w:rPr>
        <w:t>Anschauung</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aus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ihrer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ursprünglichen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Naivetät</w:t>
      </w:r>
      <w:proofErr w:type="spellEnd"/>
      <w:r w:rsidRPr="007729D1">
        <w:rPr>
          <w:rFonts w:ascii="Times New Roman" w:hAnsi="Times New Roman" w:cs="Times New Roman"/>
          <w:sz w:val="24"/>
          <w:szCs w:val="24"/>
        </w:rPr>
        <w:t xml:space="preserve"> in das </w:t>
      </w:r>
      <w:proofErr w:type="spellStart"/>
      <w:r w:rsidRPr="007729D1">
        <w:rPr>
          <w:rFonts w:ascii="Times New Roman" w:hAnsi="Times New Roman" w:cs="Times New Roman"/>
          <w:sz w:val="24"/>
          <w:szCs w:val="24"/>
        </w:rPr>
        <w:t>sie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zunächst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auflockernde</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dann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zerstörende</w:t>
      </w:r>
      <w:proofErr w:type="spellEnd"/>
      <w:r w:rsidRPr="007729D1">
        <w:rPr>
          <w:rFonts w:ascii="Times New Roman" w:hAnsi="Times New Roman" w:cs="Times New Roman"/>
          <w:sz w:val="24"/>
          <w:szCs w:val="24"/>
        </w:rPr>
        <w:t xml:space="preserve"> Moment der </w:t>
      </w:r>
      <w:proofErr w:type="spellStart"/>
      <w:r w:rsidRPr="007729D1">
        <w:rPr>
          <w:rFonts w:ascii="Times New Roman" w:hAnsi="Times New Roman" w:cs="Times New Roman"/>
          <w:sz w:val="24"/>
          <w:szCs w:val="24"/>
        </w:rPr>
        <w:t>Reflexion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überging</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47"/>
      </w:r>
      <w:r w:rsidRPr="007729D1">
        <w:rPr>
          <w:rFonts w:ascii="Times New Roman" w:hAnsi="Times New Roman" w:cs="Times New Roman"/>
          <w:sz w:val="24"/>
          <w:szCs w:val="24"/>
        </w:rPr>
        <w:t xml:space="preserve">. Il processo di emancipazione dall’orizzonte classico è ormai compiuto ai tempi di Hebbel, che </w:t>
      </w:r>
      <w:r w:rsidRPr="00A0164D">
        <w:rPr>
          <w:rFonts w:ascii="Times New Roman" w:hAnsi="Times New Roman" w:cs="Times New Roman"/>
          <w:sz w:val="24"/>
          <w:szCs w:val="24"/>
        </w:rPr>
        <w:t>prende le distanze in maniera decisa dalla tradizione dell’estetica classica tedesca, estendendo alla tragedia greca un carattere profondamente disorganico, radicandone la grandezza in una rottura netta con una dimensione religiosa ormai superata. Nel Rinascimento, prosegue Hebbel, l’uomo si impadronisce delle proprie forze, e drammi come quelli di Shakespeare emancipano l’individuo, mettendo in scena caratteri impegnati in una lotta casuale ma necessaria contro elementi del mondo sensibile, tra cui l’io</w:t>
      </w:r>
      <w:r w:rsidRPr="007729D1">
        <w:rPr>
          <w:rStyle w:val="Rimandonotaapidipagina"/>
          <w:rFonts w:ascii="Times New Roman" w:hAnsi="Times New Roman" w:cs="Times New Roman"/>
        </w:rPr>
        <w:footnoteReference w:id="248"/>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Alla crisi religiosa e individuale segue dialetticamente quella sul piano filosofico: nel segnalare come carattere fondamentale dell’arte drammatica la lacerazione tra io e mondo, Hebbel torna a inserirsi nel solco della tradizione della filosofia classica tedesca. Questo passo</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si rifà all’autorità di chi, come </w:t>
      </w:r>
      <w:proofErr w:type="spellStart"/>
      <w:r w:rsidRPr="007A2C70">
        <w:rPr>
          <w:rFonts w:ascii="Times New Roman" w:hAnsi="Times New Roman" w:cs="Times New Roman"/>
          <w:sz w:val="24"/>
          <w:szCs w:val="24"/>
        </w:rPr>
        <w:t>Schlegel</w:t>
      </w:r>
      <w:proofErr w:type="spellEnd"/>
      <w:r w:rsidRPr="007A2C70">
        <w:rPr>
          <w:rFonts w:ascii="Times New Roman" w:hAnsi="Times New Roman" w:cs="Times New Roman"/>
          <w:sz w:val="24"/>
          <w:szCs w:val="24"/>
        </w:rPr>
        <w:t xml:space="preserve">, vede nella tragedia di Shakespeare, così tesa verso l’individuo, un punto di osservazione privilegiato sulla modernità. </w:t>
      </w:r>
    </w:p>
    <w:p w14:paraId="79C05103" w14:textId="2F1AB2D9"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Qualche rigo più avanti Hebbel si propone, come già </w:t>
      </w:r>
      <w:proofErr w:type="spellStart"/>
      <w:r w:rsidRPr="007729D1">
        <w:rPr>
          <w:rFonts w:ascii="Times New Roman" w:hAnsi="Times New Roman" w:cs="Times New Roman"/>
          <w:sz w:val="24"/>
          <w:szCs w:val="24"/>
        </w:rPr>
        <w:t>Schlegel</w:t>
      </w:r>
      <w:proofErr w:type="spellEnd"/>
      <w:r w:rsidRPr="007729D1">
        <w:rPr>
          <w:rFonts w:ascii="Times New Roman" w:hAnsi="Times New Roman" w:cs="Times New Roman"/>
          <w:sz w:val="24"/>
          <w:szCs w:val="24"/>
        </w:rPr>
        <w:t>, di ragionare non in termini di una bipartizione, ma in quelli di una tripartizione tra l’arte tragica antica, quella moderna shakespeariana e quella contemporanea</w:t>
      </w:r>
      <w:r w:rsidRPr="007729D1">
        <w:rPr>
          <w:rFonts w:ascii="Times New Roman" w:hAnsi="Times New Roman" w:cs="Times New Roman"/>
          <w:sz w:val="24"/>
          <w:szCs w:val="24"/>
          <w:vertAlign w:val="superscript"/>
        </w:rPr>
        <w:footnoteReference w:id="249"/>
      </w:r>
      <w:r w:rsidRPr="007729D1">
        <w:rPr>
          <w:rFonts w:ascii="Times New Roman" w:hAnsi="Times New Roman" w:cs="Times New Roman"/>
          <w:sz w:val="24"/>
          <w:szCs w:val="24"/>
        </w:rPr>
        <w:t>. Secondo Hebbel, nell’Ottocen</w:t>
      </w:r>
      <w:r w:rsidRPr="00A0164D">
        <w:rPr>
          <w:rFonts w:ascii="Times New Roman" w:hAnsi="Times New Roman" w:cs="Times New Roman"/>
          <w:sz w:val="24"/>
          <w:szCs w:val="24"/>
        </w:rPr>
        <w:t xml:space="preserve">to si è aperta per mano di Goethe una terza stagione del genere, che pone </w:t>
      </w:r>
      <w:r w:rsidRPr="00A0164D">
        <w:rPr>
          <w:rFonts w:ascii="Times New Roman" w:hAnsi="Times New Roman" w:cs="Times New Roman"/>
          <w:sz w:val="24"/>
          <w:szCs w:val="24"/>
        </w:rPr>
        <w:lastRenderedPageBreak/>
        <w:t>al centro del dramma la contraddizione</w:t>
      </w:r>
      <w:r w:rsidRPr="007729D1">
        <w:rPr>
          <w:rStyle w:val="Rimandonotaapidipagina"/>
          <w:rFonts w:ascii="Times New Roman" w:hAnsi="Times New Roman" w:cs="Times New Roman"/>
        </w:rPr>
        <w:footnoteReference w:id="250"/>
      </w:r>
      <w:r w:rsidRPr="007729D1">
        <w:rPr>
          <w:rFonts w:ascii="Times New Roman" w:hAnsi="Times New Roman" w:cs="Times New Roman"/>
          <w:sz w:val="24"/>
          <w:szCs w:val="24"/>
        </w:rPr>
        <w:t xml:space="preserve"> non nell’io, come in Shakespeare, ma nell’idea</w:t>
      </w:r>
      <w:r w:rsidRPr="007729D1">
        <w:rPr>
          <w:rStyle w:val="Rimandonotaapidipagina"/>
          <w:rFonts w:ascii="Times New Roman" w:hAnsi="Times New Roman" w:cs="Times New Roman"/>
        </w:rPr>
        <w:footnoteReference w:id="251"/>
      </w:r>
      <w:r w:rsidRPr="007729D1">
        <w:rPr>
          <w:rFonts w:ascii="Times New Roman" w:hAnsi="Times New Roman" w:cs="Times New Roman"/>
          <w:sz w:val="24"/>
          <w:szCs w:val="24"/>
        </w:rPr>
        <w:t>. Indicare nella crisi storica un comune denominatore tra i tre grandi tempi</w:t>
      </w:r>
      <w:r w:rsidRPr="00A0164D">
        <w:rPr>
          <w:rFonts w:ascii="Times New Roman" w:hAnsi="Times New Roman" w:cs="Times New Roman"/>
          <w:sz w:val="24"/>
          <w:szCs w:val="24"/>
        </w:rPr>
        <w:t xml:space="preserve"> della tragedia s</w:t>
      </w:r>
      <w:r w:rsidRPr="00A26659">
        <w:rPr>
          <w:rFonts w:ascii="Times New Roman" w:hAnsi="Times New Roman" w:cs="Times New Roman"/>
          <w:sz w:val="24"/>
          <w:szCs w:val="24"/>
        </w:rPr>
        <w:t xml:space="preserve">ignifica ravvisare nell’avvicendarsi di antico, moderno e contemporaneo una successione storica di carattere dialettico. In un testo dedicato alla frattura insanabile tra individuo, ormai estraneo all’idea, e mondo, Hebbel non può, come </w:t>
      </w:r>
      <w:proofErr w:type="spellStart"/>
      <w:r w:rsidRPr="00A26659">
        <w:rPr>
          <w:rFonts w:ascii="Times New Roman" w:hAnsi="Times New Roman" w:cs="Times New Roman"/>
          <w:sz w:val="24"/>
          <w:szCs w:val="24"/>
        </w:rPr>
        <w:t>Schlegel</w:t>
      </w:r>
      <w:proofErr w:type="spellEnd"/>
      <w:r w:rsidRPr="00A26659">
        <w:rPr>
          <w:rFonts w:ascii="Times New Roman" w:hAnsi="Times New Roman" w:cs="Times New Roman"/>
          <w:sz w:val="24"/>
          <w:szCs w:val="24"/>
        </w:rPr>
        <w:t>, rifarsi a</w:t>
      </w:r>
      <w:r w:rsidRPr="00C226CB">
        <w:rPr>
          <w:rFonts w:ascii="Times New Roman" w:hAnsi="Times New Roman" w:cs="Times New Roman"/>
          <w:sz w:val="24"/>
          <w:szCs w:val="24"/>
        </w:rPr>
        <w:t>ll’autorità dell’</w:t>
      </w:r>
      <w:proofErr w:type="spellStart"/>
      <w:r w:rsidRPr="00C226CB">
        <w:rPr>
          <w:rFonts w:ascii="Times New Roman" w:hAnsi="Times New Roman" w:cs="Times New Roman"/>
          <w:i/>
          <w:iCs/>
          <w:sz w:val="24"/>
          <w:szCs w:val="24"/>
        </w:rPr>
        <w:t>Iphigenie</w:t>
      </w:r>
      <w:proofErr w:type="spellEnd"/>
      <w:r w:rsidRPr="00C226CB">
        <w:rPr>
          <w:rFonts w:ascii="Times New Roman" w:hAnsi="Times New Roman" w:cs="Times New Roman"/>
          <w:i/>
          <w:iCs/>
          <w:sz w:val="24"/>
          <w:szCs w:val="24"/>
        </w:rPr>
        <w:t xml:space="preserve"> </w:t>
      </w:r>
      <w:proofErr w:type="spellStart"/>
      <w:r w:rsidRPr="00C226CB">
        <w:rPr>
          <w:rFonts w:ascii="Times New Roman" w:hAnsi="Times New Roman" w:cs="Times New Roman"/>
          <w:i/>
          <w:iCs/>
          <w:sz w:val="24"/>
          <w:szCs w:val="24"/>
        </w:rPr>
        <w:t>a</w:t>
      </w:r>
      <w:r w:rsidRPr="009A0F54">
        <w:rPr>
          <w:rFonts w:ascii="Times New Roman" w:hAnsi="Times New Roman" w:cs="Times New Roman"/>
          <w:i/>
          <w:iCs/>
          <w:sz w:val="24"/>
          <w:szCs w:val="24"/>
        </w:rPr>
        <w:t>uf</w:t>
      </w:r>
      <w:proofErr w:type="spellEnd"/>
      <w:r w:rsidRPr="009A0F54">
        <w:rPr>
          <w:rFonts w:ascii="Times New Roman" w:hAnsi="Times New Roman" w:cs="Times New Roman"/>
          <w:i/>
          <w:iCs/>
          <w:sz w:val="24"/>
          <w:szCs w:val="24"/>
        </w:rPr>
        <w:t xml:space="preserve"> </w:t>
      </w:r>
      <w:proofErr w:type="spellStart"/>
      <w:r w:rsidRPr="009A0F54">
        <w:rPr>
          <w:rFonts w:ascii="Times New Roman" w:hAnsi="Times New Roman" w:cs="Times New Roman"/>
          <w:i/>
          <w:iCs/>
          <w:sz w:val="24"/>
          <w:szCs w:val="24"/>
        </w:rPr>
        <w:t>Tauris</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(1786), la tragedia dell’armonia, ma deve rivolgersi piuttosto al </w:t>
      </w:r>
      <w:r w:rsidRPr="007729D1">
        <w:rPr>
          <w:rFonts w:ascii="Times New Roman" w:hAnsi="Times New Roman" w:cs="Times New Roman"/>
          <w:i/>
          <w:iCs/>
          <w:sz w:val="24"/>
          <w:szCs w:val="24"/>
        </w:rPr>
        <w:t xml:space="preserve">Faust </w:t>
      </w:r>
      <w:r w:rsidRPr="007729D1">
        <w:rPr>
          <w:rFonts w:ascii="Times New Roman" w:hAnsi="Times New Roman" w:cs="Times New Roman"/>
          <w:sz w:val="24"/>
          <w:szCs w:val="24"/>
        </w:rPr>
        <w:t xml:space="preserve">(1831) e alle </w:t>
      </w:r>
      <w:bookmarkStart w:id="21" w:name="_Hlk58583719"/>
      <w:proofErr w:type="spellStart"/>
      <w:r w:rsidRPr="007729D1">
        <w:rPr>
          <w:rFonts w:ascii="Times New Roman" w:hAnsi="Times New Roman" w:cs="Times New Roman"/>
          <w:i/>
          <w:iCs/>
          <w:sz w:val="24"/>
          <w:szCs w:val="24"/>
        </w:rPr>
        <w:t>Wahlverwandtschaften</w:t>
      </w:r>
      <w:proofErr w:type="spellEnd"/>
      <w:r w:rsidRPr="007729D1">
        <w:rPr>
          <w:rFonts w:ascii="Times New Roman" w:hAnsi="Times New Roman" w:cs="Times New Roman"/>
          <w:i/>
          <w:iCs/>
          <w:sz w:val="24"/>
          <w:szCs w:val="24"/>
        </w:rPr>
        <w:t xml:space="preserve"> </w:t>
      </w:r>
      <w:bookmarkEnd w:id="21"/>
      <w:r w:rsidRPr="007729D1">
        <w:rPr>
          <w:rFonts w:ascii="Times New Roman" w:hAnsi="Times New Roman" w:cs="Times New Roman"/>
          <w:sz w:val="24"/>
          <w:szCs w:val="24"/>
        </w:rPr>
        <w:t>(1809)</w:t>
      </w:r>
      <w:r w:rsidRPr="007729D1">
        <w:rPr>
          <w:rStyle w:val="Rimandonotaapidipagina"/>
          <w:rFonts w:ascii="Times New Roman" w:hAnsi="Times New Roman" w:cs="Times New Roman"/>
        </w:rPr>
        <w:footnoteReference w:id="252"/>
      </w:r>
      <w:r w:rsidRPr="007729D1">
        <w:rPr>
          <w:rFonts w:ascii="Times New Roman" w:hAnsi="Times New Roman" w:cs="Times New Roman"/>
          <w:sz w:val="24"/>
          <w:szCs w:val="24"/>
        </w:rPr>
        <w:t xml:space="preserve">, non a caso spesso definite tragiche. </w:t>
      </w:r>
      <w:r w:rsidRPr="00CF02B0">
        <w:rPr>
          <w:rFonts w:ascii="Times New Roman" w:hAnsi="Times New Roman" w:cs="Times New Roman"/>
          <w:sz w:val="24"/>
          <w:szCs w:val="24"/>
        </w:rPr>
        <w:t>Così Goethe ha inaugurato il terzo grande momento della tragedia</w:t>
      </w:r>
      <w:r w:rsidRPr="007729D1">
        <w:rPr>
          <w:rStyle w:val="Rimandonotaapidipagina"/>
          <w:rFonts w:ascii="Times New Roman" w:hAnsi="Times New Roman" w:cs="Times New Roman"/>
        </w:rPr>
        <w:footnoteReference w:id="253"/>
      </w:r>
      <w:r w:rsidRPr="00CF02B0">
        <w:rPr>
          <w:rFonts w:ascii="Times New Roman" w:hAnsi="Times New Roman" w:cs="Times New Roman"/>
          <w:sz w:val="24"/>
          <w:szCs w:val="24"/>
        </w:rPr>
        <w:t>, “[</w:t>
      </w:r>
      <w:proofErr w:type="spellStart"/>
      <w:r w:rsidRPr="00CF02B0">
        <w:rPr>
          <w:rFonts w:ascii="Times New Roman" w:hAnsi="Times New Roman" w:cs="Times New Roman"/>
          <w:sz w:val="24"/>
          <w:szCs w:val="24"/>
        </w:rPr>
        <w:t>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hat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getan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oder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vielmehr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zu</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tun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angefangen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was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allein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noch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übrig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blieb</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hat</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Dialektik</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unmittelbar</w:t>
      </w:r>
      <w:proofErr w:type="spellEnd"/>
      <w:r w:rsidRPr="00CF02B0">
        <w:rPr>
          <w:rFonts w:ascii="Times New Roman" w:hAnsi="Times New Roman" w:cs="Times New Roman"/>
          <w:sz w:val="24"/>
          <w:szCs w:val="24"/>
        </w:rPr>
        <w:t xml:space="preserve"> in die Idee </w:t>
      </w:r>
      <w:proofErr w:type="spellStart"/>
      <w:r w:rsidRPr="00CF02B0">
        <w:rPr>
          <w:rFonts w:ascii="Times New Roman" w:hAnsi="Times New Roman" w:cs="Times New Roman"/>
          <w:sz w:val="24"/>
          <w:szCs w:val="24"/>
        </w:rPr>
        <w:t>selbst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hineingeworfen</w:t>
      </w:r>
      <w:proofErr w:type="spellEnd"/>
      <w:r w:rsidRPr="00CF02B0">
        <w:rPr>
          <w:rFonts w:ascii="Times New Roman" w:hAnsi="Times New Roman" w:cs="Times New Roman"/>
          <w:sz w:val="24"/>
          <w:szCs w:val="24"/>
        </w:rPr>
        <w:t>”, “</w:t>
      </w:r>
      <w:proofErr w:type="spellStart"/>
      <w:r w:rsidRPr="00CF02B0">
        <w:rPr>
          <w:rFonts w:ascii="Times New Roman" w:hAnsi="Times New Roman" w:cs="Times New Roman"/>
          <w:sz w:val="24"/>
          <w:szCs w:val="24"/>
        </w:rPr>
        <w:t>hat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demnach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um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seinen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eigenen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Ausdruck</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zu</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gebrauchen</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große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Erbschaft</w:t>
      </w:r>
      <w:proofErr w:type="spellEnd"/>
      <w:r w:rsidRPr="00CF02B0">
        <w:rPr>
          <w:rFonts w:ascii="Times New Roman" w:hAnsi="Times New Roman" w:cs="Times New Roman"/>
          <w:sz w:val="24"/>
          <w:szCs w:val="24"/>
        </w:rPr>
        <w:t xml:space="preserve"> der Zeit </w:t>
      </w:r>
      <w:proofErr w:type="spellStart"/>
      <w:r w:rsidRPr="00CF02B0">
        <w:rPr>
          <w:rFonts w:ascii="Times New Roman" w:hAnsi="Times New Roman" w:cs="Times New Roman"/>
          <w:sz w:val="24"/>
          <w:szCs w:val="24"/>
        </w:rPr>
        <w:t>wohl</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angetreten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aber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verzehrt</w:t>
      </w:r>
      <w:proofErr w:type="spellEnd"/>
      <w:r w:rsidRPr="00CF02B0">
        <w:rPr>
          <w:rFonts w:ascii="Times New Roman" w:hAnsi="Times New Roman" w:cs="Times New Roman"/>
          <w:sz w:val="24"/>
          <w:szCs w:val="24"/>
        </w:rPr>
        <w:t>”</w:t>
      </w:r>
      <w:r w:rsidRPr="00CF02B0">
        <w:rPr>
          <w:rStyle w:val="Rimandonotaapidipagina"/>
          <w:rFonts w:ascii="Times New Roman" w:hAnsi="Times New Roman" w:cs="Times New Roman"/>
        </w:rPr>
        <w:footnoteReference w:id="254"/>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 xml:space="preserve">Qui Hebbel si riferisce, più che al </w:t>
      </w:r>
      <w:r w:rsidRPr="00A0164D">
        <w:rPr>
          <w:rFonts w:ascii="Times New Roman" w:hAnsi="Times New Roman" w:cs="Times New Roman"/>
          <w:i/>
          <w:iCs/>
          <w:sz w:val="24"/>
          <w:szCs w:val="24"/>
        </w:rPr>
        <w:t>Faust</w:t>
      </w:r>
      <w:r w:rsidRPr="00A0164D">
        <w:rPr>
          <w:rFonts w:ascii="Times New Roman" w:hAnsi="Times New Roman" w:cs="Times New Roman"/>
          <w:sz w:val="24"/>
          <w:szCs w:val="24"/>
        </w:rPr>
        <w:t xml:space="preserve">, alle </w:t>
      </w:r>
      <w:proofErr w:type="spellStart"/>
      <w:r w:rsidRPr="00A26659">
        <w:rPr>
          <w:rFonts w:ascii="Times New Roman" w:hAnsi="Times New Roman" w:cs="Times New Roman"/>
          <w:i/>
          <w:iCs/>
          <w:sz w:val="24"/>
          <w:szCs w:val="24"/>
        </w:rPr>
        <w:t>Wahlverwandtschaften</w:t>
      </w:r>
      <w:proofErr w:type="spellEnd"/>
      <w:r w:rsidRPr="007A2C70">
        <w:rPr>
          <w:rFonts w:ascii="Times New Roman" w:hAnsi="Times New Roman" w:cs="Times New Roman"/>
          <w:sz w:val="24"/>
          <w:szCs w:val="24"/>
        </w:rPr>
        <w:t>, sulle quali si esprime spesso in toni controversi: già a ventiquattro anni, nel 1837, ne parla come di un libro a cui è difficile resistere, ma che potrebbe</w:t>
      </w:r>
      <w:r w:rsidRPr="00C226CB">
        <w:rPr>
          <w:rFonts w:ascii="Times New Roman" w:hAnsi="Times New Roman" w:cs="Times New Roman"/>
          <w:sz w:val="24"/>
          <w:szCs w:val="24"/>
        </w:rPr>
        <w:t xml:space="preserve"> spingere a guardare con intolleranza il principio più vero di tutte le arti, “die</w:t>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Darstellung</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Lebens</w:t>
      </w:r>
      <w:proofErr w:type="spellEnd"/>
      <w:r w:rsidRPr="007729D1">
        <w:rPr>
          <w:rFonts w:ascii="Times New Roman" w:hAnsi="Times New Roman" w:cs="Times New Roman"/>
          <w:sz w:val="24"/>
          <w:szCs w:val="24"/>
        </w:rPr>
        <w:t xml:space="preserve"> in </w:t>
      </w:r>
      <w:proofErr w:type="spellStart"/>
      <w:r w:rsidRPr="007729D1">
        <w:rPr>
          <w:rFonts w:ascii="Times New Roman" w:hAnsi="Times New Roman" w:cs="Times New Roman"/>
          <w:sz w:val="24"/>
          <w:szCs w:val="24"/>
        </w:rPr>
        <w:t>jedem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seiner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lastRenderedPageBreak/>
        <w:t>Verhältnisse</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55"/>
      </w:r>
      <w:r w:rsidRPr="007729D1">
        <w:rPr>
          <w:rFonts w:ascii="Times New Roman" w:hAnsi="Times New Roman" w:cs="Times New Roman"/>
          <w:sz w:val="24"/>
          <w:szCs w:val="24"/>
        </w:rPr>
        <w:t xml:space="preserve">. Nel romanzo Goethe ha commesso un grande errore, scrive Hebbel nel ‘Vorwort’: un’offesa alla forma </w:t>
      </w:r>
      <w:r w:rsidRPr="00A0164D">
        <w:rPr>
          <w:rFonts w:ascii="Times New Roman" w:hAnsi="Times New Roman" w:cs="Times New Roman"/>
          <w:sz w:val="24"/>
          <w:szCs w:val="24"/>
        </w:rPr>
        <w:t xml:space="preserve">interiore, </w:t>
      </w:r>
      <w:r w:rsidRPr="00A26659">
        <w:rPr>
          <w:rFonts w:ascii="Times New Roman" w:hAnsi="Times New Roman" w:cs="Times New Roman"/>
          <w:sz w:val="24"/>
          <w:szCs w:val="24"/>
        </w:rPr>
        <w:t>non ha fatto cioè l’uso dovuto della sua stessa eredità del tempo,</w:t>
      </w:r>
      <w:r w:rsidRPr="00C226CB">
        <w:rPr>
          <w:rFonts w:ascii="Times New Roman" w:hAnsi="Times New Roman" w:cs="Times New Roman"/>
          <w:sz w:val="24"/>
          <w:szCs w:val="24"/>
        </w:rPr>
        <w:t xml:space="preserve"> ponendo ciò che intendeva dimostrare come presupposto del testo stesso. Hebbel allude all’aver fatto di un matrimonio vuoto, e quindi immorale, come quello tra Eduard e Charlotte</w:t>
      </w:r>
      <w:r w:rsidRPr="009A0F54">
        <w:rPr>
          <w:rFonts w:ascii="Times New Roman" w:hAnsi="Times New Roman" w:cs="Times New Roman"/>
          <w:sz w:val="24"/>
          <w:szCs w:val="24"/>
        </w:rPr>
        <w:t xml:space="preserve">, un’unione legittima. </w:t>
      </w:r>
      <w:r w:rsidRPr="00CF02B0">
        <w:rPr>
          <w:rFonts w:ascii="Times New Roman" w:hAnsi="Times New Roman" w:cs="Times New Roman"/>
          <w:sz w:val="24"/>
          <w:szCs w:val="24"/>
        </w:rPr>
        <w:t xml:space="preserve">Un appunto dell’aprile 1839 testimonia come quella sul romanzo goethiano fosse una riflessione maturata negli anni: “In </w:t>
      </w:r>
      <w:proofErr w:type="spellStart"/>
      <w:r w:rsidRPr="00CF02B0">
        <w:rPr>
          <w:rFonts w:ascii="Times New Roman" w:hAnsi="Times New Roman" w:cs="Times New Roman"/>
          <w:sz w:val="24"/>
          <w:szCs w:val="24"/>
        </w:rPr>
        <w:t>Goethes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Wahlverwandtschaften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doch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eine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Seite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abstract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geblieben</w:t>
      </w:r>
      <w:proofErr w:type="spellEnd"/>
      <w:r w:rsidRPr="00CF02B0">
        <w:rPr>
          <w:rFonts w:ascii="Times New Roman" w:hAnsi="Times New Roman" w:cs="Times New Roman"/>
          <w:sz w:val="24"/>
          <w:szCs w:val="24"/>
        </w:rPr>
        <w:t xml:space="preserve">, es </w:t>
      </w:r>
      <w:proofErr w:type="spellStart"/>
      <w:r w:rsidRPr="00CF02B0">
        <w:rPr>
          <w:rFonts w:ascii="Times New Roman" w:hAnsi="Times New Roman" w:cs="Times New Roman"/>
          <w:sz w:val="24"/>
          <w:szCs w:val="24"/>
        </w:rPr>
        <w:t>ist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nämlich</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unermeßliche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Bedeutung</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Ehe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für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Staat</w:t>
      </w:r>
      <w:proofErr w:type="spellEnd"/>
      <w:r w:rsidRPr="00CF02B0">
        <w:rPr>
          <w:rFonts w:ascii="Times New Roman" w:hAnsi="Times New Roman" w:cs="Times New Roman"/>
          <w:sz w:val="24"/>
          <w:szCs w:val="24"/>
        </w:rPr>
        <w:t xml:space="preserve"> und </w:t>
      </w:r>
      <w:proofErr w:type="spellStart"/>
      <w:r w:rsidRPr="00CF02B0">
        <w:rPr>
          <w:rFonts w:ascii="Times New Roman" w:hAnsi="Times New Roman" w:cs="Times New Roman"/>
          <w:sz w:val="24"/>
          <w:szCs w:val="24"/>
        </w:rPr>
        <w:t>Menschheit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wohl</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räsonnirend</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angedeutet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aber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im</w:t>
      </w:r>
      <w:proofErr w:type="spellEnd"/>
      <w:r w:rsidRPr="00CF02B0">
        <w:rPr>
          <w:rFonts w:ascii="Times New Roman" w:hAnsi="Times New Roman" w:cs="Times New Roman"/>
          <w:sz w:val="24"/>
          <w:szCs w:val="24"/>
        </w:rPr>
        <w:t xml:space="preserve"> Ring der </w:t>
      </w:r>
      <w:proofErr w:type="spellStart"/>
      <w:r w:rsidRPr="00CF02B0">
        <w:rPr>
          <w:rFonts w:ascii="Times New Roman" w:hAnsi="Times New Roman" w:cs="Times New Roman"/>
          <w:sz w:val="24"/>
          <w:szCs w:val="24"/>
        </w:rPr>
        <w:t>Darstellung</w:t>
      </w:r>
      <w:proofErr w:type="spellEnd"/>
      <w:r w:rsidRPr="00CF02B0">
        <w:rPr>
          <w:rFonts w:ascii="Times New Roman" w:hAnsi="Times New Roman" w:cs="Times New Roman"/>
          <w:sz w:val="24"/>
          <w:szCs w:val="24"/>
        </w:rPr>
        <w:t xml:space="preserve"> zur </w:t>
      </w:r>
      <w:proofErr w:type="spellStart"/>
      <w:r w:rsidRPr="00CF02B0">
        <w:rPr>
          <w:rFonts w:ascii="Times New Roman" w:hAnsi="Times New Roman" w:cs="Times New Roman"/>
          <w:sz w:val="24"/>
          <w:szCs w:val="24"/>
        </w:rPr>
        <w:t>Anschauung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gebracht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worden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was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gleichwohl</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möglich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gewesen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wäre</w:t>
      </w:r>
      <w:proofErr w:type="spellEnd"/>
      <w:r w:rsidRPr="00CF02B0">
        <w:rPr>
          <w:rFonts w:ascii="Times New Roman" w:hAnsi="Times New Roman" w:cs="Times New Roman"/>
          <w:sz w:val="24"/>
          <w:szCs w:val="24"/>
        </w:rPr>
        <w:t xml:space="preserve"> und </w:t>
      </w:r>
      <w:proofErr w:type="spellStart"/>
      <w:r w:rsidRPr="00CF02B0">
        <w:rPr>
          <w:rFonts w:ascii="Times New Roman" w:hAnsi="Times New Roman" w:cs="Times New Roman"/>
          <w:sz w:val="24"/>
          <w:szCs w:val="24"/>
        </w:rPr>
        <w:t>den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Eindruck</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ganzen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Werkes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noch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sehr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verstärkt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hätte</w:t>
      </w:r>
      <w:proofErr w:type="spellEnd"/>
      <w:r w:rsidRPr="00CF02B0">
        <w:rPr>
          <w:rFonts w:ascii="Times New Roman" w:hAnsi="Times New Roman" w:cs="Times New Roman"/>
          <w:sz w:val="24"/>
          <w:szCs w:val="24"/>
        </w:rPr>
        <w:t>”</w:t>
      </w:r>
      <w:r w:rsidRPr="007729D1">
        <w:rPr>
          <w:rStyle w:val="Rimandonotaapidipagina"/>
          <w:rFonts w:ascii="Times New Roman" w:hAnsi="Times New Roman" w:cs="Times New Roman"/>
        </w:rPr>
        <w:footnoteReference w:id="256"/>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Seppur in termini diversi, H</w:t>
      </w:r>
      <w:r w:rsidRPr="00A0164D">
        <w:rPr>
          <w:rFonts w:ascii="Times New Roman" w:hAnsi="Times New Roman" w:cs="Times New Roman"/>
          <w:sz w:val="24"/>
          <w:szCs w:val="24"/>
        </w:rPr>
        <w:t xml:space="preserve">ebbel criticava l’incongruenza tra la forma e il suo potenziale. Per lo Hebbel del ‘Vorwort’ il romanzo è sì </w:t>
      </w:r>
      <w:r w:rsidRPr="00A0164D">
        <w:rPr>
          <w:rFonts w:ascii="Times New Roman" w:hAnsi="Times New Roman" w:cs="Times New Roman"/>
          <w:i/>
          <w:iCs/>
          <w:sz w:val="24"/>
          <w:szCs w:val="24"/>
        </w:rPr>
        <w:t>welthistorisch</w:t>
      </w:r>
      <w:r w:rsidRPr="00A26659">
        <w:rPr>
          <w:rFonts w:ascii="Times New Roman" w:hAnsi="Times New Roman" w:cs="Times New Roman"/>
          <w:sz w:val="24"/>
          <w:szCs w:val="24"/>
        </w:rPr>
        <w:t>, ma è rimasto informe rispetto all’idea.</w:t>
      </w:r>
      <w:r w:rsidRPr="007A2C70">
        <w:rPr>
          <w:rFonts w:ascii="Times New Roman" w:hAnsi="Times New Roman" w:cs="Times New Roman"/>
          <w:sz w:val="24"/>
          <w:szCs w:val="24"/>
        </w:rPr>
        <w:t xml:space="preserve"> Secondo Hebbel il Goethe maturo, perduta la fede cieca nella storia, non sarebbe riuscito a</w:t>
      </w:r>
      <w:r w:rsidRPr="00C226CB">
        <w:rPr>
          <w:rFonts w:ascii="Times New Roman" w:hAnsi="Times New Roman" w:cs="Times New Roman"/>
          <w:sz w:val="24"/>
          <w:szCs w:val="24"/>
        </w:rPr>
        <w:t xml:space="preserve"> risolvere le dissonanze derivanti dagli stati di transizione storica che l’avevano entusiasmato in gioventù,</w:t>
      </w:r>
      <w:r w:rsidRPr="007729D1">
        <w:rPr>
          <w:rFonts w:ascii="Times New Roman" w:hAnsi="Times New Roman" w:cs="Times New Roman"/>
          <w:sz w:val="24"/>
          <w:szCs w:val="24"/>
        </w:rPr>
        <w:t xml:space="preserve"> allontanandosene con avversione e disgusto. La sua scrittura più pienamente </w:t>
      </w:r>
      <w:r w:rsidRPr="007729D1">
        <w:rPr>
          <w:rFonts w:ascii="Times New Roman" w:hAnsi="Times New Roman" w:cs="Times New Roman"/>
          <w:i/>
          <w:iCs/>
          <w:sz w:val="24"/>
          <w:szCs w:val="24"/>
        </w:rPr>
        <w:t>welthistorisch</w:t>
      </w:r>
      <w:r w:rsidRPr="007729D1">
        <w:rPr>
          <w:rFonts w:ascii="Times New Roman" w:hAnsi="Times New Roman" w:cs="Times New Roman"/>
          <w:sz w:val="24"/>
          <w:szCs w:val="24"/>
        </w:rPr>
        <w:t xml:space="preserve"> sembra a Hebbel ben lontana dall’esprimere pienamente il proprio potenziale; Goethe ha creato i presupposti per nuovi drammi che segnino la propria epoca, senza poi mai scriverne uno. Per la critica a Goethe, e per la sua proposta implicita di superamento, Hebbel può contare ancora una volta sulla lezione della filosofia classica tedesca, alla quale la poesia moderna appare come costitutivamente in trasformazione. </w:t>
      </w:r>
      <w:proofErr w:type="spellStart"/>
      <w:r w:rsidRPr="007729D1">
        <w:rPr>
          <w:rFonts w:ascii="Times New Roman" w:hAnsi="Times New Roman" w:cs="Times New Roman"/>
          <w:sz w:val="24"/>
          <w:szCs w:val="24"/>
        </w:rPr>
        <w:t>Friederike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Krippner</w:t>
      </w:r>
      <w:proofErr w:type="spellEnd"/>
      <w:r w:rsidRPr="007729D1">
        <w:rPr>
          <w:rFonts w:ascii="Times New Roman" w:hAnsi="Times New Roman" w:cs="Times New Roman"/>
          <w:sz w:val="24"/>
          <w:szCs w:val="24"/>
        </w:rPr>
        <w:t xml:space="preserve"> intuisce nel giudizio d’inadeguatezza dell’opera goethiana un indizio del carattere strategico del testo: riproponendo l’articolazione canonica della storia del genere tra i tragici greci, Shakespeare e Goethe, ma segnalando il lavoro dell’ultimo sostanzialmente come correggibile, Hebbel presuppone la possibilità di un superamento dell’opera goethiana, che “</w:t>
      </w:r>
      <w:proofErr w:type="spellStart"/>
      <w:r w:rsidRPr="007729D1">
        <w:rPr>
          <w:rFonts w:ascii="Times New Roman" w:hAnsi="Times New Roman" w:cs="Times New Roman"/>
          <w:sz w:val="24"/>
          <w:szCs w:val="24"/>
        </w:rPr>
        <w:t>hat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nur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Weg</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gewiesen</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257"/>
      </w:r>
      <w:r w:rsidRPr="007729D1">
        <w:rPr>
          <w:rFonts w:ascii="Times New Roman" w:hAnsi="Times New Roman" w:cs="Times New Roman"/>
          <w:sz w:val="24"/>
          <w:szCs w:val="24"/>
        </w:rPr>
        <w:t>. Il ‘Vorwort’, come già ‘Ein Wort’, sottende</w:t>
      </w:r>
      <w:r w:rsidRPr="00A0164D">
        <w:rPr>
          <w:rFonts w:ascii="Times New Roman" w:hAnsi="Times New Roman" w:cs="Times New Roman"/>
          <w:sz w:val="24"/>
          <w:szCs w:val="24"/>
        </w:rPr>
        <w:t xml:space="preserve"> che Hebbel creda </w:t>
      </w:r>
      <w:r w:rsidRPr="00A0164D">
        <w:rPr>
          <w:rFonts w:ascii="Times New Roman" w:hAnsi="Times New Roman" w:cs="Times New Roman"/>
          <w:sz w:val="24"/>
          <w:szCs w:val="24"/>
        </w:rPr>
        <w:lastRenderedPageBreak/>
        <w:t xml:space="preserve">plausibile per sé diventare </w:t>
      </w:r>
      <w:r w:rsidRPr="00A26659">
        <w:rPr>
          <w:rFonts w:ascii="Times New Roman" w:hAnsi="Times New Roman" w:cs="Times New Roman"/>
          <w:sz w:val="24"/>
          <w:szCs w:val="24"/>
        </w:rPr>
        <w:t>il drammaturgo</w:t>
      </w:r>
      <w:r w:rsidRPr="007A2C70">
        <w:rPr>
          <w:rFonts w:ascii="Times New Roman" w:hAnsi="Times New Roman" w:cs="Times New Roman"/>
          <w:sz w:val="24"/>
          <w:szCs w:val="24"/>
        </w:rPr>
        <w:t xml:space="preserve"> che saprà rappresentare l’atmosfera dei tempi in un dramma che segnerà la propria epoca</w:t>
      </w:r>
      <w:r w:rsidRPr="007729D1">
        <w:rPr>
          <w:rStyle w:val="Rimandonotaapidipagina"/>
          <w:rFonts w:ascii="Times New Roman" w:hAnsi="Times New Roman" w:cs="Times New Roman"/>
        </w:rPr>
        <w:footnoteReference w:id="258"/>
      </w:r>
      <w:r w:rsidRPr="007729D1">
        <w:rPr>
          <w:rFonts w:ascii="Times New Roman" w:hAnsi="Times New Roman" w:cs="Times New Roman"/>
          <w:sz w:val="24"/>
          <w:szCs w:val="24"/>
        </w:rPr>
        <w:t>.</w:t>
      </w:r>
    </w:p>
    <w:p w14:paraId="61F0D55A" w14:textId="77777777" w:rsidR="005A2ED0" w:rsidRPr="00A26659" w:rsidRDefault="005A2ED0" w:rsidP="005A2ED0">
      <w:pPr>
        <w:pStyle w:val="Paragrafoelenco"/>
        <w:spacing w:before="240" w:after="560" w:line="360" w:lineRule="auto"/>
        <w:ind w:left="1416"/>
        <w:jc w:val="both"/>
        <w:rPr>
          <w:rFonts w:ascii="Times New Roman" w:hAnsi="Times New Roman" w:cs="Times New Roman"/>
          <w:sz w:val="24"/>
          <w:szCs w:val="24"/>
        </w:rPr>
      </w:pPr>
      <w:r w:rsidRPr="00A0164D">
        <w:rPr>
          <w:rFonts w:ascii="Times New Roman" w:hAnsi="Times New Roman" w:cs="Times New Roman"/>
          <w:sz w:val="24"/>
          <w:szCs w:val="24"/>
        </w:rPr>
        <w:t>III.5. IL DRAMMA STORICO</w:t>
      </w:r>
    </w:p>
    <w:p w14:paraId="6F35C1DF" w14:textId="292D1BC6" w:rsidR="005A2ED0" w:rsidRPr="00A0164D" w:rsidRDefault="005A2ED0" w:rsidP="005A2ED0">
      <w:pPr>
        <w:spacing w:before="240" w:after="560" w:line="360" w:lineRule="auto"/>
        <w:ind w:firstLine="851"/>
        <w:jc w:val="both"/>
        <w:rPr>
          <w:rFonts w:ascii="Times New Roman" w:hAnsi="Times New Roman" w:cs="Times New Roman"/>
          <w:sz w:val="24"/>
          <w:szCs w:val="24"/>
        </w:rPr>
      </w:pPr>
      <w:r w:rsidRPr="00C226CB">
        <w:rPr>
          <w:rFonts w:ascii="Times New Roman" w:hAnsi="Times New Roman" w:cs="Times New Roman"/>
          <w:sz w:val="24"/>
          <w:szCs w:val="24"/>
        </w:rPr>
        <w:t xml:space="preserve">Il ‘Vorwort’ </w:t>
      </w:r>
      <w:r w:rsidRPr="009A0F54">
        <w:rPr>
          <w:rFonts w:ascii="Times New Roman" w:hAnsi="Times New Roman" w:cs="Times New Roman"/>
          <w:sz w:val="24"/>
          <w:szCs w:val="24"/>
        </w:rPr>
        <w:t xml:space="preserve">incoraggia con </w:t>
      </w:r>
      <w:r w:rsidRPr="007729D1">
        <w:rPr>
          <w:rFonts w:ascii="Times New Roman" w:hAnsi="Times New Roman" w:cs="Times New Roman"/>
          <w:sz w:val="24"/>
          <w:szCs w:val="24"/>
        </w:rPr>
        <w:t xml:space="preserve">decisione a costruire sempre storicamente il testo drammatico, dove per storico non si intende il contenuto di una ricostruzione storiografica, ma la materia significativa della storia. Conferire carattere di storicità a un dramma non è dunque solo questione di momenti decisivi, precisa Hebbel, e va da sé che la tragedia più alta non possa affidarsi all’aneddotica, ma debba puntare a drammatizzare una trasformazione storica agli albori di una nuova epoca. Mettere in scena la crisi dei tempi non significa drammatizzare argomenti di pura attualità o appellarsi a emotività lacrimose su piccoli eventi pubblici; la prefazione muove anzi una critica aspra alla contemporanea </w:t>
      </w:r>
      <w:proofErr w:type="spellStart"/>
      <w:r w:rsidRPr="007729D1">
        <w:rPr>
          <w:rFonts w:ascii="Times New Roman" w:hAnsi="Times New Roman" w:cs="Times New Roman"/>
          <w:i/>
          <w:iCs/>
          <w:sz w:val="24"/>
          <w:szCs w:val="24"/>
        </w:rPr>
        <w:t>Zeitpoesie</w:t>
      </w:r>
      <w:proofErr w:type="spellEnd"/>
      <w:r w:rsidRPr="007729D1">
        <w:rPr>
          <w:rStyle w:val="Rimandonotaapidipagina"/>
          <w:rFonts w:ascii="Times New Roman" w:hAnsi="Times New Roman" w:cs="Times New Roman"/>
        </w:rPr>
        <w:footnoteReference w:id="259"/>
      </w:r>
      <w:r w:rsidRPr="007729D1">
        <w:rPr>
          <w:rFonts w:ascii="Times New Roman" w:hAnsi="Times New Roman" w:cs="Times New Roman"/>
          <w:sz w:val="24"/>
          <w:szCs w:val="24"/>
        </w:rPr>
        <w:t>, che scambia per febbre la vampata di calore:</w:t>
      </w:r>
    </w:p>
    <w:p w14:paraId="7C5B8297" w14:textId="77777777" w:rsidR="005A2ED0" w:rsidRPr="00CF02B0" w:rsidRDefault="005A2ED0" w:rsidP="005A2ED0">
      <w:pPr>
        <w:spacing w:before="240" w:after="560" w:line="360" w:lineRule="auto"/>
        <w:ind w:left="708" w:firstLine="851"/>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t>“</w:t>
      </w:r>
      <w:r w:rsidRPr="00CF02B0">
        <w:rPr>
          <w:rFonts w:ascii="Times New Roman" w:hAnsi="Times New Roman" w:cs="Times New Roman"/>
          <w:lang w:val="en-US"/>
        </w:rPr>
        <w:t>…</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schelten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wäre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nur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des </w:t>
      </w:r>
      <w:proofErr w:type="spellStart"/>
      <w:r w:rsidRPr="00CF02B0">
        <w:rPr>
          <w:rFonts w:ascii="Times New Roman" w:hAnsi="Times New Roman" w:cs="Times New Roman"/>
          <w:lang w:val="en-US"/>
        </w:rPr>
        <w:t>Scheltens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enthalten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wollte</w:t>
      </w:r>
      <w:proofErr w:type="spellEnd"/>
      <w:r w:rsidRPr="00CF02B0">
        <w:rPr>
          <w:rFonts w:ascii="Times New Roman" w:hAnsi="Times New Roman" w:cs="Times New Roman"/>
          <w:lang w:val="en-US"/>
        </w:rPr>
        <w:t xml:space="preserve">. Aber,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zufrieden</w:t>
      </w:r>
      <w:proofErr w:type="spellEnd"/>
      <w:r w:rsidRPr="00CF02B0">
        <w:rPr>
          <w:rFonts w:ascii="Times New Roman" w:hAnsi="Times New Roman" w:cs="Times New Roman"/>
          <w:lang w:val="en-US"/>
        </w:rPr>
        <w:t xml:space="preserve">, in </w:t>
      </w:r>
      <w:proofErr w:type="spellStart"/>
      <w:r w:rsidRPr="00CF02B0">
        <w:rPr>
          <w:rFonts w:ascii="Times New Roman" w:hAnsi="Times New Roman" w:cs="Times New Roman"/>
          <w:lang w:val="en-US"/>
        </w:rPr>
        <w:t>ihrer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zweifelhaften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epigrammatisch-rhetorischen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Existenz</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toleriert</w:t>
      </w:r>
      <w:proofErr w:type="spellEnd"/>
      <w:r w:rsidRPr="00CF02B0">
        <w:rPr>
          <w:rFonts w:ascii="Times New Roman" w:hAnsi="Times New Roman" w:cs="Times New Roman"/>
          <w:lang w:val="en-US"/>
        </w:rPr>
        <w:t xml:space="preserve">, ja </w:t>
      </w:r>
      <w:proofErr w:type="spellStart"/>
      <w:r w:rsidRPr="00CF02B0">
        <w:rPr>
          <w:rFonts w:ascii="Times New Roman" w:hAnsi="Times New Roman" w:cs="Times New Roman"/>
          <w:lang w:val="en-US"/>
        </w:rPr>
        <w:t>gehegt</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gepflegt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werden</w:t>
      </w:r>
      <w:proofErr w:type="spellEnd"/>
      <w:r w:rsidRPr="00CF02B0">
        <w:rPr>
          <w:rFonts w:ascii="Times New Roman" w:hAnsi="Times New Roman" w:cs="Times New Roman"/>
          <w:lang w:val="en-US"/>
        </w:rPr>
        <w:t xml:space="preserve">, will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allein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existieren</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gibt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polternd</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eifernd</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Ansehen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Dinge </w:t>
      </w:r>
      <w:proofErr w:type="spellStart"/>
      <w:r w:rsidRPr="00CF02B0">
        <w:rPr>
          <w:rFonts w:ascii="Times New Roman" w:hAnsi="Times New Roman" w:cs="Times New Roman"/>
          <w:lang w:val="en-US"/>
        </w:rPr>
        <w:t>verschmähte</w:t>
      </w:r>
      <w:proofErr w:type="spellEnd"/>
      <w:r w:rsidRPr="00CF02B0">
        <w:rPr>
          <w:rFonts w:ascii="Times New Roman" w:hAnsi="Times New Roman" w:cs="Times New Roman"/>
          <w:lang w:val="en-US"/>
        </w:rPr>
        <w:t xml:space="preserve">, von </w:t>
      </w:r>
      <w:proofErr w:type="spellStart"/>
      <w:r w:rsidRPr="00CF02B0">
        <w:rPr>
          <w:rFonts w:ascii="Times New Roman" w:hAnsi="Times New Roman" w:cs="Times New Roman"/>
          <w:lang w:val="en-US"/>
        </w:rPr>
        <w:t>denen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wenigstens</w:t>
      </w:r>
      <w:proofErr w:type="spellEnd"/>
      <w:r w:rsidRPr="00CF02B0">
        <w:rPr>
          <w:rFonts w:ascii="Times New Roman" w:hAnsi="Times New Roman" w:cs="Times New Roman"/>
          <w:lang w:val="en-US"/>
        </w:rPr>
        <w:t xml:space="preserve"> erst </w:t>
      </w:r>
      <w:proofErr w:type="spellStart"/>
      <w:r w:rsidRPr="00CF02B0">
        <w:rPr>
          <w:rFonts w:ascii="Times New Roman" w:hAnsi="Times New Roman" w:cs="Times New Roman"/>
          <w:lang w:val="en-US"/>
        </w:rPr>
        <w:t>beweisen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sollte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erreichbar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sind</w:t>
      </w:r>
      <w:proofErr w:type="spellEnd"/>
      <w:r w:rsidRPr="00CF02B0">
        <w:rPr>
          <w:rFonts w:ascii="Times New Roman" w:hAnsi="Times New Roman" w:cs="Times New Roman"/>
          <w:lang w:val="en-US"/>
        </w:rPr>
        <w:t xml:space="preserve">. Man </w:t>
      </w:r>
      <w:proofErr w:type="spellStart"/>
      <w:r w:rsidRPr="00CF02B0">
        <w:rPr>
          <w:rFonts w:ascii="Times New Roman" w:hAnsi="Times New Roman" w:cs="Times New Roman"/>
          <w:lang w:val="en-US"/>
        </w:rPr>
        <w:t>kann</w:t>
      </w:r>
      <w:proofErr w:type="spellEnd"/>
      <w:r w:rsidRPr="00CF02B0">
        <w:rPr>
          <w:rFonts w:ascii="Times New Roman" w:hAnsi="Times New Roman" w:cs="Times New Roman"/>
          <w:lang w:val="en-US"/>
        </w:rPr>
        <w:t xml:space="preserve"> in </w:t>
      </w:r>
      <w:proofErr w:type="spellStart"/>
      <w:r w:rsidRPr="00CF02B0">
        <w:rPr>
          <w:rFonts w:ascii="Times New Roman" w:hAnsi="Times New Roman" w:cs="Times New Roman"/>
          <w:lang w:val="en-US"/>
        </w:rPr>
        <w:t>keinem</w:t>
      </w:r>
      <w:proofErr w:type="spellEnd"/>
      <w:r w:rsidRPr="00CF02B0">
        <w:rPr>
          <w:rFonts w:ascii="Times New Roman" w:hAnsi="Times New Roman" w:cs="Times New Roman"/>
          <w:lang w:val="en-US"/>
        </w:rPr>
        <w:t xml:space="preserve"> Band </w:t>
      </w:r>
      <w:proofErr w:type="spellStart"/>
      <w:r w:rsidRPr="00CF02B0">
        <w:rPr>
          <w:rFonts w:ascii="Times New Roman" w:hAnsi="Times New Roman" w:cs="Times New Roman"/>
          <w:lang w:val="en-US"/>
        </w:rPr>
        <w:t>Gedichte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gerade</w:t>
      </w:r>
      <w:proofErr w:type="spellEnd"/>
      <w:r w:rsidRPr="00CF02B0">
        <w:rPr>
          <w:rFonts w:ascii="Times New Roman" w:hAnsi="Times New Roman" w:cs="Times New Roman"/>
          <w:lang w:val="en-US"/>
        </w:rPr>
        <w:t xml:space="preserve"> in der </w:t>
      </w:r>
      <w:proofErr w:type="spellStart"/>
      <w:r w:rsidRPr="00CF02B0">
        <w:rPr>
          <w:rFonts w:ascii="Times New Roman" w:hAnsi="Times New Roman" w:cs="Times New Roman"/>
          <w:lang w:val="en-US"/>
        </w:rPr>
        <w:t>Lyrik</w:t>
      </w:r>
      <w:proofErr w:type="spellEnd"/>
      <w:r w:rsidRPr="00CF02B0">
        <w:rPr>
          <w:rFonts w:ascii="Times New Roman" w:hAnsi="Times New Roman" w:cs="Times New Roman"/>
          <w:lang w:val="en-US"/>
        </w:rPr>
        <w:t xml:space="preserve"> hat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das Quartier </w:t>
      </w:r>
      <w:proofErr w:type="spellStart"/>
      <w:r w:rsidRPr="00CF02B0">
        <w:rPr>
          <w:rFonts w:ascii="Times New Roman" w:hAnsi="Times New Roman" w:cs="Times New Roman"/>
          <w:lang w:val="en-US"/>
        </w:rPr>
        <w:t>aufgeschlagen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blättern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ohne</w:t>
      </w:r>
      <w:proofErr w:type="spellEnd"/>
      <w:r w:rsidRPr="00CF02B0">
        <w:rPr>
          <w:rFonts w:ascii="Times New Roman" w:hAnsi="Times New Roman" w:cs="Times New Roman"/>
          <w:lang w:val="en-US"/>
        </w:rPr>
        <w:t xml:space="preserve"> auf </w:t>
      </w:r>
      <w:proofErr w:type="spellStart"/>
      <w:r w:rsidRPr="00CF02B0">
        <w:rPr>
          <w:rFonts w:ascii="Times New Roman" w:hAnsi="Times New Roman" w:cs="Times New Roman"/>
          <w:lang w:val="en-US"/>
        </w:rPr>
        <w:t>heftige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Kontroversen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gegen</w:t>
      </w:r>
      <w:proofErr w:type="spellEnd"/>
      <w:r w:rsidRPr="00CF02B0">
        <w:rPr>
          <w:rFonts w:ascii="Times New Roman" w:hAnsi="Times New Roman" w:cs="Times New Roman"/>
          <w:lang w:val="en-US"/>
        </w:rPr>
        <w:t xml:space="preserve"> die </w:t>
      </w:r>
      <w:proofErr w:type="spellStart"/>
      <w:r w:rsidRPr="00CF02B0">
        <w:rPr>
          <w:rFonts w:ascii="Times New Roman" w:hAnsi="Times New Roman" w:cs="Times New Roman"/>
          <w:lang w:val="en-US"/>
        </w:rPr>
        <w:t>Sänger</w:t>
      </w:r>
      <w:proofErr w:type="spellEnd"/>
      <w:r w:rsidRPr="00CF02B0">
        <w:rPr>
          <w:rFonts w:ascii="Times New Roman" w:hAnsi="Times New Roman" w:cs="Times New Roman"/>
          <w:lang w:val="en-US"/>
        </w:rPr>
        <w:t xml:space="preserve"> des </w:t>
      </w:r>
      <w:proofErr w:type="spellStart"/>
      <w:r w:rsidRPr="00CF02B0">
        <w:rPr>
          <w:rFonts w:ascii="Times New Roman" w:hAnsi="Times New Roman" w:cs="Times New Roman"/>
          <w:lang w:val="en-US"/>
        </w:rPr>
        <w:t>Weins</w:t>
      </w:r>
      <w:proofErr w:type="spellEnd"/>
      <w:r w:rsidRPr="00CF02B0">
        <w:rPr>
          <w:rFonts w:ascii="Times New Roman" w:hAnsi="Times New Roman" w:cs="Times New Roman"/>
          <w:lang w:val="en-US"/>
        </w:rPr>
        <w:t xml:space="preserve">, der Liebe, des </w:t>
      </w:r>
      <w:proofErr w:type="spellStart"/>
      <w:r w:rsidRPr="00CF02B0">
        <w:rPr>
          <w:rFonts w:ascii="Times New Roman" w:hAnsi="Times New Roman" w:cs="Times New Roman"/>
          <w:lang w:val="en-US"/>
        </w:rPr>
        <w:t>Frühlings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usw</w:t>
      </w:r>
      <w:proofErr w:type="spellEnd"/>
      <w:r w:rsidRPr="00CF02B0">
        <w:rPr>
          <w:rFonts w:ascii="Times New Roman" w:hAnsi="Times New Roman" w:cs="Times New Roman"/>
          <w:lang w:val="en-US"/>
        </w:rPr>
        <w:t xml:space="preserve">., die </w:t>
      </w:r>
      <w:proofErr w:type="spellStart"/>
      <w:r w:rsidRPr="00CF02B0">
        <w:rPr>
          <w:rFonts w:ascii="Times New Roman" w:hAnsi="Times New Roman" w:cs="Times New Roman"/>
          <w:lang w:val="en-US"/>
        </w:rPr>
        <w:t>toten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wie</w:t>
      </w:r>
      <w:proofErr w:type="spellEnd"/>
      <w:r w:rsidRPr="00CF02B0">
        <w:rPr>
          <w:rFonts w:ascii="Times New Roman" w:hAnsi="Times New Roman" w:cs="Times New Roman"/>
          <w:lang w:val="en-US"/>
        </w:rPr>
        <w:t xml:space="preserve"> die </w:t>
      </w:r>
      <w:proofErr w:type="spellStart"/>
      <w:r w:rsidRPr="00CF02B0">
        <w:rPr>
          <w:rFonts w:ascii="Times New Roman" w:hAnsi="Times New Roman" w:cs="Times New Roman"/>
          <w:lang w:val="en-US"/>
        </w:rPr>
        <w:t>lebendigen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stoßen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aber</w:t>
      </w:r>
      <w:proofErr w:type="spellEnd"/>
      <w:r w:rsidRPr="00CF02B0">
        <w:rPr>
          <w:rFonts w:ascii="Times New Roman" w:hAnsi="Times New Roman" w:cs="Times New Roman"/>
          <w:lang w:val="en-US"/>
        </w:rPr>
        <w:t xml:space="preserve"> die Herren </w:t>
      </w:r>
      <w:proofErr w:type="spellStart"/>
      <w:r w:rsidRPr="00CF02B0">
        <w:rPr>
          <w:rFonts w:ascii="Times New Roman" w:hAnsi="Times New Roman" w:cs="Times New Roman"/>
          <w:lang w:val="en-US"/>
        </w:rPr>
        <w:t>halten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eigenen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Frühlings</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Liebeslieder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zurück</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produzieren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damit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auftreten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solche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Nichtigkeiten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man </w:t>
      </w:r>
      <w:proofErr w:type="spellStart"/>
      <w:r w:rsidRPr="00CF02B0">
        <w:rPr>
          <w:rFonts w:ascii="Times New Roman" w:hAnsi="Times New Roman" w:cs="Times New Roman"/>
          <w:lang w:val="en-US"/>
        </w:rPr>
        <w:t>unwillkürlich</w:t>
      </w:r>
      <w:proofErr w:type="spellEnd"/>
      <w:r w:rsidRPr="00CF02B0">
        <w:rPr>
          <w:rFonts w:ascii="Times New Roman" w:hAnsi="Times New Roman" w:cs="Times New Roman"/>
          <w:lang w:val="en-US"/>
        </w:rPr>
        <w:t xml:space="preserve"> an den Wilden </w:t>
      </w:r>
      <w:proofErr w:type="spellStart"/>
      <w:r w:rsidRPr="00CF02B0">
        <w:rPr>
          <w:rFonts w:ascii="Times New Roman" w:hAnsi="Times New Roman" w:cs="Times New Roman"/>
          <w:lang w:val="en-US"/>
        </w:rPr>
        <w:t>denken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muß</w:t>
      </w:r>
      <w:proofErr w:type="spellEnd"/>
      <w:r w:rsidRPr="00CF02B0">
        <w:rPr>
          <w:rFonts w:ascii="Times New Roman" w:hAnsi="Times New Roman" w:cs="Times New Roman"/>
          <w:lang w:val="en-US"/>
        </w:rPr>
        <w:t xml:space="preserve">, der ein </w:t>
      </w:r>
      <w:r w:rsidRPr="00CF02B0">
        <w:rPr>
          <w:rFonts w:ascii="Times New Roman" w:hAnsi="Times New Roman" w:cs="Times New Roman"/>
          <w:lang w:val="en-US"/>
        </w:rPr>
        <w:lastRenderedPageBreak/>
        <w:t xml:space="preserve">Klavier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Axt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zertrümmerte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weil</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lächerlich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gemacht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hatte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er es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spielen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versuchte</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260"/>
      </w:r>
      <w:r w:rsidRPr="00CF02B0">
        <w:rPr>
          <w:rFonts w:ascii="Times New Roman" w:hAnsi="Times New Roman" w:cs="Times New Roman"/>
          <w:sz w:val="24"/>
          <w:szCs w:val="24"/>
          <w:lang w:val="en-US"/>
        </w:rPr>
        <w:t>.</w:t>
      </w:r>
    </w:p>
    <w:p w14:paraId="5DADE15A"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Questa </w:t>
      </w:r>
      <w:proofErr w:type="spellStart"/>
      <w:r w:rsidRPr="00A0164D">
        <w:rPr>
          <w:rFonts w:ascii="Times New Roman" w:hAnsi="Times New Roman" w:cs="Times New Roman"/>
          <w:i/>
          <w:iCs/>
          <w:sz w:val="24"/>
          <w:szCs w:val="24"/>
        </w:rPr>
        <w:t>Zeitpoesie</w:t>
      </w:r>
      <w:proofErr w:type="spellEnd"/>
      <w:r w:rsidRPr="00A0164D">
        <w:rPr>
          <w:rFonts w:ascii="Times New Roman" w:hAnsi="Times New Roman" w:cs="Times New Roman"/>
          <w:i/>
          <w:iCs/>
          <w:sz w:val="24"/>
          <w:szCs w:val="24"/>
        </w:rPr>
        <w:t xml:space="preserve"> </w:t>
      </w:r>
      <w:r w:rsidRPr="00A26659">
        <w:rPr>
          <w:rFonts w:ascii="Times New Roman" w:hAnsi="Times New Roman" w:cs="Times New Roman"/>
          <w:sz w:val="24"/>
          <w:szCs w:val="24"/>
        </w:rPr>
        <w:t>è una poesia d’occasione, facile da dimenticare, che si può cambiare ogni giorno come una gonna, per</w:t>
      </w:r>
      <w:r w:rsidRPr="00C226CB">
        <w:rPr>
          <w:rFonts w:ascii="Times New Roman" w:hAnsi="Times New Roman" w:cs="Times New Roman"/>
          <w:sz w:val="24"/>
          <w:szCs w:val="24"/>
        </w:rPr>
        <w:t>ché veicola sì il momento, ma tale momento è del tutto trascurabile nell’ordine della storia.</w:t>
      </w:r>
      <w:r w:rsidRPr="007729D1">
        <w:rPr>
          <w:rFonts w:ascii="Times New Roman" w:hAnsi="Times New Roman" w:cs="Times New Roman"/>
          <w:sz w:val="24"/>
          <w:szCs w:val="24"/>
        </w:rPr>
        <w:t xml:space="preserve"> Per autori di questo calibro la poesia deve farsi specchio solo dell’ora del giorno in cui è stata composta, ignorando la lezione dei grandi del passato</w:t>
      </w:r>
      <w:r w:rsidRPr="007729D1">
        <w:rPr>
          <w:rStyle w:val="Rimandonotaapidipagina"/>
          <w:rFonts w:ascii="Times New Roman" w:hAnsi="Times New Roman" w:cs="Times New Roman"/>
        </w:rPr>
        <w:footnoteReference w:id="261"/>
      </w:r>
      <w:r w:rsidRPr="007729D1">
        <w:rPr>
          <w:rFonts w:ascii="Times New Roman" w:hAnsi="Times New Roman" w:cs="Times New Roman"/>
          <w:sz w:val="24"/>
          <w:szCs w:val="24"/>
        </w:rPr>
        <w:t>. Second</w:t>
      </w:r>
      <w:r w:rsidRPr="00A0164D">
        <w:rPr>
          <w:rFonts w:ascii="Times New Roman" w:hAnsi="Times New Roman" w:cs="Times New Roman"/>
          <w:sz w:val="24"/>
          <w:szCs w:val="24"/>
        </w:rPr>
        <w:t xml:space="preserve">o Hebbel il rifiuto acritico dei modelli è una colpa molto grave: un’opera letteraria non è che la radice quadrata di una più grande che l’ha preceduta, scriveva ad Amalia </w:t>
      </w:r>
      <w:proofErr w:type="spellStart"/>
      <w:r w:rsidRPr="00A0164D">
        <w:rPr>
          <w:rFonts w:ascii="Times New Roman" w:hAnsi="Times New Roman" w:cs="Times New Roman"/>
          <w:sz w:val="24"/>
          <w:szCs w:val="24"/>
        </w:rPr>
        <w:t>Schoppe</w:t>
      </w:r>
      <w:proofErr w:type="spellEnd"/>
      <w:r w:rsidRPr="007729D1">
        <w:rPr>
          <w:rStyle w:val="Rimandonotaapidipagina"/>
          <w:rFonts w:ascii="Times New Roman" w:hAnsi="Times New Roman" w:cs="Times New Roman"/>
        </w:rPr>
        <w:footnoteReference w:id="262"/>
      </w:r>
      <w:r w:rsidRPr="007729D1">
        <w:rPr>
          <w:rFonts w:ascii="Times New Roman" w:hAnsi="Times New Roman" w:cs="Times New Roman"/>
          <w:sz w:val="24"/>
          <w:szCs w:val="24"/>
        </w:rPr>
        <w:t xml:space="preserve"> già qualche anno prima del lavoro al ‘Vorwort’. </w:t>
      </w:r>
      <w:r w:rsidRPr="00CF02B0">
        <w:rPr>
          <w:rFonts w:ascii="Times New Roman" w:hAnsi="Times New Roman" w:cs="Times New Roman"/>
          <w:sz w:val="24"/>
          <w:szCs w:val="24"/>
        </w:rPr>
        <w:t>Questo vale tanto per il dramma quanto per la storia, “</w:t>
      </w:r>
      <w:proofErr w:type="spellStart"/>
      <w:r w:rsidRPr="00CF02B0">
        <w:rPr>
          <w:rFonts w:ascii="Times New Roman" w:hAnsi="Times New Roman" w:cs="Times New Roman"/>
          <w:sz w:val="24"/>
          <w:szCs w:val="24"/>
        </w:rPr>
        <w:t>darum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lebt</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Menschheit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nur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für</w:t>
      </w:r>
      <w:proofErr w:type="spellEnd"/>
      <w:r w:rsidRPr="00CF02B0">
        <w:rPr>
          <w:rFonts w:ascii="Times New Roman" w:hAnsi="Times New Roman" w:cs="Times New Roman"/>
          <w:sz w:val="24"/>
          <w:szCs w:val="24"/>
        </w:rPr>
        <w:t xml:space="preserve"> u </w:t>
      </w:r>
      <w:proofErr w:type="spellStart"/>
      <w:r w:rsidRPr="00CF02B0">
        <w:rPr>
          <w:rFonts w:ascii="Times New Roman" w:hAnsi="Times New Roman" w:cs="Times New Roman"/>
          <w:sz w:val="24"/>
          <w:szCs w:val="24"/>
        </w:rPr>
        <w:t>durch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ihre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Geschichte</w:t>
      </w:r>
      <w:proofErr w:type="spellEnd"/>
      <w:r w:rsidRPr="00CF02B0">
        <w:rPr>
          <w:rFonts w:ascii="Times New Roman" w:hAnsi="Times New Roman" w:cs="Times New Roman"/>
          <w:sz w:val="24"/>
          <w:szCs w:val="24"/>
        </w:rPr>
        <w:t xml:space="preserve"> u </w:t>
      </w:r>
      <w:proofErr w:type="spellStart"/>
      <w:r w:rsidRPr="00CF02B0">
        <w:rPr>
          <w:rFonts w:ascii="Times New Roman" w:hAnsi="Times New Roman" w:cs="Times New Roman"/>
          <w:sz w:val="24"/>
          <w:szCs w:val="24"/>
        </w:rPr>
        <w:t>darum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macht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selbst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Shakespear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keine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Ausnahme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denn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ward</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nur</w:t>
      </w:r>
      <w:proofErr w:type="spellEnd"/>
      <w:r w:rsidRPr="00CF02B0">
        <w:rPr>
          <w:rFonts w:ascii="Times New Roman" w:hAnsi="Times New Roman" w:cs="Times New Roman"/>
          <w:sz w:val="24"/>
          <w:szCs w:val="24"/>
        </w:rPr>
        <w:t xml:space="preserve"> ein </w:t>
      </w:r>
      <w:proofErr w:type="spellStart"/>
      <w:r w:rsidRPr="00CF02B0">
        <w:rPr>
          <w:rFonts w:ascii="Times New Roman" w:hAnsi="Times New Roman" w:cs="Times New Roman"/>
          <w:sz w:val="24"/>
          <w:szCs w:val="24"/>
        </w:rPr>
        <w:t>großer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Dramatiker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weil</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w:t>
      </w:r>
      <w:proofErr w:type="spellEnd"/>
      <w:r w:rsidRPr="00CF02B0">
        <w:rPr>
          <w:rFonts w:ascii="Times New Roman" w:hAnsi="Times New Roman" w:cs="Times New Roman"/>
          <w:sz w:val="24"/>
          <w:szCs w:val="24"/>
        </w:rPr>
        <w:t xml:space="preserve"> ein </w:t>
      </w:r>
      <w:proofErr w:type="spellStart"/>
      <w:r w:rsidRPr="00CF02B0">
        <w:rPr>
          <w:rFonts w:ascii="Times New Roman" w:hAnsi="Times New Roman" w:cs="Times New Roman"/>
          <w:sz w:val="24"/>
          <w:szCs w:val="24"/>
        </w:rPr>
        <w:t>großer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Geschichtskundiger</w:t>
      </w:r>
      <w:proofErr w:type="spellEnd"/>
      <w:r w:rsidRPr="00CF02B0">
        <w:rPr>
          <w:rFonts w:ascii="Times New Roman" w:hAnsi="Times New Roman" w:cs="Times New Roman"/>
          <w:sz w:val="24"/>
          <w:szCs w:val="24"/>
        </w:rPr>
        <w:t xml:space="preserve"> war”</w:t>
      </w:r>
      <w:r w:rsidRPr="00CF02B0">
        <w:rPr>
          <w:rStyle w:val="Rimandonotaapidipagina"/>
          <w:rFonts w:ascii="Times New Roman" w:hAnsi="Times New Roman" w:cs="Times New Roman"/>
        </w:rPr>
        <w:footnoteReference w:id="263"/>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 xml:space="preserve">L’artista deve guardare con gli occhi dello storico non solo alla storia materiale, ma anche alla storia della letteratura. </w:t>
      </w:r>
      <w:r w:rsidRPr="00A0164D">
        <w:rPr>
          <w:rFonts w:ascii="Times New Roman" w:hAnsi="Times New Roman" w:cs="Times New Roman"/>
          <w:sz w:val="24"/>
          <w:szCs w:val="24"/>
        </w:rPr>
        <w:t>Un epigramma fresco di stampa potrà anche circolare più velocemente di uno di Giovenale, continua nel ‘Vorwort’, ma certamente non sarà letto dopo migliaia di anni. Hebbel anticipa l’obiezione che gli si potrebbe muovere sull’</w:t>
      </w:r>
      <w:proofErr w:type="spellStart"/>
      <w:r w:rsidRPr="00A0164D">
        <w:rPr>
          <w:rFonts w:ascii="Times New Roman" w:hAnsi="Times New Roman" w:cs="Times New Roman"/>
          <w:sz w:val="24"/>
          <w:szCs w:val="24"/>
        </w:rPr>
        <w:t>inarrivabilità</w:t>
      </w:r>
      <w:proofErr w:type="spellEnd"/>
      <w:r w:rsidRPr="00A0164D">
        <w:rPr>
          <w:rFonts w:ascii="Times New Roman" w:hAnsi="Times New Roman" w:cs="Times New Roman"/>
          <w:sz w:val="24"/>
          <w:szCs w:val="24"/>
        </w:rPr>
        <w:t xml:space="preserve"> dell’arte classica: questa avrebbe un ampio </w:t>
      </w:r>
      <w:r w:rsidRPr="00A26659">
        <w:rPr>
          <w:rFonts w:ascii="Times New Roman" w:hAnsi="Times New Roman" w:cs="Times New Roman"/>
          <w:sz w:val="24"/>
          <w:szCs w:val="24"/>
        </w:rPr>
        <w:t xml:space="preserve">vantaggio su quella contemporanea perché consolidata dal tempo. </w:t>
      </w:r>
      <w:r w:rsidRPr="00CF02B0">
        <w:rPr>
          <w:rFonts w:ascii="Times New Roman" w:hAnsi="Times New Roman" w:cs="Times New Roman"/>
          <w:sz w:val="24"/>
          <w:szCs w:val="24"/>
        </w:rPr>
        <w:t>“</w:t>
      </w:r>
      <w:proofErr w:type="spellStart"/>
      <w:r w:rsidRPr="00CF02B0">
        <w:rPr>
          <w:rFonts w:ascii="Times New Roman" w:hAnsi="Times New Roman" w:cs="Times New Roman"/>
          <w:sz w:val="24"/>
          <w:szCs w:val="24"/>
        </w:rPr>
        <w:t>Allerdings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Ja</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würde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erschrecken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wenn</w:t>
      </w:r>
      <w:proofErr w:type="spellEnd"/>
      <w:r w:rsidRPr="00CF02B0">
        <w:rPr>
          <w:rFonts w:ascii="Times New Roman" w:hAnsi="Times New Roman" w:cs="Times New Roman"/>
          <w:sz w:val="24"/>
          <w:szCs w:val="24"/>
        </w:rPr>
        <w:t xml:space="preserve"> es </w:t>
      </w:r>
      <w:proofErr w:type="spellStart"/>
      <w:r w:rsidRPr="00CF02B0">
        <w:rPr>
          <w:rFonts w:ascii="Times New Roman" w:hAnsi="Times New Roman" w:cs="Times New Roman"/>
          <w:sz w:val="24"/>
          <w:szCs w:val="24"/>
        </w:rPr>
        <w:t>sich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anders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verhielte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denn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wir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sollen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Ästhetischen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Sittlichen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nach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meiner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Überzeugung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das </w:t>
      </w:r>
      <w:proofErr w:type="spellStart"/>
      <w:r w:rsidRPr="00CF02B0">
        <w:rPr>
          <w:rFonts w:ascii="Times New Roman" w:hAnsi="Times New Roman" w:cs="Times New Roman"/>
          <w:sz w:val="24"/>
          <w:szCs w:val="24"/>
        </w:rPr>
        <w:t>elfte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Gebot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erfinden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sondern</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zehn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vorhandenen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erfüllen</w:t>
      </w:r>
      <w:proofErr w:type="spellEnd"/>
      <w:r w:rsidRPr="00CF02B0">
        <w:rPr>
          <w:rFonts w:ascii="Times New Roman" w:hAnsi="Times New Roman" w:cs="Times New Roman"/>
          <w:sz w:val="24"/>
          <w:szCs w:val="24"/>
        </w:rPr>
        <w:t xml:space="preserve">”, commenta lapidario. </w:t>
      </w:r>
      <w:r w:rsidRPr="007729D1">
        <w:rPr>
          <w:rFonts w:ascii="Times New Roman" w:hAnsi="Times New Roman" w:cs="Times New Roman"/>
          <w:sz w:val="24"/>
          <w:szCs w:val="24"/>
        </w:rPr>
        <w:t>In un appunto dei primi di dicembre Hebbel muove una critica tanto contro il teatro tedesco contemporaneo: “</w:t>
      </w:r>
      <w:proofErr w:type="spellStart"/>
      <w:r w:rsidRPr="00A0164D">
        <w:rPr>
          <w:rFonts w:ascii="Times New Roman" w:hAnsi="Times New Roman" w:cs="Times New Roman"/>
          <w:sz w:val="24"/>
          <w:szCs w:val="24"/>
        </w:rPr>
        <w:t>Komödie</w:t>
      </w:r>
      <w:proofErr w:type="spellEnd"/>
      <w:r w:rsidRPr="00A0164D">
        <w:rPr>
          <w:rFonts w:ascii="Times New Roman" w:hAnsi="Times New Roman" w:cs="Times New Roman"/>
          <w:sz w:val="24"/>
          <w:szCs w:val="24"/>
        </w:rPr>
        <w:t xml:space="preserve"> und </w:t>
      </w:r>
      <w:proofErr w:type="spellStart"/>
      <w:r w:rsidRPr="00A0164D">
        <w:rPr>
          <w:rFonts w:ascii="Times New Roman" w:hAnsi="Times New Roman" w:cs="Times New Roman"/>
          <w:sz w:val="24"/>
          <w:szCs w:val="24"/>
        </w:rPr>
        <w:t>Tragödie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sind</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jadoch</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im</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Grunde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nur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zwei</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verschiedene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Formen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für</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gleiche</w:t>
      </w:r>
      <w:proofErr w:type="spellEnd"/>
      <w:r w:rsidRPr="00A0164D">
        <w:rPr>
          <w:rFonts w:ascii="Times New Roman" w:hAnsi="Times New Roman" w:cs="Times New Roman"/>
          <w:sz w:val="24"/>
          <w:szCs w:val="24"/>
        </w:rPr>
        <w:t xml:space="preserve"> Idee. </w:t>
      </w:r>
      <w:proofErr w:type="spellStart"/>
      <w:r w:rsidRPr="00CF02B0">
        <w:rPr>
          <w:rFonts w:ascii="Times New Roman" w:hAnsi="Times New Roman" w:cs="Times New Roman"/>
          <w:sz w:val="24"/>
          <w:szCs w:val="24"/>
          <w:lang w:val="en-US"/>
        </w:rPr>
        <w:t>Warum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haben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Neuren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Komödie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Sinne</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Alten</w:t>
      </w:r>
      <w:proofErr w:type="spellEnd"/>
      <w:r w:rsidRPr="00CF02B0">
        <w:rPr>
          <w:rFonts w:ascii="Times New Roman" w:hAnsi="Times New Roman" w:cs="Times New Roman"/>
          <w:sz w:val="24"/>
          <w:szCs w:val="24"/>
          <w:lang w:val="en-US"/>
        </w:rPr>
        <w:t xml:space="preserve">? Weil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uns’re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Tragödie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schon</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t>weit</w:t>
      </w:r>
      <w:proofErr w:type="spellEnd"/>
      <w:r w:rsidRPr="00CF02B0">
        <w:rPr>
          <w:rFonts w:ascii="Times New Roman" w:hAnsi="Times New Roman" w:cs="Times New Roman"/>
          <w:sz w:val="24"/>
          <w:szCs w:val="24"/>
          <w:lang w:val="en-US"/>
        </w:rPr>
        <w:t xml:space="preserve"> in’s </w:t>
      </w:r>
      <w:proofErr w:type="spellStart"/>
      <w:r w:rsidRPr="00CF02B0">
        <w:rPr>
          <w:rFonts w:ascii="Times New Roman" w:hAnsi="Times New Roman" w:cs="Times New Roman"/>
          <w:sz w:val="24"/>
          <w:szCs w:val="24"/>
          <w:lang w:val="en-US"/>
        </w:rPr>
        <w:t>Individuelle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zurückgezogen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dies </w:t>
      </w:r>
      <w:proofErr w:type="spellStart"/>
      <w:r w:rsidRPr="00CF02B0">
        <w:rPr>
          <w:rFonts w:ascii="Times New Roman" w:hAnsi="Times New Roman" w:cs="Times New Roman"/>
          <w:sz w:val="24"/>
          <w:szCs w:val="24"/>
          <w:lang w:val="en-US"/>
        </w:rPr>
        <w:t>Letztere</w:t>
      </w:r>
      <w:proofErr w:type="spellEnd"/>
      <w:r w:rsidRPr="00CF02B0">
        <w:rPr>
          <w:rFonts w:ascii="Times New Roman" w:hAnsi="Times New Roman" w:cs="Times New Roman"/>
          <w:sz w:val="24"/>
          <w:szCs w:val="24"/>
          <w:lang w:val="en-US"/>
        </w:rPr>
        <w:t xml:space="preserve">, welches </w:t>
      </w:r>
      <w:proofErr w:type="spellStart"/>
      <w:r w:rsidRPr="00CF02B0">
        <w:rPr>
          <w:rFonts w:ascii="Times New Roman" w:hAnsi="Times New Roman" w:cs="Times New Roman"/>
          <w:sz w:val="24"/>
          <w:szCs w:val="24"/>
          <w:lang w:val="en-US"/>
        </w:rPr>
        <w:t>eigentlicher</w:t>
      </w:r>
      <w:proofErr w:type="spellEnd"/>
      <w:r w:rsidRPr="00CF02B0">
        <w:rPr>
          <w:rFonts w:ascii="Times New Roman" w:hAnsi="Times New Roman" w:cs="Times New Roman"/>
          <w:sz w:val="24"/>
          <w:szCs w:val="24"/>
          <w:lang w:val="en-US"/>
        </w:rPr>
        <w:t xml:space="preserve"> Stoff der </w:t>
      </w:r>
      <w:proofErr w:type="spellStart"/>
      <w:r w:rsidRPr="00CF02B0">
        <w:rPr>
          <w:rFonts w:ascii="Times New Roman" w:hAnsi="Times New Roman" w:cs="Times New Roman"/>
          <w:sz w:val="24"/>
          <w:szCs w:val="24"/>
          <w:lang w:val="en-US"/>
        </w:rPr>
        <w:lastRenderedPageBreak/>
        <w:t>Komödie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seyn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sollte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für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mehr</w:t>
      </w:r>
      <w:proofErr w:type="spellEnd"/>
      <w:r w:rsidRPr="00CF02B0">
        <w:rPr>
          <w:rFonts w:ascii="Times New Roman" w:hAnsi="Times New Roman" w:cs="Times New Roman"/>
          <w:sz w:val="24"/>
          <w:szCs w:val="24"/>
          <w:lang w:val="en-US"/>
        </w:rPr>
        <w:t xml:space="preserve"> da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w:t>
      </w:r>
      <w:r w:rsidRPr="00CF02B0">
        <w:rPr>
          <w:rStyle w:val="Rimandonotaapidipagina"/>
          <w:rFonts w:ascii="Times New Roman" w:hAnsi="Times New Roman" w:cs="Times New Roman"/>
        </w:rPr>
        <w:footnoteReference w:id="264"/>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L’appunto </w:t>
      </w:r>
      <w:r w:rsidRPr="00A0164D">
        <w:rPr>
          <w:rFonts w:ascii="Times New Roman" w:hAnsi="Times New Roman" w:cs="Times New Roman"/>
          <w:sz w:val="24"/>
          <w:szCs w:val="24"/>
        </w:rPr>
        <w:t>contemporaneo consente di riconoscere una forte continuità nella polemica hebbeliana contro il dominio dell’</w:t>
      </w:r>
      <w:proofErr w:type="spellStart"/>
      <w:r w:rsidRPr="00A0164D">
        <w:rPr>
          <w:rFonts w:ascii="Times New Roman" w:hAnsi="Times New Roman" w:cs="Times New Roman"/>
          <w:i/>
          <w:iCs/>
          <w:sz w:val="24"/>
          <w:szCs w:val="24"/>
        </w:rPr>
        <w:t>Individuelles</w:t>
      </w:r>
      <w:proofErr w:type="spellEnd"/>
      <w:r w:rsidRPr="00A26659">
        <w:rPr>
          <w:rFonts w:ascii="Times New Roman" w:hAnsi="Times New Roman" w:cs="Times New Roman"/>
          <w:sz w:val="24"/>
          <w:szCs w:val="24"/>
        </w:rPr>
        <w:t xml:space="preserve"> sulla scrittura di metà Ottocento.</w:t>
      </w:r>
      <w:r w:rsidRPr="007A2C70">
        <w:rPr>
          <w:rFonts w:ascii="Times New Roman" w:hAnsi="Times New Roman" w:cs="Times New Roman"/>
          <w:sz w:val="24"/>
          <w:szCs w:val="24"/>
        </w:rPr>
        <w:t xml:space="preserve"> Non si può fare un’arte che ruoti solo attorno all’individuo, scrive Hebbel, né solo attorno all’evento: se l’arte autentica deve rappresentare la condizione di crisi dell’epoca, e non un episodio che ne sia il sintomo, in essa deve essere visibile la lace</w:t>
      </w:r>
      <w:r w:rsidRPr="00C226CB">
        <w:rPr>
          <w:rFonts w:ascii="Times New Roman" w:hAnsi="Times New Roman" w:cs="Times New Roman"/>
          <w:sz w:val="24"/>
          <w:szCs w:val="24"/>
        </w:rPr>
        <w:t xml:space="preserve">razione che provoca nell’individuo, strumento della storia perché incarnazione del </w:t>
      </w:r>
      <w:proofErr w:type="spellStart"/>
      <w:r w:rsidRPr="007729D1">
        <w:rPr>
          <w:rFonts w:ascii="Times New Roman" w:hAnsi="Times New Roman" w:cs="Times New Roman"/>
          <w:i/>
          <w:iCs/>
          <w:sz w:val="24"/>
          <w:szCs w:val="24"/>
        </w:rPr>
        <w:t>Weltprozess</w:t>
      </w:r>
      <w:proofErr w:type="spellEnd"/>
      <w:r w:rsidRPr="007729D1">
        <w:rPr>
          <w:rFonts w:ascii="Times New Roman" w:hAnsi="Times New Roman" w:cs="Times New Roman"/>
          <w:sz w:val="24"/>
          <w:szCs w:val="24"/>
        </w:rPr>
        <w:t xml:space="preserve">. </w:t>
      </w:r>
    </w:p>
    <w:p w14:paraId="72AB1554" w14:textId="77777777" w:rsidR="005A2ED0" w:rsidRPr="007729D1"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 xml:space="preserve">III.5.1. LA FUNZIONE </w:t>
      </w:r>
      <w:r w:rsidRPr="007729D1">
        <w:rPr>
          <w:rFonts w:ascii="Times New Roman" w:hAnsi="Times New Roman" w:cs="Times New Roman"/>
          <w:i/>
          <w:iCs/>
          <w:sz w:val="24"/>
          <w:szCs w:val="24"/>
        </w:rPr>
        <w:t xml:space="preserve">WELTHISTORISCH </w:t>
      </w:r>
      <w:r w:rsidRPr="007729D1">
        <w:rPr>
          <w:rFonts w:ascii="Times New Roman" w:hAnsi="Times New Roman" w:cs="Times New Roman"/>
          <w:sz w:val="24"/>
          <w:szCs w:val="24"/>
        </w:rPr>
        <w:t>DEL DRAMMA</w:t>
      </w:r>
    </w:p>
    <w:p w14:paraId="285E3D57" w14:textId="77777777" w:rsidR="005A2ED0" w:rsidRPr="00A0164D"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L’avvicendarsi di crisi storiche non si è certo esaurito ai tempi di Goethe, puntualizza Hebbel; queste sono anzi addirittura aumentate. L’individuo emancipato si trova in conflitto con forme politiche e religiose antiquate: le convenzioni imposte da una struttura sociale in trasformazione, l’autorità della Chiesa e dei poteri tradizionali non sono più accettabili per l’uomo moderno</w:t>
      </w:r>
      <w:r w:rsidRPr="007729D1">
        <w:rPr>
          <w:rStyle w:val="Rimandonotaapidipagina"/>
          <w:rFonts w:ascii="Times New Roman" w:hAnsi="Times New Roman" w:cs="Times New Roman"/>
        </w:rPr>
        <w:footnoteReference w:id="265"/>
      </w:r>
      <w:r w:rsidRPr="007729D1">
        <w:rPr>
          <w:rFonts w:ascii="Times New Roman" w:hAnsi="Times New Roman" w:cs="Times New Roman"/>
          <w:sz w:val="24"/>
          <w:szCs w:val="24"/>
        </w:rPr>
        <w:t>. Secondo Hebbel proprio l’individuo in lotta con le contingenze documenta la disfunzione delle istituzioni, poiché “</w:t>
      </w:r>
      <w:proofErr w:type="spellStart"/>
      <w:r w:rsidRPr="00A0164D">
        <w:rPr>
          <w:rFonts w:ascii="Times New Roman" w:hAnsi="Times New Roman" w:cs="Times New Roman"/>
          <w:sz w:val="24"/>
          <w:szCs w:val="24"/>
        </w:rPr>
        <w:t>sie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wollenzeigen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daß</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dieselben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Formen</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dem</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Geschlecht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Halt</w:t>
      </w:r>
      <w:proofErr w:type="spellEnd"/>
      <w:r w:rsidRPr="00A0164D">
        <w:rPr>
          <w:rFonts w:ascii="Times New Roman" w:hAnsi="Times New Roman" w:cs="Times New Roman"/>
          <w:sz w:val="24"/>
          <w:szCs w:val="24"/>
        </w:rPr>
        <w:t xml:space="preserve"> und </w:t>
      </w:r>
      <w:proofErr w:type="spellStart"/>
      <w:r w:rsidRPr="00A0164D">
        <w:rPr>
          <w:rFonts w:ascii="Times New Roman" w:hAnsi="Times New Roman" w:cs="Times New Roman"/>
          <w:sz w:val="24"/>
          <w:szCs w:val="24"/>
        </w:rPr>
        <w:t>Bestandgeben</w:t>
      </w:r>
      <w:proofErr w:type="spellEnd"/>
      <w:r w:rsidRPr="00A0164D">
        <w:rPr>
          <w:rFonts w:ascii="Times New Roman" w:hAnsi="Times New Roman" w:cs="Times New Roman"/>
          <w:sz w:val="24"/>
          <w:szCs w:val="24"/>
        </w:rPr>
        <w:t xml:space="preserve">, das </w:t>
      </w:r>
      <w:proofErr w:type="spellStart"/>
      <w:r w:rsidRPr="00A0164D">
        <w:rPr>
          <w:rFonts w:ascii="Times New Roman" w:hAnsi="Times New Roman" w:cs="Times New Roman"/>
          <w:sz w:val="24"/>
          <w:szCs w:val="24"/>
        </w:rPr>
        <w:t>einzelne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Individuum</w:t>
      </w:r>
      <w:proofErr w:type="spellEnd"/>
      <w:r w:rsidRPr="00A0164D">
        <w:rPr>
          <w:rFonts w:ascii="Times New Roman" w:hAnsi="Times New Roman" w:cs="Times New Roman"/>
          <w:sz w:val="24"/>
          <w:szCs w:val="24"/>
        </w:rPr>
        <w:t xml:space="preserve"> in </w:t>
      </w:r>
      <w:proofErr w:type="spellStart"/>
      <w:r w:rsidRPr="00A0164D">
        <w:rPr>
          <w:rFonts w:ascii="Times New Roman" w:hAnsi="Times New Roman" w:cs="Times New Roman"/>
          <w:sz w:val="24"/>
          <w:szCs w:val="24"/>
        </w:rPr>
        <w:t>extremen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Fällen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vernichten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können</w:t>
      </w:r>
      <w:proofErr w:type="spellEnd"/>
      <w:r w:rsidRPr="00A26659">
        <w:rPr>
          <w:rFonts w:ascii="Times New Roman" w:hAnsi="Times New Roman" w:cs="Times New Roman"/>
          <w:sz w:val="24"/>
          <w:szCs w:val="24"/>
        </w:rPr>
        <w:t>”: l’ordine precostituito perde l’inviolabilità della propria funzione se diventa manipolabile</w:t>
      </w:r>
      <w:r w:rsidRPr="007729D1">
        <w:rPr>
          <w:rStyle w:val="Rimandonotaapidipagina"/>
          <w:rFonts w:ascii="Times New Roman" w:hAnsi="Times New Roman" w:cs="Times New Roman"/>
        </w:rPr>
        <w:footnoteReference w:id="266"/>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Poco dopo la pubblicazione del ‘Vorwort’,</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Hebbel ne parla come del suo “</w:t>
      </w:r>
      <w:proofErr w:type="spellStart"/>
      <w:r w:rsidRPr="007A2C70">
        <w:rPr>
          <w:rFonts w:ascii="Times New Roman" w:hAnsi="Times New Roman" w:cs="Times New Roman"/>
          <w:sz w:val="24"/>
          <w:szCs w:val="24"/>
        </w:rPr>
        <w:t>Manifest</w:t>
      </w:r>
      <w:proofErr w:type="spellEnd"/>
      <w:r w:rsidRPr="007A2C70">
        <w:rPr>
          <w:rFonts w:ascii="Times New Roman" w:hAnsi="Times New Roman" w:cs="Times New Roman"/>
          <w:sz w:val="24"/>
          <w:szCs w:val="24"/>
        </w:rPr>
        <w:t>”,</w:t>
      </w:r>
      <w:r w:rsidRPr="00C226CB">
        <w:rPr>
          <w:rFonts w:ascii="Times New Roman" w:hAnsi="Times New Roman" w:cs="Times New Roman"/>
          <w:sz w:val="24"/>
          <w:szCs w:val="24"/>
        </w:rPr>
        <w:t xml:space="preserve"> di una</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dichiarazione di guerra contro le forme anacronistiche delle istituzioni</w:t>
      </w:r>
      <w:r w:rsidRPr="007729D1">
        <w:rPr>
          <w:rStyle w:val="Rimandonotaapidipagina"/>
          <w:rFonts w:ascii="Times New Roman" w:hAnsi="Times New Roman" w:cs="Times New Roman"/>
        </w:rPr>
        <w:footnoteReference w:id="267"/>
      </w:r>
      <w:r w:rsidRPr="007729D1">
        <w:rPr>
          <w:rFonts w:ascii="Times New Roman" w:hAnsi="Times New Roman" w:cs="Times New Roman"/>
          <w:sz w:val="24"/>
          <w:szCs w:val="24"/>
        </w:rPr>
        <w:t>. Il</w:t>
      </w:r>
      <w:r w:rsidRPr="00A0164D">
        <w:rPr>
          <w:rFonts w:ascii="Times New Roman" w:hAnsi="Times New Roman" w:cs="Times New Roman"/>
          <w:sz w:val="24"/>
          <w:szCs w:val="24"/>
        </w:rPr>
        <w:t xml:space="preserve"> dramma fa la sua parte in questo processo di emancipazione.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Hebbel aveva già sostenuto in ‘Ein Wort’ la funzione</w:t>
      </w:r>
      <w:r w:rsidRPr="00C226CB">
        <w:rPr>
          <w:rFonts w:ascii="Times New Roman" w:hAnsi="Times New Roman" w:cs="Times New Roman"/>
          <w:sz w:val="24"/>
          <w:szCs w:val="24"/>
        </w:rPr>
        <w:t xml:space="preserve"> </w:t>
      </w:r>
      <w:r w:rsidRPr="00C226CB">
        <w:rPr>
          <w:rFonts w:ascii="Times New Roman" w:hAnsi="Times New Roman" w:cs="Times New Roman"/>
          <w:i/>
          <w:iCs/>
          <w:sz w:val="24"/>
          <w:szCs w:val="24"/>
        </w:rPr>
        <w:t xml:space="preserve">welthistorisch </w:t>
      </w:r>
      <w:r w:rsidRPr="009A0F54">
        <w:rPr>
          <w:rFonts w:ascii="Times New Roman" w:hAnsi="Times New Roman" w:cs="Times New Roman"/>
          <w:sz w:val="24"/>
          <w:szCs w:val="24"/>
        </w:rPr>
        <w:t>del dramma: l’arte drammatica può influenzare la realtà degli individui non solo nel loro intim</w:t>
      </w:r>
      <w:r w:rsidRPr="007729D1">
        <w:rPr>
          <w:rFonts w:ascii="Times New Roman" w:hAnsi="Times New Roman" w:cs="Times New Roman"/>
          <w:sz w:val="24"/>
          <w:szCs w:val="24"/>
        </w:rPr>
        <w:t xml:space="preserve">o, ma anche su più vasta scala in quanto dovrebbe non solo rappresentare il contenuto ideale della storia, ma anche influenzarne e correggere il flusso futuro. Il ‘Vorwort’ decretava in chiusura che il dramma dovrebbe non sabotare il processo </w:t>
      </w:r>
      <w:r w:rsidRPr="007729D1">
        <w:rPr>
          <w:rFonts w:ascii="Times New Roman" w:hAnsi="Times New Roman" w:cs="Times New Roman"/>
          <w:i/>
          <w:iCs/>
          <w:sz w:val="24"/>
          <w:szCs w:val="24"/>
        </w:rPr>
        <w:t xml:space="preserve">welthistorisch </w:t>
      </w:r>
      <w:r w:rsidRPr="007729D1">
        <w:rPr>
          <w:rFonts w:ascii="Times New Roman" w:hAnsi="Times New Roman" w:cs="Times New Roman"/>
          <w:sz w:val="24"/>
          <w:szCs w:val="24"/>
        </w:rPr>
        <w:t xml:space="preserve">che le crisi </w:t>
      </w:r>
      <w:r w:rsidRPr="007729D1">
        <w:rPr>
          <w:rFonts w:ascii="Times New Roman" w:hAnsi="Times New Roman" w:cs="Times New Roman"/>
          <w:sz w:val="24"/>
          <w:szCs w:val="24"/>
        </w:rPr>
        <w:lastRenderedPageBreak/>
        <w:t>storiche hanno messo in moto in seno alle istituzioni politiche, religiose e morali, ma piuttosto consolidarlo perché queste non naufraghino</w:t>
      </w:r>
      <w:r w:rsidRPr="007729D1">
        <w:rPr>
          <w:rStyle w:val="Rimandonotaapidipagina"/>
          <w:rFonts w:ascii="Times New Roman" w:hAnsi="Times New Roman" w:cs="Times New Roman"/>
        </w:rPr>
        <w:footnoteReference w:id="268"/>
      </w:r>
      <w:r w:rsidRPr="007729D1">
        <w:rPr>
          <w:rFonts w:ascii="Times New Roman" w:hAnsi="Times New Roman" w:cs="Times New Roman"/>
          <w:sz w:val="24"/>
          <w:szCs w:val="24"/>
        </w:rPr>
        <w:t>.</w:t>
      </w:r>
    </w:p>
    <w:p w14:paraId="4263F5F7" w14:textId="77777777" w:rsidR="005A2ED0" w:rsidRPr="00C226CB" w:rsidRDefault="005A2ED0" w:rsidP="005A2ED0">
      <w:pPr>
        <w:spacing w:before="240" w:after="560" w:line="360" w:lineRule="auto"/>
        <w:ind w:firstLine="851"/>
        <w:jc w:val="both"/>
        <w:rPr>
          <w:rFonts w:ascii="Times New Roman" w:hAnsi="Times New Roman" w:cs="Times New Roman"/>
          <w:sz w:val="24"/>
          <w:szCs w:val="24"/>
        </w:rPr>
      </w:pPr>
      <w:r w:rsidRPr="00A0164D">
        <w:rPr>
          <w:rFonts w:ascii="Times New Roman" w:hAnsi="Times New Roman" w:cs="Times New Roman"/>
          <w:sz w:val="24"/>
          <w:szCs w:val="24"/>
        </w:rPr>
        <w:t>III.5.2.</w:t>
      </w:r>
      <w:r w:rsidRPr="00A26659">
        <w:rPr>
          <w:rFonts w:ascii="Times New Roman" w:hAnsi="Times New Roman" w:cs="Times New Roman"/>
          <w:sz w:val="24"/>
          <w:szCs w:val="24"/>
        </w:rPr>
        <w:t xml:space="preserve"> </w:t>
      </w:r>
      <w:r w:rsidRPr="007A2C70">
        <w:rPr>
          <w:rFonts w:ascii="Times New Roman" w:hAnsi="Times New Roman" w:cs="Times New Roman"/>
          <w:i/>
          <w:iCs/>
          <w:sz w:val="24"/>
          <w:szCs w:val="24"/>
        </w:rPr>
        <w:t>MARIA MAGDALENE</w:t>
      </w:r>
      <w:r w:rsidRPr="007A2C70">
        <w:rPr>
          <w:rFonts w:ascii="Times New Roman" w:hAnsi="Times New Roman" w:cs="Times New Roman"/>
          <w:sz w:val="24"/>
          <w:szCs w:val="24"/>
        </w:rPr>
        <w:t xml:space="preserve"> COME DRAMMA STORICO CONTEMPORANEO</w:t>
      </w:r>
    </w:p>
    <w:p w14:paraId="0FDFE9E3" w14:textId="13C73FC5" w:rsidR="005A2ED0" w:rsidRPr="00A0164D" w:rsidRDefault="005A2ED0" w:rsidP="005A2ED0">
      <w:pPr>
        <w:tabs>
          <w:tab w:val="left" w:pos="2835"/>
        </w:tabs>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 xml:space="preserve">In quest’ottica </w:t>
      </w:r>
      <w:r w:rsidRPr="007729D1">
        <w:rPr>
          <w:rFonts w:ascii="Times New Roman" w:hAnsi="Times New Roman" w:cs="Times New Roman"/>
          <w:i/>
          <w:iCs/>
          <w:sz w:val="24"/>
          <w:szCs w:val="24"/>
        </w:rPr>
        <w:t xml:space="preserve">Maria Magdalene </w:t>
      </w:r>
      <w:r w:rsidRPr="007729D1">
        <w:rPr>
          <w:rFonts w:ascii="Times New Roman" w:hAnsi="Times New Roman" w:cs="Times New Roman"/>
          <w:sz w:val="24"/>
          <w:szCs w:val="24"/>
        </w:rPr>
        <w:t xml:space="preserve">non va semplificata in termini di banale denuncia del bigottismo borghese, ma va intesa come un tentativo di sensibilizzare il pubblico ai cambiamenti che interessano i costumi e la morale. Con </w:t>
      </w:r>
      <w:r w:rsidRPr="007729D1">
        <w:rPr>
          <w:rFonts w:ascii="Times New Roman" w:hAnsi="Times New Roman" w:cs="Times New Roman"/>
          <w:i/>
          <w:iCs/>
          <w:sz w:val="24"/>
          <w:szCs w:val="24"/>
        </w:rPr>
        <w:t xml:space="preserve">Maria Magdalene </w:t>
      </w:r>
      <w:r w:rsidRPr="007729D1">
        <w:rPr>
          <w:rFonts w:ascii="Times New Roman" w:hAnsi="Times New Roman" w:cs="Times New Roman"/>
          <w:sz w:val="24"/>
          <w:szCs w:val="24"/>
        </w:rPr>
        <w:t>Hebbel programma di spingere al cambiamento una borghesia dal cuore duro, puritana e inflessibile</w:t>
      </w:r>
      <w:r w:rsidRPr="007729D1">
        <w:rPr>
          <w:rStyle w:val="Rimandonotaapidipagina"/>
          <w:rFonts w:ascii="Times New Roman" w:hAnsi="Times New Roman" w:cs="Times New Roman"/>
        </w:rPr>
        <w:footnoteReference w:id="269"/>
      </w:r>
      <w:r w:rsidRPr="007729D1">
        <w:rPr>
          <w:rFonts w:ascii="Times New Roman" w:hAnsi="Times New Roman" w:cs="Times New Roman"/>
          <w:sz w:val="24"/>
          <w:szCs w:val="24"/>
        </w:rPr>
        <w:t xml:space="preserve">. Il motore profondo della caduta non è la rigidità di </w:t>
      </w:r>
      <w:proofErr w:type="spellStart"/>
      <w:r w:rsidRPr="007729D1">
        <w:rPr>
          <w:rFonts w:ascii="Times New Roman" w:hAnsi="Times New Roman" w:cs="Times New Roman"/>
          <w:sz w:val="24"/>
          <w:szCs w:val="24"/>
        </w:rPr>
        <w:t>Meister</w:t>
      </w:r>
      <w:proofErr w:type="spellEnd"/>
      <w:r w:rsidRPr="007729D1">
        <w:rPr>
          <w:rFonts w:ascii="Times New Roman" w:hAnsi="Times New Roman" w:cs="Times New Roman"/>
          <w:sz w:val="24"/>
          <w:szCs w:val="24"/>
        </w:rPr>
        <w:t xml:space="preserve"> Anton o l’incapacità di </w:t>
      </w:r>
      <w:proofErr w:type="spellStart"/>
      <w:r w:rsidRPr="007729D1">
        <w:rPr>
          <w:rFonts w:ascii="Times New Roman" w:hAnsi="Times New Roman" w:cs="Times New Roman"/>
          <w:sz w:val="24"/>
          <w:szCs w:val="24"/>
        </w:rPr>
        <w:t>Klara</w:t>
      </w:r>
      <w:proofErr w:type="spellEnd"/>
      <w:r w:rsidRPr="00A0164D">
        <w:rPr>
          <w:rFonts w:ascii="Times New Roman" w:hAnsi="Times New Roman" w:cs="Times New Roman"/>
          <w:sz w:val="24"/>
          <w:szCs w:val="24"/>
        </w:rPr>
        <w:t xml:space="preserve"> di esercitare un qualche controllo sulle proprie passioni, ma la pressione sociale che acceca </w:t>
      </w:r>
      <w:r w:rsidRPr="00A26659">
        <w:rPr>
          <w:rFonts w:ascii="Times New Roman" w:hAnsi="Times New Roman" w:cs="Times New Roman"/>
          <w:sz w:val="24"/>
          <w:szCs w:val="24"/>
        </w:rPr>
        <w:t>il padre e paralizza la figlia.</w:t>
      </w:r>
      <w:r w:rsidRPr="007A2C70">
        <w:rPr>
          <w:rFonts w:ascii="Times New Roman" w:hAnsi="Times New Roman" w:cs="Times New Roman"/>
          <w:sz w:val="24"/>
          <w:szCs w:val="24"/>
        </w:rPr>
        <w:t xml:space="preserve"> Il relativismo delle istituzioni, segnala già Lukács, è un aspetto innestato profondamente nella macchina tragica hebbeliana: “le</w:t>
      </w:r>
      <w:r w:rsidRPr="00C226CB">
        <w:rPr>
          <w:rFonts w:ascii="Times New Roman" w:hAnsi="Times New Roman" w:cs="Times New Roman"/>
          <w:sz w:val="24"/>
          <w:szCs w:val="24"/>
        </w:rPr>
        <w:t>gittimo e illegittimo sono un filo sottile, i cittadini vanno a fondo sotto il peso di un senso dell’onore invecchiato”</w:t>
      </w:r>
      <w:r w:rsidRPr="007729D1">
        <w:rPr>
          <w:rStyle w:val="Rimandonotaapidipagina"/>
          <w:rFonts w:ascii="Times New Roman" w:hAnsi="Times New Roman" w:cs="Times New Roman"/>
        </w:rPr>
        <w:footnoteReference w:id="270"/>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In una lettera dell’11 dicembre 1843 ad Auguste Stich-Crelinger, che aveva interpretato Judith con entusiasmo quattro anni prima, Heb</w:t>
      </w:r>
      <w:r w:rsidRPr="00A26659">
        <w:rPr>
          <w:rFonts w:ascii="Times New Roman" w:hAnsi="Times New Roman" w:cs="Times New Roman"/>
          <w:sz w:val="24"/>
          <w:szCs w:val="24"/>
        </w:rPr>
        <w:t xml:space="preserve">bel spiega che la tragicità di </w:t>
      </w:r>
      <w:r w:rsidRPr="007A2C70">
        <w:rPr>
          <w:rFonts w:ascii="Times New Roman" w:hAnsi="Times New Roman" w:cs="Times New Roman"/>
          <w:i/>
          <w:iCs/>
          <w:sz w:val="24"/>
          <w:szCs w:val="24"/>
        </w:rPr>
        <w:t xml:space="preserve">Maria Magdalene </w:t>
      </w:r>
      <w:r w:rsidRPr="007A2C70">
        <w:rPr>
          <w:rFonts w:ascii="Times New Roman" w:hAnsi="Times New Roman" w:cs="Times New Roman"/>
          <w:sz w:val="24"/>
          <w:szCs w:val="24"/>
        </w:rPr>
        <w:t xml:space="preserve">non deriva dallo scontro tra il mondo borghese e ciò che vi è al suo esterno, come prevede tipicamente il </w:t>
      </w:r>
      <w:proofErr w:type="spellStart"/>
      <w:r w:rsidRPr="00C226CB">
        <w:rPr>
          <w:rFonts w:ascii="Times New Roman" w:hAnsi="Times New Roman" w:cs="Times New Roman"/>
          <w:i/>
          <w:iCs/>
          <w:sz w:val="24"/>
          <w:szCs w:val="24"/>
        </w:rPr>
        <w:t>bürgerliches</w:t>
      </w:r>
      <w:proofErr w:type="spellEnd"/>
      <w:r w:rsidRPr="00C226CB">
        <w:rPr>
          <w:rFonts w:ascii="Times New Roman" w:hAnsi="Times New Roman" w:cs="Times New Roman"/>
          <w:i/>
          <w:iCs/>
          <w:sz w:val="24"/>
          <w:szCs w:val="24"/>
        </w:rPr>
        <w:t xml:space="preserve"> </w:t>
      </w:r>
      <w:proofErr w:type="spellStart"/>
      <w:r w:rsidRPr="00C226CB">
        <w:rPr>
          <w:rFonts w:ascii="Times New Roman" w:hAnsi="Times New Roman" w:cs="Times New Roman"/>
          <w:i/>
          <w:iCs/>
          <w:sz w:val="24"/>
          <w:szCs w:val="24"/>
        </w:rPr>
        <w:t>Trauerspiel</w:t>
      </w:r>
      <w:proofErr w:type="spellEnd"/>
      <w:r w:rsidRPr="00C226CB">
        <w:rPr>
          <w:rFonts w:ascii="Times New Roman" w:hAnsi="Times New Roman" w:cs="Times New Roman"/>
          <w:sz w:val="24"/>
          <w:szCs w:val="24"/>
        </w:rPr>
        <w:t>, ma si produce all’interno del mondo borghese stesso</w:t>
      </w:r>
      <w:r w:rsidRPr="007729D1">
        <w:rPr>
          <w:rStyle w:val="Rimandonotaapidipagina"/>
          <w:rFonts w:ascii="Times New Roman" w:hAnsi="Times New Roman" w:cs="Times New Roman"/>
        </w:rPr>
        <w:footnoteReference w:id="271"/>
      </w:r>
      <w:r w:rsidRPr="007729D1">
        <w:rPr>
          <w:rFonts w:ascii="Times New Roman" w:hAnsi="Times New Roman" w:cs="Times New Roman"/>
          <w:sz w:val="24"/>
          <w:szCs w:val="24"/>
        </w:rPr>
        <w:t xml:space="preserve">. Qui Hebbel ravvisa la </w:t>
      </w:r>
      <w:r w:rsidRPr="00A0164D">
        <w:rPr>
          <w:rFonts w:ascii="Times New Roman" w:hAnsi="Times New Roman" w:cs="Times New Roman"/>
          <w:sz w:val="24"/>
          <w:szCs w:val="24"/>
        </w:rPr>
        <w:t xml:space="preserve">crisi storica decisiva che mette in moto l’azione drammatica: la borghesia </w:t>
      </w:r>
      <w:r w:rsidRPr="00A26659">
        <w:rPr>
          <w:rFonts w:ascii="Times New Roman" w:hAnsi="Times New Roman" w:cs="Times New Roman"/>
          <w:sz w:val="24"/>
          <w:szCs w:val="24"/>
        </w:rPr>
        <w:t xml:space="preserve">si aggrappa a visioni superate e patriarcali della realtà e non riesce così a salvarsi dalle situazioni senza uscita che essa stessa ha creato. Gli eventi in </w:t>
      </w:r>
      <w:r w:rsidRPr="00C226CB">
        <w:rPr>
          <w:rFonts w:ascii="Times New Roman" w:hAnsi="Times New Roman" w:cs="Times New Roman"/>
          <w:i/>
          <w:iCs/>
          <w:sz w:val="24"/>
          <w:szCs w:val="24"/>
        </w:rPr>
        <w:t>Maria Magdalene</w:t>
      </w:r>
      <w:r w:rsidRPr="007729D1">
        <w:rPr>
          <w:rFonts w:ascii="Times New Roman" w:hAnsi="Times New Roman" w:cs="Times New Roman"/>
          <w:sz w:val="24"/>
          <w:szCs w:val="24"/>
        </w:rPr>
        <w:t xml:space="preserve"> precipitano seguendo la rotta più plausibile per la borghesia ottocentesca, che ritrova sul palco i conflitti della propria quotidianità. Emblematico che Sigmund </w:t>
      </w:r>
      <w:proofErr w:type="spellStart"/>
      <w:r w:rsidRPr="007729D1">
        <w:rPr>
          <w:rFonts w:ascii="Times New Roman" w:hAnsi="Times New Roman" w:cs="Times New Roman"/>
          <w:sz w:val="24"/>
          <w:szCs w:val="24"/>
        </w:rPr>
        <w:t>Engländer</w:t>
      </w:r>
      <w:proofErr w:type="spellEnd"/>
      <w:r w:rsidRPr="007729D1">
        <w:rPr>
          <w:rFonts w:ascii="Times New Roman" w:hAnsi="Times New Roman" w:cs="Times New Roman"/>
          <w:sz w:val="24"/>
          <w:szCs w:val="24"/>
        </w:rPr>
        <w:t>, amico di Hebbel, attribuisca i pianti femminili che si levano sommessi dal loggione durante la prima viennese a donne che vedono rivelato sul palco il loro più grande segreto</w:t>
      </w:r>
      <w:r w:rsidRPr="007729D1">
        <w:rPr>
          <w:rStyle w:val="Rimandonotaapidipagina"/>
          <w:rFonts w:ascii="Times New Roman" w:hAnsi="Times New Roman" w:cs="Times New Roman"/>
        </w:rPr>
        <w:footnoteReference w:id="272"/>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Il suicidio come rimedio alla vergogna di una gravidanza </w:t>
      </w:r>
      <w:r w:rsidRPr="00A0164D">
        <w:rPr>
          <w:rFonts w:ascii="Times New Roman" w:hAnsi="Times New Roman" w:cs="Times New Roman"/>
          <w:sz w:val="24"/>
          <w:szCs w:val="24"/>
        </w:rPr>
        <w:lastRenderedPageBreak/>
        <w:t>extramatrimoniale è dunque una reazione spropositata ma concepibile per la classe media. L’ostracismo sociale c</w:t>
      </w:r>
      <w:r w:rsidRPr="00A26659">
        <w:rPr>
          <w:rFonts w:ascii="Times New Roman" w:hAnsi="Times New Roman" w:cs="Times New Roman"/>
          <w:sz w:val="24"/>
          <w:szCs w:val="24"/>
        </w:rPr>
        <w:t>he deriva da una condotta sregolata è realtà storica nel 1844 tanto quanto le accuse di stregoneria</w:t>
      </w:r>
      <w:r w:rsidRPr="00C226CB">
        <w:rPr>
          <w:rFonts w:ascii="Times New Roman" w:hAnsi="Times New Roman" w:cs="Times New Roman"/>
          <w:sz w:val="24"/>
          <w:szCs w:val="24"/>
        </w:rPr>
        <w:t xml:space="preserve"> nel decennio tra il 1420 und 1430 in cui si svolge l’azione di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Style w:val="Rimandonotaapidipagina"/>
          <w:rFonts w:ascii="Times New Roman" w:hAnsi="Times New Roman" w:cs="Times New Roman"/>
        </w:rPr>
        <w:footnoteReference w:id="273"/>
      </w:r>
      <w:r w:rsidRPr="007729D1">
        <w:rPr>
          <w:rFonts w:ascii="Times New Roman" w:hAnsi="Times New Roman" w:cs="Times New Roman"/>
          <w:sz w:val="24"/>
          <w:szCs w:val="24"/>
        </w:rPr>
        <w:t>.</w:t>
      </w:r>
    </w:p>
    <w:p w14:paraId="1C1C652F" w14:textId="5DE61E10" w:rsidR="005A2ED0" w:rsidRPr="007729D1"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I tempi per Hebbel stanno cambiando: è la rigidità moralistica la nuova imm</w:t>
      </w:r>
      <w:r w:rsidRPr="00A26659">
        <w:rPr>
          <w:rFonts w:ascii="Times New Roman" w:hAnsi="Times New Roman" w:cs="Times New Roman"/>
          <w:sz w:val="24"/>
          <w:szCs w:val="24"/>
        </w:rPr>
        <w:t>oralità. L’accoglienza del dramma è rivelatrice di come il cambiamento epocale che Hebbel voleva mettere in scena</w:t>
      </w:r>
      <w:r w:rsidRPr="00C226CB">
        <w:rPr>
          <w:rFonts w:ascii="Times New Roman" w:hAnsi="Times New Roman" w:cs="Times New Roman"/>
          <w:sz w:val="24"/>
          <w:szCs w:val="24"/>
        </w:rPr>
        <w:t xml:space="preserve"> non fosse che ai suoi albori. </w:t>
      </w:r>
      <w:r w:rsidRPr="009A0F54">
        <w:rPr>
          <w:rFonts w:ascii="Times New Roman" w:hAnsi="Times New Roman" w:cs="Times New Roman"/>
          <w:i/>
          <w:iCs/>
          <w:sz w:val="24"/>
          <w:szCs w:val="24"/>
        </w:rPr>
        <w:t>Maria Magdalene</w:t>
      </w:r>
      <w:r w:rsidRPr="007729D1">
        <w:rPr>
          <w:rFonts w:ascii="Times New Roman" w:hAnsi="Times New Roman" w:cs="Times New Roman"/>
          <w:sz w:val="24"/>
          <w:szCs w:val="24"/>
        </w:rPr>
        <w:t xml:space="preserve"> provoca scandalo. Non è adatto alla scena, l’indecenza ne soffoca l’effetto tragico, scrive Auguste Stich-Crelinger il 6 gennaio 1844 a Hebbel, che le invia il manoscritto sperando in un sostegno davanti a eventuali impresari. Una donna perduta come eroina di un dramma borghese? L’attrice è sconcertata: “</w:t>
      </w:r>
      <w:proofErr w:type="spellStart"/>
      <w:r w:rsidRPr="007729D1">
        <w:rPr>
          <w:rFonts w:ascii="Times New Roman" w:hAnsi="Times New Roman" w:cs="Times New Roman"/>
          <w:sz w:val="24"/>
          <w:szCs w:val="24"/>
        </w:rPr>
        <w:t>Wie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können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nur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denken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daß</w:t>
      </w:r>
      <w:proofErr w:type="spellEnd"/>
      <w:r w:rsidRPr="007729D1">
        <w:rPr>
          <w:rFonts w:ascii="Times New Roman" w:hAnsi="Times New Roman" w:cs="Times New Roman"/>
          <w:sz w:val="24"/>
          <w:szCs w:val="24"/>
        </w:rPr>
        <w:t xml:space="preserve"> das </w:t>
      </w:r>
      <w:proofErr w:type="spellStart"/>
      <w:r w:rsidRPr="007729D1">
        <w:rPr>
          <w:rFonts w:ascii="Times New Roman" w:hAnsi="Times New Roman" w:cs="Times New Roman"/>
          <w:sz w:val="24"/>
          <w:szCs w:val="24"/>
        </w:rPr>
        <w:t>geht</w:t>
      </w:r>
      <w:proofErr w:type="spellEnd"/>
      <w:r w:rsidRPr="007729D1">
        <w:rPr>
          <w:rFonts w:ascii="Times New Roman" w:hAnsi="Times New Roman" w:cs="Times New Roman"/>
          <w:sz w:val="24"/>
          <w:szCs w:val="24"/>
        </w:rPr>
        <w:t>”. Aver fatto della gravidanza il motivo centrale dello sviluppo tragico manda all’aria quello che per il resto sarebbe stato un ottimo lavoro. Hebbel era forse alla ricerca dell’originalità a tutti costi o è una falla nel suo organismo credere di poter calpestare così ingenuamente le leggi delicate dei costumi, si domanda Stich-Crelinger</w:t>
      </w:r>
      <w:r w:rsidRPr="007729D1">
        <w:rPr>
          <w:rStyle w:val="Rimandonotaapidipagina"/>
          <w:rFonts w:ascii="Times New Roman" w:hAnsi="Times New Roman" w:cs="Times New Roman"/>
        </w:rPr>
        <w:footnoteReference w:id="274"/>
      </w:r>
      <w:r w:rsidRPr="007729D1">
        <w:rPr>
          <w:rFonts w:ascii="Times New Roman" w:hAnsi="Times New Roman" w:cs="Times New Roman"/>
          <w:sz w:val="24"/>
          <w:szCs w:val="24"/>
        </w:rPr>
        <w:t>. Hebbel non è d’accordo.</w:t>
      </w:r>
      <w:r w:rsidRPr="00A0164D">
        <w:rPr>
          <w:rFonts w:ascii="Times New Roman" w:hAnsi="Times New Roman" w:cs="Times New Roman"/>
          <w:sz w:val="24"/>
          <w:szCs w:val="24"/>
        </w:rPr>
        <w:t xml:space="preserve"> Il pubblico ha già fatto l’esperienza della </w:t>
      </w:r>
      <w:proofErr w:type="spellStart"/>
      <w:r w:rsidRPr="00A0164D">
        <w:rPr>
          <w:rFonts w:ascii="Times New Roman" w:hAnsi="Times New Roman" w:cs="Times New Roman"/>
          <w:sz w:val="24"/>
          <w:szCs w:val="24"/>
        </w:rPr>
        <w:t>Gretchen</w:t>
      </w:r>
      <w:proofErr w:type="spellEnd"/>
      <w:r w:rsidRPr="00A0164D">
        <w:rPr>
          <w:rFonts w:ascii="Times New Roman" w:hAnsi="Times New Roman" w:cs="Times New Roman"/>
          <w:sz w:val="24"/>
          <w:szCs w:val="24"/>
        </w:rPr>
        <w:t xml:space="preserve"> goethiana che, insieme alla sua </w:t>
      </w:r>
      <w:proofErr w:type="spellStart"/>
      <w:r w:rsidRPr="00A0164D">
        <w:rPr>
          <w:rFonts w:ascii="Times New Roman" w:hAnsi="Times New Roman" w:cs="Times New Roman"/>
          <w:sz w:val="24"/>
          <w:szCs w:val="24"/>
        </w:rPr>
        <w:t>Klara</w:t>
      </w:r>
      <w:proofErr w:type="spellEnd"/>
      <w:r w:rsidRPr="00A0164D">
        <w:rPr>
          <w:rFonts w:ascii="Times New Roman" w:hAnsi="Times New Roman" w:cs="Times New Roman"/>
          <w:sz w:val="24"/>
          <w:szCs w:val="24"/>
        </w:rPr>
        <w:t>, Hebbel giudica tra i soggetti più puri della storia dell’ar</w:t>
      </w:r>
      <w:r w:rsidRPr="00A26659">
        <w:rPr>
          <w:rFonts w:ascii="Times New Roman" w:hAnsi="Times New Roman" w:cs="Times New Roman"/>
          <w:sz w:val="24"/>
          <w:szCs w:val="24"/>
        </w:rPr>
        <w:t>te drammatica anche in virtù della loro condizione. Questa obiezione resta inascoltata</w:t>
      </w:r>
      <w:r w:rsidRPr="007729D1">
        <w:rPr>
          <w:rStyle w:val="Rimandonotaapidipagina"/>
          <w:rFonts w:ascii="Times New Roman" w:hAnsi="Times New Roman" w:cs="Times New Roman"/>
        </w:rPr>
        <w:footnoteReference w:id="275"/>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le previsioni di Stich-Crelinger si avverano. Hebbel riesce a portare in scena il dramma solo due anni dopo, il 13 marzo 1846 a </w:t>
      </w:r>
      <w:proofErr w:type="spellStart"/>
      <w:r w:rsidRPr="00A0164D">
        <w:rPr>
          <w:rFonts w:ascii="Times New Roman" w:hAnsi="Times New Roman" w:cs="Times New Roman"/>
          <w:sz w:val="24"/>
          <w:szCs w:val="24"/>
        </w:rPr>
        <w:t>Königsberg</w:t>
      </w:r>
      <w:proofErr w:type="spellEnd"/>
      <w:r w:rsidRPr="00A0164D">
        <w:rPr>
          <w:rFonts w:ascii="Times New Roman" w:hAnsi="Times New Roman" w:cs="Times New Roman"/>
          <w:sz w:val="24"/>
          <w:szCs w:val="24"/>
        </w:rPr>
        <w:t xml:space="preserve">: i recensori riportano che </w:t>
      </w:r>
      <w:r w:rsidRPr="00A26659">
        <w:rPr>
          <w:rFonts w:ascii="Times New Roman" w:hAnsi="Times New Roman" w:cs="Times New Roman"/>
          <w:sz w:val="24"/>
          <w:szCs w:val="24"/>
        </w:rPr>
        <w:t xml:space="preserve">il pubblico femminile, al colmo della </w:t>
      </w:r>
      <w:r w:rsidRPr="007A2C70">
        <w:rPr>
          <w:rFonts w:ascii="Times New Roman" w:hAnsi="Times New Roman" w:cs="Times New Roman"/>
          <w:i/>
          <w:iCs/>
          <w:sz w:val="24"/>
          <w:szCs w:val="24"/>
        </w:rPr>
        <w:t>pruderie</w:t>
      </w:r>
      <w:r w:rsidRPr="007A2C70">
        <w:rPr>
          <w:rFonts w:ascii="Times New Roman" w:hAnsi="Times New Roman" w:cs="Times New Roman"/>
          <w:sz w:val="24"/>
          <w:szCs w:val="24"/>
        </w:rPr>
        <w:t>, si copre gli occhi con i fazzoletti fingendo imbarazzo</w:t>
      </w:r>
      <w:r w:rsidRPr="007729D1">
        <w:rPr>
          <w:rStyle w:val="Rimandonotaapidipagina"/>
          <w:rFonts w:ascii="Times New Roman" w:hAnsi="Times New Roman" w:cs="Times New Roman"/>
        </w:rPr>
        <w:footnoteReference w:id="276"/>
      </w:r>
      <w:r w:rsidRPr="007729D1">
        <w:rPr>
          <w:rFonts w:ascii="Times New Roman" w:hAnsi="Times New Roman" w:cs="Times New Roman"/>
          <w:sz w:val="24"/>
          <w:szCs w:val="24"/>
        </w:rPr>
        <w:t xml:space="preserve">. La recensione di </w:t>
      </w:r>
      <w:proofErr w:type="spellStart"/>
      <w:r w:rsidRPr="007729D1">
        <w:rPr>
          <w:rFonts w:ascii="Times New Roman" w:hAnsi="Times New Roman" w:cs="Times New Roman"/>
          <w:sz w:val="24"/>
          <w:szCs w:val="24"/>
        </w:rPr>
        <w:t>Engländer</w:t>
      </w:r>
      <w:proofErr w:type="spellEnd"/>
      <w:r w:rsidRPr="00A0164D">
        <w:rPr>
          <w:rFonts w:ascii="Times New Roman" w:hAnsi="Times New Roman" w:cs="Times New Roman"/>
          <w:sz w:val="24"/>
          <w:szCs w:val="24"/>
        </w:rPr>
        <w:t xml:space="preserve"> alla rappresentazione dell’8 maggio 1848 al</w:t>
      </w:r>
      <w:r w:rsidRPr="00A26659">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Burgtheater</w:t>
      </w:r>
      <w:proofErr w:type="spellEnd"/>
      <w:r w:rsidRPr="007A2C70">
        <w:rPr>
          <w:rFonts w:ascii="Times New Roman" w:hAnsi="Times New Roman" w:cs="Times New Roman"/>
          <w:sz w:val="24"/>
          <w:szCs w:val="24"/>
        </w:rPr>
        <w:t xml:space="preserve"> di Vienna riferisce la freddezza della nobiltà e la sincera partecipazione dalle gallerie. Il giornalista indovina che </w:t>
      </w:r>
      <w:r w:rsidRPr="00C226CB">
        <w:rPr>
          <w:rFonts w:ascii="Times New Roman" w:hAnsi="Times New Roman" w:cs="Times New Roman"/>
          <w:i/>
          <w:iCs/>
          <w:sz w:val="24"/>
          <w:szCs w:val="24"/>
        </w:rPr>
        <w:t>Maria Magdalene</w:t>
      </w:r>
      <w:r w:rsidRPr="00C226CB">
        <w:rPr>
          <w:rFonts w:ascii="Times New Roman" w:hAnsi="Times New Roman" w:cs="Times New Roman"/>
          <w:sz w:val="24"/>
          <w:szCs w:val="24"/>
        </w:rPr>
        <w:t xml:space="preserve">, </w:t>
      </w:r>
      <w:r w:rsidRPr="00C226CB">
        <w:rPr>
          <w:rFonts w:ascii="Times New Roman" w:hAnsi="Times New Roman" w:cs="Times New Roman"/>
          <w:sz w:val="24"/>
          <w:szCs w:val="24"/>
        </w:rPr>
        <w:lastRenderedPageBreak/>
        <w:t xml:space="preserve">vero </w:t>
      </w:r>
      <w:proofErr w:type="spellStart"/>
      <w:r w:rsidRPr="007729D1">
        <w:rPr>
          <w:rFonts w:ascii="Times New Roman" w:hAnsi="Times New Roman" w:cs="Times New Roman"/>
          <w:i/>
          <w:iCs/>
          <w:sz w:val="24"/>
          <w:szCs w:val="24"/>
          <w:lang w:bidi="ar-TN"/>
        </w:rPr>
        <w:t>Volksstück</w:t>
      </w:r>
      <w:proofErr w:type="spellEnd"/>
      <w:r w:rsidRPr="007729D1">
        <w:rPr>
          <w:rFonts w:ascii="Times New Roman" w:hAnsi="Times New Roman" w:cs="Times New Roman"/>
          <w:sz w:val="24"/>
          <w:szCs w:val="24"/>
        </w:rPr>
        <w:t xml:space="preserve">, manifestazione di un popolo liberato, sarà ricordato dai posteri come una pietra miliare del </w:t>
      </w:r>
      <w:proofErr w:type="spellStart"/>
      <w:r w:rsidRPr="007729D1">
        <w:rPr>
          <w:rFonts w:ascii="Times New Roman" w:hAnsi="Times New Roman" w:cs="Times New Roman"/>
          <w:i/>
          <w:iCs/>
          <w:sz w:val="24"/>
          <w:szCs w:val="24"/>
        </w:rPr>
        <w:t>bürgerliches</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Trauerspiel</w:t>
      </w:r>
      <w:proofErr w:type="spellEnd"/>
      <w:r w:rsidRPr="007729D1">
        <w:rPr>
          <w:rStyle w:val="Rimandonotaapidipagina"/>
          <w:rFonts w:ascii="Times New Roman" w:hAnsi="Times New Roman" w:cs="Times New Roman"/>
        </w:rPr>
        <w:footnoteReference w:id="277"/>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La critica concorda nell’individuare il valore di </w:t>
      </w:r>
      <w:r w:rsidRPr="00A26659">
        <w:rPr>
          <w:rFonts w:ascii="Times New Roman" w:hAnsi="Times New Roman" w:cs="Times New Roman"/>
          <w:i/>
          <w:iCs/>
          <w:sz w:val="24"/>
          <w:szCs w:val="24"/>
        </w:rPr>
        <w:t>Maria Magdalene</w:t>
      </w:r>
      <w:r w:rsidRPr="007A2C70">
        <w:rPr>
          <w:rFonts w:ascii="Times New Roman" w:hAnsi="Times New Roman" w:cs="Times New Roman"/>
          <w:i/>
          <w:iCs/>
          <w:sz w:val="24"/>
          <w:szCs w:val="24"/>
        </w:rPr>
        <w:t xml:space="preserve"> </w:t>
      </w:r>
      <w:r w:rsidRPr="007A2C70">
        <w:rPr>
          <w:rFonts w:ascii="Times New Roman" w:hAnsi="Times New Roman" w:cs="Times New Roman"/>
          <w:sz w:val="24"/>
          <w:szCs w:val="24"/>
        </w:rPr>
        <w:t xml:space="preserve">nella maniera in cui le leggi della morale vengono messe a nudo nella loro corruzione, in un percorso iniziato idealmente con </w:t>
      </w:r>
      <w:proofErr w:type="spellStart"/>
      <w:r w:rsidRPr="00C226CB">
        <w:rPr>
          <w:rFonts w:ascii="Times New Roman" w:hAnsi="Times New Roman" w:cs="Times New Roman"/>
          <w:i/>
          <w:iCs/>
          <w:sz w:val="24"/>
          <w:szCs w:val="24"/>
        </w:rPr>
        <w:t>Kabale</w:t>
      </w:r>
      <w:proofErr w:type="spellEnd"/>
      <w:r w:rsidRPr="00C226CB">
        <w:rPr>
          <w:rFonts w:ascii="Times New Roman" w:hAnsi="Times New Roman" w:cs="Times New Roman"/>
          <w:i/>
          <w:iCs/>
          <w:sz w:val="24"/>
          <w:szCs w:val="24"/>
        </w:rPr>
        <w:t xml:space="preserve"> und </w:t>
      </w:r>
      <w:proofErr w:type="spellStart"/>
      <w:r w:rsidRPr="00C226CB">
        <w:rPr>
          <w:rFonts w:ascii="Times New Roman" w:hAnsi="Times New Roman" w:cs="Times New Roman"/>
          <w:i/>
          <w:iCs/>
          <w:sz w:val="24"/>
          <w:szCs w:val="24"/>
        </w:rPr>
        <w:t>Liebe</w:t>
      </w:r>
      <w:proofErr w:type="spellEnd"/>
      <w:r w:rsidRPr="00C226CB">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(1784) che si dimostrerà ancora incompleto all’uscita di </w:t>
      </w:r>
      <w:proofErr w:type="spellStart"/>
      <w:r w:rsidRPr="007729D1">
        <w:rPr>
          <w:rFonts w:ascii="Times New Roman" w:hAnsi="Times New Roman" w:cs="Times New Roman"/>
          <w:i/>
          <w:iCs/>
          <w:sz w:val="24"/>
          <w:szCs w:val="24"/>
        </w:rPr>
        <w:t>Effi</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Briest</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(1894-95). Il ‘Vorwort’ implica quindi che la scelta della materia drammatica vada subordinata alla verifica del suo potenziale </w:t>
      </w:r>
      <w:r w:rsidRPr="007729D1">
        <w:rPr>
          <w:rFonts w:ascii="Times New Roman" w:hAnsi="Times New Roman" w:cs="Times New Roman"/>
          <w:i/>
          <w:iCs/>
          <w:sz w:val="24"/>
          <w:szCs w:val="24"/>
        </w:rPr>
        <w:t>welthistorisch</w:t>
      </w:r>
      <w:r w:rsidRPr="007729D1">
        <w:rPr>
          <w:rFonts w:ascii="Times New Roman" w:hAnsi="Times New Roman" w:cs="Times New Roman"/>
          <w:sz w:val="24"/>
          <w:szCs w:val="24"/>
        </w:rPr>
        <w:t xml:space="preserve">. </w:t>
      </w:r>
      <w:r w:rsidRPr="007729D1">
        <w:rPr>
          <w:rFonts w:ascii="Times New Roman" w:hAnsi="Times New Roman" w:cs="Times New Roman"/>
          <w:i/>
          <w:iCs/>
          <w:sz w:val="24"/>
          <w:szCs w:val="24"/>
        </w:rPr>
        <w:t>Maria Magdalene</w:t>
      </w:r>
      <w:r w:rsidRPr="007729D1">
        <w:rPr>
          <w:rFonts w:ascii="Times New Roman" w:hAnsi="Times New Roman" w:cs="Times New Roman"/>
          <w:sz w:val="24"/>
          <w:szCs w:val="24"/>
        </w:rPr>
        <w:t xml:space="preserve"> è un dramma storico anche se ambientato nel presente perché mette in scena il </w:t>
      </w:r>
      <w:proofErr w:type="spellStart"/>
      <w:r w:rsidRPr="007729D1">
        <w:rPr>
          <w:rFonts w:ascii="Times New Roman" w:hAnsi="Times New Roman" w:cs="Times New Roman"/>
          <w:i/>
          <w:iCs/>
          <w:sz w:val="24"/>
          <w:szCs w:val="24"/>
        </w:rPr>
        <w:t>Weltprozess</w:t>
      </w:r>
      <w:proofErr w:type="spellEnd"/>
      <w:r w:rsidRPr="007729D1">
        <w:rPr>
          <w:rFonts w:ascii="Times New Roman" w:hAnsi="Times New Roman" w:cs="Times New Roman"/>
          <w:sz w:val="24"/>
          <w:szCs w:val="24"/>
        </w:rPr>
        <w:t>, perché la fabula si incardina nella crisi del contemporaneo, in questo caso data dal conflitto tra l’individuo e i costumi.</w:t>
      </w:r>
    </w:p>
    <w:p w14:paraId="08628D00" w14:textId="77777777" w:rsidR="005A2ED0" w:rsidRPr="007729D1"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III.6. LA STORIA MATERIALE PER IL TEATRO</w:t>
      </w:r>
    </w:p>
    <w:p w14:paraId="47C7F312" w14:textId="44E59649" w:rsidR="005A2ED0" w:rsidRPr="000B6508"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 xml:space="preserve">Col ‘Vorwort’ Hebbel si inserisce anche nel dibattito sull’arbitrarietà del racconto e sui criteri di verosimiglianza storica. Nella teoria drammatica </w:t>
      </w:r>
      <w:proofErr w:type="spellStart"/>
      <w:r w:rsidRPr="007729D1">
        <w:rPr>
          <w:rFonts w:ascii="Times New Roman" w:hAnsi="Times New Roman" w:cs="Times New Roman"/>
          <w:sz w:val="24"/>
          <w:szCs w:val="24"/>
        </w:rPr>
        <w:t>lessinghiana</w:t>
      </w:r>
      <w:proofErr w:type="spellEnd"/>
      <w:r w:rsidRPr="007729D1">
        <w:rPr>
          <w:rFonts w:ascii="Times New Roman" w:hAnsi="Times New Roman" w:cs="Times New Roman"/>
          <w:sz w:val="24"/>
          <w:szCs w:val="24"/>
        </w:rPr>
        <w:t xml:space="preserve"> la storia materiale si offre principalmente come un repertorio di nomi legati a specifici caratteri già presenti nella coscienza collettiva. Se il poeta dovesse trovare utile individualizzare il personaggio storico, così sia</w:t>
      </w:r>
      <w:r w:rsidRPr="007729D1">
        <w:rPr>
          <w:rStyle w:val="Rimandonotaapidipagina"/>
          <w:rFonts w:ascii="Times New Roman" w:hAnsi="Times New Roman" w:cs="Times New Roman"/>
        </w:rPr>
        <w:footnoteReference w:id="278"/>
      </w:r>
      <w:r w:rsidRPr="007729D1">
        <w:rPr>
          <w:rFonts w:ascii="Times New Roman" w:hAnsi="Times New Roman" w:cs="Times New Roman"/>
          <w:sz w:val="24"/>
          <w:szCs w:val="24"/>
        </w:rPr>
        <w:t>: il drammaturgo è il signore della storia. Così come Lessing, Hebbel non crede nella necessità di seguire fedelmente gli storiografi, ma sostiene piuttosto che la materia storica debba ad</w:t>
      </w:r>
      <w:r w:rsidRPr="00A0164D">
        <w:rPr>
          <w:rFonts w:ascii="Times New Roman" w:hAnsi="Times New Roman" w:cs="Times New Roman"/>
          <w:sz w:val="24"/>
          <w:szCs w:val="24"/>
        </w:rPr>
        <w:t xml:space="preserve">attarsi alla forma drammatica. </w:t>
      </w:r>
      <w:r w:rsidRPr="00CF02B0">
        <w:rPr>
          <w:rFonts w:ascii="Times New Roman" w:hAnsi="Times New Roman" w:cs="Times New Roman"/>
          <w:sz w:val="24"/>
          <w:szCs w:val="24"/>
        </w:rPr>
        <w:t xml:space="preserve">La storia si offre come “ein </w:t>
      </w:r>
      <w:proofErr w:type="spellStart"/>
      <w:r w:rsidRPr="00CF02B0">
        <w:rPr>
          <w:rFonts w:ascii="Times New Roman" w:hAnsi="Times New Roman" w:cs="Times New Roman"/>
          <w:sz w:val="24"/>
          <w:szCs w:val="24"/>
        </w:rPr>
        <w:t>Vehikel</w:t>
      </w:r>
      <w:proofErr w:type="spellEnd"/>
      <w:r w:rsidRPr="00CF02B0">
        <w:rPr>
          <w:rFonts w:ascii="Times New Roman" w:hAnsi="Times New Roman" w:cs="Times New Roman"/>
          <w:sz w:val="24"/>
          <w:szCs w:val="24"/>
        </w:rPr>
        <w:t xml:space="preserve"> zur </w:t>
      </w:r>
      <w:proofErr w:type="spellStart"/>
      <w:r w:rsidRPr="00CF02B0">
        <w:rPr>
          <w:rFonts w:ascii="Times New Roman" w:hAnsi="Times New Roman" w:cs="Times New Roman"/>
          <w:sz w:val="24"/>
          <w:szCs w:val="24"/>
        </w:rPr>
        <w:t>Verkörperung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seiner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Anschauungen</w:t>
      </w:r>
      <w:proofErr w:type="spellEnd"/>
      <w:r w:rsidRPr="00CF02B0">
        <w:rPr>
          <w:rFonts w:ascii="Times New Roman" w:hAnsi="Times New Roman" w:cs="Times New Roman"/>
          <w:sz w:val="24"/>
          <w:szCs w:val="24"/>
        </w:rPr>
        <w:t xml:space="preserve"> und </w:t>
      </w:r>
      <w:proofErr w:type="spellStart"/>
      <w:r w:rsidRPr="00CF02B0">
        <w:rPr>
          <w:rFonts w:ascii="Times New Roman" w:hAnsi="Times New Roman" w:cs="Times New Roman"/>
          <w:sz w:val="24"/>
          <w:szCs w:val="24"/>
        </w:rPr>
        <w:t>Ideen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aber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umgekehrt</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Dichter</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Auferstehungsengel</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Geschichte</w:t>
      </w:r>
      <w:proofErr w:type="spellEnd"/>
      <w:r w:rsidRPr="00CF02B0">
        <w:rPr>
          <w:rFonts w:ascii="Times New Roman" w:hAnsi="Times New Roman" w:cs="Times New Roman"/>
          <w:sz w:val="24"/>
          <w:szCs w:val="24"/>
        </w:rPr>
        <w:t>”</w:t>
      </w:r>
      <w:r w:rsidRPr="007729D1">
        <w:rPr>
          <w:rStyle w:val="Rimandonotaapidipagina"/>
          <w:rFonts w:ascii="Times New Roman" w:hAnsi="Times New Roman" w:cs="Times New Roman"/>
        </w:rPr>
        <w:footnoteReference w:id="279"/>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In ‘Ein Wort</w:t>
      </w:r>
      <w:r w:rsidRPr="00A0164D">
        <w:rPr>
          <w:rFonts w:ascii="Times New Roman" w:hAnsi="Times New Roman" w:cs="Times New Roman"/>
          <w:sz w:val="24"/>
          <w:szCs w:val="24"/>
        </w:rPr>
        <w:t xml:space="preserve">’ Hebbel parla di un rapporto utilitario tra dramma e storia, perché l’uno è veicolo dell’idea che si manifesta </w:t>
      </w:r>
      <w:r w:rsidRPr="00A0164D">
        <w:rPr>
          <w:rFonts w:ascii="Times New Roman" w:hAnsi="Times New Roman" w:cs="Times New Roman"/>
          <w:sz w:val="24"/>
          <w:szCs w:val="24"/>
        </w:rPr>
        <w:lastRenderedPageBreak/>
        <w:t xml:space="preserve">nell’altra. Il dramma hebbeliano si fa storico quando mette in scena un evento intriso di storia: già in ‘Ein Wort’ Hebbel parlava del teatro più alto come quello che tramite il </w:t>
      </w:r>
      <w:r w:rsidRPr="00A26659">
        <w:rPr>
          <w:rFonts w:ascii="Times New Roman" w:hAnsi="Times New Roman" w:cs="Times New Roman"/>
          <w:i/>
          <w:iCs/>
          <w:sz w:val="24"/>
          <w:szCs w:val="24"/>
        </w:rPr>
        <w:t xml:space="preserve">Lebensprozess </w:t>
      </w:r>
      <w:r w:rsidRPr="007A2C70">
        <w:rPr>
          <w:rFonts w:ascii="Times New Roman" w:hAnsi="Times New Roman" w:cs="Times New Roman"/>
          <w:sz w:val="24"/>
          <w:szCs w:val="24"/>
        </w:rPr>
        <w:t xml:space="preserve">individuale sa tradurre per la scena un passaggio epocale. Hebbel non rifiuta </w:t>
      </w:r>
      <w:r w:rsidRPr="00C226CB">
        <w:rPr>
          <w:rFonts w:ascii="Times New Roman" w:hAnsi="Times New Roman" w:cs="Times New Roman"/>
          <w:i/>
          <w:iCs/>
          <w:sz w:val="24"/>
          <w:szCs w:val="24"/>
        </w:rPr>
        <w:t>a priori</w:t>
      </w:r>
      <w:r w:rsidRPr="00C226CB">
        <w:rPr>
          <w:rFonts w:ascii="Times New Roman" w:hAnsi="Times New Roman" w:cs="Times New Roman"/>
          <w:sz w:val="24"/>
          <w:szCs w:val="24"/>
        </w:rPr>
        <w:t xml:space="preserve"> alla storia ogni potenziale tragicità, ma avverte che nulla garantisce che un episodio ne sia portatore</w:t>
      </w:r>
      <w:r w:rsidRPr="007729D1">
        <w:rPr>
          <w:rStyle w:val="Rimandonotaapidipagina"/>
          <w:rFonts w:ascii="Times New Roman" w:hAnsi="Times New Roman" w:cs="Times New Roman"/>
        </w:rPr>
        <w:footnoteReference w:id="280"/>
      </w:r>
      <w:r w:rsidRPr="007729D1">
        <w:rPr>
          <w:rFonts w:ascii="Times New Roman" w:hAnsi="Times New Roman" w:cs="Times New Roman"/>
          <w:sz w:val="24"/>
          <w:szCs w:val="24"/>
        </w:rPr>
        <w:t xml:space="preserve">. </w:t>
      </w:r>
      <w:r w:rsidRPr="000B6508">
        <w:rPr>
          <w:rFonts w:ascii="Times New Roman" w:hAnsi="Times New Roman" w:cs="Times New Roman"/>
          <w:sz w:val="24"/>
          <w:szCs w:val="24"/>
        </w:rPr>
        <w:t xml:space="preserve">Si legge già in ‘Ein Wort’ che “der </w:t>
      </w:r>
      <w:proofErr w:type="spellStart"/>
      <w:r w:rsidRPr="000B6508">
        <w:rPr>
          <w:rFonts w:ascii="Times New Roman" w:hAnsi="Times New Roman" w:cs="Times New Roman"/>
          <w:sz w:val="24"/>
          <w:szCs w:val="24"/>
        </w:rPr>
        <w:t>wahre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historische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Charakter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Dramas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liegt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niemals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Stoff</w:t>
      </w:r>
      <w:proofErr w:type="spellEnd"/>
      <w:r w:rsidRPr="000B6508">
        <w:rPr>
          <w:rFonts w:ascii="Times New Roman" w:hAnsi="Times New Roman" w:cs="Times New Roman"/>
          <w:sz w:val="24"/>
          <w:szCs w:val="24"/>
        </w:rPr>
        <w:t xml:space="preserve">” e che “ein </w:t>
      </w:r>
      <w:proofErr w:type="spellStart"/>
      <w:r w:rsidRPr="000B6508">
        <w:rPr>
          <w:rFonts w:ascii="Times New Roman" w:hAnsi="Times New Roman" w:cs="Times New Roman"/>
          <w:sz w:val="24"/>
          <w:szCs w:val="24"/>
        </w:rPr>
        <w:t>reines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Phantasiegebilde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selbst</w:t>
      </w:r>
      <w:proofErr w:type="spellEnd"/>
      <w:r w:rsidRPr="000B6508">
        <w:rPr>
          <w:rFonts w:ascii="Times New Roman" w:hAnsi="Times New Roman" w:cs="Times New Roman"/>
          <w:sz w:val="24"/>
          <w:szCs w:val="24"/>
        </w:rPr>
        <w:t xml:space="preserve"> ein </w:t>
      </w:r>
      <w:proofErr w:type="spellStart"/>
      <w:r w:rsidRPr="000B6508">
        <w:rPr>
          <w:rFonts w:ascii="Times New Roman" w:hAnsi="Times New Roman" w:cs="Times New Roman"/>
          <w:sz w:val="24"/>
          <w:szCs w:val="24"/>
        </w:rPr>
        <w:t>Liebesgemälde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wenn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nur</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Geist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Lebens</w:t>
      </w:r>
      <w:proofErr w:type="spellEnd"/>
      <w:r w:rsidRPr="000B6508">
        <w:rPr>
          <w:rFonts w:ascii="Times New Roman" w:hAnsi="Times New Roman" w:cs="Times New Roman"/>
          <w:sz w:val="24"/>
          <w:szCs w:val="24"/>
        </w:rPr>
        <w:t xml:space="preserve"> in </w:t>
      </w:r>
      <w:proofErr w:type="spellStart"/>
      <w:r w:rsidRPr="000B6508">
        <w:rPr>
          <w:rFonts w:ascii="Times New Roman" w:hAnsi="Times New Roman" w:cs="Times New Roman"/>
          <w:sz w:val="24"/>
          <w:szCs w:val="24"/>
        </w:rPr>
        <w:t>ihm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weht</w:t>
      </w:r>
      <w:proofErr w:type="spellEnd"/>
      <w:r w:rsidRPr="000B6508">
        <w:rPr>
          <w:rFonts w:ascii="Times New Roman" w:hAnsi="Times New Roman" w:cs="Times New Roman"/>
          <w:sz w:val="24"/>
          <w:szCs w:val="24"/>
        </w:rPr>
        <w:t xml:space="preserve">, und es </w:t>
      </w:r>
      <w:proofErr w:type="spellStart"/>
      <w:r w:rsidRPr="000B6508">
        <w:rPr>
          <w:rFonts w:ascii="Times New Roman" w:hAnsi="Times New Roman" w:cs="Times New Roman"/>
          <w:sz w:val="24"/>
          <w:szCs w:val="24"/>
        </w:rPr>
        <w:t>für</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Nachwelt</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wissen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will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unsere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Großväter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in </w:t>
      </w:r>
      <w:proofErr w:type="spellStart"/>
      <w:r w:rsidRPr="000B6508">
        <w:rPr>
          <w:rFonts w:ascii="Times New Roman" w:hAnsi="Times New Roman" w:cs="Times New Roman"/>
          <w:sz w:val="24"/>
          <w:szCs w:val="24"/>
        </w:rPr>
        <w:t>unsern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Köpfen</w:t>
      </w:r>
      <w:proofErr w:type="spellEnd"/>
      <w:r w:rsidR="005B06A3"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abgebildet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haben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sondern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selbst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beschaffen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waren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frisch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erhält</w:t>
      </w:r>
      <w:proofErr w:type="spellEnd"/>
      <w:r w:rsidRPr="000B6508">
        <w:rPr>
          <w:rFonts w:ascii="Times New Roman" w:hAnsi="Times New Roman" w:cs="Times New Roman"/>
          <w:sz w:val="24"/>
          <w:szCs w:val="24"/>
        </w:rPr>
        <w:t>, [</w:t>
      </w:r>
      <w:proofErr w:type="spellStart"/>
      <w:r w:rsidRPr="000B6508">
        <w:rPr>
          <w:rFonts w:ascii="Times New Roman" w:hAnsi="Times New Roman" w:cs="Times New Roman"/>
          <w:sz w:val="24"/>
          <w:szCs w:val="24"/>
        </w:rPr>
        <w:t>kann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sehr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historisch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sein</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281"/>
      </w:r>
      <w:r w:rsidRPr="000B6508">
        <w:rPr>
          <w:rFonts w:ascii="Times New Roman" w:hAnsi="Times New Roman" w:cs="Times New Roman"/>
          <w:sz w:val="24"/>
          <w:szCs w:val="24"/>
        </w:rPr>
        <w:t>.</w:t>
      </w:r>
    </w:p>
    <w:p w14:paraId="5CC4CA9C"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In ‘Ein Wort’ Hebbel fa l’esempio di un ipotetico dramma storico che segua la storia fino alle sue fonti più profonde, quel</w:t>
      </w:r>
      <w:r w:rsidRPr="00A0164D">
        <w:rPr>
          <w:rFonts w:ascii="Times New Roman" w:hAnsi="Times New Roman" w:cs="Times New Roman"/>
          <w:sz w:val="24"/>
          <w:szCs w:val="24"/>
        </w:rPr>
        <w:t>le religiose: si tratterebbe non di tradurre in forma dialogica la parte dogmatica della storia della Chiesa, ma di fornire una “</w:t>
      </w:r>
      <w:proofErr w:type="spellStart"/>
      <w:r w:rsidRPr="00A0164D">
        <w:rPr>
          <w:rFonts w:ascii="Times New Roman" w:hAnsi="Times New Roman" w:cs="Times New Roman"/>
          <w:sz w:val="24"/>
          <w:szCs w:val="24"/>
        </w:rPr>
        <w:t>großartige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Darstellung</w:t>
      </w:r>
      <w:proofErr w:type="spellEnd"/>
      <w:r w:rsidRPr="00A0164D">
        <w:rPr>
          <w:rFonts w:ascii="Times New Roman" w:hAnsi="Times New Roman" w:cs="Times New Roman"/>
          <w:sz w:val="24"/>
          <w:szCs w:val="24"/>
        </w:rPr>
        <w:t xml:space="preserve"> der </w:t>
      </w:r>
      <w:proofErr w:type="spellStart"/>
      <w:r w:rsidRPr="00A0164D">
        <w:rPr>
          <w:rFonts w:ascii="Times New Roman" w:hAnsi="Times New Roman" w:cs="Times New Roman"/>
          <w:sz w:val="24"/>
          <w:szCs w:val="24"/>
        </w:rPr>
        <w:t>wenigen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Charaktere</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die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Jahrhunderte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ja</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Jahrtausende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als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organische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Übergangspunkte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vermit</w:t>
      </w:r>
      <w:r w:rsidRPr="00A26659">
        <w:rPr>
          <w:rFonts w:ascii="Times New Roman" w:hAnsi="Times New Roman" w:cs="Times New Roman"/>
          <w:sz w:val="24"/>
          <w:szCs w:val="24"/>
        </w:rPr>
        <w:t>teln</w:t>
      </w:r>
      <w:proofErr w:type="spellEnd"/>
      <w:r w:rsidRPr="007A2C70">
        <w:rPr>
          <w:rFonts w:ascii="Times New Roman" w:hAnsi="Times New Roman" w:cs="Times New Roman"/>
          <w:sz w:val="24"/>
          <w:szCs w:val="24"/>
        </w:rPr>
        <w:t>”. Nel saggio Hebbel riconosce nell’</w:t>
      </w:r>
      <w:proofErr w:type="spellStart"/>
      <w:r w:rsidRPr="007A2C70">
        <w:rPr>
          <w:rFonts w:ascii="Times New Roman" w:hAnsi="Times New Roman" w:cs="Times New Roman"/>
          <w:i/>
          <w:iCs/>
          <w:sz w:val="24"/>
          <w:szCs w:val="24"/>
        </w:rPr>
        <w:t>eigener</w:t>
      </w:r>
      <w:proofErr w:type="spellEnd"/>
      <w:r w:rsidRPr="007A2C70">
        <w:rPr>
          <w:rFonts w:ascii="Times New Roman" w:hAnsi="Times New Roman" w:cs="Times New Roman"/>
          <w:i/>
          <w:iCs/>
          <w:sz w:val="24"/>
          <w:szCs w:val="24"/>
        </w:rPr>
        <w:t xml:space="preserve"> Lebensprozess</w:t>
      </w:r>
      <w:r w:rsidRPr="00C226CB">
        <w:rPr>
          <w:rFonts w:ascii="Times New Roman" w:hAnsi="Times New Roman" w:cs="Times New Roman"/>
          <w:i/>
          <w:iCs/>
          <w:sz w:val="24"/>
          <w:szCs w:val="24"/>
        </w:rPr>
        <w:t xml:space="preserve"> </w:t>
      </w:r>
      <w:r w:rsidRPr="00C226CB">
        <w:rPr>
          <w:rFonts w:ascii="Times New Roman" w:hAnsi="Times New Roman" w:cs="Times New Roman"/>
          <w:sz w:val="24"/>
          <w:szCs w:val="24"/>
        </w:rPr>
        <w:t>del personaggio storico, e non nell’evento storico, il garante della storicità.</w:t>
      </w:r>
      <w:r w:rsidRPr="007729D1">
        <w:rPr>
          <w:rFonts w:ascii="Times New Roman" w:hAnsi="Times New Roman" w:cs="Times New Roman"/>
          <w:sz w:val="24"/>
          <w:szCs w:val="24"/>
        </w:rPr>
        <w:t xml:space="preserve"> Figure come Martin Lutero, che tremano quando si prospettano loro le conseguenze delle proprie azioni, sarebbero adatte a un lavoro di argomento storico perché entrano in conflitto con le idee di cui sono portatrici individuali. Un lavoro così impostato non sarebbe dunque di carattere religioso, ma potrebbe diventare “ein </w:t>
      </w:r>
      <w:proofErr w:type="spellStart"/>
      <w:r w:rsidRPr="007729D1">
        <w:rPr>
          <w:rFonts w:ascii="Times New Roman" w:hAnsi="Times New Roman" w:cs="Times New Roman"/>
          <w:sz w:val="24"/>
          <w:szCs w:val="24"/>
        </w:rPr>
        <w:t>allgemeines</w:t>
      </w:r>
      <w:proofErr w:type="spellEnd"/>
      <w:r w:rsidRPr="007729D1">
        <w:rPr>
          <w:rFonts w:ascii="Times New Roman" w:hAnsi="Times New Roman" w:cs="Times New Roman"/>
          <w:sz w:val="24"/>
          <w:szCs w:val="24"/>
        </w:rPr>
        <w:t xml:space="preserve"> [Drama], da es in </w:t>
      </w:r>
      <w:proofErr w:type="spellStart"/>
      <w:r w:rsidRPr="007729D1">
        <w:rPr>
          <w:rFonts w:ascii="Times New Roman" w:hAnsi="Times New Roman" w:cs="Times New Roman"/>
          <w:sz w:val="24"/>
          <w:szCs w:val="24"/>
        </w:rPr>
        <w:t>Stoff</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Gehalt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alle </w:t>
      </w:r>
      <w:proofErr w:type="spellStart"/>
      <w:r w:rsidRPr="007729D1">
        <w:rPr>
          <w:rFonts w:ascii="Times New Roman" w:hAnsi="Times New Roman" w:cs="Times New Roman"/>
          <w:sz w:val="24"/>
          <w:szCs w:val="24"/>
        </w:rPr>
        <w:t>Völker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gleiches</w:t>
      </w:r>
      <w:proofErr w:type="spellEnd"/>
      <w:r w:rsidRPr="007729D1">
        <w:rPr>
          <w:rFonts w:ascii="Times New Roman" w:hAnsi="Times New Roman" w:cs="Times New Roman"/>
          <w:sz w:val="24"/>
          <w:szCs w:val="24"/>
        </w:rPr>
        <w:t xml:space="preserve"> Interesse </w:t>
      </w:r>
      <w:proofErr w:type="spellStart"/>
      <w:r w:rsidRPr="007729D1">
        <w:rPr>
          <w:rFonts w:ascii="Times New Roman" w:hAnsi="Times New Roman" w:cs="Times New Roman"/>
          <w:sz w:val="24"/>
          <w:szCs w:val="24"/>
        </w:rPr>
        <w:t>haben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müßte</w:t>
      </w:r>
      <w:proofErr w:type="spellEnd"/>
      <w:r w:rsidRPr="007729D1">
        <w:rPr>
          <w:rFonts w:ascii="Times New Roman" w:hAnsi="Times New Roman" w:cs="Times New Roman"/>
          <w:sz w:val="24"/>
          <w:szCs w:val="24"/>
        </w:rPr>
        <w:t>”. Pensare a un dramma di questo tipo non è troppo audace in un momento in cui le differenze nazionali scompaiono progressivamente</w:t>
      </w:r>
      <w:r w:rsidRPr="007729D1">
        <w:rPr>
          <w:rStyle w:val="Rimandonotaapidipagina"/>
          <w:rFonts w:ascii="Times New Roman" w:hAnsi="Times New Roman" w:cs="Times New Roman"/>
        </w:rPr>
        <w:footnoteReference w:id="282"/>
      </w:r>
      <w:r w:rsidRPr="007729D1">
        <w:rPr>
          <w:rFonts w:ascii="Times New Roman" w:hAnsi="Times New Roman" w:cs="Times New Roman"/>
          <w:sz w:val="24"/>
          <w:szCs w:val="24"/>
        </w:rPr>
        <w:t>. La scelta di portare in scena personalità decisive per la storia</w:t>
      </w:r>
      <w:r w:rsidRPr="00A0164D">
        <w:rPr>
          <w:rFonts w:ascii="Times New Roman" w:hAnsi="Times New Roman" w:cs="Times New Roman"/>
          <w:sz w:val="24"/>
          <w:szCs w:val="24"/>
        </w:rPr>
        <w:t xml:space="preserve"> è dunque subordinata alla verifica delle potenzialità drammatiche del </w:t>
      </w:r>
      <w:r w:rsidRPr="00A0164D">
        <w:rPr>
          <w:rFonts w:ascii="Times New Roman" w:hAnsi="Times New Roman" w:cs="Times New Roman"/>
          <w:i/>
          <w:iCs/>
          <w:sz w:val="24"/>
          <w:szCs w:val="24"/>
        </w:rPr>
        <w:t>Lebensprozess</w:t>
      </w:r>
      <w:r w:rsidRPr="00A26659">
        <w:rPr>
          <w:rFonts w:ascii="Times New Roman" w:hAnsi="Times New Roman" w:cs="Times New Roman"/>
          <w:sz w:val="24"/>
          <w:szCs w:val="24"/>
        </w:rPr>
        <w:t>. Hebbel spende qualche parola sulla relazione tra i profili delle grandi personalità della storia restituiti dalla storiografia e i loro omonimi sul palco. Credere di pote</w:t>
      </w:r>
      <w:r w:rsidRPr="00C226CB">
        <w:rPr>
          <w:rFonts w:ascii="Times New Roman" w:hAnsi="Times New Roman" w:cs="Times New Roman"/>
          <w:sz w:val="24"/>
          <w:szCs w:val="24"/>
        </w:rPr>
        <w:t>r studiare questo rapporto per capire quello tra storia e arte significa usare poco il cervello</w:t>
      </w:r>
      <w:r w:rsidRPr="007729D1">
        <w:rPr>
          <w:rStyle w:val="Rimandonotaapidipagina"/>
          <w:rFonts w:ascii="Times New Roman" w:hAnsi="Times New Roman" w:cs="Times New Roman"/>
        </w:rPr>
        <w:footnoteReference w:id="283"/>
      </w:r>
      <w:r w:rsidRPr="007729D1">
        <w:rPr>
          <w:rFonts w:ascii="Times New Roman" w:hAnsi="Times New Roman" w:cs="Times New Roman"/>
          <w:sz w:val="24"/>
          <w:szCs w:val="24"/>
        </w:rPr>
        <w:t xml:space="preserve">; la premessa di una riflessione del genere </w:t>
      </w:r>
      <w:r w:rsidRPr="007729D1">
        <w:rPr>
          <w:rFonts w:ascii="Times New Roman" w:hAnsi="Times New Roman" w:cs="Times New Roman"/>
          <w:sz w:val="24"/>
          <w:szCs w:val="24"/>
        </w:rPr>
        <w:lastRenderedPageBreak/>
        <w:t>è fallace in partenza, in quanto la storia, per Hebbel come per Lessing, non è verità, ma un repertorio di nomi e f</w:t>
      </w:r>
      <w:r w:rsidRPr="00A0164D">
        <w:rPr>
          <w:rFonts w:ascii="Times New Roman" w:hAnsi="Times New Roman" w:cs="Times New Roman"/>
          <w:sz w:val="24"/>
          <w:szCs w:val="24"/>
        </w:rPr>
        <w:t>atti da modellare secondo le necessità dell’azione tragica</w:t>
      </w:r>
      <w:r w:rsidRPr="007729D1">
        <w:rPr>
          <w:rStyle w:val="Rimandonotaapidipagina"/>
          <w:rFonts w:ascii="Times New Roman" w:hAnsi="Times New Roman" w:cs="Times New Roman"/>
        </w:rPr>
        <w:footnoteReference w:id="284"/>
      </w:r>
      <w:r w:rsidRPr="007729D1">
        <w:rPr>
          <w:rFonts w:ascii="Times New Roman" w:hAnsi="Times New Roman" w:cs="Times New Roman"/>
          <w:sz w:val="24"/>
          <w:szCs w:val="24"/>
        </w:rPr>
        <w:t>.</w:t>
      </w:r>
    </w:p>
    <w:p w14:paraId="049DB10C" w14:textId="77777777" w:rsidR="005A2ED0" w:rsidRPr="00A26659" w:rsidRDefault="005A2ED0" w:rsidP="005A2ED0">
      <w:pPr>
        <w:pStyle w:val="Testonotaapidipagina"/>
        <w:spacing w:line="360" w:lineRule="auto"/>
        <w:ind w:firstLine="708"/>
        <w:jc w:val="both"/>
        <w:rPr>
          <w:rFonts w:ascii="Times New Roman" w:hAnsi="Times New Roman" w:cs="Times New Roman"/>
          <w:sz w:val="24"/>
          <w:szCs w:val="24"/>
        </w:rPr>
      </w:pPr>
      <w:r w:rsidRPr="00A0164D">
        <w:rPr>
          <w:rFonts w:ascii="Times New Roman" w:hAnsi="Times New Roman" w:cs="Times New Roman"/>
          <w:sz w:val="24"/>
          <w:szCs w:val="24"/>
        </w:rPr>
        <w:t>III.6.1. NAPOLEONE</w:t>
      </w:r>
    </w:p>
    <w:p w14:paraId="309DBBD4" w14:textId="77777777" w:rsidR="005A2ED0" w:rsidRPr="00C226CB" w:rsidRDefault="005A2ED0" w:rsidP="005A2ED0">
      <w:pPr>
        <w:pStyle w:val="Testonotaapidipagina"/>
        <w:spacing w:line="360" w:lineRule="auto"/>
        <w:jc w:val="both"/>
        <w:rPr>
          <w:rFonts w:ascii="Times New Roman" w:hAnsi="Times New Roman" w:cs="Times New Roman"/>
          <w:sz w:val="24"/>
          <w:szCs w:val="24"/>
        </w:rPr>
      </w:pPr>
    </w:p>
    <w:p w14:paraId="2E3B7CC6" w14:textId="4450C3B8" w:rsidR="005A2ED0" w:rsidRPr="007729D1" w:rsidRDefault="005A2ED0" w:rsidP="005A2ED0">
      <w:pPr>
        <w:pStyle w:val="Testonotaapidipagina"/>
        <w:spacing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È certamente possibile che incerte figure</w:t>
      </w:r>
      <w:r w:rsidR="005B06A3"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della storia materiale come Lutero si incarni la </w:t>
      </w:r>
      <w:proofErr w:type="spellStart"/>
      <w:r w:rsidRPr="007729D1">
        <w:rPr>
          <w:rFonts w:ascii="Times New Roman" w:hAnsi="Times New Roman" w:cs="Times New Roman"/>
          <w:i/>
          <w:iCs/>
          <w:sz w:val="24"/>
          <w:szCs w:val="24"/>
        </w:rPr>
        <w:t>Weltgeschichte</w:t>
      </w:r>
      <w:proofErr w:type="spellEnd"/>
      <w:r w:rsidRPr="007729D1">
        <w:rPr>
          <w:rStyle w:val="Rimandonotaapidipagina"/>
          <w:rFonts w:ascii="Times New Roman" w:hAnsi="Times New Roman" w:cs="Times New Roman"/>
        </w:rPr>
        <w:footnoteReference w:id="285"/>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Hebbel accarezza più volte nei </w:t>
      </w:r>
      <w:r w:rsidRPr="00A26659">
        <w:rPr>
          <w:rFonts w:ascii="Times New Roman" w:hAnsi="Times New Roman" w:cs="Times New Roman"/>
          <w:i/>
          <w:iCs/>
          <w:sz w:val="24"/>
          <w:szCs w:val="24"/>
        </w:rPr>
        <w:t>Tagebücher</w:t>
      </w:r>
      <w:r w:rsidR="005B06A3" w:rsidRPr="007A2C70">
        <w:rPr>
          <w:rFonts w:ascii="Times New Roman" w:hAnsi="Times New Roman" w:cs="Times New Roman"/>
          <w:i/>
          <w:iCs/>
          <w:sz w:val="24"/>
          <w:szCs w:val="24"/>
        </w:rPr>
        <w:t xml:space="preserve"> </w:t>
      </w:r>
      <w:r w:rsidRPr="007A2C70">
        <w:rPr>
          <w:rFonts w:ascii="Times New Roman" w:hAnsi="Times New Roman" w:cs="Times New Roman"/>
          <w:sz w:val="24"/>
          <w:szCs w:val="24"/>
        </w:rPr>
        <w:t>l’idea di scrivere un d</w:t>
      </w:r>
      <w:r w:rsidRPr="00C226CB">
        <w:rPr>
          <w:rFonts w:ascii="Times New Roman" w:hAnsi="Times New Roman" w:cs="Times New Roman"/>
          <w:sz w:val="24"/>
          <w:szCs w:val="24"/>
        </w:rPr>
        <w:t xml:space="preserve">ramma su Napoleone Bonaparte, da costruire come un individuo eccezionale, che proprio a causa della sua superiorità, della quale deve essere cosciente, è costretto alla caduta. </w:t>
      </w:r>
      <w:r w:rsidRPr="000B6508">
        <w:rPr>
          <w:rFonts w:ascii="Times New Roman" w:hAnsi="Times New Roman" w:cs="Times New Roman"/>
          <w:sz w:val="24"/>
          <w:szCs w:val="24"/>
        </w:rPr>
        <w:t>Già nel 1837 si incontra nel diario un primo appunto: “</w:t>
      </w:r>
      <w:proofErr w:type="spellStart"/>
      <w:r w:rsidRPr="000B6508">
        <w:rPr>
          <w:rFonts w:ascii="Times New Roman" w:hAnsi="Times New Roman" w:cs="Times New Roman"/>
          <w:sz w:val="24"/>
          <w:szCs w:val="24"/>
        </w:rPr>
        <w:t>Einen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Character</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jüngsten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Vergangenheit</w:t>
      </w:r>
      <w:proofErr w:type="spellEnd"/>
      <w:r w:rsidRPr="000B6508">
        <w:rPr>
          <w:rFonts w:ascii="Times New Roman" w:hAnsi="Times New Roman" w:cs="Times New Roman"/>
          <w:sz w:val="24"/>
          <w:szCs w:val="24"/>
        </w:rPr>
        <w:t xml:space="preserve"> (z. E. Napoleon) </w:t>
      </w:r>
      <w:proofErr w:type="spellStart"/>
      <w:r w:rsidRPr="000B6508">
        <w:rPr>
          <w:rFonts w:ascii="Times New Roman" w:hAnsi="Times New Roman" w:cs="Times New Roman"/>
          <w:sz w:val="24"/>
          <w:szCs w:val="24"/>
        </w:rPr>
        <w:t>dramatisch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gestalten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ist</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bloß</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schwer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oder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unmöglich</w:t>
      </w:r>
      <w:proofErr w:type="spellEnd"/>
      <w:r w:rsidRPr="000B6508">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Und </w:t>
      </w:r>
      <w:proofErr w:type="spellStart"/>
      <w:r w:rsidRPr="00CF02B0">
        <w:rPr>
          <w:rFonts w:ascii="Times New Roman" w:hAnsi="Times New Roman" w:cs="Times New Roman"/>
          <w:sz w:val="24"/>
          <w:szCs w:val="24"/>
          <w:lang w:val="en-US"/>
        </w:rPr>
        <w:t>verwechselt</w:t>
      </w:r>
      <w:proofErr w:type="spellEnd"/>
      <w:r w:rsidRPr="00CF02B0">
        <w:rPr>
          <w:rFonts w:ascii="Times New Roman" w:hAnsi="Times New Roman" w:cs="Times New Roman"/>
          <w:sz w:val="24"/>
          <w:szCs w:val="24"/>
          <w:lang w:val="en-US"/>
        </w:rPr>
        <w:t xml:space="preserve"> man </w:t>
      </w:r>
      <w:proofErr w:type="spellStart"/>
      <w:r w:rsidRPr="00CF02B0">
        <w:rPr>
          <w:rFonts w:ascii="Times New Roman" w:hAnsi="Times New Roman" w:cs="Times New Roman"/>
          <w:sz w:val="24"/>
          <w:szCs w:val="24"/>
          <w:lang w:val="en-US"/>
        </w:rPr>
        <w:t>bei</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Verneinung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etwa</w:t>
      </w:r>
      <w:proofErr w:type="spellEnd"/>
      <w:r w:rsidRPr="00CF02B0">
        <w:rPr>
          <w:rFonts w:ascii="Times New Roman" w:hAnsi="Times New Roman" w:cs="Times New Roman"/>
          <w:sz w:val="24"/>
          <w:szCs w:val="24"/>
          <w:lang w:val="en-US"/>
        </w:rPr>
        <w:t xml:space="preserve"> Effect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Darstellung</w:t>
      </w:r>
      <w:proofErr w:type="spellEnd"/>
      <w:r w:rsidRPr="00CF02B0">
        <w:rPr>
          <w:rFonts w:ascii="Times New Roman" w:hAnsi="Times New Roman" w:cs="Times New Roman"/>
          <w:sz w:val="24"/>
          <w:szCs w:val="24"/>
          <w:lang w:val="en-US"/>
        </w:rPr>
        <w:t xml:space="preserve"> </w:t>
      </w:r>
      <w:proofErr w:type="gramStart"/>
      <w:r w:rsidRPr="00CF02B0">
        <w:rPr>
          <w:rFonts w:ascii="Times New Roman" w:hAnsi="Times New Roman" w:cs="Times New Roman"/>
          <w:sz w:val="24"/>
          <w:szCs w:val="24"/>
          <w:lang w:val="en-US"/>
        </w:rPr>
        <w:t>an</w:t>
      </w:r>
      <w:proofErr w:type="gram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286"/>
      </w:r>
      <w:r w:rsidRPr="007729D1">
        <w:rPr>
          <w:rFonts w:ascii="Times New Roman" w:hAnsi="Times New Roman" w:cs="Times New Roman"/>
          <w:sz w:val="24"/>
          <w:szCs w:val="24"/>
        </w:rPr>
        <w:t xml:space="preserve">. Un dramma su Napoleone, scrive qualche rigo più giù, dovrebbe darsi il </w:t>
      </w:r>
      <w:r w:rsidRPr="00A0164D">
        <w:rPr>
          <w:rFonts w:ascii="Times New Roman" w:hAnsi="Times New Roman" w:cs="Times New Roman"/>
          <w:sz w:val="24"/>
          <w:szCs w:val="24"/>
        </w:rPr>
        <w:t xml:space="preserve">compito di veicolare allo stesso tempo passato, presente e futuro, di modo che il passato offra la motivazione a Napoleone e questi la offra al futuro. Un compito ingrato, commenta Hebbel, vista la ben nota tendenza all’azione di Bonaparte: “Napoleon […] </w:t>
      </w:r>
      <w:proofErr w:type="spellStart"/>
      <w:r w:rsidRPr="00A0164D">
        <w:rPr>
          <w:rFonts w:ascii="Times New Roman" w:hAnsi="Times New Roman" w:cs="Times New Roman"/>
          <w:sz w:val="24"/>
          <w:szCs w:val="24"/>
        </w:rPr>
        <w:t>will</w:t>
      </w:r>
      <w:proofErr w:type="spellEnd"/>
      <w:r w:rsidRPr="00A26659">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nur</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durch</w:t>
      </w:r>
      <w:proofErr w:type="spellEnd"/>
      <w:r w:rsidRPr="007A2C70">
        <w:rPr>
          <w:rFonts w:ascii="Times New Roman" w:hAnsi="Times New Roman" w:cs="Times New Roman"/>
          <w:sz w:val="24"/>
          <w:szCs w:val="24"/>
        </w:rPr>
        <w:t xml:space="preserve"> ein </w:t>
      </w:r>
      <w:proofErr w:type="spellStart"/>
      <w:r w:rsidRPr="007A2C70">
        <w:rPr>
          <w:rFonts w:ascii="Times New Roman" w:hAnsi="Times New Roman" w:cs="Times New Roman"/>
          <w:sz w:val="24"/>
          <w:szCs w:val="24"/>
        </w:rPr>
        <w:t>Gewitter</w:t>
      </w:r>
      <w:proofErr w:type="spellEnd"/>
      <w:r w:rsidRPr="007A2C70">
        <w:rPr>
          <w:rFonts w:ascii="Times New Roman" w:hAnsi="Times New Roman" w:cs="Times New Roman"/>
          <w:sz w:val="24"/>
          <w:szCs w:val="24"/>
        </w:rPr>
        <w:t xml:space="preserve"> von </w:t>
      </w:r>
      <w:proofErr w:type="spellStart"/>
      <w:r w:rsidRPr="007A2C70">
        <w:rPr>
          <w:rFonts w:ascii="Times New Roman" w:hAnsi="Times New Roman" w:cs="Times New Roman"/>
          <w:sz w:val="24"/>
          <w:szCs w:val="24"/>
        </w:rPr>
        <w:t>Thaten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gezeichnet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seyn</w:t>
      </w:r>
      <w:proofErr w:type="spellEnd"/>
      <w:r w:rsidRPr="00C226CB">
        <w:rPr>
          <w:rFonts w:ascii="Times New Roman" w:hAnsi="Times New Roman" w:cs="Times New Roman"/>
          <w:sz w:val="24"/>
          <w:szCs w:val="24"/>
        </w:rPr>
        <w:t>”: il drammaturgo dovrebbe essere così parsimonioso con le parole che difficilmente potrebbe</w:t>
      </w:r>
      <w:r w:rsidR="005B06A3" w:rsidRPr="007729D1">
        <w:rPr>
          <w:rFonts w:ascii="Times New Roman" w:hAnsi="Times New Roman" w:cs="Times New Roman"/>
          <w:sz w:val="24"/>
          <w:szCs w:val="24"/>
        </w:rPr>
        <w:t xml:space="preserve"> </w:t>
      </w:r>
      <w:r w:rsidRPr="007729D1">
        <w:rPr>
          <w:rFonts w:ascii="Times New Roman" w:hAnsi="Times New Roman" w:cs="Times New Roman"/>
          <w:sz w:val="24"/>
          <w:szCs w:val="24"/>
        </w:rPr>
        <w:t>scrivere scene efficaci nelle quali Napoleone impartisce degli ordini</w:t>
      </w:r>
      <w:r w:rsidRPr="007729D1">
        <w:rPr>
          <w:rStyle w:val="Rimandonotaapidipagina"/>
          <w:rFonts w:ascii="Times New Roman" w:hAnsi="Times New Roman" w:cs="Times New Roman"/>
        </w:rPr>
        <w:footnoteReference w:id="287"/>
      </w:r>
      <w:r w:rsidRPr="007729D1">
        <w:rPr>
          <w:rFonts w:ascii="Times New Roman" w:hAnsi="Times New Roman" w:cs="Times New Roman"/>
          <w:sz w:val="24"/>
          <w:szCs w:val="24"/>
        </w:rPr>
        <w:t>. Questi</w:t>
      </w:r>
      <w:r w:rsidRPr="00A0164D">
        <w:rPr>
          <w:rFonts w:ascii="Times New Roman" w:hAnsi="Times New Roman" w:cs="Times New Roman"/>
          <w:sz w:val="24"/>
          <w:szCs w:val="24"/>
        </w:rPr>
        <w:t xml:space="preserve"> potrebbe essere l’eroe di una </w:t>
      </w:r>
      <w:r w:rsidRPr="00A26659">
        <w:rPr>
          <w:rFonts w:ascii="Times New Roman" w:hAnsi="Times New Roman" w:cs="Times New Roman"/>
          <w:sz w:val="24"/>
          <w:szCs w:val="24"/>
        </w:rPr>
        <w:t xml:space="preserve">tragedia autentica, </w:t>
      </w:r>
      <w:r w:rsidRPr="00A26659">
        <w:rPr>
          <w:rFonts w:ascii="Times New Roman" w:hAnsi="Times New Roman" w:cs="Times New Roman"/>
          <w:sz w:val="24"/>
          <w:szCs w:val="24"/>
        </w:rPr>
        <w:lastRenderedPageBreak/>
        <w:t>scrive nel 1838</w:t>
      </w:r>
      <w:r w:rsidRPr="007729D1">
        <w:rPr>
          <w:rStyle w:val="Rimandonotaapidipagina"/>
          <w:rFonts w:ascii="Times New Roman" w:hAnsi="Times New Roman" w:cs="Times New Roman"/>
        </w:rPr>
        <w:footnoteReference w:id="288"/>
      </w:r>
      <w:r w:rsidRPr="007729D1">
        <w:rPr>
          <w:rFonts w:ascii="Times New Roman" w:hAnsi="Times New Roman" w:cs="Times New Roman"/>
          <w:sz w:val="24"/>
          <w:szCs w:val="24"/>
        </w:rPr>
        <w:t>: Hebbel immagina un dramma in cui è l’individualità ipertrofica di Napoleone, così convinto</w:t>
      </w:r>
      <w:r w:rsidRPr="00A0164D">
        <w:rPr>
          <w:rFonts w:ascii="Times New Roman" w:hAnsi="Times New Roman" w:cs="Times New Roman"/>
          <w:sz w:val="24"/>
          <w:szCs w:val="24"/>
        </w:rPr>
        <w:t xml:space="preserve"> di essere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invincibile da illudersi di riuscire a dominare il mondo senza aiuto alcuno, a causarne la disfatta. Una riflessione</w:t>
      </w:r>
      <w:r w:rsidRPr="00C226CB">
        <w:rPr>
          <w:rFonts w:ascii="Times New Roman" w:hAnsi="Times New Roman" w:cs="Times New Roman"/>
          <w:sz w:val="24"/>
          <w:szCs w:val="24"/>
        </w:rPr>
        <w:t xml:space="preserve"> in questi termini sulla figura storica torna in un altro appunto del 1838, dove però non si fa menzione del dramma: l’errore di calcolo</w:t>
      </w:r>
      <w:r w:rsidRPr="007729D1">
        <w:rPr>
          <w:rFonts w:ascii="Times New Roman" w:hAnsi="Times New Roman" w:cs="Times New Roman"/>
          <w:sz w:val="24"/>
          <w:szCs w:val="24"/>
        </w:rPr>
        <w:t xml:space="preserve"> del Napoleone storico andrebbe identificato nell’aver interpretato l’umanità come massa e non come insieme di individui, ignorando così il grande passo in avanti che la modernità ha compiuto verso la percezione della specificità del singolo</w:t>
      </w:r>
      <w:r w:rsidRPr="007729D1">
        <w:rPr>
          <w:rStyle w:val="Rimandonotaapidipagina"/>
          <w:rFonts w:ascii="Times New Roman" w:hAnsi="Times New Roman" w:cs="Times New Roman"/>
        </w:rPr>
        <w:footnoteReference w:id="289"/>
      </w:r>
      <w:r w:rsidRPr="007729D1">
        <w:rPr>
          <w:rFonts w:ascii="Times New Roman" w:hAnsi="Times New Roman" w:cs="Times New Roman"/>
          <w:sz w:val="24"/>
          <w:szCs w:val="24"/>
        </w:rPr>
        <w:t>. Nel 1839 si incontra nei</w:t>
      </w:r>
      <w:r w:rsidRPr="00A0164D">
        <w:rPr>
          <w:rFonts w:ascii="Times New Roman" w:hAnsi="Times New Roman" w:cs="Times New Roman"/>
          <w:sz w:val="24"/>
          <w:szCs w:val="24"/>
        </w:rPr>
        <w:t xml:space="preserve"> </w:t>
      </w:r>
      <w:r w:rsidRPr="00A0164D">
        <w:rPr>
          <w:rFonts w:ascii="Times New Roman" w:hAnsi="Times New Roman" w:cs="Times New Roman"/>
          <w:i/>
          <w:iCs/>
          <w:sz w:val="24"/>
          <w:szCs w:val="24"/>
        </w:rPr>
        <w:t xml:space="preserve">Tagebücher </w:t>
      </w:r>
      <w:r w:rsidRPr="00A26659">
        <w:rPr>
          <w:rFonts w:ascii="Times New Roman" w:hAnsi="Times New Roman" w:cs="Times New Roman"/>
          <w:sz w:val="24"/>
          <w:szCs w:val="24"/>
        </w:rPr>
        <w:t xml:space="preserve">un accenno a un </w:t>
      </w:r>
      <w:r w:rsidRPr="007A2C70">
        <w:rPr>
          <w:rFonts w:ascii="Times New Roman" w:hAnsi="Times New Roman" w:cs="Times New Roman"/>
          <w:i/>
          <w:iCs/>
          <w:sz w:val="24"/>
          <w:szCs w:val="24"/>
        </w:rPr>
        <w:t>set-up</w:t>
      </w:r>
      <w:r w:rsidRPr="007A2C70">
        <w:rPr>
          <w:rFonts w:ascii="Times New Roman" w:hAnsi="Times New Roman" w:cs="Times New Roman"/>
          <w:sz w:val="24"/>
          <w:szCs w:val="24"/>
        </w:rPr>
        <w:t xml:space="preserve"> diverso, che prevede di fare di Napoleone un rappresentante del popolo c</w:t>
      </w:r>
      <w:r w:rsidRPr="00C226CB">
        <w:rPr>
          <w:rFonts w:ascii="Times New Roman" w:hAnsi="Times New Roman" w:cs="Times New Roman"/>
          <w:sz w:val="24"/>
          <w:szCs w:val="24"/>
        </w:rPr>
        <w:t>he nella guerra per la libertà racconti i tempi più nuovi: sarebbe un ottimo materiale di partenza per un dramma</w:t>
      </w:r>
      <w:r w:rsidRPr="007729D1">
        <w:rPr>
          <w:rStyle w:val="Rimandonotaapidipagina"/>
          <w:rFonts w:ascii="Times New Roman" w:hAnsi="Times New Roman" w:cs="Times New Roman"/>
        </w:rPr>
        <w:footnoteReference w:id="290"/>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La ricerca del momento decisivo della biografia napoleonica non abbandona il drammaturgo maturo, che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ancora nel 1859 descrive il generale come un individuo venuto al mondo soltanto per cambiarlo e per dargli nuove leggi</w:t>
      </w:r>
      <w:r w:rsidRPr="007729D1">
        <w:rPr>
          <w:rStyle w:val="Rimandonotaapidipagina"/>
          <w:rFonts w:ascii="Times New Roman" w:hAnsi="Times New Roman" w:cs="Times New Roman"/>
        </w:rPr>
        <w:footnoteReference w:id="291"/>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Hebbel però non scriverà mai un dramma su Napoleone; la difficoltà, più che dall’individuare</w:t>
      </w:r>
      <w:r w:rsidRPr="00A26659">
        <w:rPr>
          <w:rFonts w:ascii="Times New Roman" w:hAnsi="Times New Roman" w:cs="Times New Roman"/>
          <w:sz w:val="24"/>
          <w:szCs w:val="24"/>
        </w:rPr>
        <w:t xml:space="preserve"> </w:t>
      </w:r>
      <w:r w:rsidRPr="00C226CB">
        <w:rPr>
          <w:rFonts w:ascii="Times New Roman" w:hAnsi="Times New Roman" w:cs="Times New Roman"/>
          <w:sz w:val="24"/>
          <w:szCs w:val="24"/>
        </w:rPr>
        <w:t>il momento storico decisivo che dia sostanza al dramma, è posta dalla stessa figura storica, che gli sembrerà sempre inadatta alla drammatizzazione.</w:t>
      </w:r>
      <w:r w:rsidRPr="007729D1">
        <w:rPr>
          <w:rFonts w:ascii="Times New Roman" w:hAnsi="Times New Roman" w:cs="Times New Roman"/>
          <w:sz w:val="24"/>
          <w:szCs w:val="24"/>
        </w:rPr>
        <w:t xml:space="preserve"> Nel 1854 Hebbel riconosce in Napoleone qualcosa di così “</w:t>
      </w:r>
      <w:proofErr w:type="spellStart"/>
      <w:r w:rsidRPr="007729D1">
        <w:rPr>
          <w:rFonts w:ascii="Times New Roman" w:hAnsi="Times New Roman" w:cs="Times New Roman"/>
          <w:sz w:val="24"/>
          <w:szCs w:val="24"/>
        </w:rPr>
        <w:t>Unüberwindlich-Nüchternes</w:t>
      </w:r>
      <w:proofErr w:type="spellEnd"/>
      <w:r w:rsidRPr="007729D1">
        <w:rPr>
          <w:rFonts w:ascii="Times New Roman" w:hAnsi="Times New Roman" w:cs="Times New Roman"/>
          <w:sz w:val="24"/>
          <w:szCs w:val="24"/>
        </w:rPr>
        <w:t>”, da dubitare che chiunque possa riuscire in futuro a infondergli degnamente quella dose di ideale che renderebbe il personaggio tragico</w:t>
      </w:r>
      <w:r w:rsidRPr="007729D1">
        <w:rPr>
          <w:rStyle w:val="Rimandonotaapidipagina"/>
          <w:rFonts w:ascii="Times New Roman" w:hAnsi="Times New Roman" w:cs="Times New Roman"/>
        </w:rPr>
        <w:footnoteReference w:id="292"/>
      </w:r>
      <w:r w:rsidRPr="007729D1">
        <w:rPr>
          <w:rFonts w:ascii="Times New Roman" w:hAnsi="Times New Roman" w:cs="Times New Roman"/>
          <w:sz w:val="24"/>
          <w:szCs w:val="24"/>
        </w:rPr>
        <w:t>. Cinque anni dopo Hebbel segnala che personaggi di tale calibro mancano di poeticità</w:t>
      </w:r>
      <w:r w:rsidRPr="00A0164D">
        <w:rPr>
          <w:rFonts w:ascii="Times New Roman" w:hAnsi="Times New Roman" w:cs="Times New Roman"/>
          <w:sz w:val="24"/>
          <w:szCs w:val="24"/>
        </w:rPr>
        <w:t xml:space="preserve"> proprio perché non possono essere idealizzati, essendo grandi soltanto per l’intelletto, che è poi l’esatto opposto dell’ideale</w:t>
      </w:r>
      <w:r w:rsidRPr="007729D1">
        <w:rPr>
          <w:rStyle w:val="Rimandonotaapidipagina"/>
          <w:rFonts w:ascii="Times New Roman" w:hAnsi="Times New Roman" w:cs="Times New Roman"/>
        </w:rPr>
        <w:footnoteReference w:id="293"/>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Questi appunti acquisiscono rilievo nell’indagine sull’identità tra lo studioso di estetica teatrale e il drammaturgo proprio in virtù della rinuncia alla scrittura di un eventuale dramma su Napoleone: il profilo biografico e l’orizzonte storico soffocano </w:t>
      </w:r>
      <w:r w:rsidRPr="00A26659">
        <w:rPr>
          <w:rFonts w:ascii="Times New Roman" w:hAnsi="Times New Roman" w:cs="Times New Roman"/>
          <w:sz w:val="24"/>
          <w:szCs w:val="24"/>
        </w:rPr>
        <w:t>l’uno il potenziale tragico dell’altro. I</w:t>
      </w:r>
      <w:r w:rsidRPr="007A2C70">
        <w:rPr>
          <w:rFonts w:ascii="Times New Roman" w:hAnsi="Times New Roman" w:cs="Times New Roman"/>
          <w:sz w:val="24"/>
          <w:szCs w:val="24"/>
        </w:rPr>
        <w:t xml:space="preserve"> </w:t>
      </w:r>
      <w:r w:rsidRPr="007A2C70">
        <w:rPr>
          <w:rFonts w:ascii="Times New Roman" w:hAnsi="Times New Roman" w:cs="Times New Roman"/>
          <w:i/>
          <w:iCs/>
          <w:sz w:val="24"/>
          <w:szCs w:val="24"/>
        </w:rPr>
        <w:t>Tagebücher</w:t>
      </w:r>
      <w:r w:rsidRPr="007A2C70">
        <w:rPr>
          <w:rFonts w:ascii="Times New Roman" w:hAnsi="Times New Roman" w:cs="Times New Roman"/>
          <w:sz w:val="24"/>
          <w:szCs w:val="24"/>
        </w:rPr>
        <w:t xml:space="preserve"> documentano dunque come la ricerca dell’accordo tra</w:t>
      </w:r>
      <w:r w:rsidR="005B06A3" w:rsidRPr="00C226CB">
        <w:rPr>
          <w:rFonts w:ascii="Times New Roman" w:hAnsi="Times New Roman" w:cs="Times New Roman"/>
          <w:sz w:val="24"/>
          <w:szCs w:val="24"/>
        </w:rPr>
        <w:t xml:space="preserve"> </w:t>
      </w:r>
      <w:r w:rsidRPr="00C226CB">
        <w:rPr>
          <w:rFonts w:ascii="Times New Roman" w:hAnsi="Times New Roman" w:cs="Times New Roman"/>
          <w:sz w:val="24"/>
          <w:szCs w:val="24"/>
        </w:rPr>
        <w:t>l’individuale e l’atmosfera dei tempi</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non sia </w:t>
      </w:r>
      <w:r w:rsidRPr="007729D1">
        <w:rPr>
          <w:rFonts w:ascii="Times New Roman" w:hAnsi="Times New Roman" w:cs="Times New Roman"/>
          <w:sz w:val="24"/>
          <w:szCs w:val="24"/>
        </w:rPr>
        <w:lastRenderedPageBreak/>
        <w:t>una semplice raccomandazione dei saggi giovanili, ma costituisca parte integrante del processo creativo hebbeliano.</w:t>
      </w:r>
    </w:p>
    <w:p w14:paraId="3B2E79B8" w14:textId="77777777" w:rsidR="005A2ED0" w:rsidRPr="007729D1" w:rsidRDefault="005A2ED0" w:rsidP="005A2ED0">
      <w:pPr>
        <w:pStyle w:val="Testonotaapidipagina"/>
        <w:spacing w:line="360" w:lineRule="auto"/>
        <w:ind w:firstLine="708"/>
        <w:jc w:val="both"/>
        <w:rPr>
          <w:rFonts w:ascii="Times New Roman" w:hAnsi="Times New Roman" w:cs="Times New Roman"/>
          <w:sz w:val="24"/>
          <w:szCs w:val="24"/>
        </w:rPr>
      </w:pPr>
    </w:p>
    <w:p w14:paraId="01004DC2" w14:textId="77777777" w:rsidR="005A2ED0" w:rsidRPr="007729D1" w:rsidRDefault="005A2ED0" w:rsidP="005A2ED0">
      <w:pPr>
        <w:pStyle w:val="Testonotaapidipagina"/>
        <w:spacing w:line="360" w:lineRule="auto"/>
        <w:ind w:left="360"/>
        <w:jc w:val="both"/>
        <w:rPr>
          <w:rFonts w:ascii="Times New Roman" w:hAnsi="Times New Roman" w:cs="Times New Roman"/>
          <w:sz w:val="24"/>
          <w:szCs w:val="24"/>
        </w:rPr>
      </w:pPr>
      <w:r w:rsidRPr="007729D1">
        <w:rPr>
          <w:rFonts w:ascii="Times New Roman" w:hAnsi="Times New Roman" w:cs="Times New Roman"/>
          <w:sz w:val="24"/>
          <w:szCs w:val="24"/>
        </w:rPr>
        <w:t>III.7. TEORIA E PRASSI DEL TRAGICO</w:t>
      </w:r>
    </w:p>
    <w:p w14:paraId="03B3AAA7" w14:textId="77777777" w:rsidR="005A2ED0" w:rsidRPr="007729D1" w:rsidRDefault="005A2ED0" w:rsidP="005A2ED0">
      <w:pPr>
        <w:pStyle w:val="Testonotaapidipagina"/>
        <w:spacing w:line="360" w:lineRule="auto"/>
        <w:ind w:firstLine="708"/>
        <w:jc w:val="both"/>
        <w:rPr>
          <w:rFonts w:ascii="Times New Roman" w:hAnsi="Times New Roman" w:cs="Times New Roman"/>
          <w:sz w:val="24"/>
          <w:szCs w:val="24"/>
        </w:rPr>
      </w:pPr>
    </w:p>
    <w:p w14:paraId="1EA66B5D" w14:textId="39F37A19" w:rsidR="005A2ED0" w:rsidRPr="007729D1" w:rsidRDefault="005A2ED0" w:rsidP="005A2ED0">
      <w:pPr>
        <w:pStyle w:val="Testonotaapidipagina"/>
        <w:spacing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A eccezione di </w:t>
      </w:r>
      <w:r w:rsidRPr="007729D1">
        <w:rPr>
          <w:rFonts w:ascii="Times New Roman" w:hAnsi="Times New Roman" w:cs="Times New Roman"/>
          <w:i/>
          <w:iCs/>
          <w:sz w:val="24"/>
          <w:szCs w:val="24"/>
        </w:rPr>
        <w:t>Maria Magdalene</w:t>
      </w:r>
      <w:r w:rsidRPr="007729D1">
        <w:rPr>
          <w:rFonts w:ascii="Times New Roman" w:hAnsi="Times New Roman" w:cs="Times New Roman"/>
          <w:sz w:val="24"/>
          <w:szCs w:val="24"/>
        </w:rPr>
        <w:t xml:space="preserve">, tutti i drammi hebbeliani sono ambientati nel passato; a eccezione di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Fonts w:ascii="Times New Roman" w:hAnsi="Times New Roman" w:cs="Times New Roman"/>
          <w:sz w:val="24"/>
          <w:szCs w:val="24"/>
        </w:rPr>
        <w:t xml:space="preserve">, in un passato finzionale. Su questo aspetto la </w:t>
      </w:r>
      <w:r w:rsidRPr="007729D1">
        <w:rPr>
          <w:rFonts w:ascii="Times New Roman" w:hAnsi="Times New Roman" w:cs="Times New Roman"/>
          <w:i/>
          <w:iCs/>
          <w:sz w:val="24"/>
          <w:szCs w:val="24"/>
        </w:rPr>
        <w:t xml:space="preserve">Hebbel-Forschung </w:t>
      </w:r>
      <w:r w:rsidRPr="007729D1">
        <w:rPr>
          <w:rFonts w:ascii="Times New Roman" w:hAnsi="Times New Roman" w:cs="Times New Roman"/>
          <w:sz w:val="24"/>
          <w:szCs w:val="24"/>
        </w:rPr>
        <w:t xml:space="preserve">prende strade metodologiche diverse: alcuni, come Peter </w:t>
      </w:r>
      <w:proofErr w:type="spellStart"/>
      <w:r w:rsidRPr="007729D1">
        <w:rPr>
          <w:rFonts w:ascii="Times New Roman" w:hAnsi="Times New Roman" w:cs="Times New Roman"/>
          <w:sz w:val="24"/>
          <w:szCs w:val="24"/>
        </w:rPr>
        <w:t>Schütze</w:t>
      </w:r>
      <w:proofErr w:type="spellEnd"/>
      <w:r w:rsidRPr="007729D1">
        <w:rPr>
          <w:rFonts w:ascii="Times New Roman" w:hAnsi="Times New Roman" w:cs="Times New Roman"/>
          <w:sz w:val="24"/>
          <w:szCs w:val="24"/>
        </w:rPr>
        <w:t xml:space="preserve">, guardano alla tendenza a traslare eventi del presente in dimensioni del passato come uno tra i tanti elementi che concorrono a definire l’opera hebbeliana; altri, come Klaus </w:t>
      </w:r>
      <w:proofErr w:type="spellStart"/>
      <w:r w:rsidRPr="007729D1">
        <w:rPr>
          <w:rFonts w:ascii="Times New Roman" w:hAnsi="Times New Roman" w:cs="Times New Roman"/>
          <w:sz w:val="24"/>
          <w:szCs w:val="24"/>
        </w:rPr>
        <w:t>Schuhmacher</w:t>
      </w:r>
      <w:proofErr w:type="spellEnd"/>
      <w:r w:rsidRPr="007729D1">
        <w:rPr>
          <w:rFonts w:ascii="Times New Roman" w:hAnsi="Times New Roman" w:cs="Times New Roman"/>
          <w:sz w:val="24"/>
          <w:szCs w:val="24"/>
        </w:rPr>
        <w:t>, insistono sulla centralità delle ambientazioni storiche nel corpus drammatico hebbeliano, propendendo per lo studio dei testi con gli strumenti dell’orientalismo, o nella cornice della filosofia della storia</w:t>
      </w:r>
      <w:r w:rsidRPr="007729D1">
        <w:rPr>
          <w:rStyle w:val="Rimandonotaapidipagina"/>
          <w:rFonts w:ascii="Times New Roman" w:hAnsi="Times New Roman" w:cs="Times New Roman"/>
        </w:rPr>
        <w:footnoteReference w:id="294"/>
      </w:r>
      <w:r w:rsidRPr="007729D1">
        <w:rPr>
          <w:rFonts w:ascii="Times New Roman" w:hAnsi="Times New Roman" w:cs="Times New Roman"/>
          <w:sz w:val="24"/>
          <w:szCs w:val="24"/>
        </w:rPr>
        <w:t xml:space="preserve">. Studi diventati paradigmatici, come quello di Heinz </w:t>
      </w:r>
      <w:proofErr w:type="spellStart"/>
      <w:r w:rsidRPr="007729D1">
        <w:rPr>
          <w:rFonts w:ascii="Times New Roman" w:hAnsi="Times New Roman" w:cs="Times New Roman"/>
          <w:sz w:val="24"/>
          <w:szCs w:val="24"/>
        </w:rPr>
        <w:t>Schlaffer</w:t>
      </w:r>
      <w:proofErr w:type="spellEnd"/>
      <w:r w:rsidRPr="007729D1">
        <w:rPr>
          <w:rStyle w:val="Rimandonotaapidipagina"/>
          <w:rFonts w:ascii="Times New Roman" w:hAnsi="Times New Roman" w:cs="Times New Roman"/>
        </w:rPr>
        <w:footnoteReference w:id="295"/>
      </w:r>
      <w:r w:rsidRPr="007729D1">
        <w:rPr>
          <w:rFonts w:ascii="Times New Roman" w:hAnsi="Times New Roman" w:cs="Times New Roman"/>
          <w:sz w:val="24"/>
          <w:szCs w:val="24"/>
        </w:rPr>
        <w:t xml:space="preserve"> </w:t>
      </w:r>
      <w:r w:rsidRPr="00A0164D">
        <w:rPr>
          <w:rFonts w:ascii="Times New Roman" w:hAnsi="Times New Roman" w:cs="Times New Roman"/>
          <w:sz w:val="24"/>
          <w:szCs w:val="24"/>
        </w:rPr>
        <w:t xml:space="preserve">sullo storicismo, hanno invece consolidato l’idea che Hebbel, avendo sostenuto più volte </w:t>
      </w:r>
      <w:r w:rsidRPr="00A26659">
        <w:rPr>
          <w:rFonts w:ascii="Times New Roman" w:hAnsi="Times New Roman" w:cs="Times New Roman"/>
          <w:sz w:val="24"/>
          <w:szCs w:val="24"/>
        </w:rPr>
        <w:t>il primato della forma sul contenuto, vedesse nella contestualizzazione storica un fattore esclusivamente legato alla poetica dei generi. Letture molto diverse ma tut</w:t>
      </w:r>
      <w:r w:rsidRPr="00C226CB">
        <w:rPr>
          <w:rFonts w:ascii="Times New Roman" w:hAnsi="Times New Roman" w:cs="Times New Roman"/>
          <w:sz w:val="24"/>
          <w:szCs w:val="24"/>
        </w:rPr>
        <w:t xml:space="preserve">te orientate alla semplificazione, che condividono, secondo </w:t>
      </w:r>
      <w:proofErr w:type="spellStart"/>
      <w:r w:rsidRPr="00C226CB">
        <w:rPr>
          <w:rFonts w:ascii="Times New Roman" w:hAnsi="Times New Roman" w:cs="Times New Roman"/>
          <w:sz w:val="24"/>
          <w:szCs w:val="24"/>
        </w:rPr>
        <w:t>Krippner</w:t>
      </w:r>
      <w:proofErr w:type="spellEnd"/>
      <w:r w:rsidRPr="00C226CB">
        <w:rPr>
          <w:rFonts w:ascii="Times New Roman" w:hAnsi="Times New Roman" w:cs="Times New Roman"/>
          <w:sz w:val="24"/>
          <w:szCs w:val="24"/>
        </w:rPr>
        <w:t>, il difetto di relegare la componente dell’antico a un elemento di contorno del testo drammatico, se non a un fattore puramente estetico. Una certa tendenza alla generalizzazione è eviden</w:t>
      </w:r>
      <w:r w:rsidRPr="007729D1">
        <w:rPr>
          <w:rFonts w:ascii="Times New Roman" w:hAnsi="Times New Roman" w:cs="Times New Roman"/>
          <w:sz w:val="24"/>
          <w:szCs w:val="24"/>
        </w:rPr>
        <w:t>te soprattutto negli studi che tentano di rintracciare nella totalità della produzione hebbeliana elementi come l’orientalismo: in questi termini, i diversi ritratti della civiltà che Hebbel porta sul palco finiscono per essere irrimediabilmente appiattiti</w:t>
      </w:r>
      <w:r w:rsidRPr="007729D1">
        <w:rPr>
          <w:rStyle w:val="Rimandonotaapidipagina"/>
          <w:rFonts w:ascii="Times New Roman" w:hAnsi="Times New Roman" w:cs="Times New Roman"/>
        </w:rPr>
        <w:footnoteReference w:id="296"/>
      </w:r>
      <w:r w:rsidRPr="007729D1">
        <w:rPr>
          <w:rFonts w:ascii="Times New Roman" w:hAnsi="Times New Roman" w:cs="Times New Roman"/>
          <w:sz w:val="24"/>
          <w:szCs w:val="24"/>
        </w:rPr>
        <w:t>. A ciò si aggiunge la pretesa dura a morire di indagare sulla storicità del testo hebbeliano degli anni Quaranta come degli anni Sessanta affidandosi</w:t>
      </w:r>
      <w:r w:rsidRPr="00A0164D">
        <w:rPr>
          <w:rFonts w:ascii="Times New Roman" w:hAnsi="Times New Roman" w:cs="Times New Roman"/>
          <w:sz w:val="24"/>
          <w:szCs w:val="24"/>
        </w:rPr>
        <w:t xml:space="preserve"> ciecamente a ‘Ein Wort’ e al ‘Vorwort’.</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Studi così impostati poggiano sull’illusione di poter trovare u</w:t>
      </w:r>
      <w:r w:rsidRPr="00C226CB">
        <w:rPr>
          <w:rFonts w:ascii="Times New Roman" w:hAnsi="Times New Roman" w:cs="Times New Roman"/>
          <w:sz w:val="24"/>
          <w:szCs w:val="24"/>
        </w:rPr>
        <w:t>na perfetta simmetria tra gli argomenti esposti nei saggi</w:t>
      </w:r>
      <w:r w:rsidRPr="007729D1">
        <w:rPr>
          <w:rFonts w:ascii="Times New Roman" w:hAnsi="Times New Roman" w:cs="Times New Roman"/>
          <w:sz w:val="24"/>
          <w:szCs w:val="24"/>
        </w:rPr>
        <w:t xml:space="preserve"> e il testo drammatico, magari selezionando arbitrariamente l’uno o l’altro passaggio come chiave interpretativa. Procedere così significa peraltro ignorare le diverse dichiarazioni di Hebbel contro questa pratica, con cui già lo affliggeva la critica </w:t>
      </w:r>
      <w:r w:rsidRPr="007729D1">
        <w:rPr>
          <w:rFonts w:ascii="Times New Roman" w:hAnsi="Times New Roman" w:cs="Times New Roman"/>
          <w:sz w:val="24"/>
          <w:szCs w:val="24"/>
        </w:rPr>
        <w:lastRenderedPageBreak/>
        <w:t xml:space="preserve">teatrale. In riferimento a </w:t>
      </w:r>
      <w:r w:rsidRPr="007729D1">
        <w:rPr>
          <w:rFonts w:ascii="Times New Roman" w:hAnsi="Times New Roman" w:cs="Times New Roman"/>
          <w:i/>
          <w:iCs/>
          <w:sz w:val="24"/>
          <w:szCs w:val="24"/>
        </w:rPr>
        <w:t>Maria Magdalene</w:t>
      </w:r>
      <w:r w:rsidRPr="007729D1">
        <w:rPr>
          <w:rFonts w:ascii="Times New Roman" w:hAnsi="Times New Roman" w:cs="Times New Roman"/>
          <w:sz w:val="24"/>
          <w:szCs w:val="24"/>
        </w:rPr>
        <w:t>, Hebbel lamenta che i critici non riescono a concepire che aver firmato in gioventù uno scritto teorico non significhi doversi attenere alle regole in esso dettate per l’eternità. Hebbel si domanda cosa possa mai avere a che fare la riflessione sul palcoscenico come istituzione morale con i drammi del tardo Schiller</w:t>
      </w:r>
      <w:r w:rsidRPr="007729D1">
        <w:rPr>
          <w:rStyle w:val="Rimandonotaapidipagina"/>
          <w:rFonts w:ascii="Times New Roman" w:hAnsi="Times New Roman" w:cs="Times New Roman"/>
        </w:rPr>
        <w:footnoteReference w:id="297"/>
      </w:r>
      <w:r w:rsidRPr="007729D1">
        <w:rPr>
          <w:rFonts w:ascii="Times New Roman" w:hAnsi="Times New Roman" w:cs="Times New Roman"/>
          <w:sz w:val="24"/>
          <w:szCs w:val="24"/>
        </w:rPr>
        <w:t>. Sull’altro versante si collocano gli studiosi che scelgono di indagare</w:t>
      </w:r>
      <w:r w:rsidRPr="00A0164D">
        <w:rPr>
          <w:rFonts w:ascii="Times New Roman" w:hAnsi="Times New Roman" w:cs="Times New Roman"/>
          <w:sz w:val="24"/>
          <w:szCs w:val="24"/>
        </w:rPr>
        <w:t xml:space="preserve"> sulla storicità </w:t>
      </w:r>
      <w:r w:rsidRPr="00A26659">
        <w:rPr>
          <w:rFonts w:ascii="Times New Roman" w:hAnsi="Times New Roman" w:cs="Times New Roman"/>
          <w:sz w:val="24"/>
          <w:szCs w:val="24"/>
        </w:rPr>
        <w:t>della produzione hebbeliana tenendo conto solo parzialmente o per nulla della definizione di “welthistorisch”</w:t>
      </w:r>
      <w:r w:rsidRPr="00C226CB">
        <w:rPr>
          <w:rFonts w:ascii="Times New Roman" w:hAnsi="Times New Roman" w:cs="Times New Roman"/>
          <w:sz w:val="24"/>
          <w:szCs w:val="24"/>
        </w:rPr>
        <w:t xml:space="preserve"> che appare nei due saggi. La scrittura privata impone allo studioso di usare cautela con i testi programmatici</w:t>
      </w:r>
      <w:r w:rsidRPr="007729D1">
        <w:rPr>
          <w:rFonts w:ascii="Times New Roman" w:hAnsi="Times New Roman" w:cs="Times New Roman"/>
          <w:sz w:val="24"/>
          <w:szCs w:val="24"/>
        </w:rPr>
        <w:t xml:space="preserve"> mettendo in discussione l’attendibilità, ai fini dell’interpretazione, di un mezzo di </w:t>
      </w:r>
      <w:r w:rsidRPr="007729D1">
        <w:rPr>
          <w:rFonts w:ascii="Times New Roman" w:hAnsi="Times New Roman" w:cs="Times New Roman"/>
          <w:i/>
          <w:iCs/>
          <w:sz w:val="24"/>
          <w:szCs w:val="24"/>
        </w:rPr>
        <w:t xml:space="preserve">personal </w:t>
      </w:r>
      <w:proofErr w:type="spellStart"/>
      <w:r w:rsidRPr="007729D1">
        <w:rPr>
          <w:rFonts w:ascii="Times New Roman" w:hAnsi="Times New Roman" w:cs="Times New Roman"/>
          <w:i/>
          <w:iCs/>
          <w:sz w:val="24"/>
          <w:szCs w:val="24"/>
        </w:rPr>
        <w:t>branding</w:t>
      </w:r>
      <w:proofErr w:type="spellEnd"/>
      <w:r w:rsidR="005B06A3" w:rsidRPr="007729D1">
        <w:rPr>
          <w:rFonts w:ascii="Times New Roman" w:hAnsi="Times New Roman" w:cs="Times New Roman"/>
          <w:i/>
          <w:iCs/>
          <w:sz w:val="24"/>
          <w:szCs w:val="24"/>
        </w:rPr>
        <w:t xml:space="preserve"> </w:t>
      </w:r>
      <w:r w:rsidRPr="007729D1">
        <w:rPr>
          <w:rFonts w:ascii="Times New Roman" w:hAnsi="Times New Roman" w:cs="Times New Roman"/>
          <w:i/>
          <w:iCs/>
          <w:sz w:val="24"/>
          <w:szCs w:val="24"/>
        </w:rPr>
        <w:t>ante litteram</w:t>
      </w:r>
      <w:r w:rsidRPr="007729D1">
        <w:rPr>
          <w:rFonts w:ascii="Times New Roman" w:hAnsi="Times New Roman" w:cs="Times New Roman"/>
          <w:sz w:val="24"/>
          <w:szCs w:val="24"/>
        </w:rPr>
        <w:t xml:space="preserve">. D’altro canto, ignorare i due scritti in virtù delle discrepanze che presentano con i drammi compromette in egual misura l’obiettività della ricerca. 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le recensioni e le lettere dimostrano un’evidente continuità con molti degli snodi fondamentali dei saggi; tra questi spicca proprio l’insistenza sull’innesto del conflitto tragico sullo sfondo di un momento di crisi storica. Questa attenzione al tema testimonia per lo meno che nei drammi di Hebbel l’ambientazione storicamente determinata non è affatto secondaria, bensì resta negli anni elemento propulsivo dell’effetto tragico. Gli scambi tra le figure principali e secondarie suggeriscono allo spettatore di </w:t>
      </w:r>
      <w:r w:rsidRPr="007729D1">
        <w:rPr>
          <w:rFonts w:ascii="Times New Roman" w:hAnsi="Times New Roman" w:cs="Times New Roman"/>
          <w:i/>
          <w:iCs/>
          <w:sz w:val="24"/>
          <w:szCs w:val="24"/>
        </w:rPr>
        <w:t xml:space="preserve">Judith </w:t>
      </w:r>
      <w:r w:rsidRPr="007729D1">
        <w:rPr>
          <w:rFonts w:ascii="Times New Roman" w:hAnsi="Times New Roman" w:cs="Times New Roman"/>
          <w:sz w:val="24"/>
          <w:szCs w:val="24"/>
        </w:rPr>
        <w:t xml:space="preserve">come di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l’immagine di istituzioni secolari che si incrinano. Una verifica circa la funzionalità dello sgretolamento di forme politiche e religiose nella definizione</w:t>
      </w:r>
      <w:r w:rsidR="005B06A3" w:rsidRPr="007729D1">
        <w:rPr>
          <w:rFonts w:ascii="Times New Roman" w:hAnsi="Times New Roman" w:cs="Times New Roman"/>
          <w:sz w:val="24"/>
          <w:szCs w:val="24"/>
        </w:rPr>
        <w:t xml:space="preserve"> </w:t>
      </w:r>
      <w:r w:rsidRPr="007729D1">
        <w:rPr>
          <w:rFonts w:ascii="Times New Roman" w:hAnsi="Times New Roman" w:cs="Times New Roman"/>
          <w:sz w:val="24"/>
          <w:szCs w:val="24"/>
        </w:rPr>
        <w:t>dei personaggi non può prescindere dalla comprensione compiuta del testo drammatico tanto del primo quanto del secondo Hebbel.</w:t>
      </w:r>
    </w:p>
    <w:p w14:paraId="71719194" w14:textId="77777777" w:rsidR="005A2ED0" w:rsidRPr="007729D1" w:rsidRDefault="005A2ED0" w:rsidP="005A2ED0">
      <w:pPr>
        <w:pStyle w:val="Testonotaapidipagina"/>
        <w:spacing w:line="360" w:lineRule="auto"/>
        <w:ind w:firstLine="708"/>
        <w:jc w:val="both"/>
        <w:rPr>
          <w:rFonts w:ascii="Times New Roman" w:hAnsi="Times New Roman" w:cs="Times New Roman"/>
          <w:sz w:val="24"/>
          <w:szCs w:val="24"/>
        </w:rPr>
      </w:pPr>
    </w:p>
    <w:p w14:paraId="2CEABD8F" w14:textId="77777777" w:rsidR="005A2ED0" w:rsidRPr="007729D1"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t>III.8. IL DRAMMA DI SOGGETTO NON STORICO COME DRAMMA STORICO</w:t>
      </w:r>
    </w:p>
    <w:p w14:paraId="4476F0A3" w14:textId="4BBA2428" w:rsidR="005A2ED0" w:rsidRPr="007729D1" w:rsidRDefault="005A2ED0" w:rsidP="005A2ED0">
      <w:pPr>
        <w:spacing w:before="240" w:after="560" w:line="360" w:lineRule="auto"/>
        <w:ind w:firstLine="851"/>
        <w:jc w:val="both"/>
        <w:rPr>
          <w:rFonts w:ascii="Times New Roman" w:hAnsi="Times New Roman" w:cs="Times New Roman"/>
          <w:sz w:val="24"/>
          <w:szCs w:val="24"/>
        </w:rPr>
      </w:pPr>
      <w:r w:rsidRPr="007729D1">
        <w:rPr>
          <w:rFonts w:ascii="Times New Roman" w:hAnsi="Times New Roman" w:cs="Times New Roman"/>
          <w:sz w:val="24"/>
          <w:szCs w:val="24"/>
        </w:rPr>
        <w:lastRenderedPageBreak/>
        <w:t xml:space="preserve">III.8.1. </w:t>
      </w:r>
      <w:r w:rsidRPr="007729D1">
        <w:rPr>
          <w:rFonts w:ascii="Times New Roman" w:hAnsi="Times New Roman" w:cs="Times New Roman"/>
          <w:i/>
          <w:iCs/>
          <w:sz w:val="24"/>
          <w:szCs w:val="24"/>
        </w:rPr>
        <w:t>JUDITH</w:t>
      </w:r>
      <w:r w:rsidR="001403BC"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COME DRAMMA STORICO</w:t>
      </w:r>
    </w:p>
    <w:p w14:paraId="21FA8751" w14:textId="4E04B81C" w:rsidR="005A2ED0" w:rsidRPr="00A26659" w:rsidRDefault="005A2ED0" w:rsidP="005A2ED0">
      <w:pPr>
        <w:spacing w:before="240" w:after="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Nella prefazione a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che si limita a fornire alcuni suggerimenti a chi in futuro metterà in scena il dramma, Hebbel torna a trattare concisamente la storicità del dramma. Lo scrittore si raccomanda che non si renda troppo orientaleggiante l’ambientazione, fatto salvo quanto serva per differenziare assiri e bethuliani. Un’accuratezza storica eccessiva nei costumi di scena disturba</w:t>
      </w:r>
      <w:r w:rsidR="005B06A3" w:rsidRPr="007729D1">
        <w:rPr>
          <w:rFonts w:ascii="Times New Roman" w:hAnsi="Times New Roman" w:cs="Times New Roman"/>
          <w:sz w:val="24"/>
          <w:szCs w:val="24"/>
        </w:rPr>
        <w:t xml:space="preserve"> </w:t>
      </w:r>
      <w:r w:rsidRPr="007729D1">
        <w:rPr>
          <w:rFonts w:ascii="Times New Roman" w:hAnsi="Times New Roman" w:cs="Times New Roman"/>
          <w:sz w:val="24"/>
          <w:szCs w:val="24"/>
        </w:rPr>
        <w:t>piuttosto che promuovere l’illusione, perché dettagli estranei alla quotidianità del pubblico</w:t>
      </w:r>
      <w:r w:rsidR="005B06A3" w:rsidRPr="007729D1">
        <w:rPr>
          <w:rFonts w:ascii="Times New Roman" w:hAnsi="Times New Roman" w:cs="Times New Roman"/>
          <w:sz w:val="24"/>
          <w:szCs w:val="24"/>
        </w:rPr>
        <w:t xml:space="preserve"> </w:t>
      </w:r>
      <w:r w:rsidRPr="007729D1">
        <w:rPr>
          <w:rFonts w:ascii="Times New Roman" w:hAnsi="Times New Roman" w:cs="Times New Roman"/>
          <w:sz w:val="24"/>
          <w:szCs w:val="24"/>
        </w:rPr>
        <w:t>distraggono dal fulcro del dramma</w:t>
      </w:r>
      <w:r w:rsidRPr="007729D1">
        <w:rPr>
          <w:rStyle w:val="Rimandonotaapidipagina"/>
          <w:rFonts w:ascii="Times New Roman" w:hAnsi="Times New Roman" w:cs="Times New Roman"/>
        </w:rPr>
        <w:footnoteReference w:id="298"/>
      </w:r>
      <w:r w:rsidRPr="007729D1">
        <w:rPr>
          <w:rFonts w:ascii="Times New Roman" w:hAnsi="Times New Roman" w:cs="Times New Roman"/>
          <w:sz w:val="24"/>
          <w:szCs w:val="24"/>
        </w:rPr>
        <w:t>. A Hebbel queste poche osservazioni non</w:t>
      </w:r>
      <w:r w:rsidR="005B06A3" w:rsidRPr="00A0164D">
        <w:rPr>
          <w:rFonts w:ascii="Times New Roman" w:hAnsi="Times New Roman" w:cs="Times New Roman"/>
          <w:sz w:val="24"/>
          <w:szCs w:val="24"/>
        </w:rPr>
        <w:t xml:space="preserve"> </w:t>
      </w:r>
      <w:r w:rsidRPr="00A0164D">
        <w:rPr>
          <w:rFonts w:ascii="Times New Roman" w:hAnsi="Times New Roman" w:cs="Times New Roman"/>
          <w:sz w:val="24"/>
          <w:szCs w:val="24"/>
        </w:rPr>
        <w:t>sembrano affatto superflue per la performance.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Il dramma non è un mozzicone di candela che, quando necessario, getta una qualche luce tremula su un evento o un personaggio storico che sembra oscuro. </w:t>
      </w:r>
      <w:r w:rsidRPr="000B6508">
        <w:rPr>
          <w:rFonts w:ascii="Times New Roman" w:hAnsi="Times New Roman" w:cs="Times New Roman"/>
          <w:sz w:val="24"/>
          <w:szCs w:val="24"/>
        </w:rPr>
        <w:t xml:space="preserve">Il dramma non deve illuminare niente e nessuno, ma dovrebbe, come tutta la scrittura poetica, “das </w:t>
      </w:r>
      <w:proofErr w:type="spellStart"/>
      <w:r w:rsidRPr="000B6508">
        <w:rPr>
          <w:rFonts w:ascii="Times New Roman" w:hAnsi="Times New Roman" w:cs="Times New Roman"/>
          <w:sz w:val="24"/>
          <w:szCs w:val="24"/>
        </w:rPr>
        <w:t>Zeitliche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ewig</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machen</w:t>
      </w:r>
      <w:proofErr w:type="spellEnd"/>
      <w:r w:rsidRPr="000B6508">
        <w:rPr>
          <w:rFonts w:ascii="Times New Roman" w:hAnsi="Times New Roman" w:cs="Times New Roman"/>
          <w:sz w:val="24"/>
          <w:szCs w:val="24"/>
        </w:rPr>
        <w:t xml:space="preserve">, das </w:t>
      </w:r>
      <w:proofErr w:type="spellStart"/>
      <w:r w:rsidRPr="000B6508">
        <w:rPr>
          <w:rFonts w:ascii="Times New Roman" w:hAnsi="Times New Roman" w:cs="Times New Roman"/>
          <w:sz w:val="24"/>
          <w:szCs w:val="24"/>
        </w:rPr>
        <w:t>uns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völlig</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Abgestorbene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durch</w:t>
      </w:r>
      <w:proofErr w:type="spellEnd"/>
      <w:r w:rsidRPr="000B6508">
        <w:rPr>
          <w:rFonts w:ascii="Times New Roman" w:hAnsi="Times New Roman" w:cs="Times New Roman"/>
          <w:sz w:val="24"/>
          <w:szCs w:val="24"/>
        </w:rPr>
        <w:t xml:space="preserve"> das Medium der Form in ein </w:t>
      </w:r>
      <w:proofErr w:type="spellStart"/>
      <w:r w:rsidRPr="000B6508">
        <w:rPr>
          <w:rFonts w:ascii="Times New Roman" w:hAnsi="Times New Roman" w:cs="Times New Roman"/>
          <w:sz w:val="24"/>
          <w:szCs w:val="24"/>
        </w:rPr>
        <w:t>gespenstisches</w:t>
      </w:r>
      <w:proofErr w:type="spellEnd"/>
      <w:r w:rsidRPr="000B6508">
        <w:rPr>
          <w:rFonts w:ascii="Times New Roman" w:hAnsi="Times New Roman" w:cs="Times New Roman"/>
          <w:sz w:val="24"/>
          <w:szCs w:val="24"/>
        </w:rPr>
        <w:t xml:space="preserve"> Leben </w:t>
      </w:r>
      <w:proofErr w:type="spellStart"/>
      <w:r w:rsidRPr="000B6508">
        <w:rPr>
          <w:rFonts w:ascii="Times New Roman" w:hAnsi="Times New Roman" w:cs="Times New Roman"/>
          <w:sz w:val="24"/>
          <w:szCs w:val="24"/>
        </w:rPr>
        <w:t>zurück</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galvanisieren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wollen</w:t>
      </w:r>
      <w:proofErr w:type="spellEnd"/>
      <w:r w:rsidRPr="000B6508">
        <w:rPr>
          <w:rFonts w:ascii="Times New Roman" w:hAnsi="Times New Roman" w:cs="Times New Roman"/>
          <w:sz w:val="24"/>
          <w:szCs w:val="24"/>
        </w:rPr>
        <w:t xml:space="preserve">”. </w:t>
      </w:r>
      <w:r w:rsidRPr="007729D1">
        <w:rPr>
          <w:rFonts w:ascii="Times New Roman" w:hAnsi="Times New Roman" w:cs="Times New Roman"/>
          <w:sz w:val="24"/>
          <w:szCs w:val="24"/>
        </w:rPr>
        <w:t>La funzione del dramma storico non è portare sul palco i sospiri e le sofferenze dei personaggi storici</w:t>
      </w:r>
      <w:r w:rsidRPr="00A0164D">
        <w:rPr>
          <w:rFonts w:ascii="Times New Roman" w:hAnsi="Times New Roman" w:cs="Times New Roman"/>
          <w:sz w:val="24"/>
          <w:szCs w:val="24"/>
        </w:rPr>
        <w:t>, ma mostrare al pubblico quella cupa luce rossastra con cui questi hanno trovato la strada nel labirinto dell’esistenza in cui chiunque</w:t>
      </w:r>
      <w:r w:rsidR="001403BC" w:rsidRPr="00A0164D">
        <w:rPr>
          <w:rFonts w:ascii="Times New Roman" w:hAnsi="Times New Roman" w:cs="Times New Roman"/>
          <w:sz w:val="24"/>
          <w:szCs w:val="24"/>
        </w:rPr>
        <w:t xml:space="preserve"> </w:t>
      </w:r>
      <w:r w:rsidRPr="00A26659">
        <w:rPr>
          <w:rFonts w:ascii="Times New Roman" w:hAnsi="Times New Roman" w:cs="Times New Roman"/>
          <w:sz w:val="24"/>
          <w:szCs w:val="24"/>
        </w:rPr>
        <w:t>tra il pubblico potrebbe perdersi</w:t>
      </w:r>
      <w:r w:rsidRPr="007729D1">
        <w:rPr>
          <w:rStyle w:val="Rimandonotaapidipagina"/>
          <w:rFonts w:ascii="Times New Roman" w:hAnsi="Times New Roman" w:cs="Times New Roman"/>
        </w:rPr>
        <w:footnoteReference w:id="299"/>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Prendere in esame la storicità di </w:t>
      </w:r>
      <w:r w:rsidRPr="00A26659">
        <w:rPr>
          <w:rFonts w:ascii="Times New Roman" w:hAnsi="Times New Roman" w:cs="Times New Roman"/>
          <w:i/>
          <w:iCs/>
          <w:sz w:val="24"/>
          <w:szCs w:val="24"/>
        </w:rPr>
        <w:t>Judith</w:t>
      </w:r>
      <w:r w:rsidRPr="007A2C70">
        <w:rPr>
          <w:rFonts w:ascii="Times New Roman" w:hAnsi="Times New Roman" w:cs="Times New Roman"/>
          <w:i/>
          <w:iCs/>
          <w:sz w:val="24"/>
          <w:szCs w:val="24"/>
        </w:rPr>
        <w:t xml:space="preserve"> </w:t>
      </w:r>
      <w:r w:rsidRPr="007A2C70">
        <w:rPr>
          <w:rFonts w:ascii="Times New Roman" w:hAnsi="Times New Roman" w:cs="Times New Roman"/>
          <w:sz w:val="24"/>
          <w:szCs w:val="24"/>
        </w:rPr>
        <w:t>prevede in primo luogo, secondo le indicazioni del suo autore, che si individui il fulcro del dramma, o quello che Hebbel nel 1843 chiamava il momento decisivo. In aiuto dello studioso corre</w:t>
      </w:r>
      <w:r w:rsidR="001403BC" w:rsidRPr="00C226CB">
        <w:rPr>
          <w:rFonts w:ascii="Times New Roman" w:hAnsi="Times New Roman" w:cs="Times New Roman"/>
          <w:sz w:val="24"/>
          <w:szCs w:val="24"/>
        </w:rPr>
        <w:t xml:space="preserve"> </w:t>
      </w:r>
      <w:r w:rsidRPr="009A0F54">
        <w:rPr>
          <w:rFonts w:ascii="Times New Roman" w:hAnsi="Times New Roman" w:cs="Times New Roman"/>
          <w:sz w:val="24"/>
          <w:szCs w:val="24"/>
        </w:rPr>
        <w:t>la lettera</w:t>
      </w:r>
      <w:r w:rsidR="001403BC" w:rsidRPr="007729D1">
        <w:rPr>
          <w:rFonts w:ascii="Times New Roman" w:hAnsi="Times New Roman" w:cs="Times New Roman"/>
          <w:sz w:val="24"/>
          <w:szCs w:val="24"/>
        </w:rPr>
        <w:t xml:space="preserve"> </w:t>
      </w:r>
      <w:r w:rsidRPr="007729D1">
        <w:rPr>
          <w:rFonts w:ascii="Times New Roman" w:hAnsi="Times New Roman" w:cs="Times New Roman"/>
          <w:sz w:val="24"/>
          <w:szCs w:val="24"/>
        </w:rPr>
        <w:t>che il 3</w:t>
      </w:r>
      <w:r w:rsidR="001403BC"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aprile 1840 Hebbel scrive a Madame Stich-Crelinger e ricopia parzialmente nei </w:t>
      </w:r>
      <w:r w:rsidRPr="007729D1">
        <w:rPr>
          <w:rFonts w:ascii="Times New Roman" w:hAnsi="Times New Roman" w:cs="Times New Roman"/>
          <w:i/>
          <w:iCs/>
          <w:sz w:val="24"/>
          <w:szCs w:val="24"/>
        </w:rPr>
        <w:t xml:space="preserve">Tagebücher </w:t>
      </w:r>
      <w:r w:rsidRPr="007729D1">
        <w:rPr>
          <w:rFonts w:ascii="Times New Roman" w:hAnsi="Times New Roman" w:cs="Times New Roman"/>
          <w:sz w:val="24"/>
          <w:szCs w:val="24"/>
        </w:rPr>
        <w:t>con il sottotitolo “</w:t>
      </w:r>
      <w:proofErr w:type="spellStart"/>
      <w:r w:rsidRPr="007729D1">
        <w:rPr>
          <w:rFonts w:ascii="Times New Roman" w:hAnsi="Times New Roman" w:cs="Times New Roman"/>
          <w:sz w:val="24"/>
          <w:szCs w:val="24"/>
        </w:rPr>
        <w:t>Ueber</w:t>
      </w:r>
      <w:proofErr w:type="spellEnd"/>
      <w:r w:rsidRPr="007729D1">
        <w:rPr>
          <w:rFonts w:ascii="Times New Roman" w:hAnsi="Times New Roman" w:cs="Times New Roman"/>
          <w:sz w:val="24"/>
          <w:szCs w:val="24"/>
        </w:rPr>
        <w:t xml:space="preserve"> Judith”</w:t>
      </w:r>
      <w:r w:rsidRPr="007729D1">
        <w:rPr>
          <w:rStyle w:val="Rimandonotaapidipagina"/>
          <w:rFonts w:ascii="Times New Roman" w:hAnsi="Times New Roman" w:cs="Times New Roman"/>
        </w:rPr>
        <w:footnoteReference w:id="300"/>
      </w:r>
      <w:r w:rsidRPr="007729D1">
        <w:rPr>
          <w:rFonts w:ascii="Times New Roman" w:hAnsi="Times New Roman" w:cs="Times New Roman"/>
          <w:sz w:val="24"/>
          <w:szCs w:val="24"/>
        </w:rPr>
        <w:t>. Hebbel fornisce all’attrice che nel 1841</w:t>
      </w:r>
      <w:r w:rsidR="001403BC" w:rsidRPr="00A0164D">
        <w:rPr>
          <w:rFonts w:ascii="Times New Roman" w:hAnsi="Times New Roman" w:cs="Times New Roman"/>
          <w:sz w:val="24"/>
          <w:szCs w:val="24"/>
        </w:rPr>
        <w:t xml:space="preserve"> </w:t>
      </w:r>
      <w:r w:rsidRPr="00A0164D">
        <w:rPr>
          <w:rFonts w:ascii="Times New Roman" w:hAnsi="Times New Roman" w:cs="Times New Roman"/>
          <w:sz w:val="24"/>
          <w:szCs w:val="24"/>
        </w:rPr>
        <w:t xml:space="preserve">avrebbe interpretato la protagonista qualche indicazione di massima per l’esecuzione: si è quindi conservata </w:t>
      </w:r>
      <w:r w:rsidRPr="00A0164D">
        <w:rPr>
          <w:rFonts w:ascii="Times New Roman" w:hAnsi="Times New Roman" w:cs="Times New Roman"/>
          <w:sz w:val="24"/>
          <w:szCs w:val="24"/>
        </w:rPr>
        <w:lastRenderedPageBreak/>
        <w:t>una rara traccia scritta delle intenzioni del drammaturgo per</w:t>
      </w:r>
      <w:r w:rsidR="00BD27DB" w:rsidRPr="00A0164D">
        <w:rPr>
          <w:rFonts w:ascii="Times New Roman" w:hAnsi="Times New Roman" w:cs="Times New Roman"/>
          <w:sz w:val="24"/>
          <w:szCs w:val="24"/>
        </w:rPr>
        <w:t xml:space="preserve"> </w:t>
      </w:r>
      <w:r w:rsidRPr="00A26659">
        <w:rPr>
          <w:rFonts w:ascii="Times New Roman" w:hAnsi="Times New Roman" w:cs="Times New Roman"/>
          <w:sz w:val="24"/>
          <w:szCs w:val="24"/>
        </w:rPr>
        <w:t>la m</w:t>
      </w:r>
      <w:r w:rsidRPr="007A2C70">
        <w:rPr>
          <w:rFonts w:ascii="Times New Roman" w:hAnsi="Times New Roman" w:cs="Times New Roman"/>
          <w:sz w:val="24"/>
          <w:szCs w:val="24"/>
        </w:rPr>
        <w:t xml:space="preserve">essa in scena. </w:t>
      </w:r>
      <w:r w:rsidRPr="000B6508">
        <w:rPr>
          <w:rFonts w:ascii="Times New Roman" w:hAnsi="Times New Roman" w:cs="Times New Roman"/>
          <w:sz w:val="24"/>
          <w:szCs w:val="24"/>
        </w:rPr>
        <w:t>Con la modestia che le convenzioni impongono</w:t>
      </w:r>
      <w:r w:rsidRPr="007729D1">
        <w:rPr>
          <w:rStyle w:val="Rimandonotaapidipagina"/>
          <w:rFonts w:ascii="Times New Roman" w:hAnsi="Times New Roman" w:cs="Times New Roman"/>
        </w:rPr>
        <w:footnoteReference w:id="301"/>
      </w:r>
      <w:r w:rsidRPr="000B6508">
        <w:rPr>
          <w:rFonts w:ascii="Times New Roman" w:hAnsi="Times New Roman" w:cs="Times New Roman"/>
          <w:sz w:val="24"/>
          <w:szCs w:val="24"/>
        </w:rPr>
        <w:t xml:space="preserve">, Hebbel afferma che in </w:t>
      </w:r>
      <w:r w:rsidRPr="000B6508">
        <w:rPr>
          <w:rFonts w:ascii="Times New Roman" w:hAnsi="Times New Roman" w:cs="Times New Roman"/>
          <w:i/>
          <w:iCs/>
          <w:sz w:val="24"/>
          <w:szCs w:val="24"/>
        </w:rPr>
        <w:t>Judith</w:t>
      </w:r>
      <w:r w:rsidRPr="000B6508">
        <w:rPr>
          <w:rFonts w:ascii="Times New Roman" w:hAnsi="Times New Roman" w:cs="Times New Roman"/>
          <w:sz w:val="24"/>
          <w:szCs w:val="24"/>
        </w:rPr>
        <w:t>, dovesse trattarsi di un buon lavoro, Judith e Holofernes saranno tanto “</w:t>
      </w:r>
      <w:proofErr w:type="spellStart"/>
      <w:r w:rsidRPr="000B6508">
        <w:rPr>
          <w:rFonts w:ascii="Times New Roman" w:hAnsi="Times New Roman" w:cs="Times New Roman"/>
          <w:sz w:val="24"/>
          <w:szCs w:val="24"/>
        </w:rPr>
        <w:t>wahre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Individualitäten</w:t>
      </w:r>
      <w:proofErr w:type="spellEnd"/>
      <w:r w:rsidRPr="000B6508">
        <w:rPr>
          <w:rFonts w:ascii="Times New Roman" w:hAnsi="Times New Roman" w:cs="Times New Roman"/>
          <w:sz w:val="24"/>
          <w:szCs w:val="24"/>
        </w:rPr>
        <w:t>” quanto rappresentanti rispettivamente dell’ebraismo e del paganesimo: “</w:t>
      </w:r>
      <w:proofErr w:type="spellStart"/>
      <w:r w:rsidRPr="000B6508">
        <w:rPr>
          <w:rFonts w:ascii="Times New Roman" w:hAnsi="Times New Roman" w:cs="Times New Roman"/>
          <w:sz w:val="24"/>
          <w:szCs w:val="24"/>
        </w:rPr>
        <w:t>Judenthum</w:t>
      </w:r>
      <w:proofErr w:type="spellEnd"/>
      <w:r w:rsidRPr="000B6508">
        <w:rPr>
          <w:rFonts w:ascii="Times New Roman" w:hAnsi="Times New Roman" w:cs="Times New Roman"/>
          <w:sz w:val="24"/>
          <w:szCs w:val="24"/>
        </w:rPr>
        <w:t xml:space="preserve"> u </w:t>
      </w:r>
      <w:proofErr w:type="spellStart"/>
      <w:r w:rsidRPr="000B6508">
        <w:rPr>
          <w:rFonts w:ascii="Times New Roman" w:hAnsi="Times New Roman" w:cs="Times New Roman"/>
          <w:sz w:val="24"/>
          <w:szCs w:val="24"/>
        </w:rPr>
        <w:t>Heidenthum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aber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sind</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wiederum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nur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Repräsentanten</w:t>
      </w:r>
      <w:proofErr w:type="spellEnd"/>
      <w:r w:rsidRPr="000B6508">
        <w:rPr>
          <w:rFonts w:ascii="Times New Roman" w:hAnsi="Times New Roman" w:cs="Times New Roman"/>
          <w:sz w:val="24"/>
          <w:szCs w:val="24"/>
        </w:rPr>
        <w:t xml:space="preserve"> der von </w:t>
      </w:r>
      <w:proofErr w:type="spellStart"/>
      <w:r w:rsidRPr="000B6508">
        <w:rPr>
          <w:rFonts w:ascii="Times New Roman" w:hAnsi="Times New Roman" w:cs="Times New Roman"/>
          <w:sz w:val="24"/>
          <w:szCs w:val="24"/>
        </w:rPr>
        <w:t>Anbeginn</w:t>
      </w:r>
      <w:proofErr w:type="spellEnd"/>
      <w:r w:rsidRPr="000B6508">
        <w:rPr>
          <w:rFonts w:ascii="Times New Roman" w:hAnsi="Times New Roman" w:cs="Times New Roman"/>
          <w:sz w:val="24"/>
          <w:szCs w:val="24"/>
        </w:rPr>
        <w:t xml:space="preserve"> in </w:t>
      </w:r>
      <w:proofErr w:type="spellStart"/>
      <w:r w:rsidRPr="000B6508">
        <w:rPr>
          <w:rFonts w:ascii="Times New Roman" w:hAnsi="Times New Roman" w:cs="Times New Roman"/>
          <w:sz w:val="24"/>
          <w:szCs w:val="24"/>
        </w:rPr>
        <w:t>einem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unlösbaren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Dualismus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gespaltenen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Mschheit</w:t>
      </w:r>
      <w:proofErr w:type="spellEnd"/>
      <w:r w:rsidRPr="000B6508">
        <w:rPr>
          <w:rFonts w:ascii="Times New Roman" w:hAnsi="Times New Roman" w:cs="Times New Roman"/>
          <w:sz w:val="24"/>
          <w:szCs w:val="24"/>
        </w:rPr>
        <w:t xml:space="preserve">; u so </w:t>
      </w:r>
      <w:proofErr w:type="spellStart"/>
      <w:r w:rsidRPr="000B6508">
        <w:rPr>
          <w:rFonts w:ascii="Times New Roman" w:hAnsi="Times New Roman" w:cs="Times New Roman"/>
          <w:sz w:val="24"/>
          <w:szCs w:val="24"/>
        </w:rPr>
        <w:t>hat</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Kampf</w:t>
      </w:r>
      <w:proofErr w:type="spellEnd"/>
      <w:r w:rsidRPr="000B6508">
        <w:rPr>
          <w:rFonts w:ascii="Times New Roman" w:hAnsi="Times New Roman" w:cs="Times New Roman"/>
          <w:sz w:val="24"/>
          <w:szCs w:val="24"/>
        </w:rPr>
        <w:t xml:space="preserve">, in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Elemente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meiner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Tragödie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gegenseitig</w:t>
      </w:r>
      <w:proofErr w:type="spellEnd"/>
      <w:r w:rsidRPr="000B6508">
        <w:rPr>
          <w:rFonts w:ascii="Times New Roman" w:hAnsi="Times New Roman" w:cs="Times New Roman"/>
          <w:sz w:val="24"/>
          <w:szCs w:val="24"/>
        </w:rPr>
        <w:t xml:space="preserve"> an </w:t>
      </w:r>
      <w:proofErr w:type="spellStart"/>
      <w:r w:rsidRPr="000B6508">
        <w:rPr>
          <w:rFonts w:ascii="Times New Roman" w:hAnsi="Times New Roman" w:cs="Times New Roman"/>
          <w:sz w:val="24"/>
          <w:szCs w:val="24"/>
        </w:rPr>
        <w:t>einander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zerreiben</w:t>
      </w:r>
      <w:proofErr w:type="spellEnd"/>
      <w:r w:rsidRPr="000B6508">
        <w:rPr>
          <w:rFonts w:ascii="Times New Roman" w:hAnsi="Times New Roman" w:cs="Times New Roman"/>
          <w:sz w:val="24"/>
          <w:szCs w:val="24"/>
        </w:rPr>
        <w:t xml:space="preserve">, die höchste </w:t>
      </w:r>
      <w:proofErr w:type="spellStart"/>
      <w:r w:rsidRPr="000B6508">
        <w:rPr>
          <w:rFonts w:ascii="Times New Roman" w:hAnsi="Times New Roman" w:cs="Times New Roman"/>
          <w:sz w:val="24"/>
          <w:szCs w:val="24"/>
        </w:rPr>
        <w:t>symbolische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Bedeutung</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obwohl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er</w:t>
      </w:r>
      <w:proofErr w:type="spellEnd"/>
      <w:r w:rsidRPr="000B6508">
        <w:rPr>
          <w:rFonts w:ascii="Times New Roman" w:hAnsi="Times New Roman" w:cs="Times New Roman"/>
          <w:sz w:val="24"/>
          <w:szCs w:val="24"/>
        </w:rPr>
        <w:t xml:space="preserve"> von der </w:t>
      </w:r>
      <w:proofErr w:type="spellStart"/>
      <w:r w:rsidRPr="000B6508">
        <w:rPr>
          <w:rFonts w:ascii="Times New Roman" w:hAnsi="Times New Roman" w:cs="Times New Roman"/>
          <w:sz w:val="24"/>
          <w:szCs w:val="24"/>
        </w:rPr>
        <w:t>Leidenschaft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entzündet</w:t>
      </w:r>
      <w:proofErr w:type="spellEnd"/>
      <w:r w:rsidRPr="000B6508">
        <w:rPr>
          <w:rFonts w:ascii="Times New Roman" w:hAnsi="Times New Roman" w:cs="Times New Roman"/>
          <w:sz w:val="24"/>
          <w:szCs w:val="24"/>
        </w:rPr>
        <w:t xml:space="preserve"> u </w:t>
      </w:r>
      <w:proofErr w:type="spellStart"/>
      <w:r w:rsidRPr="000B6508">
        <w:rPr>
          <w:rFonts w:ascii="Times New Roman" w:hAnsi="Times New Roman" w:cs="Times New Roman"/>
          <w:sz w:val="24"/>
          <w:szCs w:val="24"/>
        </w:rPr>
        <w:t>durch</w:t>
      </w:r>
      <w:proofErr w:type="spellEnd"/>
      <w:r w:rsidRPr="000B6508">
        <w:rPr>
          <w:rFonts w:ascii="Times New Roman" w:hAnsi="Times New Roman" w:cs="Times New Roman"/>
          <w:sz w:val="24"/>
          <w:szCs w:val="24"/>
        </w:rPr>
        <w:t xml:space="preserve"> die </w:t>
      </w:r>
      <w:proofErr w:type="spellStart"/>
      <w:r w:rsidRPr="000B6508">
        <w:rPr>
          <w:rFonts w:ascii="Times New Roman" w:hAnsi="Times New Roman" w:cs="Times New Roman"/>
          <w:sz w:val="24"/>
          <w:szCs w:val="24"/>
        </w:rPr>
        <w:t>Wallungen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Bluts</w:t>
      </w:r>
      <w:proofErr w:type="spellEnd"/>
      <w:r w:rsidRPr="000B6508">
        <w:rPr>
          <w:rFonts w:ascii="Times New Roman" w:hAnsi="Times New Roman" w:cs="Times New Roman"/>
          <w:sz w:val="24"/>
          <w:szCs w:val="24"/>
        </w:rPr>
        <w:t xml:space="preserve"> u die </w:t>
      </w:r>
      <w:proofErr w:type="spellStart"/>
      <w:r w:rsidRPr="000B6508">
        <w:rPr>
          <w:rFonts w:ascii="Times New Roman" w:hAnsi="Times New Roman" w:cs="Times New Roman"/>
          <w:sz w:val="24"/>
          <w:szCs w:val="24"/>
        </w:rPr>
        <w:t>Verirrungen</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Sinne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Ende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gebracht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wird</w:t>
      </w:r>
      <w:proofErr w:type="spellEnd"/>
      <w:r w:rsidRPr="000B6508">
        <w:rPr>
          <w:rFonts w:ascii="Times New Roman" w:hAnsi="Times New Roman" w:cs="Times New Roman"/>
          <w:sz w:val="24"/>
          <w:szCs w:val="24"/>
        </w:rPr>
        <w:t>”</w:t>
      </w:r>
      <w:r w:rsidRPr="000B6508">
        <w:rPr>
          <w:rStyle w:val="Rimandonotaapidipagina"/>
          <w:rFonts w:ascii="Times New Roman" w:hAnsi="Times New Roman" w:cs="Times New Roman"/>
        </w:rPr>
        <w:footnoteReference w:id="302"/>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Hebbel vuole che l’attrice tenga a mente come in </w:t>
      </w:r>
      <w:r w:rsidRPr="00A0164D">
        <w:rPr>
          <w:rFonts w:ascii="Times New Roman" w:hAnsi="Times New Roman" w:cs="Times New Roman"/>
          <w:i/>
          <w:iCs/>
          <w:sz w:val="24"/>
          <w:szCs w:val="24"/>
        </w:rPr>
        <w:t>Judith</w:t>
      </w:r>
      <w:r w:rsidRPr="00A0164D">
        <w:rPr>
          <w:rFonts w:ascii="Times New Roman" w:hAnsi="Times New Roman" w:cs="Times New Roman"/>
          <w:sz w:val="24"/>
          <w:szCs w:val="24"/>
        </w:rPr>
        <w:t xml:space="preserve"> i conflitti individuali si fondino su quelli generali tra due culture religiose.</w:t>
      </w:r>
    </w:p>
    <w:p w14:paraId="2325E9B2" w14:textId="1824245E" w:rsidR="005A2ED0" w:rsidRPr="007729D1" w:rsidRDefault="005A2ED0" w:rsidP="005A2ED0">
      <w:pPr>
        <w:spacing w:before="240" w:after="0" w:line="360" w:lineRule="auto"/>
        <w:jc w:val="both"/>
        <w:rPr>
          <w:rFonts w:ascii="Times New Roman" w:hAnsi="Times New Roman" w:cs="Times New Roman"/>
          <w:sz w:val="24"/>
          <w:szCs w:val="24"/>
        </w:rPr>
      </w:pPr>
      <w:r w:rsidRPr="00C226CB">
        <w:rPr>
          <w:rFonts w:ascii="Times New Roman" w:hAnsi="Times New Roman" w:cs="Times New Roman"/>
          <w:sz w:val="24"/>
          <w:szCs w:val="24"/>
        </w:rPr>
        <w:t>Al centro della narrazione biblica, sullo sfondo della minaccia di un conflitto militare, c’è la collisione tra due culture religiose. Già la fonte innesca l’azione a partire</w:t>
      </w:r>
      <w:r w:rsidRPr="007729D1">
        <w:rPr>
          <w:rFonts w:ascii="Times New Roman" w:hAnsi="Times New Roman" w:cs="Times New Roman"/>
          <w:sz w:val="24"/>
          <w:szCs w:val="24"/>
        </w:rPr>
        <w:t xml:space="preserve"> dallo scontro tra due ordini culturali divergenti: il </w:t>
      </w:r>
      <w:r w:rsidRPr="007729D1">
        <w:rPr>
          <w:rFonts w:ascii="Times New Roman" w:hAnsi="Times New Roman" w:cs="Times New Roman"/>
          <w:i/>
          <w:iCs/>
          <w:sz w:val="24"/>
          <w:szCs w:val="24"/>
        </w:rPr>
        <w:t>Libro di Giuditta</w:t>
      </w:r>
      <w:r w:rsidRPr="007729D1">
        <w:rPr>
          <w:rFonts w:ascii="Times New Roman" w:hAnsi="Times New Roman" w:cs="Times New Roman"/>
          <w:sz w:val="24"/>
          <w:szCs w:val="24"/>
        </w:rPr>
        <w:t>, testo deuterocanonico conservato nella Settanta e nella Vulgata, è parte della più ampia narrazione delle vessazioni del popolo ebraico da parte dei semiti, con probabili intenti propagandistici a favore dei Maccabei</w:t>
      </w:r>
      <w:r w:rsidRPr="007729D1">
        <w:rPr>
          <w:rStyle w:val="Rimandonotaapidipagina"/>
          <w:rFonts w:ascii="Times New Roman" w:hAnsi="Times New Roman" w:cs="Times New Roman"/>
        </w:rPr>
        <w:footnoteReference w:id="303"/>
      </w:r>
      <w:r w:rsidRPr="007729D1">
        <w:rPr>
          <w:rFonts w:ascii="Times New Roman" w:hAnsi="Times New Roman" w:cs="Times New Roman"/>
          <w:sz w:val="24"/>
          <w:szCs w:val="24"/>
        </w:rPr>
        <w:t>. L’episodio, che fa parte dell’Antico Testamento di tradizione cattolica ma non è accolto nel canone ebraico</w:t>
      </w:r>
      <w:r w:rsidRPr="007729D1">
        <w:rPr>
          <w:rStyle w:val="Rimandonotaapidipagina"/>
          <w:rFonts w:ascii="Times New Roman" w:hAnsi="Times New Roman" w:cs="Times New Roman"/>
        </w:rPr>
        <w:footnoteReference w:id="304"/>
      </w:r>
      <w:r w:rsidRPr="007729D1">
        <w:rPr>
          <w:rFonts w:ascii="Times New Roman" w:hAnsi="Times New Roman" w:cs="Times New Roman"/>
          <w:sz w:val="24"/>
          <w:szCs w:val="24"/>
        </w:rPr>
        <w:t xml:space="preserve">, non si rifà a fatti storici. Come sostiene </w:t>
      </w:r>
      <w:proofErr w:type="spellStart"/>
      <w:r w:rsidRPr="007729D1">
        <w:rPr>
          <w:rFonts w:ascii="Times New Roman" w:hAnsi="Times New Roman" w:cs="Times New Roman"/>
          <w:sz w:val="24"/>
          <w:szCs w:val="24"/>
        </w:rPr>
        <w:t>Renè</w:t>
      </w:r>
      <w:proofErr w:type="spellEnd"/>
      <w:r w:rsidRPr="007729D1">
        <w:rPr>
          <w:rFonts w:ascii="Times New Roman" w:hAnsi="Times New Roman" w:cs="Times New Roman"/>
          <w:sz w:val="24"/>
          <w:szCs w:val="24"/>
        </w:rPr>
        <w:t xml:space="preserve"> Girard, le rappresentazioni persecutorie in letteratura pog</w:t>
      </w:r>
      <w:r w:rsidRPr="00A0164D">
        <w:rPr>
          <w:rFonts w:ascii="Times New Roman" w:hAnsi="Times New Roman" w:cs="Times New Roman"/>
          <w:sz w:val="24"/>
          <w:szCs w:val="24"/>
        </w:rPr>
        <w:t>giano quasi certamente su persecuzioni reali</w:t>
      </w:r>
      <w:r w:rsidRPr="007729D1">
        <w:rPr>
          <w:rStyle w:val="Rimandonotaapidipagina"/>
          <w:rFonts w:ascii="Times New Roman" w:hAnsi="Times New Roman" w:cs="Times New Roman"/>
        </w:rPr>
        <w:footnoteReference w:id="305"/>
      </w:r>
      <w:r w:rsidRPr="007729D1">
        <w:rPr>
          <w:rFonts w:ascii="Times New Roman" w:hAnsi="Times New Roman" w:cs="Times New Roman"/>
          <w:sz w:val="24"/>
          <w:szCs w:val="24"/>
        </w:rPr>
        <w:t>. Il testo trova la sua funzione documentale nel tramandare al lettore moderno l’evidenza di come a informare il conflitto fittizio tra l’armata di Holofernes e i bethuliani devono essere state vere tensioni tr</w:t>
      </w:r>
      <w:r w:rsidRPr="00A0164D">
        <w:rPr>
          <w:rFonts w:ascii="Times New Roman" w:hAnsi="Times New Roman" w:cs="Times New Roman"/>
          <w:sz w:val="24"/>
          <w:szCs w:val="24"/>
        </w:rPr>
        <w:t xml:space="preserve">a i popoli del Medioriente. A interporsi tra Gerusalemme e l’avanzata assira resta solo la piccola città di Bethulien. </w:t>
      </w:r>
      <w:r w:rsidRPr="00A26659">
        <w:rPr>
          <w:rFonts w:ascii="Times New Roman" w:hAnsi="Times New Roman" w:cs="Times New Roman"/>
          <w:sz w:val="24"/>
          <w:szCs w:val="24"/>
        </w:rPr>
        <w:t>Nello sforzo di definire l’identità culturale e religiosa di Israele, la cultura religiosa dominante si ripromette di revocare la legitti</w:t>
      </w:r>
      <w:r w:rsidRPr="00C226CB">
        <w:rPr>
          <w:rFonts w:ascii="Times New Roman" w:hAnsi="Times New Roman" w:cs="Times New Roman"/>
          <w:sz w:val="24"/>
          <w:szCs w:val="24"/>
        </w:rPr>
        <w:t xml:space="preserve">mazione all’esistenza </w:t>
      </w:r>
      <w:r w:rsidRPr="00C226CB">
        <w:rPr>
          <w:rFonts w:ascii="Times New Roman" w:hAnsi="Times New Roman" w:cs="Times New Roman"/>
          <w:sz w:val="24"/>
          <w:szCs w:val="24"/>
        </w:rPr>
        <w:lastRenderedPageBreak/>
        <w:t>delle minoranze, che cercano di sottrarsi all’i</w:t>
      </w:r>
      <w:r w:rsidRPr="009A0F54">
        <w:rPr>
          <w:rFonts w:ascii="Times New Roman" w:hAnsi="Times New Roman" w:cs="Times New Roman"/>
          <w:sz w:val="24"/>
          <w:szCs w:val="24"/>
        </w:rPr>
        <w:t>mposizione di un credo e quindi di un sistema culturale estraneo</w:t>
      </w:r>
      <w:r w:rsidRPr="007729D1">
        <w:rPr>
          <w:rStyle w:val="Rimandonotaapidipagina"/>
          <w:rFonts w:ascii="Times New Roman" w:hAnsi="Times New Roman" w:cs="Times New Roman"/>
        </w:rPr>
        <w:footnoteReference w:id="306"/>
      </w:r>
      <w:r w:rsidRPr="007729D1">
        <w:rPr>
          <w:rFonts w:ascii="Times New Roman" w:hAnsi="Times New Roman" w:cs="Times New Roman"/>
          <w:sz w:val="24"/>
          <w:szCs w:val="24"/>
        </w:rPr>
        <w:t xml:space="preserve">. Il testo biblico prende le parti di </w:t>
      </w:r>
      <w:proofErr w:type="spellStart"/>
      <w:r w:rsidRPr="007729D1">
        <w:rPr>
          <w:rFonts w:ascii="Times New Roman" w:hAnsi="Times New Roman" w:cs="Times New Roman"/>
          <w:sz w:val="24"/>
          <w:szCs w:val="24"/>
        </w:rPr>
        <w:t>Betullia</w:t>
      </w:r>
      <w:proofErr w:type="spellEnd"/>
      <w:r w:rsidRPr="007729D1">
        <w:rPr>
          <w:rFonts w:ascii="Times New Roman" w:hAnsi="Times New Roman" w:cs="Times New Roman"/>
          <w:sz w:val="24"/>
          <w:szCs w:val="24"/>
        </w:rPr>
        <w:t>, che esprime con forza la propria volontà di conservazione. Una certa perp</w:t>
      </w:r>
      <w:r w:rsidRPr="00A0164D">
        <w:rPr>
          <w:rFonts w:ascii="Times New Roman" w:hAnsi="Times New Roman" w:cs="Times New Roman"/>
          <w:sz w:val="24"/>
          <w:szCs w:val="24"/>
        </w:rPr>
        <w:t xml:space="preserve">lessità coglie i moderni alla lettura del </w:t>
      </w:r>
      <w:r w:rsidRPr="00A0164D">
        <w:rPr>
          <w:rFonts w:ascii="Times New Roman" w:hAnsi="Times New Roman" w:cs="Times New Roman"/>
          <w:i/>
          <w:iCs/>
          <w:sz w:val="24"/>
          <w:szCs w:val="24"/>
        </w:rPr>
        <w:t>Libro di Giuditta</w:t>
      </w:r>
      <w:r w:rsidRPr="00A26659">
        <w:rPr>
          <w:rFonts w:ascii="Times New Roman" w:hAnsi="Times New Roman" w:cs="Times New Roman"/>
          <w:sz w:val="24"/>
          <w:szCs w:val="24"/>
        </w:rPr>
        <w:t xml:space="preserve">, che glorifica una vicenda che sembra mancare di umanità. La ferocia che gli assiri usano per imporre la venerazione del loro re stupisce tanto quanto la facilità con cui i </w:t>
      </w:r>
      <w:proofErr w:type="spellStart"/>
      <w:r w:rsidRPr="00A26659">
        <w:rPr>
          <w:rFonts w:ascii="Times New Roman" w:hAnsi="Times New Roman" w:cs="Times New Roman"/>
          <w:sz w:val="24"/>
          <w:szCs w:val="24"/>
        </w:rPr>
        <w:t>betulliani</w:t>
      </w:r>
      <w:proofErr w:type="spellEnd"/>
      <w:r w:rsidRPr="00A26659">
        <w:rPr>
          <w:rFonts w:ascii="Times New Roman" w:hAnsi="Times New Roman" w:cs="Times New Roman"/>
          <w:sz w:val="24"/>
          <w:szCs w:val="24"/>
        </w:rPr>
        <w:t xml:space="preserve"> si dicono pr</w:t>
      </w:r>
      <w:r w:rsidRPr="007A2C70">
        <w:rPr>
          <w:rFonts w:ascii="Times New Roman" w:hAnsi="Times New Roman" w:cs="Times New Roman"/>
          <w:sz w:val="24"/>
          <w:szCs w:val="24"/>
        </w:rPr>
        <w:t xml:space="preserve">onti a sacrificare </w:t>
      </w:r>
      <w:proofErr w:type="gramStart"/>
      <w:r w:rsidRPr="007A2C70">
        <w:rPr>
          <w:rFonts w:ascii="Times New Roman" w:hAnsi="Times New Roman" w:cs="Times New Roman"/>
          <w:sz w:val="24"/>
          <w:szCs w:val="24"/>
        </w:rPr>
        <w:t>se</w:t>
      </w:r>
      <w:proofErr w:type="gramEnd"/>
      <w:r w:rsidRPr="007A2C70">
        <w:rPr>
          <w:rFonts w:ascii="Times New Roman" w:hAnsi="Times New Roman" w:cs="Times New Roman"/>
          <w:sz w:val="24"/>
          <w:szCs w:val="24"/>
        </w:rPr>
        <w:t xml:space="preserve"> stessi e i loro cari per difendere il proprio credo. Forse più sconcertante per il lettore moderno è la naturalezza di entrambe le parti nell’esercizio di una violenza sanguinosa per la supremazia del proprio sistema religioso. Gli as</w:t>
      </w:r>
      <w:r w:rsidRPr="00C226CB">
        <w:rPr>
          <w:rFonts w:ascii="Times New Roman" w:hAnsi="Times New Roman" w:cs="Times New Roman"/>
          <w:sz w:val="24"/>
          <w:szCs w:val="24"/>
        </w:rPr>
        <w:t>siri non intendono</w:t>
      </w:r>
      <w:r w:rsidR="001403BC"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assoggettare ma sterminare gli ebrei, che rifiutano di dimenticare il loro dio per venerare Nabucodonosor; gli ebrei incoraggiano l’attentato di Giuditta, esultano e festeggiano per tre giorni intorno alla testa mozzata di </w:t>
      </w:r>
      <w:proofErr w:type="spellStart"/>
      <w:r w:rsidRPr="007729D1">
        <w:rPr>
          <w:rFonts w:ascii="Times New Roman" w:hAnsi="Times New Roman" w:cs="Times New Roman"/>
          <w:sz w:val="24"/>
          <w:szCs w:val="24"/>
        </w:rPr>
        <w:t>Oloferne</w:t>
      </w:r>
      <w:proofErr w:type="spellEnd"/>
      <w:r w:rsidRPr="007729D1">
        <w:rPr>
          <w:rFonts w:ascii="Times New Roman" w:hAnsi="Times New Roman" w:cs="Times New Roman"/>
          <w:sz w:val="24"/>
          <w:szCs w:val="24"/>
        </w:rPr>
        <w:t xml:space="preserve">. L’incompatibilità tra i modi di sentire degli antichi e dei moderni è una questione di </w:t>
      </w:r>
      <w:r w:rsidRPr="007729D1">
        <w:rPr>
          <w:rFonts w:ascii="Times New Roman" w:hAnsi="Times New Roman" w:cs="Times New Roman"/>
          <w:i/>
          <w:iCs/>
          <w:sz w:val="24"/>
          <w:szCs w:val="24"/>
        </w:rPr>
        <w:t>Zeitgeist</w:t>
      </w:r>
      <w:r w:rsidRPr="007729D1">
        <w:rPr>
          <w:rFonts w:ascii="Times New Roman" w:hAnsi="Times New Roman" w:cs="Times New Roman"/>
          <w:sz w:val="24"/>
          <w:szCs w:val="24"/>
        </w:rPr>
        <w:t xml:space="preserve">, spiega Karl-Joseph </w:t>
      </w:r>
      <w:proofErr w:type="spellStart"/>
      <w:r w:rsidRPr="007729D1">
        <w:rPr>
          <w:rFonts w:ascii="Times New Roman" w:hAnsi="Times New Roman" w:cs="Times New Roman"/>
          <w:sz w:val="24"/>
          <w:szCs w:val="24"/>
        </w:rPr>
        <w:t>Kuschel</w:t>
      </w:r>
      <w:proofErr w:type="spellEnd"/>
      <w:r w:rsidRPr="007729D1">
        <w:rPr>
          <w:rFonts w:ascii="Times New Roman" w:hAnsi="Times New Roman" w:cs="Times New Roman"/>
          <w:sz w:val="24"/>
          <w:szCs w:val="24"/>
        </w:rPr>
        <w:t>: venerare un re come un dio non era sintomo di fanatismo, ma pratica comune nelle culture politeistiche del passato. Il teocentrismo dell’antichità normalizzava l’uso della violenza per chiamata divina: un omicidio cruento per la glorificazione di Gerusalemme parlava alla sensibilità dell’epoca. Si spiega così come l’immagine oggi grottesca di Giuditta che fa ritorno</w:t>
      </w:r>
      <w:r w:rsidR="001403BC" w:rsidRPr="007729D1">
        <w:rPr>
          <w:rFonts w:ascii="Times New Roman" w:hAnsi="Times New Roman" w:cs="Times New Roman"/>
          <w:sz w:val="24"/>
          <w:szCs w:val="24"/>
        </w:rPr>
        <w:t xml:space="preserve"> </w:t>
      </w:r>
      <w:r w:rsidRPr="007729D1">
        <w:rPr>
          <w:rFonts w:ascii="Times New Roman" w:hAnsi="Times New Roman" w:cs="Times New Roman"/>
          <w:sz w:val="24"/>
          <w:szCs w:val="24"/>
        </w:rPr>
        <w:t>giubilante a casa risultasse agli occhi degli antichi non solo irreprensibile, ma degna di ammirazione</w:t>
      </w:r>
      <w:r w:rsidRPr="007729D1">
        <w:rPr>
          <w:rStyle w:val="Rimandonotaapidipagina"/>
          <w:rFonts w:ascii="Times New Roman" w:hAnsi="Times New Roman" w:cs="Times New Roman"/>
        </w:rPr>
        <w:footnoteReference w:id="307"/>
      </w:r>
      <w:r w:rsidRPr="007729D1">
        <w:rPr>
          <w:rFonts w:ascii="Times New Roman" w:hAnsi="Times New Roman" w:cs="Times New Roman"/>
          <w:sz w:val="24"/>
          <w:szCs w:val="24"/>
        </w:rPr>
        <w:t>.</w:t>
      </w:r>
    </w:p>
    <w:p w14:paraId="00831F25" w14:textId="3ECAE275" w:rsidR="005A2ED0" w:rsidRPr="00A0164D"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 xml:space="preserve">Lo sforzo di </w:t>
      </w:r>
      <w:proofErr w:type="spellStart"/>
      <w:r w:rsidRPr="00A0164D">
        <w:rPr>
          <w:rFonts w:ascii="Times New Roman" w:hAnsi="Times New Roman" w:cs="Times New Roman"/>
          <w:sz w:val="24"/>
          <w:szCs w:val="24"/>
        </w:rPr>
        <w:t>rifocalizzare</w:t>
      </w:r>
      <w:proofErr w:type="spellEnd"/>
      <w:r w:rsidRPr="00A0164D">
        <w:rPr>
          <w:rFonts w:ascii="Times New Roman" w:hAnsi="Times New Roman" w:cs="Times New Roman"/>
          <w:sz w:val="24"/>
          <w:szCs w:val="24"/>
        </w:rPr>
        <w:t xml:space="preserve"> il personaggio di Giuditta nelle rielaborazioni dell’episodio</w:t>
      </w:r>
      <w:r w:rsidRPr="007729D1">
        <w:rPr>
          <w:rStyle w:val="Rimandonotaapidipagina"/>
          <w:rFonts w:ascii="Times New Roman" w:hAnsi="Times New Roman" w:cs="Times New Roman"/>
        </w:rPr>
        <w:footnoteReference w:id="308"/>
      </w:r>
      <w:r w:rsidRPr="007729D1">
        <w:rPr>
          <w:rFonts w:ascii="Times New Roman" w:hAnsi="Times New Roman" w:cs="Times New Roman"/>
          <w:sz w:val="24"/>
          <w:szCs w:val="24"/>
        </w:rPr>
        <w:t xml:space="preserve"> è evidente nell’insistenza tra Settecento e Ottocento sulla mostruosità del deli</w:t>
      </w:r>
      <w:r w:rsidRPr="00A0164D">
        <w:rPr>
          <w:rFonts w:ascii="Times New Roman" w:hAnsi="Times New Roman" w:cs="Times New Roman"/>
          <w:sz w:val="24"/>
          <w:szCs w:val="24"/>
        </w:rPr>
        <w:t>tto. I lavori di Caravaggio, Artemisia Gentileschi</w:t>
      </w:r>
      <w:r w:rsidR="001403BC" w:rsidRPr="00A0164D">
        <w:rPr>
          <w:rFonts w:ascii="Times New Roman" w:hAnsi="Times New Roman" w:cs="Times New Roman"/>
          <w:sz w:val="24"/>
          <w:szCs w:val="24"/>
        </w:rPr>
        <w:t xml:space="preserve"> </w:t>
      </w:r>
      <w:r w:rsidRPr="00A26659">
        <w:rPr>
          <w:rFonts w:ascii="Times New Roman" w:hAnsi="Times New Roman" w:cs="Times New Roman"/>
          <w:sz w:val="24"/>
          <w:szCs w:val="24"/>
        </w:rPr>
        <w:t xml:space="preserve">o quello di </w:t>
      </w:r>
      <w:proofErr w:type="spellStart"/>
      <w:r w:rsidRPr="00A26659">
        <w:rPr>
          <w:rFonts w:ascii="Times New Roman" w:hAnsi="Times New Roman" w:cs="Times New Roman"/>
          <w:sz w:val="24"/>
          <w:szCs w:val="24"/>
        </w:rPr>
        <w:t>Frans</w:t>
      </w:r>
      <w:proofErr w:type="spellEnd"/>
      <w:r w:rsidRPr="00A26659">
        <w:rPr>
          <w:rFonts w:ascii="Times New Roman" w:hAnsi="Times New Roman" w:cs="Times New Roman"/>
          <w:sz w:val="24"/>
          <w:szCs w:val="24"/>
        </w:rPr>
        <w:t xml:space="preserve"> Floris che </w:t>
      </w:r>
      <w:r w:rsidRPr="00A26659">
        <w:rPr>
          <w:rFonts w:ascii="Times New Roman" w:hAnsi="Times New Roman" w:cs="Times New Roman"/>
          <w:sz w:val="24"/>
          <w:szCs w:val="24"/>
        </w:rPr>
        <w:lastRenderedPageBreak/>
        <w:t>ispira Hebbel nella Pinacoteca di Monaco</w:t>
      </w:r>
      <w:r w:rsidRPr="007729D1">
        <w:rPr>
          <w:rStyle w:val="Rimandonotaapidipagina"/>
          <w:rFonts w:ascii="Times New Roman" w:hAnsi="Times New Roman" w:cs="Times New Roman"/>
        </w:rPr>
        <w:footnoteReference w:id="309"/>
      </w:r>
      <w:r w:rsidRPr="007729D1">
        <w:rPr>
          <w:rFonts w:ascii="Times New Roman" w:hAnsi="Times New Roman" w:cs="Times New Roman"/>
          <w:sz w:val="24"/>
          <w:szCs w:val="24"/>
        </w:rPr>
        <w:t xml:space="preserve"> prediligono rispetto all’iconografia medievale dell’ingresso trionfale in città con la testa nel sacco il momento iconico della decap</w:t>
      </w:r>
      <w:r w:rsidRPr="00A0164D">
        <w:rPr>
          <w:rFonts w:ascii="Times New Roman" w:hAnsi="Times New Roman" w:cs="Times New Roman"/>
          <w:sz w:val="24"/>
          <w:szCs w:val="24"/>
        </w:rPr>
        <w:t xml:space="preserve">itazione per mano di una Giuditta estremamente contrita. Su questa nota Hebbel imposta la sua riscrittura dell’episodio, mostrando una certa ripugnanza per la caratterizzazione originale di Giuditta. </w:t>
      </w:r>
      <w:r w:rsidRPr="000B6508">
        <w:rPr>
          <w:rFonts w:ascii="Times New Roman" w:hAnsi="Times New Roman" w:cs="Times New Roman"/>
          <w:sz w:val="24"/>
          <w:szCs w:val="24"/>
        </w:rPr>
        <w:t>Scrive il 3 gennaio del</w:t>
      </w:r>
      <w:r w:rsidR="001403BC" w:rsidRPr="000B6508">
        <w:rPr>
          <w:rFonts w:ascii="Times New Roman" w:hAnsi="Times New Roman" w:cs="Times New Roman"/>
          <w:sz w:val="24"/>
          <w:szCs w:val="24"/>
        </w:rPr>
        <w:t xml:space="preserve"> </w:t>
      </w:r>
      <w:r w:rsidRPr="000B6508">
        <w:rPr>
          <w:rFonts w:ascii="Times New Roman" w:hAnsi="Times New Roman" w:cs="Times New Roman"/>
          <w:sz w:val="24"/>
          <w:szCs w:val="24"/>
        </w:rPr>
        <w:t xml:space="preserve">1840 nei </w:t>
      </w:r>
      <w:r w:rsidRPr="000B6508">
        <w:rPr>
          <w:rFonts w:ascii="Times New Roman" w:hAnsi="Times New Roman" w:cs="Times New Roman"/>
          <w:i/>
          <w:iCs/>
          <w:sz w:val="24"/>
          <w:szCs w:val="24"/>
        </w:rPr>
        <w:t>Tagebücher</w:t>
      </w:r>
      <w:r w:rsidRPr="000B6508">
        <w:rPr>
          <w:rFonts w:ascii="Times New Roman" w:hAnsi="Times New Roman" w:cs="Times New Roman"/>
          <w:sz w:val="24"/>
          <w:szCs w:val="24"/>
        </w:rPr>
        <w:t xml:space="preserve">: “Die Judith der </w:t>
      </w:r>
      <w:proofErr w:type="spellStart"/>
      <w:r w:rsidRPr="000B6508">
        <w:rPr>
          <w:rFonts w:ascii="Times New Roman" w:hAnsi="Times New Roman" w:cs="Times New Roman"/>
          <w:sz w:val="24"/>
          <w:szCs w:val="24"/>
        </w:rPr>
        <w:t>Bibel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kann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brauchen</w:t>
      </w:r>
      <w:proofErr w:type="spellEnd"/>
      <w:r w:rsidRPr="000B6508">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Dort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Judith </w:t>
      </w:r>
      <w:proofErr w:type="spellStart"/>
      <w:r w:rsidRPr="00CF02B0">
        <w:rPr>
          <w:rFonts w:ascii="Times New Roman" w:hAnsi="Times New Roman" w:cs="Times New Roman"/>
          <w:sz w:val="24"/>
          <w:szCs w:val="24"/>
          <w:lang w:val="en-US"/>
        </w:rPr>
        <w:t>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Witwe</w:t>
      </w:r>
      <w:proofErr w:type="spellEnd"/>
      <w:r w:rsidRPr="00CF02B0">
        <w:rPr>
          <w:rFonts w:ascii="Times New Roman" w:hAnsi="Times New Roman" w:cs="Times New Roman"/>
          <w:sz w:val="24"/>
          <w:szCs w:val="24"/>
          <w:lang w:val="en-US"/>
        </w:rPr>
        <w:t xml:space="preserve">, die den Holofernes </w:t>
      </w:r>
      <w:proofErr w:type="spellStart"/>
      <w:r w:rsidRPr="00CF02B0">
        <w:rPr>
          <w:rFonts w:ascii="Times New Roman" w:hAnsi="Times New Roman" w:cs="Times New Roman"/>
          <w:sz w:val="24"/>
          <w:szCs w:val="24"/>
          <w:lang w:val="en-US"/>
        </w:rPr>
        <w:t>durch</w:t>
      </w:r>
      <w:proofErr w:type="spellEnd"/>
      <w:r w:rsidRPr="00CF02B0">
        <w:rPr>
          <w:rFonts w:ascii="Times New Roman" w:hAnsi="Times New Roman" w:cs="Times New Roman"/>
          <w:sz w:val="24"/>
          <w:szCs w:val="24"/>
          <w:lang w:val="en-US"/>
        </w:rPr>
        <w:t xml:space="preserve"> List und </w:t>
      </w:r>
      <w:proofErr w:type="spellStart"/>
      <w:r w:rsidRPr="00CF02B0">
        <w:rPr>
          <w:rFonts w:ascii="Times New Roman" w:hAnsi="Times New Roman" w:cs="Times New Roman"/>
          <w:sz w:val="24"/>
          <w:szCs w:val="24"/>
          <w:lang w:val="en-US"/>
        </w:rPr>
        <w:t>Schlauheit</w:t>
      </w:r>
      <w:proofErr w:type="spellEnd"/>
      <w:r w:rsidRPr="00CF02B0">
        <w:rPr>
          <w:rFonts w:ascii="Times New Roman" w:hAnsi="Times New Roman" w:cs="Times New Roman"/>
          <w:sz w:val="24"/>
          <w:szCs w:val="24"/>
          <w:lang w:val="en-US"/>
        </w:rPr>
        <w:t xml:space="preserve"> ins </w:t>
      </w:r>
      <w:proofErr w:type="spellStart"/>
      <w:r w:rsidRPr="00CF02B0">
        <w:rPr>
          <w:rFonts w:ascii="Times New Roman" w:hAnsi="Times New Roman" w:cs="Times New Roman"/>
          <w:sz w:val="24"/>
          <w:szCs w:val="24"/>
          <w:lang w:val="en-US"/>
        </w:rPr>
        <w:t>Netz</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lockt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freut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seinen</w:t>
      </w:r>
      <w:proofErr w:type="spellEnd"/>
      <w:r w:rsidRPr="00CF02B0">
        <w:rPr>
          <w:rFonts w:ascii="Times New Roman" w:hAnsi="Times New Roman" w:cs="Times New Roman"/>
          <w:sz w:val="24"/>
          <w:szCs w:val="24"/>
          <w:lang w:val="en-US"/>
        </w:rPr>
        <w:t xml:space="preserve"> Kopf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Sack hat und </w:t>
      </w:r>
      <w:proofErr w:type="spellStart"/>
      <w:r w:rsidRPr="00CF02B0">
        <w:rPr>
          <w:rFonts w:ascii="Times New Roman" w:hAnsi="Times New Roman" w:cs="Times New Roman"/>
          <w:sz w:val="24"/>
          <w:szCs w:val="24"/>
          <w:lang w:val="en-US"/>
        </w:rPr>
        <w:t>singt</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jubelt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vor</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ganz</w:t>
      </w:r>
      <w:proofErr w:type="spellEnd"/>
      <w:r w:rsidRPr="00CF02B0">
        <w:rPr>
          <w:rFonts w:ascii="Times New Roman" w:hAnsi="Times New Roman" w:cs="Times New Roman"/>
          <w:sz w:val="24"/>
          <w:szCs w:val="24"/>
          <w:lang w:val="en-US"/>
        </w:rPr>
        <w:t xml:space="preserve"> Israel </w:t>
      </w:r>
      <w:proofErr w:type="spellStart"/>
      <w:r w:rsidRPr="00CF02B0">
        <w:rPr>
          <w:rFonts w:ascii="Times New Roman" w:hAnsi="Times New Roman" w:cs="Times New Roman"/>
          <w:sz w:val="24"/>
          <w:szCs w:val="24"/>
          <w:lang w:val="en-US"/>
        </w:rPr>
        <w:t>drei</w:t>
      </w:r>
      <w:proofErr w:type="spellEnd"/>
      <w:r w:rsidRPr="00CF02B0">
        <w:rPr>
          <w:rFonts w:ascii="Times New Roman" w:hAnsi="Times New Roman" w:cs="Times New Roman"/>
          <w:sz w:val="24"/>
          <w:szCs w:val="24"/>
          <w:lang w:val="en-US"/>
        </w:rPr>
        <w:t xml:space="preserve"> Monde lang. Das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gemein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solche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Natur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ihres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Erfolges</w:t>
      </w:r>
      <w:proofErr w:type="spellEnd"/>
      <w:r w:rsidRPr="00CF02B0">
        <w:rPr>
          <w:rFonts w:ascii="Times New Roman" w:hAnsi="Times New Roman" w:cs="Times New Roman"/>
          <w:sz w:val="24"/>
          <w:szCs w:val="24"/>
          <w:lang w:val="en-US"/>
        </w:rPr>
        <w:t xml:space="preserve"> gar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würdig</w:t>
      </w:r>
      <w:proofErr w:type="spellEnd"/>
      <w:r w:rsidRPr="00CF02B0">
        <w:rPr>
          <w:rFonts w:ascii="Times New Roman" w:hAnsi="Times New Roman" w:cs="Times New Roman"/>
          <w:sz w:val="24"/>
          <w:szCs w:val="24"/>
          <w:lang w:val="en-US"/>
        </w:rPr>
        <w:t xml:space="preserve">. […] Es </w:t>
      </w:r>
      <w:proofErr w:type="spellStart"/>
      <w:r w:rsidRPr="00CF02B0">
        <w:rPr>
          <w:rFonts w:ascii="Times New Roman" w:hAnsi="Times New Roman" w:cs="Times New Roman"/>
          <w:sz w:val="24"/>
          <w:szCs w:val="24"/>
          <w:lang w:val="en-US"/>
        </w:rPr>
        <w:t>wird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klar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mindestens</w:t>
      </w:r>
      <w:proofErr w:type="spellEnd"/>
      <w:r w:rsidRPr="00CF02B0">
        <w:rPr>
          <w:rFonts w:ascii="Times New Roman" w:hAnsi="Times New Roman" w:cs="Times New Roman"/>
          <w:sz w:val="24"/>
          <w:szCs w:val="24"/>
          <w:lang w:val="en-US"/>
        </w:rPr>
        <w:t xml:space="preserve"> das </w:t>
      </w:r>
      <w:proofErr w:type="spellStart"/>
      <w:r w:rsidRPr="00CF02B0">
        <w:rPr>
          <w:rFonts w:ascii="Times New Roman" w:hAnsi="Times New Roman" w:cs="Times New Roman"/>
          <w:sz w:val="24"/>
          <w:szCs w:val="24"/>
          <w:lang w:val="en-US"/>
        </w:rPr>
        <w:t>Rechte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unrechten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Gründen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gethan</w:t>
      </w:r>
      <w:proofErr w:type="spellEnd"/>
      <w:r w:rsidRPr="00CF02B0">
        <w:rPr>
          <w:rFonts w:ascii="Times New Roman" w:hAnsi="Times New Roman" w:cs="Times New Roman"/>
          <w:sz w:val="24"/>
          <w:szCs w:val="24"/>
          <w:lang w:val="en-US"/>
        </w:rPr>
        <w:t xml:space="preserve"> hat”</w:t>
      </w:r>
      <w:r w:rsidRPr="007729D1">
        <w:rPr>
          <w:rStyle w:val="Rimandonotaapidipagina"/>
          <w:rFonts w:ascii="Times New Roman" w:hAnsi="Times New Roman" w:cs="Times New Roman"/>
        </w:rPr>
        <w:footnoteReference w:id="310"/>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Hebbel esegue un lavoro attento di ristrutturazione delle dinamiche tra i personaggi. </w:t>
      </w:r>
      <w:r w:rsidRPr="00A0164D">
        <w:rPr>
          <w:rFonts w:ascii="Times New Roman" w:hAnsi="Times New Roman" w:cs="Times New Roman"/>
          <w:sz w:val="24"/>
          <w:szCs w:val="24"/>
        </w:rPr>
        <w:t xml:space="preserve">Come nei drammi della Riforma modellati sul </w:t>
      </w:r>
      <w:r w:rsidRPr="00A0164D">
        <w:rPr>
          <w:rFonts w:ascii="Times New Roman" w:hAnsi="Times New Roman" w:cs="Times New Roman"/>
          <w:i/>
          <w:iCs/>
          <w:sz w:val="24"/>
          <w:szCs w:val="24"/>
        </w:rPr>
        <w:t>Libro di Giuditta</w:t>
      </w:r>
      <w:r w:rsidRPr="00A26659">
        <w:rPr>
          <w:rFonts w:ascii="Times New Roman" w:hAnsi="Times New Roman" w:cs="Times New Roman"/>
          <w:sz w:val="24"/>
          <w:szCs w:val="24"/>
        </w:rPr>
        <w:t>, lo scontro religioso resta centrale, ma la componente politica dell’esercizio di fede passa in secondo pian</w:t>
      </w:r>
      <w:r w:rsidRPr="00C226CB">
        <w:rPr>
          <w:rFonts w:ascii="Times New Roman" w:hAnsi="Times New Roman" w:cs="Times New Roman"/>
          <w:sz w:val="24"/>
          <w:szCs w:val="24"/>
        </w:rPr>
        <w:t>o e l’elemento della propaganda religiosa scompare</w:t>
      </w:r>
      <w:r w:rsidRPr="007729D1">
        <w:rPr>
          <w:rStyle w:val="Rimandonotaapidipagina"/>
          <w:rFonts w:ascii="Times New Roman" w:hAnsi="Times New Roman" w:cs="Times New Roman"/>
        </w:rPr>
        <w:footnoteReference w:id="311"/>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La fede diventa un elemento che va a contribuire al profilo psicologico dei personaggi. Pur se depoliticizzato, l’episodio non perde le tensioni che sottendono il conflitto, il quale si gioca tra due es</w:t>
      </w:r>
      <w:r w:rsidRPr="00A26659">
        <w:rPr>
          <w:rFonts w:ascii="Times New Roman" w:hAnsi="Times New Roman" w:cs="Times New Roman"/>
          <w:sz w:val="24"/>
          <w:szCs w:val="24"/>
        </w:rPr>
        <w:t>ponenti esemplari dei due gruppi. Judith e Holofernes vengono presentati non come membri qualsiasi dei loro gruppi culturali, ma rispettivamente come il più alto esempio di devozione religiosa tra i bethuliani</w:t>
      </w:r>
      <w:r w:rsidR="001403BC" w:rsidRPr="00C226CB">
        <w:rPr>
          <w:rFonts w:ascii="Times New Roman" w:hAnsi="Times New Roman" w:cs="Times New Roman"/>
          <w:sz w:val="24"/>
          <w:szCs w:val="24"/>
        </w:rPr>
        <w:t xml:space="preserve"> </w:t>
      </w:r>
      <w:r w:rsidRPr="009A0F54">
        <w:rPr>
          <w:rFonts w:ascii="Times New Roman" w:hAnsi="Times New Roman" w:cs="Times New Roman"/>
          <w:sz w:val="24"/>
          <w:szCs w:val="24"/>
        </w:rPr>
        <w:t xml:space="preserve">e come un politeista </w:t>
      </w:r>
      <w:r w:rsidR="001403BC" w:rsidRPr="007729D1">
        <w:rPr>
          <w:rFonts w:ascii="Times New Roman" w:hAnsi="Times New Roman" w:cs="Times New Roman"/>
          <w:sz w:val="24"/>
          <w:szCs w:val="24"/>
        </w:rPr>
        <w:t>pronto</w:t>
      </w:r>
      <w:r w:rsidRPr="007729D1">
        <w:rPr>
          <w:rFonts w:ascii="Times New Roman" w:hAnsi="Times New Roman" w:cs="Times New Roman"/>
          <w:sz w:val="24"/>
          <w:szCs w:val="24"/>
        </w:rPr>
        <w:t xml:space="preserve"> ad aprire il proprio pantheon da presentarsi come ateo</w:t>
      </w:r>
      <w:r w:rsidRPr="007729D1">
        <w:rPr>
          <w:rStyle w:val="Rimandonotaapidipagina"/>
          <w:rFonts w:ascii="Times New Roman" w:hAnsi="Times New Roman" w:cs="Times New Roman"/>
        </w:rPr>
        <w:footnoteReference w:id="312"/>
      </w:r>
      <w:r w:rsidRPr="007729D1">
        <w:rPr>
          <w:rFonts w:ascii="Times New Roman" w:hAnsi="Times New Roman" w:cs="Times New Roman"/>
          <w:sz w:val="24"/>
          <w:szCs w:val="24"/>
        </w:rPr>
        <w:t xml:space="preserve">. Hebbel rimaneggia la materia biblica infondendo nella sua </w:t>
      </w:r>
      <w:r w:rsidRPr="007729D1">
        <w:rPr>
          <w:rFonts w:ascii="Times New Roman" w:hAnsi="Times New Roman" w:cs="Times New Roman"/>
          <w:sz w:val="24"/>
          <w:szCs w:val="24"/>
        </w:rPr>
        <w:lastRenderedPageBreak/>
        <w:t>protagonista un’umanità assente nella fonte: la Judith hebbeliana è tormentata da superbia, dubbi, rimorso, desiderio. Nel testo biblico manca l’indagine dell</w:t>
      </w:r>
      <w:r w:rsidRPr="00A0164D">
        <w:rPr>
          <w:rFonts w:ascii="Times New Roman" w:hAnsi="Times New Roman" w:cs="Times New Roman"/>
          <w:sz w:val="24"/>
          <w:szCs w:val="24"/>
        </w:rPr>
        <w:t>e ripercussioni psicologiche della decapitazione non solo perché gli antichi non ne sentivano il bisogno, ma perché</w:t>
      </w:r>
      <w:r w:rsidR="001403BC" w:rsidRPr="00A0164D">
        <w:rPr>
          <w:rFonts w:ascii="Times New Roman" w:hAnsi="Times New Roman" w:cs="Times New Roman"/>
          <w:sz w:val="24"/>
          <w:szCs w:val="24"/>
        </w:rPr>
        <w:t xml:space="preserve"> </w:t>
      </w:r>
      <w:r w:rsidRPr="00A26659">
        <w:rPr>
          <w:rFonts w:ascii="Times New Roman" w:hAnsi="Times New Roman" w:cs="Times New Roman"/>
          <w:sz w:val="24"/>
          <w:szCs w:val="24"/>
        </w:rPr>
        <w:t>Giuditta è l’incarnazione della purezza morale, è definita esclusivamente dal suo essere virtuosa.</w:t>
      </w:r>
      <w:r w:rsidRPr="00C226CB">
        <w:rPr>
          <w:rFonts w:ascii="Times New Roman" w:hAnsi="Times New Roman" w:cs="Times New Roman"/>
          <w:sz w:val="24"/>
          <w:szCs w:val="24"/>
        </w:rPr>
        <w:t xml:space="preserve"> </w:t>
      </w:r>
      <w:r w:rsidRPr="009A0F54">
        <w:rPr>
          <w:rFonts w:ascii="Times New Roman" w:hAnsi="Times New Roman" w:cs="Times New Roman"/>
          <w:sz w:val="24"/>
          <w:szCs w:val="24"/>
        </w:rPr>
        <w:t>Judith si fa sfaccettata proprio grazie a</w:t>
      </w:r>
      <w:r w:rsidRPr="007729D1">
        <w:rPr>
          <w:rFonts w:ascii="Times New Roman" w:hAnsi="Times New Roman" w:cs="Times New Roman"/>
          <w:sz w:val="24"/>
          <w:szCs w:val="24"/>
        </w:rPr>
        <w:t>l complesso di motivazioni, conflitti interiori ed esteriori che si animano nella stretta delle contingenze. La matrice religiosa dello scontro si accompagna dunque all’interesse psicologico, all’elemento psicosessuale</w:t>
      </w:r>
      <w:r w:rsidRPr="007729D1">
        <w:rPr>
          <w:rStyle w:val="Rimandonotaapidipagina"/>
          <w:rFonts w:ascii="Times New Roman" w:hAnsi="Times New Roman" w:cs="Times New Roman"/>
        </w:rPr>
        <w:footnoteReference w:id="313"/>
      </w:r>
      <w:r w:rsidRPr="007729D1">
        <w:rPr>
          <w:rFonts w:ascii="Times New Roman" w:hAnsi="Times New Roman" w:cs="Times New Roman"/>
          <w:sz w:val="24"/>
          <w:szCs w:val="24"/>
        </w:rPr>
        <w:t>, diventando funzionale alla costruz</w:t>
      </w:r>
      <w:r w:rsidRPr="00A0164D">
        <w:rPr>
          <w:rFonts w:ascii="Times New Roman" w:hAnsi="Times New Roman" w:cs="Times New Roman"/>
          <w:sz w:val="24"/>
          <w:szCs w:val="24"/>
        </w:rPr>
        <w:t>ione del movente tragico.</w:t>
      </w:r>
    </w:p>
    <w:p w14:paraId="414E7AE0" w14:textId="77777777" w:rsidR="005A2ED0" w:rsidRPr="007A2C70" w:rsidRDefault="005A2ED0" w:rsidP="005A2ED0">
      <w:pPr>
        <w:spacing w:before="240" w:after="0" w:line="360" w:lineRule="auto"/>
        <w:ind w:left="708"/>
        <w:jc w:val="both"/>
        <w:rPr>
          <w:rFonts w:ascii="Times New Roman" w:hAnsi="Times New Roman" w:cs="Times New Roman"/>
          <w:sz w:val="24"/>
          <w:szCs w:val="24"/>
        </w:rPr>
      </w:pPr>
      <w:r w:rsidRPr="00A26659">
        <w:rPr>
          <w:rFonts w:ascii="Times New Roman" w:hAnsi="Times New Roman" w:cs="Times New Roman"/>
          <w:sz w:val="24"/>
          <w:szCs w:val="24"/>
        </w:rPr>
        <w:t>III.8.2. IL MOMENTO DECISIVO</w:t>
      </w:r>
    </w:p>
    <w:p w14:paraId="7ACCB233" w14:textId="76A359AF" w:rsidR="005A2ED0" w:rsidRPr="00A0164D" w:rsidRDefault="005A2ED0" w:rsidP="005A2ED0">
      <w:pPr>
        <w:spacing w:before="240" w:after="0" w:line="360" w:lineRule="auto"/>
        <w:ind w:firstLine="708"/>
        <w:jc w:val="both"/>
        <w:rPr>
          <w:rFonts w:ascii="Times New Roman" w:hAnsi="Times New Roman" w:cs="Times New Roman"/>
          <w:sz w:val="24"/>
          <w:szCs w:val="24"/>
        </w:rPr>
      </w:pPr>
      <w:r w:rsidRPr="00C226CB">
        <w:rPr>
          <w:rFonts w:ascii="Times New Roman" w:hAnsi="Times New Roman" w:cs="Times New Roman"/>
          <w:sz w:val="24"/>
          <w:szCs w:val="24"/>
        </w:rPr>
        <w:t xml:space="preserve">Helmut Martin osserva come la struttura del </w:t>
      </w:r>
      <w:proofErr w:type="spellStart"/>
      <w:r w:rsidRPr="009A0F54">
        <w:rPr>
          <w:rFonts w:ascii="Times New Roman" w:hAnsi="Times New Roman" w:cs="Times New Roman"/>
          <w:i/>
          <w:sz w:val="24"/>
          <w:szCs w:val="24"/>
        </w:rPr>
        <w:t>geschlossenes</w:t>
      </w:r>
      <w:proofErr w:type="spellEnd"/>
      <w:r w:rsidRPr="009A0F54">
        <w:rPr>
          <w:rFonts w:ascii="Times New Roman" w:hAnsi="Times New Roman" w:cs="Times New Roman"/>
          <w:i/>
          <w:sz w:val="24"/>
          <w:szCs w:val="24"/>
        </w:rPr>
        <w:t xml:space="preserve"> Drama</w:t>
      </w:r>
      <w:r w:rsidRPr="007729D1">
        <w:rPr>
          <w:rFonts w:ascii="Times New Roman" w:hAnsi="Times New Roman" w:cs="Times New Roman"/>
          <w:iCs/>
          <w:sz w:val="24"/>
          <w:szCs w:val="24"/>
        </w:rPr>
        <w:t xml:space="preserve"> hebbeliano </w:t>
      </w:r>
      <w:r w:rsidRPr="007729D1">
        <w:rPr>
          <w:rFonts w:ascii="Times New Roman" w:hAnsi="Times New Roman" w:cs="Times New Roman"/>
          <w:sz w:val="24"/>
          <w:szCs w:val="24"/>
        </w:rPr>
        <w:t>sottolinei il divario tra il sistema culturale assiro e quello ebraico. Hebbel costruisce il primo e il secondo atto in due blocchi spaziali dove agiscono personaggi diametralmente opposti, veicolando così due diverse modalità fondamentali di vivere il rapporto col divino. Per Judith, Dio esercita una volontà sempre giusta che si riflette nelle azioni degli uomini, e il fedele può e deve essere sacrificato per un fine più alto</w:t>
      </w:r>
      <w:r w:rsidRPr="007729D1">
        <w:rPr>
          <w:rStyle w:val="Rimandonotaapidipagina"/>
          <w:rFonts w:ascii="Times New Roman" w:hAnsi="Times New Roman" w:cs="Times New Roman"/>
        </w:rPr>
        <w:footnoteReference w:id="314"/>
      </w:r>
      <w:r w:rsidRPr="007729D1">
        <w:rPr>
          <w:rFonts w:ascii="Times New Roman" w:hAnsi="Times New Roman" w:cs="Times New Roman"/>
          <w:sz w:val="24"/>
          <w:szCs w:val="24"/>
        </w:rPr>
        <w:t xml:space="preserve">. Holofernes crede in un dio creato dall’uomo e che risponde ai bisogni fondamentali dell’uomo stesso. </w:t>
      </w:r>
      <w:r w:rsidRPr="00CF02B0">
        <w:rPr>
          <w:rFonts w:ascii="Times New Roman" w:hAnsi="Times New Roman" w:cs="Times New Roman"/>
          <w:sz w:val="24"/>
          <w:szCs w:val="24"/>
          <w:lang w:val="en-US"/>
        </w:rPr>
        <w:t xml:space="preserve">“Die </w:t>
      </w:r>
      <w:proofErr w:type="spellStart"/>
      <w:r w:rsidRPr="00CF02B0">
        <w:rPr>
          <w:rFonts w:ascii="Times New Roman" w:hAnsi="Times New Roman" w:cs="Times New Roman"/>
          <w:sz w:val="24"/>
          <w:szCs w:val="24"/>
          <w:lang w:val="en-US"/>
        </w:rPr>
        <w:t>Menschheit</w:t>
      </w:r>
      <w:proofErr w:type="spellEnd"/>
      <w:r w:rsidRPr="00CF02B0">
        <w:rPr>
          <w:rFonts w:ascii="Times New Roman" w:hAnsi="Times New Roman" w:cs="Times New Roman"/>
          <w:sz w:val="24"/>
          <w:szCs w:val="24"/>
          <w:lang w:val="en-US"/>
        </w:rPr>
        <w:t xml:space="preserve"> hat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großen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Zweck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einen</w:t>
      </w:r>
      <w:proofErr w:type="spellEnd"/>
      <w:r w:rsidRPr="00CF02B0">
        <w:rPr>
          <w:rFonts w:ascii="Times New Roman" w:hAnsi="Times New Roman" w:cs="Times New Roman"/>
          <w:sz w:val="24"/>
          <w:szCs w:val="24"/>
          <w:lang w:val="en-US"/>
        </w:rPr>
        <w:t xml:space="preserve"> Gott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gebären</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315"/>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sentenzia</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La deviazio</w:t>
      </w:r>
      <w:r w:rsidRPr="00A0164D">
        <w:rPr>
          <w:rFonts w:ascii="Times New Roman" w:hAnsi="Times New Roman" w:cs="Times New Roman"/>
          <w:sz w:val="24"/>
          <w:szCs w:val="24"/>
        </w:rPr>
        <w:t xml:space="preserve">ne nella caratterizzazione del generale assiro rispetto alla fonte è netta: se nel </w:t>
      </w:r>
      <w:r w:rsidRPr="00A0164D">
        <w:rPr>
          <w:rFonts w:ascii="Times New Roman" w:hAnsi="Times New Roman" w:cs="Times New Roman"/>
          <w:i/>
          <w:sz w:val="24"/>
          <w:szCs w:val="24"/>
        </w:rPr>
        <w:t>Libro di Giuditta</w:t>
      </w:r>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Oloferne</w:t>
      </w:r>
      <w:proofErr w:type="spellEnd"/>
      <w:r w:rsidRPr="00A26659">
        <w:rPr>
          <w:rFonts w:ascii="Times New Roman" w:hAnsi="Times New Roman" w:cs="Times New Roman"/>
          <w:sz w:val="24"/>
          <w:szCs w:val="24"/>
        </w:rPr>
        <w:t xml:space="preserve"> liquida gli emissari dichiarando che il dio ebraico non potrà salvare il proprio popolo perché non vi è altro </w:t>
      </w:r>
      <w:r w:rsidRPr="00A26659">
        <w:rPr>
          <w:rFonts w:ascii="Times New Roman" w:hAnsi="Times New Roman" w:cs="Times New Roman"/>
          <w:sz w:val="24"/>
          <w:szCs w:val="24"/>
        </w:rPr>
        <w:lastRenderedPageBreak/>
        <w:t>dio al di fuori di Nabucodonosor</w:t>
      </w:r>
      <w:r w:rsidRPr="007729D1">
        <w:rPr>
          <w:rStyle w:val="Rimandonotaapidipagina"/>
          <w:rFonts w:ascii="Times New Roman" w:hAnsi="Times New Roman" w:cs="Times New Roman"/>
        </w:rPr>
        <w:footnoteReference w:id="316"/>
      </w:r>
      <w:r w:rsidRPr="007729D1">
        <w:rPr>
          <w:rFonts w:ascii="Times New Roman" w:hAnsi="Times New Roman" w:cs="Times New Roman"/>
          <w:sz w:val="24"/>
          <w:szCs w:val="24"/>
        </w:rPr>
        <w:t xml:space="preserve">, </w:t>
      </w:r>
      <w:r w:rsidRPr="00A0164D">
        <w:rPr>
          <w:rFonts w:ascii="Times New Roman" w:hAnsi="Times New Roman" w:cs="Times New Roman"/>
          <w:sz w:val="24"/>
          <w:szCs w:val="24"/>
        </w:rPr>
        <w:t xml:space="preserve">in </w:t>
      </w:r>
      <w:r w:rsidRPr="00A0164D">
        <w:rPr>
          <w:rFonts w:ascii="Times New Roman" w:hAnsi="Times New Roman" w:cs="Times New Roman"/>
          <w:i/>
          <w:sz w:val="24"/>
          <w:szCs w:val="24"/>
        </w:rPr>
        <w:t>Judith</w:t>
      </w:r>
      <w:r w:rsidRPr="00A26659">
        <w:rPr>
          <w:rFonts w:ascii="Times New Roman" w:hAnsi="Times New Roman" w:cs="Times New Roman"/>
          <w:sz w:val="24"/>
          <w:szCs w:val="24"/>
        </w:rPr>
        <w:t xml:space="preserve"> non vi sono professioni di fede da parte dell’assiro, bensì continue manifestazioni di scetticismo religioso negli </w:t>
      </w:r>
      <w:r w:rsidRPr="00C226CB">
        <w:rPr>
          <w:rFonts w:ascii="Times New Roman" w:hAnsi="Times New Roman" w:cs="Times New Roman"/>
          <w:i/>
          <w:sz w:val="24"/>
          <w:szCs w:val="24"/>
        </w:rPr>
        <w:t>a parte</w:t>
      </w:r>
      <w:r w:rsidRPr="009A0F54">
        <w:rPr>
          <w:rFonts w:ascii="Times New Roman" w:hAnsi="Times New Roman" w:cs="Times New Roman"/>
          <w:sz w:val="24"/>
          <w:szCs w:val="24"/>
        </w:rPr>
        <w:t xml:space="preserve">. Nell’Antico Testamento </w:t>
      </w:r>
      <w:proofErr w:type="spellStart"/>
      <w:r w:rsidRPr="009A0F54">
        <w:rPr>
          <w:rFonts w:ascii="Times New Roman" w:hAnsi="Times New Roman" w:cs="Times New Roman"/>
          <w:sz w:val="24"/>
          <w:szCs w:val="24"/>
        </w:rPr>
        <w:t>Oloferne</w:t>
      </w:r>
      <w:proofErr w:type="spellEnd"/>
      <w:r w:rsidRPr="009A0F54">
        <w:rPr>
          <w:rFonts w:ascii="Times New Roman" w:hAnsi="Times New Roman" w:cs="Times New Roman"/>
          <w:sz w:val="24"/>
          <w:szCs w:val="24"/>
        </w:rPr>
        <w:t xml:space="preserve"> pretende che Nabucodonosor venga adorato da tutti i popoli e in tutte le lingue, e sarà lo</w:t>
      </w:r>
      <w:r w:rsidRPr="007729D1">
        <w:rPr>
          <w:rFonts w:ascii="Times New Roman" w:hAnsi="Times New Roman" w:cs="Times New Roman"/>
          <w:sz w:val="24"/>
          <w:szCs w:val="24"/>
        </w:rPr>
        <w:t xml:space="preserve"> stesso comandante assiro, e non il re, a dichiarare di voler distruggere tutti gli altri </w:t>
      </w:r>
      <w:proofErr w:type="spellStart"/>
      <w:r w:rsidRPr="007729D1">
        <w:rPr>
          <w:rFonts w:ascii="Times New Roman" w:hAnsi="Times New Roman" w:cs="Times New Roman"/>
          <w:sz w:val="24"/>
          <w:szCs w:val="24"/>
        </w:rPr>
        <w:t>dèi</w:t>
      </w:r>
      <w:proofErr w:type="spellEnd"/>
      <w:r w:rsidRPr="007729D1">
        <w:rPr>
          <w:rStyle w:val="Rimandonotaapidipagina"/>
          <w:rFonts w:ascii="Times New Roman" w:hAnsi="Times New Roman" w:cs="Times New Roman"/>
        </w:rPr>
        <w:footnoteReference w:id="317"/>
      </w:r>
      <w:r w:rsidRPr="007729D1">
        <w:rPr>
          <w:rFonts w:ascii="Times New Roman" w:hAnsi="Times New Roman" w:cs="Times New Roman"/>
          <w:sz w:val="24"/>
          <w:szCs w:val="24"/>
        </w:rPr>
        <w:t>; nella riscrittura hebbeliana, invece,</w:t>
      </w:r>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Nebucad</w:t>
      </w:r>
      <w:proofErr w:type="spellEnd"/>
      <w:r w:rsidRPr="00A26659">
        <w:rPr>
          <w:rFonts w:ascii="Times New Roman" w:hAnsi="Times New Roman" w:cs="Times New Roman"/>
          <w:sz w:val="24"/>
          <w:szCs w:val="24"/>
        </w:rPr>
        <w:t xml:space="preserve"> </w:t>
      </w:r>
      <w:r w:rsidRPr="00C226CB">
        <w:rPr>
          <w:rFonts w:ascii="Times New Roman" w:hAnsi="Times New Roman" w:cs="Times New Roman"/>
          <w:sz w:val="24"/>
          <w:szCs w:val="24"/>
        </w:rPr>
        <w:t xml:space="preserve">Necar dispone tramite un messo che si diano alle fiamme altari e templi consacrati agli altri </w:t>
      </w:r>
      <w:proofErr w:type="spellStart"/>
      <w:r w:rsidRPr="00C226CB">
        <w:rPr>
          <w:rFonts w:ascii="Times New Roman" w:hAnsi="Times New Roman" w:cs="Times New Roman"/>
          <w:sz w:val="24"/>
          <w:szCs w:val="24"/>
        </w:rPr>
        <w:t>dèi</w:t>
      </w:r>
      <w:proofErr w:type="spellEnd"/>
      <w:r w:rsidRPr="00C226CB">
        <w:rPr>
          <w:rFonts w:ascii="Times New Roman" w:hAnsi="Times New Roman" w:cs="Times New Roman"/>
          <w:sz w:val="24"/>
          <w:szCs w:val="24"/>
        </w:rPr>
        <w:t>, di modo che si</w:t>
      </w:r>
      <w:r w:rsidRPr="007729D1">
        <w:rPr>
          <w:rFonts w:ascii="Times New Roman" w:hAnsi="Times New Roman" w:cs="Times New Roman"/>
          <w:sz w:val="24"/>
          <w:szCs w:val="24"/>
        </w:rPr>
        <w:t xml:space="preserve"> veneri</w:t>
      </w:r>
      <w:r w:rsidR="00BD27DB" w:rsidRPr="007729D1">
        <w:rPr>
          <w:rFonts w:ascii="Times New Roman" w:hAnsi="Times New Roman" w:cs="Times New Roman"/>
          <w:sz w:val="24"/>
          <w:szCs w:val="24"/>
        </w:rPr>
        <w:t xml:space="preserve"> </w:t>
      </w:r>
      <w:r w:rsidRPr="007729D1">
        <w:rPr>
          <w:rFonts w:ascii="Times New Roman" w:hAnsi="Times New Roman" w:cs="Times New Roman"/>
          <w:sz w:val="24"/>
          <w:szCs w:val="24"/>
        </w:rPr>
        <w:t>lui solo come un dio. Il carattere primitivo dell’ordine del re</w:t>
      </w:r>
      <w:r w:rsidR="00BD27DB" w:rsidRPr="007729D1">
        <w:rPr>
          <w:rFonts w:ascii="Times New Roman" w:hAnsi="Times New Roman" w:cs="Times New Roman"/>
          <w:sz w:val="24"/>
          <w:szCs w:val="24"/>
        </w:rPr>
        <w:t xml:space="preserve"> </w:t>
      </w:r>
      <w:r w:rsidRPr="007729D1">
        <w:rPr>
          <w:rFonts w:ascii="Times New Roman" w:hAnsi="Times New Roman" w:cs="Times New Roman"/>
          <w:sz w:val="24"/>
          <w:szCs w:val="24"/>
        </w:rPr>
        <w:t>ancora</w:t>
      </w:r>
      <w:r w:rsidR="00BD27DB"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la messa in scena ai tempi arcaici in cui si svolge l’episodio e offre al contempo un’occasione al personaggio di Holofernes di caratterizzarsi per contrasto: con la pretesa di legittimazione tramite un editto, Hebbel dipinge </w:t>
      </w:r>
      <w:proofErr w:type="spellStart"/>
      <w:r w:rsidRPr="007729D1">
        <w:rPr>
          <w:rFonts w:ascii="Times New Roman" w:hAnsi="Times New Roman" w:cs="Times New Roman"/>
          <w:sz w:val="24"/>
          <w:szCs w:val="24"/>
        </w:rPr>
        <w:t>Nebucad</w:t>
      </w:r>
      <w:proofErr w:type="spellEnd"/>
      <w:r w:rsidRPr="007729D1">
        <w:rPr>
          <w:rFonts w:ascii="Times New Roman" w:hAnsi="Times New Roman" w:cs="Times New Roman"/>
          <w:sz w:val="24"/>
          <w:szCs w:val="24"/>
        </w:rPr>
        <w:t xml:space="preserve"> Necar in tutta la sua debolezza, definendo invece la volontà di dominio in Holofernes in virtù</w:t>
      </w:r>
      <w:r w:rsidR="00BD27DB" w:rsidRPr="007729D1">
        <w:rPr>
          <w:rFonts w:ascii="Times New Roman" w:hAnsi="Times New Roman" w:cs="Times New Roman"/>
          <w:sz w:val="24"/>
          <w:szCs w:val="24"/>
        </w:rPr>
        <w:t xml:space="preserve"> </w:t>
      </w:r>
      <w:r w:rsidRPr="007729D1">
        <w:rPr>
          <w:rFonts w:ascii="Times New Roman" w:hAnsi="Times New Roman" w:cs="Times New Roman"/>
          <w:sz w:val="24"/>
          <w:szCs w:val="24"/>
        </w:rPr>
        <w:t>del suo spirito d’azione</w:t>
      </w:r>
      <w:r w:rsidRPr="007729D1">
        <w:rPr>
          <w:rStyle w:val="Rimandonotaapidipagina"/>
          <w:rFonts w:ascii="Times New Roman" w:hAnsi="Times New Roman" w:cs="Times New Roman"/>
        </w:rPr>
        <w:footnoteReference w:id="318"/>
      </w:r>
      <w:r w:rsidRPr="007729D1">
        <w:rPr>
          <w:rFonts w:ascii="Times New Roman" w:hAnsi="Times New Roman" w:cs="Times New Roman"/>
          <w:sz w:val="24"/>
          <w:szCs w:val="24"/>
        </w:rPr>
        <w:t>.</w:t>
      </w:r>
    </w:p>
    <w:p w14:paraId="19DD3721" w14:textId="54842431" w:rsidR="005A2ED0" w:rsidRPr="00A26659"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I primi due atti del dramma propongono al pubblico</w:t>
      </w:r>
      <w:r w:rsidR="00BD27DB" w:rsidRPr="00A26659">
        <w:rPr>
          <w:rFonts w:ascii="Times New Roman" w:hAnsi="Times New Roman" w:cs="Times New Roman"/>
          <w:sz w:val="24"/>
          <w:szCs w:val="24"/>
        </w:rPr>
        <w:t xml:space="preserve"> </w:t>
      </w:r>
      <w:r w:rsidRPr="007A2C70">
        <w:rPr>
          <w:rFonts w:ascii="Times New Roman" w:hAnsi="Times New Roman" w:cs="Times New Roman"/>
          <w:sz w:val="24"/>
          <w:szCs w:val="24"/>
        </w:rPr>
        <w:t>i due gruppi sociali interessati dall’azione drammatica a partire dalle loro differenziazioni religiose</w:t>
      </w:r>
      <w:r w:rsidRPr="007729D1">
        <w:rPr>
          <w:rStyle w:val="Rimandonotaapidipagina"/>
          <w:rFonts w:ascii="Times New Roman" w:hAnsi="Times New Roman" w:cs="Times New Roman"/>
        </w:rPr>
        <w:footnoteReference w:id="319"/>
      </w:r>
      <w:r w:rsidRPr="007729D1">
        <w:rPr>
          <w:rFonts w:ascii="Times New Roman" w:hAnsi="Times New Roman" w:cs="Times New Roman"/>
          <w:sz w:val="24"/>
          <w:szCs w:val="24"/>
        </w:rPr>
        <w:t>. Queste vengono presentate dai personaggi stessi come anormalità inspiegabili. La percezione della diversità rispetto a gruppi esterni al proprio sistema culturale nella convi</w:t>
      </w:r>
      <w:r w:rsidRPr="00A0164D">
        <w:rPr>
          <w:rFonts w:ascii="Times New Roman" w:hAnsi="Times New Roman" w:cs="Times New Roman"/>
          <w:sz w:val="24"/>
          <w:szCs w:val="24"/>
        </w:rPr>
        <w:t>nzione della necessità e legittimità delle proprie differenze è per Girard</w:t>
      </w:r>
      <w:r w:rsidRPr="007729D1">
        <w:rPr>
          <w:rStyle w:val="Rimandonotaapidipagina"/>
          <w:rFonts w:ascii="Times New Roman" w:hAnsi="Times New Roman" w:cs="Times New Roman"/>
        </w:rPr>
        <w:footnoteReference w:id="320"/>
      </w:r>
      <w:r w:rsidRPr="007729D1">
        <w:rPr>
          <w:rFonts w:ascii="Times New Roman" w:hAnsi="Times New Roman" w:cs="Times New Roman"/>
          <w:sz w:val="24"/>
          <w:szCs w:val="24"/>
        </w:rPr>
        <w:t xml:space="preserve"> una costante </w:t>
      </w:r>
      <w:r w:rsidRPr="007729D1">
        <w:rPr>
          <w:rFonts w:ascii="Times New Roman" w:hAnsi="Times New Roman" w:cs="Times New Roman"/>
          <w:sz w:val="24"/>
          <w:szCs w:val="24"/>
        </w:rPr>
        <w:lastRenderedPageBreak/>
        <w:t xml:space="preserve">antropologica. </w:t>
      </w:r>
      <w:r w:rsidRPr="00A0164D">
        <w:rPr>
          <w:rFonts w:ascii="Times New Roman" w:hAnsi="Times New Roman" w:cs="Times New Roman"/>
          <w:sz w:val="24"/>
          <w:szCs w:val="24"/>
        </w:rPr>
        <w:t>Quello che si inquadra come diversità è un’anomalia che potrebbe potenzialmente minacciare il proprio sistema. Questa differenziazione, in coincidenza con tensioni politiche e religiose, può inasprirsi nella persecuzione</w:t>
      </w:r>
      <w:r w:rsidRPr="007729D1">
        <w:rPr>
          <w:rStyle w:val="Rimandonotaapidipagina"/>
          <w:rFonts w:ascii="Times New Roman" w:hAnsi="Times New Roman" w:cs="Times New Roman"/>
        </w:rPr>
        <w:footnoteReference w:id="321"/>
      </w:r>
      <w:r w:rsidRPr="007729D1">
        <w:rPr>
          <w:rFonts w:ascii="Times New Roman" w:hAnsi="Times New Roman" w:cs="Times New Roman"/>
          <w:sz w:val="24"/>
          <w:szCs w:val="24"/>
        </w:rPr>
        <w:t>. Già nella fonte biblica,</w:t>
      </w:r>
      <w:r w:rsidRPr="00A0164D">
        <w:rPr>
          <w:rFonts w:ascii="Times New Roman" w:hAnsi="Times New Roman" w:cs="Times New Roman"/>
          <w:sz w:val="24"/>
          <w:szCs w:val="24"/>
        </w:rPr>
        <w:t xml:space="preserve"> a mandare al patibolo i giudei sono gli emissari degli altri popoli messi sotto scacco dagli assiri. I carnefici virtuali riassumono quindi il contesto della vicenda per il carnefice materiale: i messi della Mesopotamia e il capo dei Moabiti riferiscono de</w:t>
      </w:r>
      <w:r w:rsidRPr="00A26659">
        <w:rPr>
          <w:rFonts w:ascii="Times New Roman" w:hAnsi="Times New Roman" w:cs="Times New Roman"/>
          <w:sz w:val="24"/>
          <w:szCs w:val="24"/>
        </w:rPr>
        <w:t>lla resistenza del popolo ebraico nel tentativo di vedere risparmiata la propria gente. Aprire il dramma sul campo nemico consente di mettere in moto efficacemente sulla scena quello che Girard chiama meccanismo vittimario. La prospettiva dei persecutori è</w:t>
      </w:r>
      <w:r w:rsidRPr="00C226CB">
        <w:rPr>
          <w:rFonts w:ascii="Times New Roman" w:hAnsi="Times New Roman" w:cs="Times New Roman"/>
          <w:sz w:val="24"/>
          <w:szCs w:val="24"/>
        </w:rPr>
        <w:t xml:space="preserve"> necessariamente ingannevole, vista la convinzione dei carnefici di esercitare un proprio diritto e di agire secondo giustizia nell’usare violenza</w:t>
      </w:r>
      <w:r w:rsidRPr="007729D1">
        <w:rPr>
          <w:rStyle w:val="Rimandonotaapidipagina"/>
          <w:rFonts w:ascii="Times New Roman" w:hAnsi="Times New Roman" w:cs="Times New Roman"/>
        </w:rPr>
        <w:footnoteReference w:id="322"/>
      </w:r>
      <w:bookmarkStart w:id="28" w:name="_Hlk54684357"/>
      <w:r w:rsidRPr="007729D1">
        <w:rPr>
          <w:rFonts w:ascii="Times New Roman" w:hAnsi="Times New Roman" w:cs="Times New Roman"/>
          <w:sz w:val="24"/>
          <w:szCs w:val="24"/>
        </w:rPr>
        <w:t xml:space="preserve">. </w:t>
      </w:r>
      <w:bookmarkEnd w:id="28"/>
      <w:r w:rsidRPr="007729D1">
        <w:rPr>
          <w:rFonts w:ascii="Times New Roman" w:hAnsi="Times New Roman" w:cs="Times New Roman"/>
          <w:sz w:val="24"/>
          <w:szCs w:val="24"/>
        </w:rPr>
        <w:t>La traslazione delle differenze religiose dalla fonte al dramma contestualizza storicamente la riscrittura</w:t>
      </w:r>
      <w:r w:rsidRPr="00A0164D">
        <w:rPr>
          <w:rFonts w:ascii="Times New Roman" w:hAnsi="Times New Roman" w:cs="Times New Roman"/>
          <w:sz w:val="24"/>
          <w:szCs w:val="24"/>
        </w:rPr>
        <w:t xml:space="preserve">. Hebbel espande il monologo di </w:t>
      </w:r>
      <w:proofErr w:type="spellStart"/>
      <w:r w:rsidRPr="00A0164D">
        <w:rPr>
          <w:rFonts w:ascii="Times New Roman" w:hAnsi="Times New Roman" w:cs="Times New Roman"/>
          <w:sz w:val="24"/>
          <w:szCs w:val="24"/>
        </w:rPr>
        <w:t>Achior</w:t>
      </w:r>
      <w:proofErr w:type="spellEnd"/>
      <w:r w:rsidRPr="00A0164D">
        <w:rPr>
          <w:rFonts w:ascii="Times New Roman" w:hAnsi="Times New Roman" w:cs="Times New Roman"/>
          <w:sz w:val="24"/>
          <w:szCs w:val="24"/>
        </w:rPr>
        <w:t xml:space="preserve"> in uno scambio con Holofernes, tralasciando i dettagli biblici delle migrazioni e delle guerre, illustrando le peculiarità della relazione col divino degli ebrei. I messi mesopotamici descrivono a Holofernes il misterioso popolo che ancora rifiuta la sottomissione come “ein Volk von Wahnsinnigen”, che credono in un dio invisibile e inudibile</w:t>
      </w:r>
      <w:r w:rsidRPr="007729D1">
        <w:rPr>
          <w:rStyle w:val="Rimandonotaapidipagina"/>
          <w:rFonts w:ascii="Times New Roman" w:hAnsi="Times New Roman" w:cs="Times New Roman"/>
        </w:rPr>
        <w:footnoteReference w:id="323"/>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Achior</w:t>
      </w:r>
      <w:proofErr w:type="spellEnd"/>
      <w:r w:rsidRPr="007729D1">
        <w:rPr>
          <w:rFonts w:ascii="Times New Roman" w:hAnsi="Times New Roman" w:cs="Times New Roman"/>
          <w:sz w:val="24"/>
          <w:szCs w:val="24"/>
        </w:rPr>
        <w:t xml:space="preserve"> dubita delle possibilità di riuscita dell’attacco assiro. </w:t>
      </w:r>
      <w:r w:rsidRPr="00A0164D">
        <w:rPr>
          <w:rFonts w:ascii="Times New Roman" w:hAnsi="Times New Roman" w:cs="Times New Roman"/>
          <w:sz w:val="24"/>
          <w:szCs w:val="24"/>
        </w:rPr>
        <w:t>“</w:t>
      </w:r>
      <w:proofErr w:type="spellStart"/>
      <w:r w:rsidRPr="00A0164D">
        <w:rPr>
          <w:rFonts w:ascii="Times New Roman" w:hAnsi="Times New Roman" w:cs="Times New Roman"/>
          <w:sz w:val="24"/>
          <w:szCs w:val="24"/>
        </w:rPr>
        <w:t>Du</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bist</w:t>
      </w:r>
      <w:proofErr w:type="spellEnd"/>
      <w:r w:rsidRPr="00A0164D">
        <w:rPr>
          <w:rFonts w:ascii="Times New Roman" w:hAnsi="Times New Roman" w:cs="Times New Roman"/>
          <w:sz w:val="24"/>
          <w:szCs w:val="24"/>
        </w:rPr>
        <w:t xml:space="preserve"> ein </w:t>
      </w:r>
      <w:proofErr w:type="spellStart"/>
      <w:r w:rsidRPr="00A0164D">
        <w:rPr>
          <w:rFonts w:ascii="Times New Roman" w:hAnsi="Times New Roman" w:cs="Times New Roman"/>
          <w:sz w:val="24"/>
          <w:szCs w:val="24"/>
        </w:rPr>
        <w:t>gewaltiger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Held</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aber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ihr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Gott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ist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zu</w:t>
      </w:r>
      <w:proofErr w:type="spellEnd"/>
      <w:r w:rsidR="008A79F1" w:rsidRPr="00A0164D">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mächtig</w:t>
      </w:r>
      <w:proofErr w:type="spellEnd"/>
      <w:r w:rsidRPr="00A26659">
        <w:rPr>
          <w:rFonts w:ascii="Times New Roman" w:hAnsi="Times New Roman" w:cs="Times New Roman"/>
          <w:sz w:val="24"/>
          <w:szCs w:val="24"/>
        </w:rPr>
        <w:t>”. Hebbel crea le condizioni necessarie perché la persecuzione del popolo ebraico, tra tutti coloro che hanno rifiutato di piegarsi, si scateni con estrema ferocia.</w:t>
      </w:r>
      <w:r w:rsidRPr="00C226CB">
        <w:rPr>
          <w:rFonts w:ascii="Times New Roman" w:hAnsi="Times New Roman" w:cs="Times New Roman"/>
          <w:sz w:val="24"/>
          <w:szCs w:val="24"/>
        </w:rPr>
        <w:t xml:space="preserve"> </w:t>
      </w:r>
      <w:r w:rsidRPr="009A0F54">
        <w:rPr>
          <w:rFonts w:ascii="Times New Roman" w:hAnsi="Times New Roman" w:cs="Times New Roman"/>
          <w:sz w:val="24"/>
          <w:szCs w:val="24"/>
        </w:rPr>
        <w:t xml:space="preserve">I messi mesopotamici fanno uso delle proprie abilità retoriche perché la diversità dei giudei </w:t>
      </w:r>
      <w:r w:rsidRPr="007729D1">
        <w:rPr>
          <w:rFonts w:ascii="Times New Roman" w:hAnsi="Times New Roman" w:cs="Times New Roman"/>
          <w:sz w:val="24"/>
          <w:szCs w:val="24"/>
        </w:rPr>
        <w:t xml:space="preserve">risulti pericolosa agli occhi di Holofernes, cosicché il generale giudichi improrogabile il loro sterminio. Le peculiarità dei giudei vengono descritte alla stregua di menomazioni; i messi insistono sugli elementi che più si allontanano dal paradigma di normalità assiro. La riservatezza pacifica del popolo ebraico è trasfigurata in un segnale di </w:t>
      </w:r>
      <w:proofErr w:type="spellStart"/>
      <w:r w:rsidRPr="007729D1">
        <w:rPr>
          <w:rFonts w:ascii="Times New Roman" w:hAnsi="Times New Roman" w:cs="Times New Roman"/>
          <w:sz w:val="24"/>
          <w:szCs w:val="24"/>
        </w:rPr>
        <w:t>antisocialità</w:t>
      </w:r>
      <w:proofErr w:type="spellEnd"/>
      <w:r w:rsidRPr="007729D1">
        <w:rPr>
          <w:rFonts w:ascii="Times New Roman" w:hAnsi="Times New Roman" w:cs="Times New Roman"/>
          <w:sz w:val="24"/>
          <w:szCs w:val="24"/>
        </w:rPr>
        <w:t>: “</w:t>
      </w:r>
      <w:proofErr w:type="spellStart"/>
      <w:r w:rsidRPr="007729D1">
        <w:rPr>
          <w:rFonts w:ascii="Times New Roman" w:hAnsi="Times New Roman" w:cs="Times New Roman"/>
          <w:sz w:val="24"/>
          <w:szCs w:val="24"/>
        </w:rPr>
        <w:t>Herr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dies</w:t>
      </w:r>
      <w:proofErr w:type="spellEnd"/>
      <w:r w:rsidRPr="007729D1">
        <w:rPr>
          <w:rFonts w:ascii="Times New Roman" w:hAnsi="Times New Roman" w:cs="Times New Roman"/>
          <w:sz w:val="24"/>
          <w:szCs w:val="24"/>
        </w:rPr>
        <w:t xml:space="preserve"> Volk </w:t>
      </w:r>
      <w:proofErr w:type="spellStart"/>
      <w:r w:rsidRPr="007729D1">
        <w:rPr>
          <w:rFonts w:ascii="Times New Roman" w:hAnsi="Times New Roman" w:cs="Times New Roman"/>
          <w:sz w:val="24"/>
          <w:szCs w:val="24"/>
        </w:rPr>
        <w:t>ist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versteckt</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mißtrauisch</w:t>
      </w:r>
      <w:proofErr w:type="spellEnd"/>
      <w:r w:rsidRPr="007729D1">
        <w:rPr>
          <w:rFonts w:ascii="Times New Roman" w:hAnsi="Times New Roman" w:cs="Times New Roman"/>
          <w:sz w:val="24"/>
          <w:szCs w:val="24"/>
        </w:rPr>
        <w:t xml:space="preserve">. </w:t>
      </w:r>
      <w:proofErr w:type="spellStart"/>
      <w:r w:rsidRPr="00CF02B0">
        <w:rPr>
          <w:rFonts w:ascii="Times New Roman" w:hAnsi="Times New Roman" w:cs="Times New Roman"/>
          <w:sz w:val="24"/>
          <w:szCs w:val="24"/>
          <w:lang w:val="en-US"/>
        </w:rPr>
        <w:t>Wir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wissen</w:t>
      </w:r>
      <w:proofErr w:type="spellEnd"/>
      <w:r w:rsidRPr="00CF02B0">
        <w:rPr>
          <w:rFonts w:ascii="Times New Roman" w:hAnsi="Times New Roman" w:cs="Times New Roman"/>
          <w:sz w:val="24"/>
          <w:szCs w:val="24"/>
          <w:lang w:val="en-US"/>
        </w:rPr>
        <w:t xml:space="preserve"> von </w:t>
      </w:r>
      <w:proofErr w:type="spellStart"/>
      <w:r w:rsidRPr="00CF02B0">
        <w:rPr>
          <w:rFonts w:ascii="Times New Roman" w:hAnsi="Times New Roman" w:cs="Times New Roman"/>
          <w:sz w:val="24"/>
          <w:szCs w:val="24"/>
          <w:lang w:val="en-US"/>
        </w:rPr>
        <w:t>ihnen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viel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selbst</w:t>
      </w:r>
      <w:proofErr w:type="spellEnd"/>
      <w:r w:rsidRPr="00CF02B0">
        <w:rPr>
          <w:rFonts w:ascii="Times New Roman" w:hAnsi="Times New Roman" w:cs="Times New Roman"/>
          <w:sz w:val="24"/>
          <w:szCs w:val="24"/>
          <w:lang w:val="en-US"/>
        </w:rPr>
        <w:t xml:space="preserve"> von </w:t>
      </w:r>
      <w:proofErr w:type="spellStart"/>
      <w:r w:rsidRPr="00CF02B0">
        <w:rPr>
          <w:rFonts w:ascii="Times New Roman" w:hAnsi="Times New Roman" w:cs="Times New Roman"/>
          <w:sz w:val="24"/>
          <w:szCs w:val="24"/>
          <w:lang w:val="en-US"/>
        </w:rPr>
        <w:t>ihrem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unsichtbaren</w:t>
      </w:r>
      <w:proofErr w:type="spellEnd"/>
      <w:r w:rsidRPr="00CF02B0">
        <w:rPr>
          <w:rFonts w:ascii="Times New Roman" w:hAnsi="Times New Roman" w:cs="Times New Roman"/>
          <w:sz w:val="24"/>
          <w:szCs w:val="24"/>
          <w:lang w:val="en-US"/>
        </w:rPr>
        <w:t xml:space="preserve"> Gott </w:t>
      </w:r>
      <w:proofErr w:type="spellStart"/>
      <w:r w:rsidRPr="00CF02B0">
        <w:rPr>
          <w:rFonts w:ascii="Times New Roman" w:hAnsi="Times New Roman" w:cs="Times New Roman"/>
          <w:sz w:val="24"/>
          <w:szCs w:val="24"/>
          <w:lang w:val="en-US"/>
        </w:rPr>
        <w:t>wissen</w:t>
      </w:r>
      <w:proofErr w:type="spellEnd"/>
      <w:r w:rsidRPr="00CF02B0">
        <w:rPr>
          <w:rFonts w:ascii="Times New Roman" w:hAnsi="Times New Roman" w:cs="Times New Roman"/>
          <w:sz w:val="24"/>
          <w:szCs w:val="24"/>
          <w:lang w:val="en-US"/>
        </w:rPr>
        <w:t xml:space="preserve">. Sie </w:t>
      </w:r>
      <w:proofErr w:type="spellStart"/>
      <w:r w:rsidRPr="00CF02B0">
        <w:rPr>
          <w:rFonts w:ascii="Times New Roman" w:hAnsi="Times New Roman" w:cs="Times New Roman"/>
          <w:sz w:val="24"/>
          <w:szCs w:val="24"/>
          <w:lang w:val="en-US"/>
        </w:rPr>
        <w:t>scheuen</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Berührung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fremden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Völkern</w:t>
      </w:r>
      <w:proofErr w:type="spellEnd"/>
      <w:r w:rsidRPr="00CF02B0">
        <w:rPr>
          <w:rFonts w:ascii="Times New Roman" w:hAnsi="Times New Roman" w:cs="Times New Roman"/>
          <w:sz w:val="24"/>
          <w:szCs w:val="24"/>
          <w:lang w:val="en-US"/>
        </w:rPr>
        <w:t xml:space="preserve">. Sie </w:t>
      </w:r>
      <w:proofErr w:type="spellStart"/>
      <w:r w:rsidRPr="00CF02B0">
        <w:rPr>
          <w:rFonts w:ascii="Times New Roman" w:hAnsi="Times New Roman" w:cs="Times New Roman"/>
          <w:sz w:val="24"/>
          <w:szCs w:val="24"/>
          <w:lang w:val="en-US"/>
        </w:rPr>
        <w:t>essen</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trinken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uns</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324"/>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I segni di selezione </w:t>
      </w:r>
      <w:proofErr w:type="spellStart"/>
      <w:r w:rsidRPr="007729D1">
        <w:rPr>
          <w:rFonts w:ascii="Times New Roman" w:hAnsi="Times New Roman" w:cs="Times New Roman"/>
          <w:sz w:val="24"/>
          <w:szCs w:val="24"/>
        </w:rPr>
        <w:t>vittimaria</w:t>
      </w:r>
      <w:proofErr w:type="spellEnd"/>
      <w:r w:rsidRPr="007729D1">
        <w:rPr>
          <w:rFonts w:ascii="Times New Roman" w:hAnsi="Times New Roman" w:cs="Times New Roman"/>
          <w:sz w:val="24"/>
          <w:szCs w:val="24"/>
        </w:rPr>
        <w:t>, gli elementi che manifestano la differenza al di fuori del proprio</w:t>
      </w:r>
      <w:r w:rsidR="00BD27DB" w:rsidRPr="00A0164D">
        <w:rPr>
          <w:rFonts w:ascii="Times New Roman" w:hAnsi="Times New Roman" w:cs="Times New Roman"/>
          <w:sz w:val="24"/>
          <w:szCs w:val="24"/>
        </w:rPr>
        <w:t xml:space="preserve"> </w:t>
      </w:r>
      <w:r w:rsidRPr="00A0164D">
        <w:rPr>
          <w:rFonts w:ascii="Times New Roman" w:hAnsi="Times New Roman" w:cs="Times New Roman"/>
          <w:sz w:val="24"/>
          <w:szCs w:val="24"/>
        </w:rPr>
        <w:t xml:space="preserve">paradigma </w:t>
      </w:r>
      <w:r w:rsidRPr="00A0164D">
        <w:rPr>
          <w:rFonts w:ascii="Times New Roman" w:hAnsi="Times New Roman" w:cs="Times New Roman"/>
          <w:sz w:val="24"/>
          <w:szCs w:val="24"/>
        </w:rPr>
        <w:lastRenderedPageBreak/>
        <w:t>di normalità, sono il catalizzatore del meccanismo vittimale. Secondo Girard, un evento che manifesta la prospettiva minacciosa di un dinamismo destabilizzante compromette l’illusione di struttura e ordine, risvegliando la tendenza alla persecuzione. I gruppi perseguitati si accusano non tanto di essere diversi, ma di differe</w:t>
      </w:r>
      <w:r w:rsidRPr="00A26659">
        <w:rPr>
          <w:rFonts w:ascii="Times New Roman" w:hAnsi="Times New Roman" w:cs="Times New Roman"/>
          <w:sz w:val="24"/>
          <w:szCs w:val="24"/>
        </w:rPr>
        <w:t>nziarsi in modo inopportuno</w:t>
      </w:r>
      <w:r w:rsidRPr="007729D1">
        <w:rPr>
          <w:rStyle w:val="Rimandonotaapidipagina"/>
          <w:rFonts w:ascii="Times New Roman" w:hAnsi="Times New Roman" w:cs="Times New Roman"/>
        </w:rPr>
        <w:footnoteReference w:id="325"/>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Achior</w:t>
      </w:r>
      <w:proofErr w:type="spellEnd"/>
      <w:r w:rsidRPr="007729D1">
        <w:rPr>
          <w:rFonts w:ascii="Times New Roman" w:hAnsi="Times New Roman" w:cs="Times New Roman"/>
          <w:sz w:val="24"/>
          <w:szCs w:val="24"/>
        </w:rPr>
        <w:t xml:space="preserve"> dichiara di conoscere bene il popolo ebraico, un nemico disprezzabile: il loro dio infrange le armi come se fossero giocattoli perché non vuole che i suoi fedeli si macchino di delitti</w:t>
      </w:r>
      <w:r w:rsidRPr="007729D1">
        <w:rPr>
          <w:rStyle w:val="Rimandonotaapidipagina"/>
          <w:rFonts w:ascii="Times New Roman" w:hAnsi="Times New Roman" w:cs="Times New Roman"/>
        </w:rPr>
        <w:footnoteReference w:id="326"/>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Achior</w:t>
      </w:r>
      <w:proofErr w:type="spellEnd"/>
      <w:r w:rsidRPr="007729D1">
        <w:rPr>
          <w:rFonts w:ascii="Times New Roman" w:hAnsi="Times New Roman" w:cs="Times New Roman"/>
          <w:sz w:val="24"/>
          <w:szCs w:val="24"/>
        </w:rPr>
        <w:t xml:space="preserve"> istiga Holofernes, lasc</w:t>
      </w:r>
      <w:r w:rsidRPr="00A0164D">
        <w:rPr>
          <w:rFonts w:ascii="Times New Roman" w:hAnsi="Times New Roman" w:cs="Times New Roman"/>
          <w:sz w:val="24"/>
          <w:szCs w:val="24"/>
        </w:rPr>
        <w:t xml:space="preserve">iando intendere come per gli ebrei la guerra, la violenza e la brama di conquista non abbiano alcuna importanza, segnalando come anomalia la mancanza di quella spinta alla supremazia che anima invece il generale. Girard prevede che le giustificazioni per la persecuzione, che si basino su dati fittizi o reali, si distinguano per la loro </w:t>
      </w:r>
      <w:proofErr w:type="spellStart"/>
      <w:r w:rsidRPr="00A0164D">
        <w:rPr>
          <w:rFonts w:ascii="Times New Roman" w:hAnsi="Times New Roman" w:cs="Times New Roman"/>
          <w:sz w:val="24"/>
          <w:szCs w:val="24"/>
        </w:rPr>
        <w:t>stereotipazione</w:t>
      </w:r>
      <w:proofErr w:type="spellEnd"/>
      <w:r w:rsidRPr="00A0164D">
        <w:rPr>
          <w:rFonts w:ascii="Times New Roman" w:hAnsi="Times New Roman" w:cs="Times New Roman"/>
          <w:sz w:val="24"/>
          <w:szCs w:val="24"/>
        </w:rPr>
        <w:t>, arbitrarietà e soggettività</w:t>
      </w:r>
      <w:r w:rsidRPr="007729D1">
        <w:rPr>
          <w:rStyle w:val="Rimandonotaapidipagina"/>
          <w:rFonts w:ascii="Times New Roman" w:hAnsi="Times New Roman" w:cs="Times New Roman"/>
        </w:rPr>
        <w:footnoteReference w:id="327"/>
      </w:r>
      <w:r w:rsidRPr="007729D1">
        <w:rPr>
          <w:rFonts w:ascii="Times New Roman" w:hAnsi="Times New Roman" w:cs="Times New Roman"/>
          <w:sz w:val="24"/>
          <w:szCs w:val="24"/>
        </w:rPr>
        <w:t xml:space="preserve">. Holofernes interroga </w:t>
      </w:r>
      <w:proofErr w:type="spellStart"/>
      <w:r w:rsidRPr="007729D1">
        <w:rPr>
          <w:rFonts w:ascii="Times New Roman" w:hAnsi="Times New Roman" w:cs="Times New Roman"/>
          <w:sz w:val="24"/>
          <w:szCs w:val="24"/>
        </w:rPr>
        <w:t>Achior</w:t>
      </w:r>
      <w:proofErr w:type="spellEnd"/>
      <w:r w:rsidRPr="007729D1">
        <w:rPr>
          <w:rFonts w:ascii="Times New Roman" w:hAnsi="Times New Roman" w:cs="Times New Roman"/>
          <w:sz w:val="24"/>
          <w:szCs w:val="24"/>
        </w:rPr>
        <w:t xml:space="preserve"> sull’aspetto delle città giudaiche, chiedendosi poi retoricamente: “</w:t>
      </w:r>
      <w:proofErr w:type="spellStart"/>
      <w:r w:rsidRPr="007729D1">
        <w:rPr>
          <w:rFonts w:ascii="Times New Roman" w:hAnsi="Times New Roman" w:cs="Times New Roman"/>
          <w:sz w:val="24"/>
          <w:szCs w:val="24"/>
        </w:rPr>
        <w:t>Was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ist</w:t>
      </w:r>
      <w:proofErr w:type="spellEnd"/>
      <w:r w:rsidRPr="007729D1">
        <w:rPr>
          <w:rFonts w:ascii="Times New Roman" w:hAnsi="Times New Roman" w:cs="Times New Roman"/>
          <w:sz w:val="24"/>
          <w:szCs w:val="24"/>
        </w:rPr>
        <w:t xml:space="preserve"> das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ein Volk, das </w:t>
      </w:r>
      <w:proofErr w:type="spellStart"/>
      <w:r w:rsidRPr="007729D1">
        <w:rPr>
          <w:rFonts w:ascii="Times New Roman" w:hAnsi="Times New Roman" w:cs="Times New Roman"/>
          <w:sz w:val="24"/>
          <w:szCs w:val="24"/>
        </w:rPr>
        <w:t>im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Gebirge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wohnt</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328"/>
      </w:r>
      <w:r w:rsidRPr="007729D1">
        <w:rPr>
          <w:rFonts w:ascii="Times New Roman" w:hAnsi="Times New Roman" w:cs="Times New Roman"/>
          <w:sz w:val="24"/>
          <w:szCs w:val="24"/>
        </w:rPr>
        <w:t>. Intravedere la prospettiva dei persecutori, l’assurdità delle accuse, rafforza la credibilità del testo: nel rappresentare l’inverosimile, l’evento si fa probabile. La sorpresa di Holofernes cattura l’attenzione dello spettatore, a cu</w:t>
      </w:r>
      <w:r w:rsidRPr="00A0164D">
        <w:rPr>
          <w:rFonts w:ascii="Times New Roman" w:hAnsi="Times New Roman" w:cs="Times New Roman"/>
          <w:sz w:val="24"/>
          <w:szCs w:val="24"/>
        </w:rPr>
        <w:t xml:space="preserve">i risulta evidente come vivere tra le colline sia un criterio di differenziazione discriminatoria del tutto arbitrario. </w:t>
      </w:r>
      <w:r w:rsidRPr="00A26659">
        <w:rPr>
          <w:rFonts w:ascii="Times New Roman" w:hAnsi="Times New Roman" w:cs="Times New Roman"/>
          <w:sz w:val="24"/>
          <w:szCs w:val="24"/>
        </w:rPr>
        <w:t>I messi mesopotamici spiegano a Holofernes il rapporto tra il popolo ebraico e Dio con toni sensazionalistici, dando ai miracoli i conno</w:t>
      </w:r>
      <w:r w:rsidRPr="00C226CB">
        <w:rPr>
          <w:rFonts w:ascii="Times New Roman" w:hAnsi="Times New Roman" w:cs="Times New Roman"/>
          <w:sz w:val="24"/>
          <w:szCs w:val="24"/>
        </w:rPr>
        <w:t>tati della magia nera: “</w:t>
      </w:r>
      <w:proofErr w:type="spellStart"/>
      <w:r w:rsidRPr="00C226CB">
        <w:rPr>
          <w:rFonts w:ascii="Times New Roman" w:hAnsi="Times New Roman" w:cs="Times New Roman"/>
          <w:sz w:val="24"/>
          <w:szCs w:val="24"/>
        </w:rPr>
        <w:t>Dann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ist</w:t>
      </w:r>
      <w:proofErr w:type="spellEnd"/>
      <w:r w:rsidRPr="00C226CB">
        <w:rPr>
          <w:rFonts w:ascii="Times New Roman" w:hAnsi="Times New Roman" w:cs="Times New Roman"/>
          <w:sz w:val="24"/>
          <w:szCs w:val="24"/>
        </w:rPr>
        <w:t xml:space="preserve"> es, </w:t>
      </w:r>
      <w:proofErr w:type="spellStart"/>
      <w:r w:rsidRPr="00C226CB">
        <w:rPr>
          <w:rFonts w:ascii="Times New Roman" w:hAnsi="Times New Roman" w:cs="Times New Roman"/>
          <w:sz w:val="24"/>
          <w:szCs w:val="24"/>
        </w:rPr>
        <w:t>als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ob</w:t>
      </w:r>
      <w:proofErr w:type="spellEnd"/>
      <w:r w:rsidRPr="00C226CB">
        <w:rPr>
          <w:rFonts w:ascii="Times New Roman" w:hAnsi="Times New Roman" w:cs="Times New Roman"/>
          <w:sz w:val="24"/>
          <w:szCs w:val="24"/>
        </w:rPr>
        <w:t xml:space="preserve"> die Welt </w:t>
      </w:r>
      <w:proofErr w:type="spellStart"/>
      <w:r w:rsidRPr="00C226CB">
        <w:rPr>
          <w:rFonts w:ascii="Times New Roman" w:hAnsi="Times New Roman" w:cs="Times New Roman"/>
          <w:sz w:val="24"/>
          <w:szCs w:val="24"/>
        </w:rPr>
        <w:t>eine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andere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wird</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als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ob</w:t>
      </w:r>
      <w:proofErr w:type="spellEnd"/>
      <w:r w:rsidRPr="00C226CB">
        <w:rPr>
          <w:rFonts w:ascii="Times New Roman" w:hAnsi="Times New Roman" w:cs="Times New Roman"/>
          <w:sz w:val="24"/>
          <w:szCs w:val="24"/>
        </w:rPr>
        <w:t xml:space="preserve"> die </w:t>
      </w:r>
      <w:proofErr w:type="spellStart"/>
      <w:r w:rsidRPr="00C226CB">
        <w:rPr>
          <w:rFonts w:ascii="Times New Roman" w:hAnsi="Times New Roman" w:cs="Times New Roman"/>
          <w:sz w:val="24"/>
          <w:szCs w:val="24"/>
        </w:rPr>
        <w:t>Natur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ihre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eigenen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Gesetze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vergißt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Achior</w:t>
      </w:r>
      <w:proofErr w:type="spellEnd"/>
      <w:r w:rsidRPr="00C226CB">
        <w:rPr>
          <w:rFonts w:ascii="Times New Roman" w:hAnsi="Times New Roman" w:cs="Times New Roman"/>
          <w:sz w:val="24"/>
          <w:szCs w:val="24"/>
        </w:rPr>
        <w:t>, capitano dei Moabiti, manipola gli eventi tramandati nell’</w:t>
      </w:r>
      <w:r w:rsidRPr="007729D1">
        <w:rPr>
          <w:rFonts w:ascii="Times New Roman" w:hAnsi="Times New Roman" w:cs="Times New Roman"/>
          <w:i/>
          <w:sz w:val="24"/>
          <w:szCs w:val="24"/>
        </w:rPr>
        <w:t>Esodo</w:t>
      </w:r>
      <w:r w:rsidRPr="007729D1">
        <w:rPr>
          <w:rStyle w:val="Rimandonotaapidipagina"/>
          <w:rFonts w:ascii="Times New Roman" w:hAnsi="Times New Roman" w:cs="Times New Roman"/>
        </w:rPr>
        <w:footnoteReference w:id="329"/>
      </w:r>
      <w:r w:rsidRPr="007729D1">
        <w:rPr>
          <w:rFonts w:ascii="Times New Roman" w:hAnsi="Times New Roman" w:cs="Times New Roman"/>
          <w:sz w:val="24"/>
          <w:szCs w:val="24"/>
        </w:rPr>
        <w:t xml:space="preserve">, presentando il passaggio del mar Rosso come un premio del dio ebraico per i lamenti e le maledizioni che il popolo scaglia su </w:t>
      </w:r>
      <w:proofErr w:type="gramStart"/>
      <w:r w:rsidRPr="007729D1">
        <w:rPr>
          <w:rFonts w:ascii="Times New Roman" w:hAnsi="Times New Roman" w:cs="Times New Roman"/>
          <w:sz w:val="24"/>
          <w:szCs w:val="24"/>
        </w:rPr>
        <w:t>se</w:t>
      </w:r>
      <w:proofErr w:type="gramEnd"/>
      <w:r w:rsidRPr="007729D1">
        <w:rPr>
          <w:rFonts w:ascii="Times New Roman" w:hAnsi="Times New Roman" w:cs="Times New Roman"/>
          <w:sz w:val="24"/>
          <w:szCs w:val="24"/>
        </w:rPr>
        <w:t xml:space="preserve"> stesso: “Das </w:t>
      </w:r>
      <w:proofErr w:type="spellStart"/>
      <w:r w:rsidRPr="007729D1">
        <w:rPr>
          <w:rFonts w:ascii="Times New Roman" w:hAnsi="Times New Roman" w:cs="Times New Roman"/>
          <w:sz w:val="24"/>
          <w:szCs w:val="24"/>
        </w:rPr>
        <w:t>Unmögliche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wird</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wirklich</w:t>
      </w:r>
      <w:proofErr w:type="spellEnd"/>
      <w:r w:rsidRPr="007729D1">
        <w:rPr>
          <w:rFonts w:ascii="Times New Roman" w:hAnsi="Times New Roman" w:cs="Times New Roman"/>
          <w:sz w:val="24"/>
          <w:szCs w:val="24"/>
        </w:rPr>
        <w:t xml:space="preserve">, das </w:t>
      </w:r>
      <w:proofErr w:type="spellStart"/>
      <w:r w:rsidRPr="007729D1">
        <w:rPr>
          <w:rFonts w:ascii="Times New Roman" w:hAnsi="Times New Roman" w:cs="Times New Roman"/>
          <w:sz w:val="24"/>
          <w:szCs w:val="24"/>
        </w:rPr>
        <w:t>Meer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teilt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also</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daß</w:t>
      </w:r>
      <w:proofErr w:type="spellEnd"/>
      <w:r w:rsidRPr="007729D1">
        <w:rPr>
          <w:rFonts w:ascii="Times New Roman" w:hAnsi="Times New Roman" w:cs="Times New Roman"/>
          <w:sz w:val="24"/>
          <w:szCs w:val="24"/>
        </w:rPr>
        <w:t xml:space="preserve"> die </w:t>
      </w:r>
      <w:proofErr w:type="spellStart"/>
      <w:r w:rsidRPr="007729D1">
        <w:rPr>
          <w:rFonts w:ascii="Times New Roman" w:hAnsi="Times New Roman" w:cs="Times New Roman"/>
          <w:sz w:val="24"/>
          <w:szCs w:val="24"/>
        </w:rPr>
        <w:t>Gewässer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fest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beiden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Seiten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stehen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Mauern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zwischen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denen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eine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Straße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hinzieht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vom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Himmel</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lastRenderedPageBreak/>
        <w:t>fällt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Brot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herab</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aus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dem</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Wüstensand</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quillt</w:t>
      </w:r>
      <w:proofErr w:type="spellEnd"/>
      <w:r w:rsidRPr="00A0164D">
        <w:rPr>
          <w:rFonts w:ascii="Times New Roman" w:hAnsi="Times New Roman" w:cs="Times New Roman"/>
          <w:sz w:val="24"/>
          <w:szCs w:val="24"/>
        </w:rPr>
        <w:t xml:space="preserve"> ein </w:t>
      </w:r>
      <w:proofErr w:type="spellStart"/>
      <w:r w:rsidRPr="00A0164D">
        <w:rPr>
          <w:rFonts w:ascii="Times New Roman" w:hAnsi="Times New Roman" w:cs="Times New Roman"/>
          <w:sz w:val="24"/>
          <w:szCs w:val="24"/>
        </w:rPr>
        <w:t>frischer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Trunk</w:t>
      </w:r>
      <w:proofErr w:type="spellEnd"/>
      <w:r w:rsidRPr="00A0164D">
        <w:rPr>
          <w:rFonts w:ascii="Times New Roman" w:hAnsi="Times New Roman" w:cs="Times New Roman"/>
          <w:sz w:val="24"/>
          <w:szCs w:val="24"/>
        </w:rPr>
        <w:t>!”</w:t>
      </w:r>
      <w:r w:rsidRPr="007729D1">
        <w:rPr>
          <w:rStyle w:val="Rimandonotaapidipagina"/>
          <w:rFonts w:ascii="Times New Roman" w:hAnsi="Times New Roman" w:cs="Times New Roman"/>
        </w:rPr>
        <w:footnoteReference w:id="330"/>
      </w:r>
      <w:r w:rsidRPr="007729D1">
        <w:rPr>
          <w:rFonts w:ascii="Times New Roman" w:hAnsi="Times New Roman" w:cs="Times New Roman"/>
          <w:sz w:val="24"/>
          <w:szCs w:val="24"/>
        </w:rPr>
        <w:t>. L’inginocchiarsi come il dio ebraico esige conferirebbe a questo popolo un grandissimo, terribile potere: il loro dio piega le logiche della natura, scombinando acque e cieli per annientare i nemici degli ebrei. Hebbel fa qui riferimento ai prodigi più n</w:t>
      </w:r>
      <w:r w:rsidRPr="00A0164D">
        <w:rPr>
          <w:rFonts w:ascii="Times New Roman" w:hAnsi="Times New Roman" w:cs="Times New Roman"/>
          <w:sz w:val="24"/>
          <w:szCs w:val="24"/>
        </w:rPr>
        <w:t xml:space="preserve">oti dell’Antico Testamento, quelli relativi alla partenza degli ebrei dall’Egitto, presentati a Holofernes come fatti storici: </w:t>
      </w:r>
      <w:proofErr w:type="spellStart"/>
      <w:r w:rsidRPr="00A0164D">
        <w:rPr>
          <w:rFonts w:ascii="Times New Roman" w:hAnsi="Times New Roman" w:cs="Times New Roman"/>
          <w:sz w:val="24"/>
          <w:szCs w:val="24"/>
        </w:rPr>
        <w:t>Achior</w:t>
      </w:r>
      <w:proofErr w:type="spellEnd"/>
      <w:r w:rsidRPr="00A0164D">
        <w:rPr>
          <w:rFonts w:ascii="Times New Roman" w:hAnsi="Times New Roman" w:cs="Times New Roman"/>
          <w:sz w:val="24"/>
          <w:szCs w:val="24"/>
        </w:rPr>
        <w:t xml:space="preserve"> si riferisce alla somministrazione della manna e dell’acqua, alle sorgenti che sgorgano dalla sabbia e all’attraversamento del Mar Rosso</w:t>
      </w:r>
      <w:r w:rsidRPr="007729D1">
        <w:rPr>
          <w:rStyle w:val="Rimandonotaapidipagina"/>
          <w:rFonts w:ascii="Times New Roman" w:hAnsi="Times New Roman" w:cs="Times New Roman"/>
        </w:rPr>
        <w:footnoteReference w:id="331"/>
      </w:r>
      <w:r w:rsidRPr="007729D1">
        <w:rPr>
          <w:rFonts w:ascii="Times New Roman" w:hAnsi="Times New Roman" w:cs="Times New Roman"/>
          <w:sz w:val="24"/>
          <w:szCs w:val="24"/>
        </w:rPr>
        <w:t>. I rimandi di facile lettura ai miracoli di Mosè richiamano l’attenzione sulla persecuzione ebraica, inaugurata proprio dagli eventi iniziali dell’</w:t>
      </w:r>
      <w:r w:rsidRPr="00A0164D">
        <w:rPr>
          <w:rFonts w:ascii="Times New Roman" w:hAnsi="Times New Roman" w:cs="Times New Roman"/>
          <w:i/>
          <w:iCs/>
          <w:sz w:val="24"/>
          <w:szCs w:val="24"/>
        </w:rPr>
        <w:t>Esodo</w:t>
      </w:r>
      <w:r w:rsidRPr="00A0164D">
        <w:rPr>
          <w:rFonts w:ascii="Times New Roman" w:hAnsi="Times New Roman" w:cs="Times New Roman"/>
          <w:sz w:val="24"/>
          <w:szCs w:val="24"/>
        </w:rPr>
        <w:t>, ricordando allo spettatore lo stato di perenne perseguitato del popolo di Gerusalemme</w:t>
      </w:r>
      <w:r w:rsidRPr="00A26659">
        <w:rPr>
          <w:rFonts w:ascii="Times New Roman" w:hAnsi="Times New Roman" w:cs="Times New Roman"/>
          <w:sz w:val="24"/>
          <w:szCs w:val="24"/>
        </w:rPr>
        <w:t>.</w:t>
      </w:r>
    </w:p>
    <w:p w14:paraId="5698B658" w14:textId="77777777" w:rsidR="005A2ED0" w:rsidRPr="007729D1" w:rsidRDefault="005A2ED0" w:rsidP="005A2ED0">
      <w:pPr>
        <w:spacing w:before="240" w:after="0" w:line="360" w:lineRule="auto"/>
        <w:ind w:firstLine="708"/>
        <w:jc w:val="both"/>
        <w:rPr>
          <w:rFonts w:ascii="Times New Roman" w:hAnsi="Times New Roman" w:cs="Times New Roman"/>
          <w:sz w:val="24"/>
          <w:szCs w:val="24"/>
        </w:rPr>
      </w:pPr>
      <w:r w:rsidRPr="00C226CB">
        <w:rPr>
          <w:rFonts w:ascii="Times New Roman" w:hAnsi="Times New Roman" w:cs="Times New Roman"/>
          <w:sz w:val="24"/>
          <w:szCs w:val="24"/>
        </w:rPr>
        <w:t xml:space="preserve">Il dramma si apre </w:t>
      </w:r>
      <w:r w:rsidRPr="009A0F54">
        <w:rPr>
          <w:rFonts w:ascii="Times New Roman" w:hAnsi="Times New Roman" w:cs="Times New Roman"/>
          <w:i/>
          <w:sz w:val="24"/>
          <w:szCs w:val="24"/>
        </w:rPr>
        <w:t xml:space="preserve">in </w:t>
      </w:r>
      <w:proofErr w:type="spellStart"/>
      <w:r w:rsidRPr="009A0F54">
        <w:rPr>
          <w:rFonts w:ascii="Times New Roman" w:hAnsi="Times New Roman" w:cs="Times New Roman"/>
          <w:i/>
          <w:sz w:val="24"/>
          <w:szCs w:val="24"/>
        </w:rPr>
        <w:t>medias</w:t>
      </w:r>
      <w:proofErr w:type="spellEnd"/>
      <w:r w:rsidRPr="009A0F54">
        <w:rPr>
          <w:rFonts w:ascii="Times New Roman" w:hAnsi="Times New Roman" w:cs="Times New Roman"/>
          <w:i/>
          <w:sz w:val="24"/>
          <w:szCs w:val="24"/>
        </w:rPr>
        <w:t xml:space="preserve"> res</w:t>
      </w:r>
      <w:r w:rsidRPr="007729D1">
        <w:rPr>
          <w:rFonts w:ascii="Times New Roman" w:hAnsi="Times New Roman" w:cs="Times New Roman"/>
          <w:sz w:val="24"/>
          <w:szCs w:val="24"/>
        </w:rPr>
        <w:t xml:space="preserve"> sull’ordine di Holofernes di iniziare i preparativi per un sacrificio. </w:t>
      </w:r>
    </w:p>
    <w:p w14:paraId="3B982124"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HOLOFERNES. </w:t>
      </w:r>
      <w:proofErr w:type="spellStart"/>
      <w:r w:rsidRPr="00CF02B0">
        <w:rPr>
          <w:rFonts w:ascii="Times New Roman" w:hAnsi="Times New Roman" w:cs="Times New Roman"/>
          <w:sz w:val="22"/>
          <w:szCs w:val="22"/>
          <w:lang w:val="en-US"/>
        </w:rPr>
        <w:t>Opfer</w:t>
      </w:r>
      <w:proofErr w:type="spellEnd"/>
      <w:r w:rsidRPr="00CF02B0">
        <w:rPr>
          <w:rFonts w:ascii="Times New Roman" w:hAnsi="Times New Roman" w:cs="Times New Roman"/>
          <w:sz w:val="22"/>
          <w:szCs w:val="22"/>
          <w:lang w:val="en-US"/>
        </w:rPr>
        <w:t>!</w:t>
      </w:r>
    </w:p>
    <w:p w14:paraId="563C2D61"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OBERPRIESTER. </w:t>
      </w:r>
      <w:proofErr w:type="spellStart"/>
      <w:r w:rsidRPr="00CF02B0">
        <w:rPr>
          <w:rFonts w:ascii="Times New Roman" w:hAnsi="Times New Roman" w:cs="Times New Roman"/>
          <w:sz w:val="22"/>
          <w:szCs w:val="22"/>
          <w:lang w:val="en-US"/>
        </w:rPr>
        <w:t>Welchem</w:t>
      </w:r>
      <w:proofErr w:type="spellEnd"/>
      <w:r w:rsidRPr="00CF02B0">
        <w:rPr>
          <w:rFonts w:ascii="Times New Roman" w:hAnsi="Times New Roman" w:cs="Times New Roman"/>
          <w:sz w:val="22"/>
          <w:szCs w:val="22"/>
          <w:lang w:val="en-US"/>
        </w:rPr>
        <w:t xml:space="preserve"> Gott?</w:t>
      </w:r>
    </w:p>
    <w:p w14:paraId="5DA5D121"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HOLOFERNES. </w:t>
      </w:r>
      <w:proofErr w:type="spellStart"/>
      <w:r w:rsidRPr="00CF02B0">
        <w:rPr>
          <w:rFonts w:ascii="Times New Roman" w:hAnsi="Times New Roman" w:cs="Times New Roman"/>
          <w:sz w:val="22"/>
          <w:szCs w:val="22"/>
          <w:lang w:val="en-US"/>
        </w:rPr>
        <w:t>Wem</w:t>
      </w:r>
      <w:proofErr w:type="spellEnd"/>
      <w:r w:rsidRPr="00CF02B0">
        <w:rPr>
          <w:rFonts w:ascii="Times New Roman" w:hAnsi="Times New Roman" w:cs="Times New Roman"/>
          <w:sz w:val="22"/>
          <w:szCs w:val="22"/>
          <w:lang w:val="en-US"/>
        </w:rPr>
        <w:t xml:space="preserve"> ward </w:t>
      </w:r>
      <w:proofErr w:type="spellStart"/>
      <w:r w:rsidRPr="00CF02B0">
        <w:rPr>
          <w:rFonts w:ascii="Times New Roman" w:hAnsi="Times New Roman" w:cs="Times New Roman"/>
          <w:sz w:val="22"/>
          <w:szCs w:val="22"/>
          <w:lang w:val="en-US"/>
        </w:rPr>
        <w:t>gestern</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geopfert</w:t>
      </w:r>
      <w:proofErr w:type="spellEnd"/>
      <w:r w:rsidRPr="00CF02B0">
        <w:rPr>
          <w:rFonts w:ascii="Times New Roman" w:hAnsi="Times New Roman" w:cs="Times New Roman"/>
          <w:sz w:val="22"/>
          <w:szCs w:val="22"/>
          <w:lang w:val="en-US"/>
        </w:rPr>
        <w:t>?</w:t>
      </w:r>
    </w:p>
    <w:p w14:paraId="3D54D899"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OBERPRIESTER. </w:t>
      </w:r>
      <w:proofErr w:type="spellStart"/>
      <w:r w:rsidRPr="00CF02B0">
        <w:rPr>
          <w:rFonts w:ascii="Times New Roman" w:hAnsi="Times New Roman" w:cs="Times New Roman"/>
          <w:sz w:val="22"/>
          <w:szCs w:val="22"/>
          <w:lang w:val="en-US"/>
        </w:rPr>
        <w:t>Wir</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losten</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nach</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deinem</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Befehl</w:t>
      </w:r>
      <w:proofErr w:type="spellEnd"/>
      <w:r w:rsidRPr="00CF02B0">
        <w:rPr>
          <w:rFonts w:ascii="Times New Roman" w:hAnsi="Times New Roman" w:cs="Times New Roman"/>
          <w:sz w:val="22"/>
          <w:szCs w:val="22"/>
          <w:lang w:val="en-US"/>
        </w:rPr>
        <w:t xml:space="preserve">, und das Los </w:t>
      </w:r>
      <w:proofErr w:type="spellStart"/>
      <w:r w:rsidRPr="00CF02B0">
        <w:rPr>
          <w:rFonts w:ascii="Times New Roman" w:hAnsi="Times New Roman" w:cs="Times New Roman"/>
          <w:sz w:val="22"/>
          <w:szCs w:val="22"/>
          <w:lang w:val="en-US"/>
        </w:rPr>
        <w:t>entschied</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für</w:t>
      </w:r>
      <w:proofErr w:type="spellEnd"/>
      <w:r w:rsidRPr="00CF02B0">
        <w:rPr>
          <w:rFonts w:ascii="Times New Roman" w:hAnsi="Times New Roman" w:cs="Times New Roman"/>
          <w:sz w:val="22"/>
          <w:szCs w:val="22"/>
          <w:lang w:val="en-US"/>
        </w:rPr>
        <w:t xml:space="preserve"> Baal.</w:t>
      </w:r>
    </w:p>
    <w:p w14:paraId="7B0637DA"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HOLOFERNES. So </w:t>
      </w:r>
      <w:proofErr w:type="spellStart"/>
      <w:r w:rsidRPr="00CF02B0">
        <w:rPr>
          <w:rFonts w:ascii="Times New Roman" w:hAnsi="Times New Roman" w:cs="Times New Roman"/>
          <w:sz w:val="22"/>
          <w:szCs w:val="22"/>
          <w:lang w:val="en-US"/>
        </w:rPr>
        <w:t>ist</w:t>
      </w:r>
      <w:proofErr w:type="spellEnd"/>
      <w:r w:rsidRPr="00CF02B0">
        <w:rPr>
          <w:rFonts w:ascii="Times New Roman" w:hAnsi="Times New Roman" w:cs="Times New Roman"/>
          <w:sz w:val="22"/>
          <w:szCs w:val="22"/>
          <w:lang w:val="en-US"/>
        </w:rPr>
        <w:t xml:space="preserve"> Baal </w:t>
      </w:r>
      <w:proofErr w:type="spellStart"/>
      <w:r w:rsidRPr="00CF02B0">
        <w:rPr>
          <w:rFonts w:ascii="Times New Roman" w:hAnsi="Times New Roman" w:cs="Times New Roman"/>
          <w:sz w:val="22"/>
          <w:szCs w:val="22"/>
          <w:lang w:val="en-US"/>
        </w:rPr>
        <w:t>heut</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nicht</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hungrig</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Bringt</w:t>
      </w:r>
      <w:proofErr w:type="spellEnd"/>
      <w:r w:rsidRPr="00CF02B0">
        <w:rPr>
          <w:rFonts w:ascii="Times New Roman" w:hAnsi="Times New Roman" w:cs="Times New Roman"/>
          <w:sz w:val="22"/>
          <w:szCs w:val="22"/>
          <w:lang w:val="en-US"/>
        </w:rPr>
        <w:t xml:space="preserve"> das </w:t>
      </w:r>
      <w:proofErr w:type="spellStart"/>
      <w:r w:rsidRPr="00CF02B0">
        <w:rPr>
          <w:rFonts w:ascii="Times New Roman" w:hAnsi="Times New Roman" w:cs="Times New Roman"/>
          <w:sz w:val="22"/>
          <w:szCs w:val="22"/>
          <w:lang w:val="en-US"/>
        </w:rPr>
        <w:t>Opfer</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einem</w:t>
      </w:r>
      <w:proofErr w:type="spellEnd"/>
      <w:r w:rsidRPr="00CF02B0">
        <w:rPr>
          <w:rFonts w:ascii="Times New Roman" w:hAnsi="Times New Roman" w:cs="Times New Roman"/>
          <w:sz w:val="22"/>
          <w:szCs w:val="22"/>
          <w:lang w:val="en-US"/>
        </w:rPr>
        <w:t xml:space="preserve">, den </w:t>
      </w:r>
      <w:proofErr w:type="spellStart"/>
      <w:r w:rsidRPr="00CF02B0">
        <w:rPr>
          <w:rFonts w:ascii="Times New Roman" w:hAnsi="Times New Roman" w:cs="Times New Roman"/>
          <w:sz w:val="22"/>
          <w:szCs w:val="22"/>
          <w:lang w:val="en-US"/>
        </w:rPr>
        <w:t>ihr</w:t>
      </w:r>
      <w:proofErr w:type="spellEnd"/>
      <w:r w:rsidRPr="00CF02B0">
        <w:rPr>
          <w:rFonts w:ascii="Times New Roman" w:hAnsi="Times New Roman" w:cs="Times New Roman"/>
          <w:sz w:val="22"/>
          <w:szCs w:val="22"/>
          <w:lang w:val="en-US"/>
        </w:rPr>
        <w:t xml:space="preserve"> alle </w:t>
      </w:r>
      <w:proofErr w:type="spellStart"/>
      <w:r w:rsidRPr="00CF02B0">
        <w:rPr>
          <w:rFonts w:ascii="Times New Roman" w:hAnsi="Times New Roman" w:cs="Times New Roman"/>
          <w:sz w:val="22"/>
          <w:szCs w:val="22"/>
          <w:lang w:val="en-US"/>
        </w:rPr>
        <w:t>kennt</w:t>
      </w:r>
      <w:proofErr w:type="spellEnd"/>
      <w:r w:rsidRPr="00CF02B0">
        <w:rPr>
          <w:rFonts w:ascii="Times New Roman" w:hAnsi="Times New Roman" w:cs="Times New Roman"/>
          <w:sz w:val="22"/>
          <w:szCs w:val="22"/>
          <w:lang w:val="en-US"/>
        </w:rPr>
        <w:t xml:space="preserve">, und </w:t>
      </w:r>
      <w:proofErr w:type="spellStart"/>
      <w:r w:rsidRPr="00CF02B0">
        <w:rPr>
          <w:rFonts w:ascii="Times New Roman" w:hAnsi="Times New Roman" w:cs="Times New Roman"/>
          <w:sz w:val="22"/>
          <w:szCs w:val="22"/>
          <w:lang w:val="en-US"/>
        </w:rPr>
        <w:t>doch</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nicht</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kennt</w:t>
      </w:r>
      <w:proofErr w:type="spellEnd"/>
      <w:r w:rsidRPr="00CF02B0">
        <w:rPr>
          <w:rFonts w:ascii="Times New Roman" w:hAnsi="Times New Roman" w:cs="Times New Roman"/>
          <w:sz w:val="22"/>
          <w:szCs w:val="22"/>
          <w:lang w:val="en-US"/>
        </w:rPr>
        <w:t>!</w:t>
      </w:r>
    </w:p>
    <w:p w14:paraId="389990F8"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 xml:space="preserve">OBERPRIESTER </w:t>
      </w:r>
      <w:proofErr w:type="spellStart"/>
      <w:r w:rsidRPr="00CF02B0">
        <w:rPr>
          <w:rFonts w:ascii="Times New Roman" w:hAnsi="Times New Roman" w:cs="Times New Roman"/>
          <w:sz w:val="22"/>
          <w:szCs w:val="22"/>
          <w:lang w:val="en-US"/>
        </w:rPr>
        <w:t>mit</w:t>
      </w:r>
      <w:proofErr w:type="spellEnd"/>
      <w:r w:rsidRPr="00CF02B0">
        <w:rPr>
          <w:rFonts w:ascii="Times New Roman" w:hAnsi="Times New Roman" w:cs="Times New Roman"/>
          <w:sz w:val="22"/>
          <w:szCs w:val="22"/>
          <w:lang w:val="en-US"/>
        </w:rPr>
        <w:t xml:space="preserve"> lauter </w:t>
      </w:r>
      <w:proofErr w:type="spellStart"/>
      <w:r w:rsidRPr="00CF02B0">
        <w:rPr>
          <w:rFonts w:ascii="Times New Roman" w:hAnsi="Times New Roman" w:cs="Times New Roman"/>
          <w:sz w:val="22"/>
          <w:szCs w:val="22"/>
          <w:lang w:val="en-US"/>
        </w:rPr>
        <w:t>Stimme</w:t>
      </w:r>
      <w:proofErr w:type="spellEnd"/>
      <w:r w:rsidRPr="00CF02B0">
        <w:rPr>
          <w:rFonts w:ascii="Times New Roman" w:hAnsi="Times New Roman" w:cs="Times New Roman"/>
          <w:sz w:val="22"/>
          <w:szCs w:val="22"/>
          <w:lang w:val="en-US"/>
        </w:rPr>
        <w:t xml:space="preserve">. Holofernes </w:t>
      </w:r>
      <w:proofErr w:type="spellStart"/>
      <w:r w:rsidRPr="00CF02B0">
        <w:rPr>
          <w:rFonts w:ascii="Times New Roman" w:hAnsi="Times New Roman" w:cs="Times New Roman"/>
          <w:sz w:val="22"/>
          <w:szCs w:val="22"/>
          <w:lang w:val="en-US"/>
        </w:rPr>
        <w:t>befiehlt</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daß</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wir</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einem</w:t>
      </w:r>
      <w:proofErr w:type="spellEnd"/>
      <w:r w:rsidRPr="00CF02B0">
        <w:rPr>
          <w:rFonts w:ascii="Times New Roman" w:hAnsi="Times New Roman" w:cs="Times New Roman"/>
          <w:sz w:val="22"/>
          <w:szCs w:val="22"/>
          <w:lang w:val="en-US"/>
        </w:rPr>
        <w:t xml:space="preserve"> Gott </w:t>
      </w:r>
      <w:proofErr w:type="spellStart"/>
      <w:r w:rsidRPr="00CF02B0">
        <w:rPr>
          <w:rFonts w:ascii="Times New Roman" w:hAnsi="Times New Roman" w:cs="Times New Roman"/>
          <w:sz w:val="22"/>
          <w:szCs w:val="22"/>
          <w:lang w:val="en-US"/>
        </w:rPr>
        <w:t>opfern</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sollen</w:t>
      </w:r>
      <w:proofErr w:type="spellEnd"/>
      <w:r w:rsidRPr="00CF02B0">
        <w:rPr>
          <w:rFonts w:ascii="Times New Roman" w:hAnsi="Times New Roman" w:cs="Times New Roman"/>
          <w:sz w:val="22"/>
          <w:szCs w:val="22"/>
          <w:lang w:val="en-US"/>
        </w:rPr>
        <w:t xml:space="preserve">, den </w:t>
      </w:r>
      <w:proofErr w:type="spellStart"/>
      <w:r w:rsidRPr="00CF02B0">
        <w:rPr>
          <w:rFonts w:ascii="Times New Roman" w:hAnsi="Times New Roman" w:cs="Times New Roman"/>
          <w:sz w:val="22"/>
          <w:szCs w:val="22"/>
          <w:lang w:val="en-US"/>
        </w:rPr>
        <w:t>wir</w:t>
      </w:r>
      <w:proofErr w:type="spellEnd"/>
      <w:r w:rsidRPr="00CF02B0">
        <w:rPr>
          <w:rFonts w:ascii="Times New Roman" w:hAnsi="Times New Roman" w:cs="Times New Roman"/>
          <w:sz w:val="22"/>
          <w:szCs w:val="22"/>
          <w:lang w:val="en-US"/>
        </w:rPr>
        <w:t xml:space="preserve"> alle </w:t>
      </w:r>
      <w:proofErr w:type="spellStart"/>
      <w:r w:rsidRPr="00CF02B0">
        <w:rPr>
          <w:rFonts w:ascii="Times New Roman" w:hAnsi="Times New Roman" w:cs="Times New Roman"/>
          <w:sz w:val="22"/>
          <w:szCs w:val="22"/>
          <w:lang w:val="en-US"/>
        </w:rPr>
        <w:t>kennen</w:t>
      </w:r>
      <w:proofErr w:type="spellEnd"/>
      <w:r w:rsidRPr="00CF02B0">
        <w:rPr>
          <w:rFonts w:ascii="Times New Roman" w:hAnsi="Times New Roman" w:cs="Times New Roman"/>
          <w:sz w:val="22"/>
          <w:szCs w:val="22"/>
          <w:lang w:val="en-US"/>
        </w:rPr>
        <w:t xml:space="preserve"> und </w:t>
      </w:r>
      <w:proofErr w:type="spellStart"/>
      <w:r w:rsidRPr="00CF02B0">
        <w:rPr>
          <w:rFonts w:ascii="Times New Roman" w:hAnsi="Times New Roman" w:cs="Times New Roman"/>
          <w:sz w:val="22"/>
          <w:szCs w:val="22"/>
          <w:lang w:val="en-US"/>
        </w:rPr>
        <w:t>doch</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nicht</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kennen</w:t>
      </w:r>
      <w:proofErr w:type="spellEnd"/>
      <w:r w:rsidRPr="00CF02B0">
        <w:rPr>
          <w:rFonts w:ascii="Times New Roman" w:hAnsi="Times New Roman" w:cs="Times New Roman"/>
          <w:sz w:val="22"/>
          <w:szCs w:val="22"/>
          <w:lang w:val="en-US"/>
        </w:rPr>
        <w:t>!</w:t>
      </w:r>
    </w:p>
    <w:p w14:paraId="765B4DC9" w14:textId="4D619F6B"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r w:rsidRPr="00CF02B0">
        <w:rPr>
          <w:rFonts w:ascii="Times New Roman" w:hAnsi="Times New Roman" w:cs="Times New Roman"/>
          <w:sz w:val="22"/>
          <w:szCs w:val="22"/>
          <w:lang w:val="en-US"/>
        </w:rPr>
        <w:t>HOLOFERNES</w:t>
      </w:r>
      <w:r w:rsidR="00BD27DB"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lachend</w:t>
      </w:r>
      <w:proofErr w:type="spellEnd"/>
      <w:r w:rsidRPr="00CF02B0">
        <w:rPr>
          <w:rFonts w:ascii="Times New Roman" w:hAnsi="Times New Roman" w:cs="Times New Roman"/>
          <w:sz w:val="22"/>
          <w:szCs w:val="22"/>
          <w:lang w:val="en-US"/>
        </w:rPr>
        <w:t xml:space="preserve">. Das </w:t>
      </w:r>
      <w:proofErr w:type="spellStart"/>
      <w:r w:rsidRPr="00CF02B0">
        <w:rPr>
          <w:rFonts w:ascii="Times New Roman" w:hAnsi="Times New Roman" w:cs="Times New Roman"/>
          <w:sz w:val="22"/>
          <w:szCs w:val="22"/>
          <w:lang w:val="en-US"/>
        </w:rPr>
        <w:t>ist</w:t>
      </w:r>
      <w:proofErr w:type="spellEnd"/>
      <w:r w:rsidRPr="00CF02B0">
        <w:rPr>
          <w:rFonts w:ascii="Times New Roman" w:hAnsi="Times New Roman" w:cs="Times New Roman"/>
          <w:sz w:val="22"/>
          <w:szCs w:val="22"/>
          <w:lang w:val="en-US"/>
        </w:rPr>
        <w:t xml:space="preserve"> der Gott, den ich am </w:t>
      </w:r>
      <w:proofErr w:type="spellStart"/>
      <w:r w:rsidRPr="00CF02B0">
        <w:rPr>
          <w:rFonts w:ascii="Times New Roman" w:hAnsi="Times New Roman" w:cs="Times New Roman"/>
          <w:sz w:val="22"/>
          <w:szCs w:val="22"/>
          <w:lang w:val="en-US"/>
        </w:rPr>
        <w:t>meisten</w:t>
      </w:r>
      <w:proofErr w:type="spellEnd"/>
      <w:r w:rsidRPr="00CF02B0">
        <w:rPr>
          <w:rFonts w:ascii="Times New Roman" w:hAnsi="Times New Roman" w:cs="Times New Roman"/>
          <w:sz w:val="22"/>
          <w:szCs w:val="22"/>
          <w:lang w:val="en-US"/>
        </w:rPr>
        <w:t xml:space="preserve"> </w:t>
      </w:r>
      <w:proofErr w:type="spellStart"/>
      <w:r w:rsidRPr="00CF02B0">
        <w:rPr>
          <w:rFonts w:ascii="Times New Roman" w:hAnsi="Times New Roman" w:cs="Times New Roman"/>
          <w:sz w:val="22"/>
          <w:szCs w:val="22"/>
          <w:lang w:val="en-US"/>
        </w:rPr>
        <w:t>verehre</w:t>
      </w:r>
      <w:proofErr w:type="spellEnd"/>
      <w:r w:rsidRPr="00CF02B0">
        <w:rPr>
          <w:rFonts w:ascii="Times New Roman" w:hAnsi="Times New Roman" w:cs="Times New Roman"/>
          <w:sz w:val="22"/>
          <w:szCs w:val="22"/>
          <w:lang w:val="en-US"/>
        </w:rPr>
        <w:t xml:space="preserve"> […].</w:t>
      </w:r>
    </w:p>
    <w:p w14:paraId="27C4141A"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p>
    <w:p w14:paraId="2843FB7E" w14:textId="77777777" w:rsidR="005A2ED0" w:rsidRPr="00CF02B0" w:rsidRDefault="005A2ED0" w:rsidP="005A2ED0">
      <w:pPr>
        <w:pStyle w:val="Testonotaapidipagina"/>
        <w:spacing w:line="240" w:lineRule="atLeast"/>
        <w:ind w:left="708"/>
        <w:jc w:val="both"/>
        <w:rPr>
          <w:rFonts w:ascii="Times New Roman" w:hAnsi="Times New Roman" w:cs="Times New Roman"/>
          <w:i/>
          <w:iCs/>
          <w:sz w:val="22"/>
          <w:szCs w:val="22"/>
          <w:lang w:val="en-US"/>
        </w:rPr>
      </w:pPr>
      <w:proofErr w:type="spellStart"/>
      <w:r w:rsidRPr="00CF02B0">
        <w:rPr>
          <w:rFonts w:ascii="Times New Roman" w:hAnsi="Times New Roman" w:cs="Times New Roman"/>
          <w:i/>
          <w:iCs/>
          <w:sz w:val="22"/>
          <w:szCs w:val="22"/>
          <w:lang w:val="en-US"/>
        </w:rPr>
        <w:t>Bote</w:t>
      </w:r>
      <w:proofErr w:type="spellEnd"/>
      <w:r w:rsidRPr="00CF02B0">
        <w:rPr>
          <w:rFonts w:ascii="Times New Roman" w:hAnsi="Times New Roman" w:cs="Times New Roman"/>
          <w:i/>
          <w:iCs/>
          <w:sz w:val="22"/>
          <w:szCs w:val="22"/>
          <w:lang w:val="en-US"/>
        </w:rPr>
        <w:t xml:space="preserve"> ein </w:t>
      </w:r>
      <w:r w:rsidRPr="00CF02B0">
        <w:rPr>
          <w:rFonts w:ascii="Times New Roman" w:hAnsi="Times New Roman" w:cs="Times New Roman"/>
          <w:sz w:val="22"/>
          <w:szCs w:val="22"/>
          <w:lang w:val="en-US"/>
        </w:rPr>
        <w:t>[…]</w:t>
      </w:r>
    </w:p>
    <w:p w14:paraId="5313E6A4" w14:textId="77777777" w:rsidR="005A2ED0" w:rsidRPr="00CF02B0" w:rsidRDefault="005A2ED0" w:rsidP="005A2ED0">
      <w:pPr>
        <w:pStyle w:val="Testonotaapidipagina"/>
        <w:spacing w:line="240" w:lineRule="atLeast"/>
        <w:ind w:left="708"/>
        <w:jc w:val="both"/>
        <w:rPr>
          <w:rFonts w:ascii="Times New Roman" w:hAnsi="Times New Roman" w:cs="Times New Roman"/>
          <w:sz w:val="22"/>
          <w:szCs w:val="22"/>
          <w:lang w:val="en-US"/>
        </w:rPr>
      </w:pPr>
    </w:p>
    <w:p w14:paraId="3D840190" w14:textId="77777777" w:rsidR="005A2ED0" w:rsidRPr="00CF02B0" w:rsidRDefault="005A2ED0" w:rsidP="005A2ED0">
      <w:pPr>
        <w:pStyle w:val="NormaleWeb"/>
        <w:spacing w:line="240" w:lineRule="atLeast"/>
        <w:ind w:left="708"/>
        <w:jc w:val="both"/>
        <w:rPr>
          <w:sz w:val="22"/>
          <w:szCs w:val="22"/>
          <w:lang w:val="en-US"/>
        </w:rPr>
      </w:pPr>
      <w:r w:rsidRPr="00CF02B0">
        <w:rPr>
          <w:sz w:val="22"/>
          <w:szCs w:val="22"/>
          <w:lang w:val="en-US"/>
        </w:rPr>
        <w:t xml:space="preserve">BOTE. </w:t>
      </w:r>
      <w:proofErr w:type="spellStart"/>
      <w:r w:rsidRPr="00CF02B0">
        <w:rPr>
          <w:sz w:val="22"/>
          <w:szCs w:val="22"/>
          <w:lang w:val="en-US"/>
        </w:rPr>
        <w:t>Nebucad</w:t>
      </w:r>
      <w:proofErr w:type="spellEnd"/>
      <w:r w:rsidRPr="00CF02B0">
        <w:rPr>
          <w:sz w:val="22"/>
          <w:szCs w:val="22"/>
          <w:lang w:val="en-US"/>
        </w:rPr>
        <w:t xml:space="preserve"> </w:t>
      </w:r>
      <w:proofErr w:type="spellStart"/>
      <w:r w:rsidRPr="00CF02B0">
        <w:rPr>
          <w:sz w:val="22"/>
          <w:szCs w:val="22"/>
          <w:lang w:val="en-US"/>
        </w:rPr>
        <w:t>Necar</w:t>
      </w:r>
      <w:proofErr w:type="spellEnd"/>
      <w:r w:rsidRPr="00CF02B0">
        <w:rPr>
          <w:sz w:val="22"/>
          <w:szCs w:val="22"/>
          <w:lang w:val="en-US"/>
        </w:rPr>
        <w:t xml:space="preserve">, </w:t>
      </w:r>
      <w:proofErr w:type="spellStart"/>
      <w:r w:rsidRPr="00CF02B0">
        <w:rPr>
          <w:sz w:val="22"/>
          <w:szCs w:val="22"/>
          <w:lang w:val="en-US"/>
        </w:rPr>
        <w:t>vor</w:t>
      </w:r>
      <w:proofErr w:type="spellEnd"/>
      <w:r w:rsidRPr="00CF02B0">
        <w:rPr>
          <w:sz w:val="22"/>
          <w:szCs w:val="22"/>
          <w:lang w:val="en-US"/>
        </w:rPr>
        <w:t xml:space="preserve"> dem die </w:t>
      </w:r>
      <w:proofErr w:type="spellStart"/>
      <w:r w:rsidRPr="00CF02B0">
        <w:rPr>
          <w:sz w:val="22"/>
          <w:szCs w:val="22"/>
          <w:lang w:val="en-US"/>
        </w:rPr>
        <w:t>Erde</w:t>
      </w:r>
      <w:proofErr w:type="spellEnd"/>
      <w:r w:rsidRPr="00CF02B0">
        <w:rPr>
          <w:sz w:val="22"/>
          <w:szCs w:val="22"/>
          <w:lang w:val="en-US"/>
        </w:rPr>
        <w:t xml:space="preserve"> </w:t>
      </w:r>
      <w:proofErr w:type="spellStart"/>
      <w:r w:rsidRPr="00CF02B0">
        <w:rPr>
          <w:sz w:val="22"/>
          <w:szCs w:val="22"/>
          <w:lang w:val="en-US"/>
        </w:rPr>
        <w:t>sich</w:t>
      </w:r>
      <w:proofErr w:type="spellEnd"/>
      <w:r w:rsidRPr="00CF02B0">
        <w:rPr>
          <w:sz w:val="22"/>
          <w:szCs w:val="22"/>
          <w:lang w:val="en-US"/>
        </w:rPr>
        <w:t xml:space="preserve"> </w:t>
      </w:r>
      <w:proofErr w:type="spellStart"/>
      <w:r w:rsidRPr="00CF02B0">
        <w:rPr>
          <w:sz w:val="22"/>
          <w:szCs w:val="22"/>
          <w:lang w:val="en-US"/>
        </w:rPr>
        <w:t>krümmt</w:t>
      </w:r>
      <w:proofErr w:type="spellEnd"/>
      <w:r w:rsidRPr="00CF02B0">
        <w:rPr>
          <w:sz w:val="22"/>
          <w:szCs w:val="22"/>
          <w:lang w:val="en-US"/>
        </w:rPr>
        <w:t xml:space="preserve"> und dem </w:t>
      </w:r>
      <w:proofErr w:type="spellStart"/>
      <w:r w:rsidRPr="00CF02B0">
        <w:rPr>
          <w:sz w:val="22"/>
          <w:szCs w:val="22"/>
          <w:lang w:val="en-US"/>
        </w:rPr>
        <w:t>Macht</w:t>
      </w:r>
      <w:proofErr w:type="spellEnd"/>
      <w:r w:rsidRPr="00CF02B0">
        <w:rPr>
          <w:sz w:val="22"/>
          <w:szCs w:val="22"/>
          <w:lang w:val="en-US"/>
        </w:rPr>
        <w:t xml:space="preserve"> und </w:t>
      </w:r>
      <w:proofErr w:type="spellStart"/>
      <w:r w:rsidRPr="00CF02B0">
        <w:rPr>
          <w:sz w:val="22"/>
          <w:szCs w:val="22"/>
          <w:lang w:val="en-US"/>
        </w:rPr>
        <w:t>Herrschaft</w:t>
      </w:r>
      <w:proofErr w:type="spellEnd"/>
      <w:r w:rsidRPr="00CF02B0">
        <w:rPr>
          <w:sz w:val="22"/>
          <w:szCs w:val="22"/>
          <w:lang w:val="en-US"/>
        </w:rPr>
        <w:t xml:space="preserve"> </w:t>
      </w:r>
      <w:proofErr w:type="spellStart"/>
      <w:r w:rsidRPr="00CF02B0">
        <w:rPr>
          <w:sz w:val="22"/>
          <w:szCs w:val="22"/>
          <w:lang w:val="en-US"/>
        </w:rPr>
        <w:t>gegeben</w:t>
      </w:r>
      <w:proofErr w:type="spellEnd"/>
      <w:r w:rsidRPr="00CF02B0">
        <w:rPr>
          <w:sz w:val="22"/>
          <w:szCs w:val="22"/>
          <w:lang w:val="en-US"/>
        </w:rPr>
        <w:t xml:space="preserve"> </w:t>
      </w:r>
      <w:proofErr w:type="spellStart"/>
      <w:r w:rsidRPr="00CF02B0">
        <w:rPr>
          <w:sz w:val="22"/>
          <w:szCs w:val="22"/>
          <w:lang w:val="en-US"/>
        </w:rPr>
        <w:t>ist</w:t>
      </w:r>
      <w:proofErr w:type="spellEnd"/>
      <w:r w:rsidRPr="00CF02B0">
        <w:rPr>
          <w:sz w:val="22"/>
          <w:szCs w:val="22"/>
          <w:lang w:val="en-US"/>
        </w:rPr>
        <w:t xml:space="preserve"> </w:t>
      </w:r>
      <w:proofErr w:type="spellStart"/>
      <w:r w:rsidRPr="00CF02B0">
        <w:rPr>
          <w:sz w:val="22"/>
          <w:szCs w:val="22"/>
          <w:lang w:val="en-US"/>
        </w:rPr>
        <w:t>vom</w:t>
      </w:r>
      <w:proofErr w:type="spellEnd"/>
      <w:r w:rsidRPr="00CF02B0">
        <w:rPr>
          <w:sz w:val="22"/>
          <w:szCs w:val="22"/>
          <w:lang w:val="en-US"/>
        </w:rPr>
        <w:t xml:space="preserve"> </w:t>
      </w:r>
      <w:proofErr w:type="spellStart"/>
      <w:r w:rsidRPr="00CF02B0">
        <w:rPr>
          <w:sz w:val="22"/>
          <w:szCs w:val="22"/>
          <w:lang w:val="en-US"/>
        </w:rPr>
        <w:t>Aufgang</w:t>
      </w:r>
      <w:proofErr w:type="spellEnd"/>
      <w:r w:rsidRPr="00CF02B0">
        <w:rPr>
          <w:sz w:val="22"/>
          <w:szCs w:val="22"/>
          <w:lang w:val="en-US"/>
        </w:rPr>
        <w:t xml:space="preserve"> bis </w:t>
      </w:r>
      <w:proofErr w:type="spellStart"/>
      <w:r w:rsidRPr="00CF02B0">
        <w:rPr>
          <w:sz w:val="22"/>
          <w:szCs w:val="22"/>
          <w:lang w:val="en-US"/>
        </w:rPr>
        <w:t>zum</w:t>
      </w:r>
      <w:proofErr w:type="spellEnd"/>
      <w:r w:rsidRPr="00CF02B0">
        <w:rPr>
          <w:sz w:val="22"/>
          <w:szCs w:val="22"/>
          <w:lang w:val="en-US"/>
        </w:rPr>
        <w:t xml:space="preserve"> </w:t>
      </w:r>
      <w:proofErr w:type="spellStart"/>
      <w:r w:rsidRPr="00CF02B0">
        <w:rPr>
          <w:sz w:val="22"/>
          <w:szCs w:val="22"/>
          <w:lang w:val="en-US"/>
        </w:rPr>
        <w:t>Niedergang</w:t>
      </w:r>
      <w:proofErr w:type="spellEnd"/>
      <w:r w:rsidRPr="00CF02B0">
        <w:rPr>
          <w:sz w:val="22"/>
          <w:szCs w:val="22"/>
          <w:lang w:val="en-US"/>
        </w:rPr>
        <w:t xml:space="preserve">, </w:t>
      </w:r>
      <w:proofErr w:type="spellStart"/>
      <w:r w:rsidRPr="00CF02B0">
        <w:rPr>
          <w:sz w:val="22"/>
          <w:szCs w:val="22"/>
          <w:lang w:val="en-US"/>
        </w:rPr>
        <w:t>entbietet</w:t>
      </w:r>
      <w:proofErr w:type="spellEnd"/>
      <w:r w:rsidRPr="00CF02B0">
        <w:rPr>
          <w:sz w:val="22"/>
          <w:szCs w:val="22"/>
          <w:lang w:val="en-US"/>
        </w:rPr>
        <w:t xml:space="preserve"> </w:t>
      </w:r>
      <w:proofErr w:type="spellStart"/>
      <w:r w:rsidRPr="00CF02B0">
        <w:rPr>
          <w:sz w:val="22"/>
          <w:szCs w:val="22"/>
          <w:lang w:val="en-US"/>
        </w:rPr>
        <w:t>seinem</w:t>
      </w:r>
      <w:proofErr w:type="spellEnd"/>
      <w:r w:rsidRPr="00CF02B0">
        <w:rPr>
          <w:sz w:val="22"/>
          <w:szCs w:val="22"/>
          <w:lang w:val="en-US"/>
        </w:rPr>
        <w:t xml:space="preserve"> </w:t>
      </w:r>
      <w:proofErr w:type="spellStart"/>
      <w:r w:rsidRPr="00CF02B0">
        <w:rPr>
          <w:sz w:val="22"/>
          <w:szCs w:val="22"/>
          <w:lang w:val="en-US"/>
        </w:rPr>
        <w:t>Feldhauptmann</w:t>
      </w:r>
      <w:proofErr w:type="spellEnd"/>
      <w:r w:rsidRPr="00CF02B0">
        <w:rPr>
          <w:sz w:val="22"/>
          <w:szCs w:val="22"/>
          <w:lang w:val="en-US"/>
        </w:rPr>
        <w:t xml:space="preserve"> Holofernes den </w:t>
      </w:r>
      <w:proofErr w:type="spellStart"/>
      <w:r w:rsidRPr="00CF02B0">
        <w:rPr>
          <w:sz w:val="22"/>
          <w:szCs w:val="22"/>
          <w:lang w:val="en-US"/>
        </w:rPr>
        <w:t>Gruß</w:t>
      </w:r>
      <w:proofErr w:type="spellEnd"/>
      <w:r w:rsidRPr="00CF02B0">
        <w:rPr>
          <w:sz w:val="22"/>
          <w:szCs w:val="22"/>
          <w:lang w:val="en-US"/>
        </w:rPr>
        <w:t xml:space="preserve"> der </w:t>
      </w:r>
      <w:proofErr w:type="spellStart"/>
      <w:r w:rsidRPr="00CF02B0">
        <w:rPr>
          <w:sz w:val="22"/>
          <w:szCs w:val="22"/>
          <w:lang w:val="en-US"/>
        </w:rPr>
        <w:t>Gewalt</w:t>
      </w:r>
      <w:proofErr w:type="spellEnd"/>
      <w:r w:rsidRPr="00CF02B0">
        <w:rPr>
          <w:sz w:val="22"/>
          <w:szCs w:val="22"/>
          <w:lang w:val="en-US"/>
        </w:rPr>
        <w:t xml:space="preserve">. </w:t>
      </w:r>
      <w:proofErr w:type="spellStart"/>
      <w:r w:rsidRPr="00CF02B0">
        <w:rPr>
          <w:sz w:val="22"/>
          <w:szCs w:val="22"/>
          <w:lang w:val="en-US"/>
        </w:rPr>
        <w:t>Nebucad</w:t>
      </w:r>
      <w:proofErr w:type="spellEnd"/>
      <w:r w:rsidRPr="00CF02B0">
        <w:rPr>
          <w:sz w:val="22"/>
          <w:szCs w:val="22"/>
          <w:lang w:val="en-US"/>
        </w:rPr>
        <w:t xml:space="preserve"> </w:t>
      </w:r>
      <w:proofErr w:type="spellStart"/>
      <w:r w:rsidRPr="00CF02B0">
        <w:rPr>
          <w:sz w:val="22"/>
          <w:szCs w:val="22"/>
          <w:lang w:val="en-US"/>
        </w:rPr>
        <w:t>Necar</w:t>
      </w:r>
      <w:proofErr w:type="spellEnd"/>
      <w:r w:rsidRPr="00CF02B0">
        <w:rPr>
          <w:sz w:val="22"/>
          <w:szCs w:val="22"/>
          <w:lang w:val="en-US"/>
        </w:rPr>
        <w:t xml:space="preserve"> will </w:t>
      </w:r>
      <w:proofErr w:type="spellStart"/>
      <w:r w:rsidRPr="00CF02B0">
        <w:rPr>
          <w:sz w:val="22"/>
          <w:szCs w:val="22"/>
          <w:lang w:val="en-US"/>
        </w:rPr>
        <w:t>nicht</w:t>
      </w:r>
      <w:proofErr w:type="spellEnd"/>
      <w:r w:rsidRPr="00CF02B0">
        <w:rPr>
          <w:sz w:val="22"/>
          <w:szCs w:val="22"/>
          <w:lang w:val="en-US"/>
        </w:rPr>
        <w:t xml:space="preserve">, </w:t>
      </w:r>
      <w:proofErr w:type="spellStart"/>
      <w:r w:rsidRPr="00CF02B0">
        <w:rPr>
          <w:sz w:val="22"/>
          <w:szCs w:val="22"/>
          <w:lang w:val="en-US"/>
        </w:rPr>
        <w:t>daß</w:t>
      </w:r>
      <w:proofErr w:type="spellEnd"/>
      <w:r w:rsidRPr="00CF02B0">
        <w:rPr>
          <w:sz w:val="22"/>
          <w:szCs w:val="22"/>
          <w:lang w:val="en-US"/>
        </w:rPr>
        <w:t xml:space="preserve"> </w:t>
      </w:r>
      <w:proofErr w:type="spellStart"/>
      <w:r w:rsidRPr="00CF02B0">
        <w:rPr>
          <w:sz w:val="22"/>
          <w:szCs w:val="22"/>
          <w:lang w:val="en-US"/>
        </w:rPr>
        <w:t>fernerhin</w:t>
      </w:r>
      <w:proofErr w:type="spellEnd"/>
      <w:r w:rsidRPr="00CF02B0">
        <w:rPr>
          <w:sz w:val="22"/>
          <w:szCs w:val="22"/>
          <w:lang w:val="en-US"/>
        </w:rPr>
        <w:t xml:space="preserve"> </w:t>
      </w:r>
      <w:proofErr w:type="spellStart"/>
      <w:r w:rsidRPr="00CF02B0">
        <w:rPr>
          <w:sz w:val="22"/>
          <w:szCs w:val="22"/>
          <w:lang w:val="en-US"/>
        </w:rPr>
        <w:t>andre</w:t>
      </w:r>
      <w:proofErr w:type="spellEnd"/>
      <w:r w:rsidRPr="00CF02B0">
        <w:rPr>
          <w:sz w:val="22"/>
          <w:szCs w:val="22"/>
          <w:lang w:val="en-US"/>
        </w:rPr>
        <w:t xml:space="preserve"> </w:t>
      </w:r>
      <w:proofErr w:type="spellStart"/>
      <w:r w:rsidRPr="00CF02B0">
        <w:rPr>
          <w:sz w:val="22"/>
          <w:szCs w:val="22"/>
          <w:lang w:val="en-US"/>
        </w:rPr>
        <w:t>Götter</w:t>
      </w:r>
      <w:proofErr w:type="spellEnd"/>
      <w:r w:rsidRPr="00CF02B0">
        <w:rPr>
          <w:sz w:val="22"/>
          <w:szCs w:val="22"/>
          <w:lang w:val="en-US"/>
        </w:rPr>
        <w:t xml:space="preserve"> </w:t>
      </w:r>
      <w:proofErr w:type="spellStart"/>
      <w:r w:rsidRPr="00CF02B0">
        <w:rPr>
          <w:sz w:val="22"/>
          <w:szCs w:val="22"/>
          <w:lang w:val="en-US"/>
        </w:rPr>
        <w:t>verehrt</w:t>
      </w:r>
      <w:proofErr w:type="spellEnd"/>
      <w:r w:rsidRPr="00CF02B0">
        <w:rPr>
          <w:sz w:val="22"/>
          <w:szCs w:val="22"/>
          <w:lang w:val="en-US"/>
        </w:rPr>
        <w:t xml:space="preserve"> </w:t>
      </w:r>
      <w:proofErr w:type="spellStart"/>
      <w:r w:rsidRPr="00CF02B0">
        <w:rPr>
          <w:sz w:val="22"/>
          <w:szCs w:val="22"/>
          <w:lang w:val="en-US"/>
        </w:rPr>
        <w:t>werden</w:t>
      </w:r>
      <w:proofErr w:type="spellEnd"/>
      <w:r w:rsidRPr="00CF02B0">
        <w:rPr>
          <w:sz w:val="22"/>
          <w:szCs w:val="22"/>
          <w:lang w:val="en-US"/>
        </w:rPr>
        <w:t xml:space="preserve"> </w:t>
      </w:r>
      <w:proofErr w:type="spellStart"/>
      <w:r w:rsidRPr="00CF02B0">
        <w:rPr>
          <w:sz w:val="22"/>
          <w:szCs w:val="22"/>
          <w:lang w:val="en-US"/>
        </w:rPr>
        <w:t>neben</w:t>
      </w:r>
      <w:proofErr w:type="spellEnd"/>
      <w:r w:rsidRPr="00CF02B0">
        <w:rPr>
          <w:sz w:val="22"/>
          <w:szCs w:val="22"/>
          <w:lang w:val="en-US"/>
        </w:rPr>
        <w:t xml:space="preserve"> </w:t>
      </w:r>
      <w:proofErr w:type="spellStart"/>
      <w:r w:rsidRPr="00CF02B0">
        <w:rPr>
          <w:sz w:val="22"/>
          <w:szCs w:val="22"/>
          <w:lang w:val="en-US"/>
        </w:rPr>
        <w:t>ihm</w:t>
      </w:r>
      <w:proofErr w:type="spellEnd"/>
      <w:r w:rsidRPr="00CF02B0">
        <w:rPr>
          <w:sz w:val="22"/>
          <w:szCs w:val="22"/>
          <w:lang w:val="en-US"/>
        </w:rPr>
        <w:t xml:space="preserve">. […] </w:t>
      </w:r>
      <w:proofErr w:type="spellStart"/>
      <w:r w:rsidRPr="00CF02B0">
        <w:rPr>
          <w:sz w:val="22"/>
          <w:szCs w:val="22"/>
          <w:lang w:val="en-US"/>
        </w:rPr>
        <w:t>Nebucad</w:t>
      </w:r>
      <w:proofErr w:type="spellEnd"/>
      <w:r w:rsidRPr="00CF02B0">
        <w:rPr>
          <w:sz w:val="22"/>
          <w:szCs w:val="22"/>
          <w:lang w:val="en-US"/>
        </w:rPr>
        <w:t xml:space="preserve"> </w:t>
      </w:r>
      <w:proofErr w:type="spellStart"/>
      <w:r w:rsidRPr="00CF02B0">
        <w:rPr>
          <w:sz w:val="22"/>
          <w:szCs w:val="22"/>
          <w:lang w:val="en-US"/>
        </w:rPr>
        <w:t>Necar</w:t>
      </w:r>
      <w:proofErr w:type="spellEnd"/>
      <w:r w:rsidRPr="00CF02B0">
        <w:rPr>
          <w:sz w:val="22"/>
          <w:szCs w:val="22"/>
          <w:lang w:val="en-US"/>
        </w:rPr>
        <w:t xml:space="preserve"> </w:t>
      </w:r>
      <w:proofErr w:type="spellStart"/>
      <w:r w:rsidRPr="00CF02B0">
        <w:rPr>
          <w:sz w:val="22"/>
          <w:szCs w:val="22"/>
          <w:lang w:val="en-US"/>
        </w:rPr>
        <w:t>gebietet</w:t>
      </w:r>
      <w:proofErr w:type="spellEnd"/>
      <w:r w:rsidRPr="00CF02B0">
        <w:rPr>
          <w:sz w:val="22"/>
          <w:szCs w:val="22"/>
          <w:lang w:val="en-US"/>
        </w:rPr>
        <w:t xml:space="preserve">, </w:t>
      </w:r>
      <w:proofErr w:type="spellStart"/>
      <w:r w:rsidRPr="00CF02B0">
        <w:rPr>
          <w:sz w:val="22"/>
          <w:szCs w:val="22"/>
          <w:lang w:val="en-US"/>
        </w:rPr>
        <w:t>daß</w:t>
      </w:r>
      <w:proofErr w:type="spellEnd"/>
      <w:r w:rsidRPr="00CF02B0">
        <w:rPr>
          <w:sz w:val="22"/>
          <w:szCs w:val="22"/>
          <w:lang w:val="en-US"/>
        </w:rPr>
        <w:t xml:space="preserve"> man </w:t>
      </w:r>
      <w:proofErr w:type="spellStart"/>
      <w:r w:rsidRPr="00CF02B0">
        <w:rPr>
          <w:sz w:val="22"/>
          <w:szCs w:val="22"/>
          <w:lang w:val="en-US"/>
        </w:rPr>
        <w:t>ihm</w:t>
      </w:r>
      <w:proofErr w:type="spellEnd"/>
      <w:r w:rsidRPr="00CF02B0">
        <w:rPr>
          <w:sz w:val="22"/>
          <w:szCs w:val="22"/>
          <w:lang w:val="en-US"/>
        </w:rPr>
        <w:t xml:space="preserve"> </w:t>
      </w:r>
      <w:proofErr w:type="spellStart"/>
      <w:r w:rsidRPr="00CF02B0">
        <w:rPr>
          <w:sz w:val="22"/>
          <w:szCs w:val="22"/>
          <w:lang w:val="en-US"/>
        </w:rPr>
        <w:t>allein</w:t>
      </w:r>
      <w:proofErr w:type="spellEnd"/>
      <w:r w:rsidRPr="00CF02B0">
        <w:rPr>
          <w:sz w:val="22"/>
          <w:szCs w:val="22"/>
          <w:lang w:val="en-US"/>
        </w:rPr>
        <w:t xml:space="preserve"> </w:t>
      </w:r>
      <w:proofErr w:type="spellStart"/>
      <w:r w:rsidRPr="00CF02B0">
        <w:rPr>
          <w:sz w:val="22"/>
          <w:szCs w:val="22"/>
          <w:lang w:val="en-US"/>
        </w:rPr>
        <w:t>opfern</w:t>
      </w:r>
      <w:proofErr w:type="spellEnd"/>
      <w:r w:rsidRPr="00CF02B0">
        <w:rPr>
          <w:sz w:val="22"/>
          <w:szCs w:val="22"/>
          <w:lang w:val="en-US"/>
        </w:rPr>
        <w:t xml:space="preserve"> und die </w:t>
      </w:r>
      <w:proofErr w:type="spellStart"/>
      <w:r w:rsidRPr="00CF02B0">
        <w:rPr>
          <w:sz w:val="22"/>
          <w:szCs w:val="22"/>
          <w:lang w:val="en-US"/>
        </w:rPr>
        <w:t>Altäre</w:t>
      </w:r>
      <w:proofErr w:type="spellEnd"/>
      <w:r w:rsidRPr="00CF02B0">
        <w:rPr>
          <w:sz w:val="22"/>
          <w:szCs w:val="22"/>
          <w:lang w:val="en-US"/>
        </w:rPr>
        <w:t xml:space="preserve"> und </w:t>
      </w:r>
      <w:proofErr w:type="spellStart"/>
      <w:r w:rsidRPr="00CF02B0">
        <w:rPr>
          <w:sz w:val="22"/>
          <w:szCs w:val="22"/>
          <w:lang w:val="en-US"/>
        </w:rPr>
        <w:t>Tempel</w:t>
      </w:r>
      <w:proofErr w:type="spellEnd"/>
      <w:r w:rsidRPr="00CF02B0">
        <w:rPr>
          <w:sz w:val="22"/>
          <w:szCs w:val="22"/>
          <w:lang w:val="en-US"/>
        </w:rPr>
        <w:t xml:space="preserve"> der </w:t>
      </w:r>
      <w:proofErr w:type="spellStart"/>
      <w:r w:rsidRPr="00CF02B0">
        <w:rPr>
          <w:sz w:val="22"/>
          <w:szCs w:val="22"/>
          <w:lang w:val="en-US"/>
        </w:rPr>
        <w:t>andern</w:t>
      </w:r>
      <w:proofErr w:type="spellEnd"/>
      <w:r w:rsidRPr="00CF02B0">
        <w:rPr>
          <w:sz w:val="22"/>
          <w:szCs w:val="22"/>
          <w:lang w:val="en-US"/>
        </w:rPr>
        <w:t xml:space="preserve"> </w:t>
      </w:r>
      <w:proofErr w:type="spellStart"/>
      <w:r w:rsidRPr="00CF02B0">
        <w:rPr>
          <w:sz w:val="22"/>
          <w:szCs w:val="22"/>
          <w:lang w:val="en-US"/>
        </w:rPr>
        <w:t>Götter</w:t>
      </w:r>
      <w:proofErr w:type="spellEnd"/>
      <w:r w:rsidRPr="00CF02B0">
        <w:rPr>
          <w:sz w:val="22"/>
          <w:szCs w:val="22"/>
          <w:lang w:val="en-US"/>
        </w:rPr>
        <w:t xml:space="preserve"> </w:t>
      </w:r>
      <w:proofErr w:type="spellStart"/>
      <w:r w:rsidRPr="00CF02B0">
        <w:rPr>
          <w:sz w:val="22"/>
          <w:szCs w:val="22"/>
          <w:lang w:val="en-US"/>
        </w:rPr>
        <w:t>mit</w:t>
      </w:r>
      <w:proofErr w:type="spellEnd"/>
      <w:r w:rsidRPr="00CF02B0">
        <w:rPr>
          <w:sz w:val="22"/>
          <w:szCs w:val="22"/>
          <w:lang w:val="en-US"/>
        </w:rPr>
        <w:t xml:space="preserve"> Feuer und </w:t>
      </w:r>
      <w:proofErr w:type="spellStart"/>
      <w:r w:rsidRPr="00CF02B0">
        <w:rPr>
          <w:sz w:val="22"/>
          <w:szCs w:val="22"/>
          <w:lang w:val="en-US"/>
        </w:rPr>
        <w:t>Flamme</w:t>
      </w:r>
      <w:proofErr w:type="spellEnd"/>
      <w:r w:rsidRPr="00CF02B0">
        <w:rPr>
          <w:sz w:val="22"/>
          <w:szCs w:val="22"/>
          <w:lang w:val="en-US"/>
        </w:rPr>
        <w:t xml:space="preserve"> </w:t>
      </w:r>
      <w:proofErr w:type="spellStart"/>
      <w:r w:rsidRPr="00CF02B0">
        <w:rPr>
          <w:sz w:val="22"/>
          <w:szCs w:val="22"/>
          <w:lang w:val="en-US"/>
        </w:rPr>
        <w:t>vertilgen</w:t>
      </w:r>
      <w:proofErr w:type="spellEnd"/>
      <w:r w:rsidRPr="00CF02B0">
        <w:rPr>
          <w:sz w:val="22"/>
          <w:szCs w:val="22"/>
          <w:lang w:val="en-US"/>
        </w:rPr>
        <w:t xml:space="preserve"> </w:t>
      </w:r>
      <w:proofErr w:type="spellStart"/>
      <w:r w:rsidRPr="00CF02B0">
        <w:rPr>
          <w:sz w:val="22"/>
          <w:szCs w:val="22"/>
          <w:lang w:val="en-US"/>
        </w:rPr>
        <w:t>soll</w:t>
      </w:r>
      <w:proofErr w:type="spellEnd"/>
      <w:r w:rsidRPr="007729D1">
        <w:rPr>
          <w:rStyle w:val="Rimandonotaapidipagina"/>
          <w:sz w:val="22"/>
          <w:szCs w:val="22"/>
        </w:rPr>
        <w:footnoteReference w:id="332"/>
      </w:r>
      <w:r w:rsidRPr="00CF02B0">
        <w:rPr>
          <w:sz w:val="22"/>
          <w:szCs w:val="22"/>
          <w:lang w:val="en-US"/>
        </w:rPr>
        <w:t>.</w:t>
      </w:r>
    </w:p>
    <w:p w14:paraId="0C3CBEF1" w14:textId="77777777" w:rsidR="005A2ED0" w:rsidRPr="00CF02B0" w:rsidRDefault="005A2ED0" w:rsidP="005A2ED0">
      <w:pPr>
        <w:pStyle w:val="Testonotaapidipagina"/>
        <w:jc w:val="both"/>
        <w:rPr>
          <w:rFonts w:ascii="Times New Roman" w:hAnsi="Times New Roman" w:cs="Times New Roman"/>
          <w:sz w:val="24"/>
          <w:szCs w:val="24"/>
          <w:lang w:val="en-US"/>
        </w:rPr>
      </w:pPr>
    </w:p>
    <w:p w14:paraId="1175DDEC" w14:textId="77777777" w:rsidR="005A2ED0" w:rsidRPr="00A0164D" w:rsidRDefault="005A2ED0" w:rsidP="005A2ED0">
      <w:pPr>
        <w:spacing w:before="240" w:after="0" w:line="360" w:lineRule="auto"/>
        <w:jc w:val="both"/>
        <w:rPr>
          <w:rFonts w:ascii="Times New Roman" w:hAnsi="Times New Roman" w:cs="Times New Roman"/>
          <w:sz w:val="24"/>
          <w:szCs w:val="24"/>
        </w:rPr>
      </w:pPr>
      <w:r w:rsidRPr="007729D1">
        <w:rPr>
          <w:rFonts w:ascii="Times New Roman" w:hAnsi="Times New Roman" w:cs="Times New Roman"/>
          <w:sz w:val="24"/>
          <w:szCs w:val="24"/>
        </w:rPr>
        <w:t>Se il riferimento immediato alla vittima sacrificale istruisce lo spettatore sul soggetto del dramma, la menzione della casualità nella scelta del dio a cui fare offerte in</w:t>
      </w:r>
      <w:r w:rsidRPr="00A0164D">
        <w:rPr>
          <w:rFonts w:ascii="Times New Roman" w:hAnsi="Times New Roman" w:cs="Times New Roman"/>
          <w:sz w:val="24"/>
          <w:szCs w:val="24"/>
        </w:rPr>
        <w:t xml:space="preserve">forma immediatamente sull’elasticità del pantheon assiro. Analoga è la funzione dell’ordine </w:t>
      </w:r>
      <w:r w:rsidRPr="00A0164D">
        <w:rPr>
          <w:rFonts w:ascii="Times New Roman" w:hAnsi="Times New Roman" w:cs="Times New Roman"/>
          <w:sz w:val="24"/>
          <w:szCs w:val="24"/>
        </w:rPr>
        <w:lastRenderedPageBreak/>
        <w:t>del re che lo si onori come unico dio e che siano distrutti gli altari dedicati alle altre divinità. L’insistenza sull’antropomorfismo del politeismo assiro è un aspetto colto, assente nella fonte biblica, di cui Hebbel fa uso per marcare con più decisione il divario tra le confessioni dei due popoli</w:t>
      </w:r>
      <w:r w:rsidRPr="007729D1">
        <w:rPr>
          <w:rStyle w:val="Rimandonotaapidipagina"/>
          <w:rFonts w:ascii="Times New Roman" w:hAnsi="Times New Roman" w:cs="Times New Roman"/>
        </w:rPr>
        <w:footnoteReference w:id="333"/>
      </w:r>
      <w:r w:rsidRPr="007729D1">
        <w:rPr>
          <w:rFonts w:ascii="Times New Roman" w:hAnsi="Times New Roman" w:cs="Times New Roman"/>
          <w:sz w:val="24"/>
          <w:szCs w:val="24"/>
        </w:rPr>
        <w:t xml:space="preserve">. All’annuncio segue uno scambio con il sacerdote, devoto al dio </w:t>
      </w:r>
      <w:proofErr w:type="spellStart"/>
      <w:r w:rsidRPr="007729D1">
        <w:rPr>
          <w:rFonts w:ascii="Times New Roman" w:hAnsi="Times New Roman" w:cs="Times New Roman"/>
          <w:sz w:val="24"/>
          <w:szCs w:val="24"/>
        </w:rPr>
        <w:t>Baal</w:t>
      </w:r>
      <w:proofErr w:type="spellEnd"/>
      <w:r w:rsidRPr="007729D1">
        <w:rPr>
          <w:rFonts w:ascii="Times New Roman" w:hAnsi="Times New Roman" w:cs="Times New Roman"/>
          <w:sz w:val="24"/>
          <w:szCs w:val="24"/>
        </w:rPr>
        <w:t>, a cui il generale ordina che si trovino, su co</w:t>
      </w:r>
      <w:r w:rsidRPr="00A0164D">
        <w:rPr>
          <w:rFonts w:ascii="Times New Roman" w:hAnsi="Times New Roman" w:cs="Times New Roman"/>
          <w:sz w:val="24"/>
          <w:szCs w:val="24"/>
        </w:rPr>
        <w:t xml:space="preserve">mpenso, i motivi per cui non vi sia nessun dio al di fuori del re </w:t>
      </w:r>
      <w:proofErr w:type="spellStart"/>
      <w:r w:rsidRPr="00A26659">
        <w:rPr>
          <w:rFonts w:ascii="Times New Roman" w:hAnsi="Times New Roman" w:cs="Times New Roman"/>
          <w:sz w:val="24"/>
          <w:szCs w:val="24"/>
        </w:rPr>
        <w:t>Nebucad</w:t>
      </w:r>
      <w:proofErr w:type="spellEnd"/>
      <w:r w:rsidRPr="00A26659">
        <w:rPr>
          <w:rFonts w:ascii="Times New Roman" w:hAnsi="Times New Roman" w:cs="Times New Roman"/>
          <w:sz w:val="24"/>
          <w:szCs w:val="24"/>
        </w:rPr>
        <w:t xml:space="preserve"> Necar</w:t>
      </w:r>
      <w:r w:rsidRPr="007729D1">
        <w:rPr>
          <w:rStyle w:val="Rimandonotaapidipagina"/>
          <w:rFonts w:ascii="Times New Roman" w:hAnsi="Times New Roman" w:cs="Times New Roman"/>
        </w:rPr>
        <w:footnoteReference w:id="334"/>
      </w:r>
      <w:r w:rsidRPr="007729D1">
        <w:rPr>
          <w:rFonts w:ascii="Times New Roman" w:hAnsi="Times New Roman" w:cs="Times New Roman"/>
          <w:sz w:val="24"/>
          <w:szCs w:val="24"/>
        </w:rPr>
        <w:t xml:space="preserve">. Holofernes arriva addirittura a dichiarare di essere pronto ad aggiungere il dio degli ebrei alla rosa degli </w:t>
      </w:r>
      <w:proofErr w:type="spellStart"/>
      <w:r w:rsidRPr="007729D1">
        <w:rPr>
          <w:rFonts w:ascii="Times New Roman" w:hAnsi="Times New Roman" w:cs="Times New Roman"/>
          <w:sz w:val="24"/>
          <w:szCs w:val="24"/>
        </w:rPr>
        <w:t>dèi</w:t>
      </w:r>
      <w:proofErr w:type="spellEnd"/>
      <w:r w:rsidRPr="007729D1">
        <w:rPr>
          <w:rFonts w:ascii="Times New Roman" w:hAnsi="Times New Roman" w:cs="Times New Roman"/>
          <w:sz w:val="24"/>
          <w:szCs w:val="24"/>
        </w:rPr>
        <w:t xml:space="preserve"> da lui venerati se gli concede il favore di lasciar capitola</w:t>
      </w:r>
      <w:r w:rsidRPr="00AF09BF">
        <w:rPr>
          <w:rFonts w:ascii="Times New Roman" w:hAnsi="Times New Roman" w:cs="Times New Roman"/>
          <w:sz w:val="24"/>
          <w:szCs w:val="24"/>
        </w:rPr>
        <w:t>re Bethulien</w:t>
      </w:r>
      <w:r w:rsidRPr="007729D1">
        <w:rPr>
          <w:rStyle w:val="Rimandonotaapidipagina"/>
          <w:rFonts w:ascii="Times New Roman" w:hAnsi="Times New Roman" w:cs="Times New Roman"/>
        </w:rPr>
        <w:footnoteReference w:id="335"/>
      </w:r>
      <w:bookmarkStart w:id="29" w:name="_Hlk52174322"/>
      <w:r w:rsidRPr="007729D1">
        <w:rPr>
          <w:rFonts w:ascii="Times New Roman" w:hAnsi="Times New Roman" w:cs="Times New Roman"/>
          <w:sz w:val="24"/>
          <w:szCs w:val="24"/>
        </w:rPr>
        <w:t xml:space="preserve">. </w:t>
      </w:r>
      <w:bookmarkEnd w:id="29"/>
      <w:r w:rsidRPr="007729D1">
        <w:rPr>
          <w:rFonts w:ascii="Times New Roman" w:hAnsi="Times New Roman" w:cs="Times New Roman"/>
          <w:sz w:val="24"/>
          <w:szCs w:val="24"/>
        </w:rPr>
        <w:t>Il contrasto tra l’esercizio allentato del credo assiro e il monoteismo granitico dei giudei consente di introdurre gli stereotipi vittimari di natura religiosa che sanciscono la condanna dei bethuliani</w:t>
      </w:r>
      <w:r w:rsidRPr="007729D1">
        <w:rPr>
          <w:rStyle w:val="Rimandonotaapidipagina"/>
          <w:rFonts w:ascii="Times New Roman" w:hAnsi="Times New Roman" w:cs="Times New Roman"/>
        </w:rPr>
        <w:footnoteReference w:id="336"/>
      </w:r>
      <w:r w:rsidRPr="007729D1">
        <w:rPr>
          <w:rFonts w:ascii="Times New Roman" w:hAnsi="Times New Roman" w:cs="Times New Roman"/>
          <w:sz w:val="24"/>
          <w:szCs w:val="24"/>
        </w:rPr>
        <w:t>. La descrizione del potere sovranna</w:t>
      </w:r>
      <w:r w:rsidRPr="00AF09BF">
        <w:rPr>
          <w:rFonts w:ascii="Times New Roman" w:hAnsi="Times New Roman" w:cs="Times New Roman"/>
          <w:sz w:val="24"/>
          <w:szCs w:val="24"/>
        </w:rPr>
        <w:t xml:space="preserve">turale del dio giudaico è centrale nell’istigazione di Holofernes. </w:t>
      </w:r>
      <w:proofErr w:type="spellStart"/>
      <w:r w:rsidRPr="000B6508">
        <w:rPr>
          <w:rFonts w:ascii="Times New Roman" w:hAnsi="Times New Roman" w:cs="Times New Roman"/>
          <w:sz w:val="24"/>
          <w:szCs w:val="24"/>
        </w:rPr>
        <w:t>Achior</w:t>
      </w:r>
      <w:proofErr w:type="spellEnd"/>
      <w:r w:rsidRPr="000B6508">
        <w:rPr>
          <w:rFonts w:ascii="Times New Roman" w:hAnsi="Times New Roman" w:cs="Times New Roman"/>
          <w:sz w:val="24"/>
          <w:szCs w:val="24"/>
        </w:rPr>
        <w:t xml:space="preserve"> insiste sull’ineffabilità del dio dei giudei, che non può essere nominato: “</w:t>
      </w:r>
      <w:proofErr w:type="spellStart"/>
      <w:r w:rsidRPr="000B6508">
        <w:rPr>
          <w:rFonts w:ascii="Times New Roman" w:hAnsi="Times New Roman" w:cs="Times New Roman"/>
          <w:sz w:val="24"/>
          <w:szCs w:val="24"/>
        </w:rPr>
        <w:t>Sie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halten</w:t>
      </w:r>
      <w:proofErr w:type="spellEnd"/>
      <w:r w:rsidRPr="000B6508">
        <w:rPr>
          <w:rFonts w:ascii="Times New Roman" w:hAnsi="Times New Roman" w:cs="Times New Roman"/>
          <w:sz w:val="24"/>
          <w:szCs w:val="24"/>
        </w:rPr>
        <w:t xml:space="preserve"> es </w:t>
      </w:r>
      <w:proofErr w:type="spellStart"/>
      <w:r w:rsidRPr="000B6508">
        <w:rPr>
          <w:rFonts w:ascii="Times New Roman" w:hAnsi="Times New Roman" w:cs="Times New Roman"/>
          <w:sz w:val="24"/>
          <w:szCs w:val="24"/>
        </w:rPr>
        <w:t>für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Raub</w:t>
      </w:r>
      <w:proofErr w:type="spellEnd"/>
      <w:r w:rsidRPr="000B6508">
        <w:rPr>
          <w:rFonts w:ascii="Times New Roman" w:hAnsi="Times New Roman" w:cs="Times New Roman"/>
          <w:sz w:val="24"/>
          <w:szCs w:val="24"/>
        </w:rPr>
        <w:t xml:space="preserve"> an </w:t>
      </w:r>
      <w:proofErr w:type="spellStart"/>
      <w:r w:rsidRPr="000B6508">
        <w:rPr>
          <w:rFonts w:ascii="Times New Roman" w:hAnsi="Times New Roman" w:cs="Times New Roman"/>
          <w:sz w:val="24"/>
          <w:szCs w:val="24"/>
        </w:rPr>
        <w:t>ihm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seinen</w:t>
      </w:r>
      <w:proofErr w:type="spellEnd"/>
      <w:r w:rsidRPr="000B6508">
        <w:rPr>
          <w:rFonts w:ascii="Times New Roman" w:hAnsi="Times New Roman" w:cs="Times New Roman"/>
          <w:sz w:val="24"/>
          <w:szCs w:val="24"/>
        </w:rPr>
        <w:t xml:space="preserve"> Namen </w:t>
      </w:r>
      <w:proofErr w:type="spellStart"/>
      <w:r w:rsidRPr="000B6508">
        <w:rPr>
          <w:rFonts w:ascii="Times New Roman" w:hAnsi="Times New Roman" w:cs="Times New Roman"/>
          <w:sz w:val="24"/>
          <w:szCs w:val="24"/>
        </w:rPr>
        <w:t>auszusprechen</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würden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Fremden</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dies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tun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wollte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gewiß</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töten</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337"/>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Il silenzio sull’identità del dio inasprisce il confronto con le prime scene, tutte volte a drammatizzare l’antropomorfismo delle divinità assire. Il drammaturgo ribadisce hegelianamente la verticalità della relazione tra Dio e gli </w:t>
      </w:r>
      <w:r w:rsidRPr="00A0164D">
        <w:rPr>
          <w:rFonts w:ascii="Times New Roman" w:hAnsi="Times New Roman" w:cs="Times New Roman"/>
          <w:sz w:val="24"/>
          <w:szCs w:val="24"/>
        </w:rPr>
        <w:t>ebrei, allontanandosi dalla fonte nel convertire l’obbedienza</w:t>
      </w:r>
      <w:r w:rsidRPr="007729D1">
        <w:rPr>
          <w:rStyle w:val="Rimandonotaapidipagina"/>
          <w:rFonts w:ascii="Times New Roman" w:hAnsi="Times New Roman" w:cs="Times New Roman"/>
        </w:rPr>
        <w:footnoteReference w:id="338"/>
      </w:r>
      <w:r w:rsidRPr="007729D1">
        <w:rPr>
          <w:rFonts w:ascii="Times New Roman" w:hAnsi="Times New Roman" w:cs="Times New Roman"/>
          <w:sz w:val="24"/>
          <w:szCs w:val="24"/>
        </w:rPr>
        <w:t xml:space="preserve"> in umiliazione: “</w:t>
      </w:r>
      <w:proofErr w:type="spellStart"/>
      <w:r w:rsidRPr="007729D1">
        <w:rPr>
          <w:rFonts w:ascii="Times New Roman" w:hAnsi="Times New Roman" w:cs="Times New Roman"/>
          <w:sz w:val="24"/>
          <w:szCs w:val="24"/>
        </w:rPr>
        <w:t>Aber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furchtbar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dies</w:t>
      </w:r>
      <w:proofErr w:type="spellEnd"/>
      <w:r w:rsidRPr="007729D1">
        <w:rPr>
          <w:rFonts w:ascii="Times New Roman" w:hAnsi="Times New Roman" w:cs="Times New Roman"/>
          <w:sz w:val="24"/>
          <w:szCs w:val="24"/>
        </w:rPr>
        <w:t xml:space="preserve"> Volk, </w:t>
      </w:r>
      <w:proofErr w:type="spellStart"/>
      <w:r w:rsidRPr="007729D1">
        <w:rPr>
          <w:rFonts w:ascii="Times New Roman" w:hAnsi="Times New Roman" w:cs="Times New Roman"/>
          <w:sz w:val="24"/>
          <w:szCs w:val="24"/>
        </w:rPr>
        <w:t>wenn</w:t>
      </w:r>
      <w:proofErr w:type="spellEnd"/>
      <w:r w:rsidRPr="007729D1">
        <w:rPr>
          <w:rFonts w:ascii="Times New Roman" w:hAnsi="Times New Roman" w:cs="Times New Roman"/>
          <w:sz w:val="24"/>
          <w:szCs w:val="24"/>
        </w:rPr>
        <w:t xml:space="preserve"> es </w:t>
      </w:r>
      <w:proofErr w:type="spellStart"/>
      <w:r w:rsidRPr="007729D1">
        <w:rPr>
          <w:rFonts w:ascii="Times New Roman" w:hAnsi="Times New Roman" w:cs="Times New Roman"/>
          <w:sz w:val="24"/>
          <w:szCs w:val="24"/>
        </w:rPr>
        <w:t>sich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demütigt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vor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seinem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Gott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er</w:t>
      </w:r>
      <w:proofErr w:type="spellEnd"/>
      <w:r w:rsidRPr="007729D1">
        <w:rPr>
          <w:rFonts w:ascii="Times New Roman" w:hAnsi="Times New Roman" w:cs="Times New Roman"/>
          <w:sz w:val="24"/>
          <w:szCs w:val="24"/>
        </w:rPr>
        <w:t xml:space="preserve"> es </w:t>
      </w:r>
      <w:proofErr w:type="spellStart"/>
      <w:r w:rsidRPr="007729D1">
        <w:rPr>
          <w:rFonts w:ascii="Times New Roman" w:hAnsi="Times New Roman" w:cs="Times New Roman"/>
          <w:sz w:val="24"/>
          <w:szCs w:val="24"/>
        </w:rPr>
        <w:t>verlangt</w:t>
      </w:r>
      <w:proofErr w:type="spellEnd"/>
      <w:r w:rsidRPr="007729D1">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Achior</w:t>
      </w:r>
      <w:proofErr w:type="spellEnd"/>
      <w:r w:rsidRPr="000B6508">
        <w:rPr>
          <w:rFonts w:ascii="Times New Roman" w:hAnsi="Times New Roman" w:cs="Times New Roman"/>
          <w:sz w:val="24"/>
          <w:szCs w:val="24"/>
        </w:rPr>
        <w:t xml:space="preserve"> racconta come in passato la vista del tempio avesse sortito un effetto fisico su di lui: “</w:t>
      </w:r>
      <w:proofErr w:type="spellStart"/>
      <w:r w:rsidRPr="000B6508">
        <w:rPr>
          <w:rFonts w:ascii="Times New Roman" w:hAnsi="Times New Roman" w:cs="Times New Roman"/>
          <w:sz w:val="24"/>
          <w:szCs w:val="24"/>
        </w:rPr>
        <w:t>Mir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war’s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lastRenderedPageBreak/>
        <w:t>bewundernd</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vor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ihm</w:t>
      </w:r>
      <w:proofErr w:type="spellEnd"/>
      <w:r w:rsidRPr="000B6508">
        <w:rPr>
          <w:rFonts w:ascii="Times New Roman" w:hAnsi="Times New Roman" w:cs="Times New Roman"/>
          <w:sz w:val="24"/>
          <w:szCs w:val="24"/>
        </w:rPr>
        <w:t xml:space="preserve"> stand, </w:t>
      </w:r>
      <w:proofErr w:type="spellStart"/>
      <w:r w:rsidRPr="000B6508">
        <w:rPr>
          <w:rFonts w:ascii="Times New Roman" w:hAnsi="Times New Roman" w:cs="Times New Roman"/>
          <w:sz w:val="24"/>
          <w:szCs w:val="24"/>
        </w:rPr>
        <w:t>als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ob</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mir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etwas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auf</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Nacken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legte</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mich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zu</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Boden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drückte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lag</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mit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einmal</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auf</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Knien</w:t>
      </w:r>
      <w:proofErr w:type="spellEnd"/>
      <w:r w:rsidRPr="000B6508">
        <w:rPr>
          <w:rFonts w:ascii="Times New Roman" w:hAnsi="Times New Roman" w:cs="Times New Roman"/>
          <w:sz w:val="24"/>
          <w:szCs w:val="24"/>
        </w:rPr>
        <w:t xml:space="preserve"> und </w:t>
      </w:r>
      <w:proofErr w:type="spellStart"/>
      <w:r w:rsidRPr="000B6508">
        <w:rPr>
          <w:rFonts w:ascii="Times New Roman" w:hAnsi="Times New Roman" w:cs="Times New Roman"/>
          <w:sz w:val="24"/>
          <w:szCs w:val="24"/>
        </w:rPr>
        <w:t>wußte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selbst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w:t>
      </w:r>
      <w:proofErr w:type="spellEnd"/>
      <w:r w:rsidRPr="000B6508">
        <w:rPr>
          <w:rFonts w:ascii="Times New Roman" w:hAnsi="Times New Roman" w:cs="Times New Roman"/>
          <w:sz w:val="24"/>
          <w:szCs w:val="24"/>
        </w:rPr>
        <w:t xml:space="preserve"> das </w:t>
      </w:r>
      <w:proofErr w:type="spellStart"/>
      <w:r w:rsidRPr="000B6508">
        <w:rPr>
          <w:rFonts w:ascii="Times New Roman" w:hAnsi="Times New Roman" w:cs="Times New Roman"/>
          <w:sz w:val="24"/>
          <w:szCs w:val="24"/>
        </w:rPr>
        <w:t>kam</w:t>
      </w:r>
      <w:proofErr w:type="spellEnd"/>
      <w:r w:rsidRPr="000B6508">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wieder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erhob</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fühlt</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einen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unwiderstehlichen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Drang</w:t>
      </w:r>
      <w:proofErr w:type="spellEnd"/>
      <w:r w:rsidRPr="00CF02B0">
        <w:rPr>
          <w:rFonts w:ascii="Times New Roman" w:hAnsi="Times New Roman" w:cs="Times New Roman"/>
          <w:sz w:val="24"/>
          <w:szCs w:val="24"/>
          <w:lang w:val="en-US"/>
        </w:rPr>
        <w:t xml:space="preserve">, in das </w:t>
      </w:r>
      <w:proofErr w:type="spellStart"/>
      <w:r w:rsidRPr="00CF02B0">
        <w:rPr>
          <w:rFonts w:ascii="Times New Roman" w:hAnsi="Times New Roman" w:cs="Times New Roman"/>
          <w:sz w:val="24"/>
          <w:szCs w:val="24"/>
          <w:lang w:val="en-US"/>
        </w:rPr>
        <w:t>Heiligtum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einzutreten</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339"/>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L’insistenza sulla distanza culturale tra le due fazioni consente a Hebbel di differenziarle senza che si calchi troppo la mano sui costumi di scena. Vestire i</w:t>
      </w:r>
      <w:r w:rsidRPr="00A0164D">
        <w:rPr>
          <w:rFonts w:ascii="Times New Roman" w:hAnsi="Times New Roman" w:cs="Times New Roman"/>
          <w:sz w:val="24"/>
          <w:szCs w:val="24"/>
        </w:rPr>
        <w:t xml:space="preserve"> personaggi esoticamente potrebbe sì aiutare il pubblico a distinguere i due grup</w:t>
      </w:r>
      <w:r w:rsidRPr="00A26659">
        <w:rPr>
          <w:rFonts w:ascii="Times New Roman" w:hAnsi="Times New Roman" w:cs="Times New Roman"/>
          <w:sz w:val="24"/>
          <w:szCs w:val="24"/>
        </w:rPr>
        <w:t>pi a colpo d’occhio, ma un’ambientazione eccessivamente storicizzata potrebbe distruggere l’illusione della scena. A ciò si aggiunge la difficoltà che i costumisti avrebbero incontrato per distinguere a livello visuale i due popoli, che nell’immaginario co</w:t>
      </w:r>
      <w:r w:rsidRPr="00C226CB">
        <w:rPr>
          <w:rFonts w:ascii="Times New Roman" w:hAnsi="Times New Roman" w:cs="Times New Roman"/>
          <w:sz w:val="24"/>
          <w:szCs w:val="24"/>
        </w:rPr>
        <w:t>llettivo si configuravano con tratti orientaleggianti. Già nel Medioevo l’arte visiva faceva dell’abbigliamento e delle fattezze occidentali il discrimine artificioso tra Gesù e i suoi conterranei che, come i sinti, rom e mediorientali in generale, portava</w:t>
      </w:r>
      <w:r w:rsidRPr="007729D1">
        <w:rPr>
          <w:rFonts w:ascii="Times New Roman" w:hAnsi="Times New Roman" w:cs="Times New Roman"/>
          <w:sz w:val="24"/>
          <w:szCs w:val="24"/>
        </w:rPr>
        <w:t>no tuniche orientaleggianti sulla pelle scura. Nell’Ottocento il dibattito accademico sull’unicità della cultura ebraica si colorava di un forte orientalismo, che identificava a livello visivo l’ebreo con il beduino</w:t>
      </w:r>
      <w:r w:rsidRPr="007729D1">
        <w:rPr>
          <w:rStyle w:val="Rimandonotaapidipagina"/>
          <w:rFonts w:ascii="Times New Roman" w:hAnsi="Times New Roman" w:cs="Times New Roman"/>
        </w:rPr>
        <w:footnoteReference w:id="340"/>
      </w:r>
      <w:r w:rsidRPr="007729D1">
        <w:rPr>
          <w:rFonts w:ascii="Times New Roman" w:hAnsi="Times New Roman" w:cs="Times New Roman"/>
          <w:sz w:val="24"/>
          <w:szCs w:val="24"/>
        </w:rPr>
        <w:t xml:space="preserve">. La </w:t>
      </w:r>
      <w:proofErr w:type="spellStart"/>
      <w:r w:rsidRPr="007729D1">
        <w:rPr>
          <w:rFonts w:ascii="Times New Roman" w:hAnsi="Times New Roman" w:cs="Times New Roman"/>
          <w:sz w:val="24"/>
          <w:szCs w:val="24"/>
        </w:rPr>
        <w:t>monoliticità</w:t>
      </w:r>
      <w:proofErr w:type="spellEnd"/>
      <w:r w:rsidRPr="007729D1">
        <w:rPr>
          <w:rFonts w:ascii="Times New Roman" w:hAnsi="Times New Roman" w:cs="Times New Roman"/>
          <w:sz w:val="24"/>
          <w:szCs w:val="24"/>
        </w:rPr>
        <w:t xml:space="preserve"> della Giuditta biblic</w:t>
      </w:r>
      <w:r w:rsidRPr="00A0164D">
        <w:rPr>
          <w:rFonts w:ascii="Times New Roman" w:hAnsi="Times New Roman" w:cs="Times New Roman"/>
          <w:sz w:val="24"/>
          <w:szCs w:val="24"/>
        </w:rPr>
        <w:t xml:space="preserve">a, caratterizzata solo dal suo essere pia, si particolarizza con riferimenti alla conoscenza della Torah, o con il rifiuto del cibo all’accampamento nemico perché non è </w:t>
      </w:r>
      <w:r w:rsidRPr="00A0164D">
        <w:rPr>
          <w:rFonts w:ascii="Times New Roman" w:hAnsi="Times New Roman" w:cs="Times New Roman"/>
          <w:i/>
          <w:iCs/>
          <w:sz w:val="24"/>
          <w:szCs w:val="24"/>
        </w:rPr>
        <w:t>kosher</w:t>
      </w:r>
      <w:r w:rsidRPr="00A26659">
        <w:rPr>
          <w:rFonts w:ascii="Times New Roman" w:hAnsi="Times New Roman" w:cs="Times New Roman"/>
          <w:sz w:val="24"/>
          <w:szCs w:val="24"/>
        </w:rPr>
        <w:t>. In assenza di un marcatore visuale univoco decifrabile dal pubblico, la differe</w:t>
      </w:r>
      <w:r w:rsidRPr="00C226CB">
        <w:rPr>
          <w:rFonts w:ascii="Times New Roman" w:hAnsi="Times New Roman" w:cs="Times New Roman"/>
          <w:sz w:val="24"/>
          <w:szCs w:val="24"/>
        </w:rPr>
        <w:t>nziazione tra i due popoli resta prerogativa dei dialoghi.</w:t>
      </w:r>
      <w:r w:rsidRPr="007729D1">
        <w:rPr>
          <w:rFonts w:ascii="Times New Roman" w:hAnsi="Times New Roman" w:cs="Times New Roman"/>
          <w:sz w:val="24"/>
          <w:szCs w:val="24"/>
        </w:rPr>
        <w:t xml:space="preserve"> Hebbel segnala con orgoglio agli amici i complimenti di Carl </w:t>
      </w:r>
      <w:proofErr w:type="spellStart"/>
      <w:r w:rsidRPr="007729D1">
        <w:rPr>
          <w:rFonts w:ascii="Times New Roman" w:hAnsi="Times New Roman" w:cs="Times New Roman"/>
          <w:sz w:val="24"/>
          <w:szCs w:val="24"/>
        </w:rPr>
        <w:t>Hammer-Purgstall</w:t>
      </w:r>
      <w:proofErr w:type="spellEnd"/>
      <w:r w:rsidRPr="007729D1">
        <w:rPr>
          <w:rFonts w:ascii="Times New Roman" w:hAnsi="Times New Roman" w:cs="Times New Roman"/>
          <w:sz w:val="24"/>
          <w:szCs w:val="24"/>
        </w:rPr>
        <w:t>, orientalista di fama che aveva vissuto in Turchia, per la rappresentazione verosimile della cultura ebraica e assira del dramma</w:t>
      </w:r>
      <w:r w:rsidRPr="007729D1">
        <w:rPr>
          <w:rStyle w:val="Rimandonotaapidipagina"/>
          <w:rFonts w:ascii="Times New Roman" w:hAnsi="Times New Roman" w:cs="Times New Roman"/>
        </w:rPr>
        <w:footnoteReference w:id="341"/>
      </w:r>
      <w:r w:rsidRPr="007729D1">
        <w:rPr>
          <w:rFonts w:ascii="Times New Roman" w:hAnsi="Times New Roman" w:cs="Times New Roman"/>
          <w:sz w:val="24"/>
          <w:szCs w:val="24"/>
        </w:rPr>
        <w:t>.</w:t>
      </w:r>
    </w:p>
    <w:p w14:paraId="71CF6D50" w14:textId="77777777" w:rsidR="005A2ED0" w:rsidRPr="00A0164D" w:rsidRDefault="005A2ED0" w:rsidP="005A2ED0">
      <w:pPr>
        <w:spacing w:before="240" w:after="0" w:line="360" w:lineRule="auto"/>
        <w:ind w:firstLine="708"/>
        <w:jc w:val="both"/>
        <w:rPr>
          <w:rFonts w:ascii="Times New Roman" w:hAnsi="Times New Roman" w:cs="Times New Roman"/>
          <w:sz w:val="24"/>
          <w:szCs w:val="24"/>
        </w:rPr>
      </w:pPr>
      <w:r w:rsidRPr="00A0164D">
        <w:rPr>
          <w:rFonts w:ascii="Times New Roman" w:hAnsi="Times New Roman" w:cs="Times New Roman"/>
          <w:sz w:val="24"/>
          <w:szCs w:val="24"/>
        </w:rPr>
        <w:lastRenderedPageBreak/>
        <w:t>III.8.3. LA DIFFERENZIAZIONE RELIGIOSA</w:t>
      </w:r>
    </w:p>
    <w:p w14:paraId="3DA19A50" w14:textId="6C6D60E9" w:rsidR="005A2ED0" w:rsidRPr="00A0164D" w:rsidRDefault="005A2ED0" w:rsidP="005A2ED0">
      <w:pPr>
        <w:spacing w:before="240" w:after="0" w:line="360" w:lineRule="auto"/>
        <w:ind w:firstLine="708"/>
        <w:jc w:val="both"/>
        <w:rPr>
          <w:rFonts w:ascii="Times New Roman" w:hAnsi="Times New Roman" w:cs="Times New Roman"/>
          <w:sz w:val="24"/>
          <w:szCs w:val="24"/>
        </w:rPr>
      </w:pPr>
      <w:r w:rsidRPr="00A26659">
        <w:rPr>
          <w:rFonts w:ascii="Times New Roman" w:hAnsi="Times New Roman" w:cs="Times New Roman"/>
          <w:sz w:val="24"/>
          <w:szCs w:val="24"/>
        </w:rPr>
        <w:t xml:space="preserve">Una certa familiarità con il contesto culturale in cui Hebbel opera consente di riconoscere nei drammi storici, mitologici e biblici rappresentazioni indirette del presente. Questa la tesi di </w:t>
      </w:r>
      <w:proofErr w:type="spellStart"/>
      <w:r w:rsidRPr="00A26659">
        <w:rPr>
          <w:rFonts w:ascii="Times New Roman" w:hAnsi="Times New Roman" w:cs="Times New Roman"/>
          <w:sz w:val="24"/>
          <w:szCs w:val="24"/>
        </w:rPr>
        <w:t>Lütkehaus</w:t>
      </w:r>
      <w:proofErr w:type="spellEnd"/>
      <w:r w:rsidRPr="00A26659">
        <w:rPr>
          <w:rFonts w:ascii="Times New Roman" w:hAnsi="Times New Roman" w:cs="Times New Roman"/>
          <w:sz w:val="24"/>
          <w:szCs w:val="24"/>
        </w:rPr>
        <w:t>, c</w:t>
      </w:r>
      <w:r w:rsidRPr="00C226CB">
        <w:rPr>
          <w:rFonts w:ascii="Times New Roman" w:hAnsi="Times New Roman" w:cs="Times New Roman"/>
          <w:sz w:val="24"/>
          <w:szCs w:val="24"/>
        </w:rPr>
        <w:t xml:space="preserve">he ravvisa l’attualità di </w:t>
      </w:r>
      <w:proofErr w:type="spellStart"/>
      <w:r w:rsidRPr="009A0F54">
        <w:rPr>
          <w:rFonts w:ascii="Times New Roman" w:hAnsi="Times New Roman" w:cs="Times New Roman"/>
          <w:i/>
          <w:iCs/>
          <w:sz w:val="24"/>
          <w:szCs w:val="24"/>
        </w:rPr>
        <w:t>Gyges</w:t>
      </w:r>
      <w:proofErr w:type="spellEnd"/>
      <w:r w:rsidRPr="009A0F54">
        <w:rPr>
          <w:rFonts w:ascii="Times New Roman" w:hAnsi="Times New Roman" w:cs="Times New Roman"/>
          <w:i/>
          <w:iCs/>
          <w:sz w:val="24"/>
          <w:szCs w:val="24"/>
        </w:rPr>
        <w:t xml:space="preserve"> und </w:t>
      </w:r>
      <w:proofErr w:type="spellStart"/>
      <w:r w:rsidRPr="009A0F54">
        <w:rPr>
          <w:rFonts w:ascii="Times New Roman" w:hAnsi="Times New Roman" w:cs="Times New Roman"/>
          <w:i/>
          <w:iCs/>
          <w:sz w:val="24"/>
          <w:szCs w:val="24"/>
        </w:rPr>
        <w:t>sein</w:t>
      </w:r>
      <w:proofErr w:type="spellEnd"/>
      <w:r w:rsidRPr="009A0F54">
        <w:rPr>
          <w:rFonts w:ascii="Times New Roman" w:hAnsi="Times New Roman" w:cs="Times New Roman"/>
          <w:i/>
          <w:iCs/>
          <w:sz w:val="24"/>
          <w:szCs w:val="24"/>
        </w:rPr>
        <w:t xml:space="preserve"> Ring</w:t>
      </w:r>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(1854) nella punizione inflitta al re </w:t>
      </w:r>
      <w:proofErr w:type="spellStart"/>
      <w:r w:rsidRPr="007729D1">
        <w:rPr>
          <w:rFonts w:ascii="Times New Roman" w:hAnsi="Times New Roman" w:cs="Times New Roman"/>
          <w:sz w:val="24"/>
          <w:szCs w:val="24"/>
        </w:rPr>
        <w:t>Kandaules</w:t>
      </w:r>
      <w:proofErr w:type="spellEnd"/>
      <w:r w:rsidRPr="007729D1">
        <w:rPr>
          <w:rFonts w:ascii="Times New Roman" w:hAnsi="Times New Roman" w:cs="Times New Roman"/>
          <w:sz w:val="24"/>
          <w:szCs w:val="24"/>
        </w:rPr>
        <w:t xml:space="preserve"> per aver degradato sua moglie </w:t>
      </w:r>
      <w:proofErr w:type="spellStart"/>
      <w:r w:rsidRPr="007729D1">
        <w:rPr>
          <w:rFonts w:ascii="Times New Roman" w:hAnsi="Times New Roman" w:cs="Times New Roman"/>
          <w:sz w:val="24"/>
          <w:szCs w:val="24"/>
        </w:rPr>
        <w:t>Rhodope</w:t>
      </w:r>
      <w:proofErr w:type="spellEnd"/>
      <w:r w:rsidRPr="007729D1">
        <w:rPr>
          <w:rFonts w:ascii="Times New Roman" w:hAnsi="Times New Roman" w:cs="Times New Roman"/>
          <w:sz w:val="24"/>
          <w:szCs w:val="24"/>
        </w:rPr>
        <w:t xml:space="preserve"> a oggetto. </w:t>
      </w:r>
      <w:proofErr w:type="spellStart"/>
      <w:r w:rsidRPr="007729D1">
        <w:rPr>
          <w:rFonts w:ascii="Times New Roman" w:hAnsi="Times New Roman" w:cs="Times New Roman"/>
          <w:sz w:val="24"/>
          <w:szCs w:val="24"/>
        </w:rPr>
        <w:t>Kandaules</w:t>
      </w:r>
      <w:proofErr w:type="spellEnd"/>
      <w:r w:rsidRPr="007729D1">
        <w:rPr>
          <w:rFonts w:ascii="Times New Roman" w:hAnsi="Times New Roman" w:cs="Times New Roman"/>
          <w:sz w:val="24"/>
          <w:szCs w:val="24"/>
        </w:rPr>
        <w:t>, figura raccolta dalla tradizione erodotea, non sarebbe in fondo che un cittadino borghese che cade in rovina per la sua smania di disporre lui solo di un bene esclusivo, in questo caso la donna più bella del regno, e che si lascia sedurre dall’idea di provocare invidia per il suo possesso</w:t>
      </w:r>
      <w:r w:rsidRPr="007729D1">
        <w:rPr>
          <w:rStyle w:val="Rimandonotaapidipagina"/>
          <w:rFonts w:ascii="Times New Roman" w:hAnsi="Times New Roman" w:cs="Times New Roman"/>
        </w:rPr>
        <w:footnoteReference w:id="342"/>
      </w:r>
      <w:r w:rsidRPr="007729D1">
        <w:rPr>
          <w:rFonts w:ascii="Times New Roman" w:hAnsi="Times New Roman" w:cs="Times New Roman"/>
          <w:sz w:val="24"/>
          <w:szCs w:val="24"/>
        </w:rPr>
        <w:t xml:space="preserve">. Seguendo le indicazioni di Hebbel, la storicità di </w:t>
      </w:r>
      <w:r w:rsidRPr="00A0164D">
        <w:rPr>
          <w:rFonts w:ascii="Times New Roman" w:hAnsi="Times New Roman" w:cs="Times New Roman"/>
          <w:i/>
          <w:iCs/>
          <w:sz w:val="24"/>
          <w:szCs w:val="24"/>
        </w:rPr>
        <w:t xml:space="preserve">Judith </w:t>
      </w:r>
      <w:r w:rsidRPr="00A0164D">
        <w:rPr>
          <w:rFonts w:ascii="Times New Roman" w:hAnsi="Times New Roman" w:cs="Times New Roman"/>
          <w:sz w:val="24"/>
          <w:szCs w:val="24"/>
        </w:rPr>
        <w:t>è garan</w:t>
      </w:r>
      <w:r w:rsidRPr="00A26659">
        <w:rPr>
          <w:rFonts w:ascii="Times New Roman" w:hAnsi="Times New Roman" w:cs="Times New Roman"/>
          <w:sz w:val="24"/>
          <w:szCs w:val="24"/>
        </w:rPr>
        <w:t>tita dal riconoscimento del momento decisivo nel tramonto delle culture politeiste che avvia l’affermarsi del monoteismo. L’atmosfera dei tempi</w:t>
      </w:r>
      <w:r w:rsidR="00BD27DB" w:rsidRPr="00C226CB">
        <w:rPr>
          <w:rFonts w:ascii="Times New Roman" w:hAnsi="Times New Roman" w:cs="Times New Roman"/>
          <w:sz w:val="24"/>
          <w:szCs w:val="24"/>
        </w:rPr>
        <w:t xml:space="preserve"> </w:t>
      </w:r>
      <w:r w:rsidRPr="007729D1">
        <w:rPr>
          <w:rFonts w:ascii="Times New Roman" w:hAnsi="Times New Roman" w:cs="Times New Roman"/>
          <w:sz w:val="24"/>
          <w:szCs w:val="24"/>
        </w:rPr>
        <w:t xml:space="preserve">si riconosce in due aspetti: il ruolo di Dio nell’agire umano e il ritratto dell’ebreo. Entrambi gli aspetti sono informati in maniera evidente dallo stadio in cui si trova la storia delle idee nella prima metà dell’Ottocento. L’elasticità del </w:t>
      </w:r>
      <w:r w:rsidRPr="007729D1">
        <w:rPr>
          <w:rFonts w:ascii="Times New Roman" w:hAnsi="Times New Roman" w:cs="Times New Roman"/>
          <w:i/>
          <w:iCs/>
          <w:sz w:val="24"/>
          <w:szCs w:val="24"/>
        </w:rPr>
        <w:t>pantheon</w:t>
      </w:r>
      <w:r w:rsidR="00BD27DB"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assiro, soggetto a modifiche arbitrarie per volontà di </w:t>
      </w:r>
      <w:proofErr w:type="spellStart"/>
      <w:r w:rsidRPr="007729D1">
        <w:rPr>
          <w:rFonts w:ascii="Times New Roman" w:hAnsi="Times New Roman" w:cs="Times New Roman"/>
          <w:sz w:val="24"/>
          <w:szCs w:val="24"/>
        </w:rPr>
        <w:t>Nebucad</w:t>
      </w:r>
      <w:proofErr w:type="spellEnd"/>
      <w:r w:rsidRPr="007729D1">
        <w:rPr>
          <w:rFonts w:ascii="Times New Roman" w:hAnsi="Times New Roman" w:cs="Times New Roman"/>
          <w:sz w:val="24"/>
          <w:szCs w:val="24"/>
        </w:rPr>
        <w:t xml:space="preserve"> Necar, la smania del re di essere riconosciuto come unico dio</w:t>
      </w:r>
      <w:r w:rsidRPr="007729D1">
        <w:rPr>
          <w:rStyle w:val="Rimandonotaapidipagina"/>
          <w:rFonts w:ascii="Times New Roman" w:hAnsi="Times New Roman" w:cs="Times New Roman"/>
        </w:rPr>
        <w:footnoteReference w:id="343"/>
      </w:r>
      <w:r w:rsidRPr="007729D1">
        <w:rPr>
          <w:rFonts w:ascii="Times New Roman" w:hAnsi="Times New Roman" w:cs="Times New Roman"/>
          <w:sz w:val="24"/>
          <w:szCs w:val="24"/>
        </w:rPr>
        <w:t>, o le frasi blasfeme di Holofernes sarebbero eloquenti circa la posizione di Hebbel sull’esistenza di Dio. In linea con le riflessio</w:t>
      </w:r>
      <w:r w:rsidRPr="00A0164D">
        <w:rPr>
          <w:rFonts w:ascii="Times New Roman" w:hAnsi="Times New Roman" w:cs="Times New Roman"/>
          <w:sz w:val="24"/>
          <w:szCs w:val="24"/>
        </w:rPr>
        <w:t xml:space="preserve">ni sui </w:t>
      </w:r>
      <w:r w:rsidRPr="00A0164D">
        <w:rPr>
          <w:rFonts w:ascii="Times New Roman" w:hAnsi="Times New Roman" w:cs="Times New Roman"/>
          <w:i/>
          <w:iCs/>
          <w:sz w:val="24"/>
          <w:szCs w:val="24"/>
        </w:rPr>
        <w:t>Tagebücher</w:t>
      </w:r>
      <w:r w:rsidRPr="00A26659">
        <w:rPr>
          <w:rFonts w:ascii="Times New Roman" w:hAnsi="Times New Roman" w:cs="Times New Roman"/>
          <w:sz w:val="24"/>
          <w:szCs w:val="24"/>
        </w:rPr>
        <w:t xml:space="preserve"> risalenti alla stesura di </w:t>
      </w:r>
      <w:r w:rsidRPr="007A2C70">
        <w:rPr>
          <w:rFonts w:ascii="Times New Roman" w:hAnsi="Times New Roman" w:cs="Times New Roman"/>
          <w:i/>
          <w:iCs/>
          <w:sz w:val="24"/>
          <w:szCs w:val="24"/>
        </w:rPr>
        <w:t>Judith</w:t>
      </w:r>
      <w:r w:rsidRPr="007A2C70">
        <w:rPr>
          <w:rFonts w:ascii="Times New Roman" w:hAnsi="Times New Roman" w:cs="Times New Roman"/>
          <w:sz w:val="24"/>
          <w:szCs w:val="24"/>
        </w:rPr>
        <w:t>, il dramma restituisce l’immagine della divinità imperscrutabile, indifferente, volubile, contraddittoria. Molti interventi degli anni Quaranta</w:t>
      </w:r>
      <w:r w:rsidRPr="007729D1">
        <w:rPr>
          <w:rStyle w:val="Rimandonotaapidipagina"/>
          <w:rFonts w:ascii="Times New Roman" w:hAnsi="Times New Roman" w:cs="Times New Roman"/>
        </w:rPr>
        <w:footnoteReference w:id="344"/>
      </w:r>
      <w:r w:rsidRPr="007729D1">
        <w:rPr>
          <w:rFonts w:ascii="Times New Roman" w:hAnsi="Times New Roman" w:cs="Times New Roman"/>
          <w:sz w:val="24"/>
          <w:szCs w:val="24"/>
        </w:rPr>
        <w:t xml:space="preserve"> sui </w:t>
      </w:r>
      <w:r w:rsidRPr="00AF09BF">
        <w:rPr>
          <w:rFonts w:ascii="Times New Roman" w:hAnsi="Times New Roman" w:cs="Times New Roman"/>
          <w:i/>
          <w:iCs/>
          <w:sz w:val="24"/>
          <w:szCs w:val="24"/>
        </w:rPr>
        <w:t xml:space="preserve">Tagebücher </w:t>
      </w:r>
      <w:r w:rsidRPr="00A0164D">
        <w:rPr>
          <w:rFonts w:ascii="Times New Roman" w:hAnsi="Times New Roman" w:cs="Times New Roman"/>
          <w:sz w:val="24"/>
          <w:szCs w:val="24"/>
        </w:rPr>
        <w:t xml:space="preserve">mettono lapidariamente in discussione la bontà, se non l’esistenza, del Dio cristiano. Vi sono delle consonanze evidenti tra il dramma e alcune pagine dei </w:t>
      </w:r>
      <w:r w:rsidRPr="00A26659">
        <w:rPr>
          <w:rFonts w:ascii="Times New Roman" w:hAnsi="Times New Roman" w:cs="Times New Roman"/>
          <w:i/>
          <w:iCs/>
          <w:sz w:val="24"/>
          <w:szCs w:val="24"/>
        </w:rPr>
        <w:t>Tagebücher</w:t>
      </w:r>
      <w:r w:rsidRPr="007A2C70">
        <w:rPr>
          <w:rFonts w:ascii="Times New Roman" w:hAnsi="Times New Roman" w:cs="Times New Roman"/>
          <w:sz w:val="24"/>
          <w:szCs w:val="24"/>
        </w:rPr>
        <w:t xml:space="preserve">: all’invito del sommo sacerdote a proteggere il santuario, </w:t>
      </w:r>
      <w:proofErr w:type="spellStart"/>
      <w:r w:rsidRPr="007A2C70">
        <w:rPr>
          <w:rFonts w:ascii="Times New Roman" w:hAnsi="Times New Roman" w:cs="Times New Roman"/>
          <w:sz w:val="24"/>
          <w:szCs w:val="24"/>
        </w:rPr>
        <w:t>Assad</w:t>
      </w:r>
      <w:proofErr w:type="spellEnd"/>
      <w:r w:rsidRPr="007A2C70">
        <w:rPr>
          <w:rFonts w:ascii="Times New Roman" w:hAnsi="Times New Roman" w:cs="Times New Roman"/>
          <w:sz w:val="24"/>
          <w:szCs w:val="24"/>
        </w:rPr>
        <w:t xml:space="preserve"> replica: “</w:t>
      </w:r>
      <w:proofErr w:type="spellStart"/>
      <w:r w:rsidRPr="007A2C70">
        <w:rPr>
          <w:rFonts w:ascii="Times New Roman" w:hAnsi="Times New Roman" w:cs="Times New Roman"/>
          <w:sz w:val="24"/>
          <w:szCs w:val="24"/>
        </w:rPr>
        <w:t>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meinte</w:t>
      </w:r>
      <w:proofErr w:type="spellEnd"/>
      <w:r w:rsidRPr="007A2C70">
        <w:rPr>
          <w:rFonts w:ascii="Times New Roman" w:hAnsi="Times New Roman" w:cs="Times New Roman"/>
          <w:sz w:val="24"/>
          <w:szCs w:val="24"/>
        </w:rPr>
        <w:t xml:space="preserve">, der </w:t>
      </w:r>
      <w:proofErr w:type="spellStart"/>
      <w:r w:rsidRPr="007A2C70">
        <w:rPr>
          <w:rFonts w:ascii="Times New Roman" w:hAnsi="Times New Roman" w:cs="Times New Roman"/>
          <w:sz w:val="24"/>
          <w:szCs w:val="24"/>
        </w:rPr>
        <w:t>Herr</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wolle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uns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schützen</w:t>
      </w:r>
      <w:proofErr w:type="spellEnd"/>
      <w:r w:rsidRPr="007A2C70">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Nun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läufts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darauf</w:t>
      </w:r>
      <w:proofErr w:type="spellEnd"/>
      <w:r w:rsidRPr="000B6508">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lastRenderedPageBreak/>
        <w:t>hinaus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daß</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wir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ihn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schützen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sollen</w:t>
      </w:r>
      <w:proofErr w:type="spellEnd"/>
      <w:r w:rsidRPr="00CF02B0">
        <w:rPr>
          <w:rFonts w:ascii="Times New Roman" w:hAnsi="Times New Roman" w:cs="Times New Roman"/>
          <w:sz w:val="24"/>
          <w:szCs w:val="24"/>
        </w:rPr>
        <w:t>!”</w:t>
      </w:r>
      <w:r w:rsidRPr="007729D1">
        <w:rPr>
          <w:rStyle w:val="Rimandonotaapidipagina"/>
          <w:rFonts w:ascii="Times New Roman" w:hAnsi="Times New Roman" w:cs="Times New Roman"/>
        </w:rPr>
        <w:footnoteReference w:id="345"/>
      </w:r>
      <w:r w:rsidRPr="00CF02B0">
        <w:rPr>
          <w:rFonts w:ascii="Times New Roman" w:hAnsi="Times New Roman" w:cs="Times New Roman"/>
          <w:sz w:val="24"/>
          <w:szCs w:val="24"/>
        </w:rPr>
        <w:t xml:space="preserve">; la battuta è simile a un appunto del 1837, due anni prima dell’inizio del lavoro a </w:t>
      </w:r>
      <w:r w:rsidRPr="000B6508">
        <w:rPr>
          <w:rFonts w:ascii="Times New Roman" w:hAnsi="Times New Roman" w:cs="Times New Roman"/>
          <w:i/>
          <w:iCs/>
          <w:sz w:val="24"/>
          <w:szCs w:val="24"/>
        </w:rPr>
        <w:t>Judith</w:t>
      </w:r>
      <w:r w:rsidRPr="000B6508">
        <w:rPr>
          <w:rFonts w:ascii="Times New Roman" w:hAnsi="Times New Roman" w:cs="Times New Roman"/>
          <w:sz w:val="24"/>
          <w:szCs w:val="24"/>
        </w:rPr>
        <w:t xml:space="preserve">: “Ein </w:t>
      </w:r>
      <w:proofErr w:type="spellStart"/>
      <w:r w:rsidRPr="000B6508">
        <w:rPr>
          <w:rFonts w:ascii="Times New Roman" w:hAnsi="Times New Roman" w:cs="Times New Roman"/>
          <w:sz w:val="24"/>
          <w:szCs w:val="24"/>
        </w:rPr>
        <w:t>Gott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dessen</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Mensch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geschaffen</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noch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bedürfte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müsste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doch</w:t>
      </w:r>
      <w:proofErr w:type="spellEnd"/>
      <w:r w:rsidRPr="000B6508">
        <w:rPr>
          <w:rFonts w:ascii="Times New Roman" w:hAnsi="Times New Roman" w:cs="Times New Roman"/>
          <w:sz w:val="24"/>
          <w:szCs w:val="24"/>
        </w:rPr>
        <w:t xml:space="preserve"> ein </w:t>
      </w:r>
      <w:proofErr w:type="spellStart"/>
      <w:r w:rsidRPr="000B6508">
        <w:rPr>
          <w:rFonts w:ascii="Times New Roman" w:hAnsi="Times New Roman" w:cs="Times New Roman"/>
          <w:sz w:val="24"/>
          <w:szCs w:val="24"/>
        </w:rPr>
        <w:t>recht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trauriger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Gott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seyn</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346"/>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Nonostante i tentativi di tracciare le coordinate del </w:t>
      </w:r>
      <w:proofErr w:type="spellStart"/>
      <w:r w:rsidRPr="00A0164D">
        <w:rPr>
          <w:rFonts w:ascii="Times New Roman" w:hAnsi="Times New Roman" w:cs="Times New Roman"/>
          <w:i/>
          <w:iCs/>
          <w:sz w:val="24"/>
          <w:szCs w:val="24"/>
        </w:rPr>
        <w:t>Gottesbild</w:t>
      </w:r>
      <w:proofErr w:type="spellEnd"/>
      <w:r w:rsidRPr="00A0164D">
        <w:rPr>
          <w:rFonts w:ascii="Times New Roman" w:hAnsi="Times New Roman" w:cs="Times New Roman"/>
          <w:i/>
          <w:iCs/>
          <w:sz w:val="24"/>
          <w:szCs w:val="24"/>
        </w:rPr>
        <w:t xml:space="preserve"> </w:t>
      </w:r>
      <w:r w:rsidRPr="00A26659">
        <w:rPr>
          <w:rFonts w:ascii="Times New Roman" w:hAnsi="Times New Roman" w:cs="Times New Roman"/>
          <w:sz w:val="24"/>
          <w:szCs w:val="24"/>
        </w:rPr>
        <w:t xml:space="preserve">hebbeliano, l’eterogeneità delle affermazioni sul tema nei </w:t>
      </w:r>
      <w:r w:rsidRPr="00C226CB">
        <w:rPr>
          <w:rFonts w:ascii="Times New Roman" w:hAnsi="Times New Roman" w:cs="Times New Roman"/>
          <w:i/>
          <w:iCs/>
          <w:sz w:val="24"/>
          <w:szCs w:val="24"/>
        </w:rPr>
        <w:t>Tagebücher</w:t>
      </w:r>
      <w:r w:rsidR="008A79F1" w:rsidRPr="009A0F54">
        <w:rPr>
          <w:rFonts w:ascii="Times New Roman" w:hAnsi="Times New Roman" w:cs="Times New Roman"/>
          <w:i/>
          <w:iCs/>
          <w:sz w:val="24"/>
          <w:szCs w:val="24"/>
        </w:rPr>
        <w:t xml:space="preserve"> </w:t>
      </w:r>
      <w:r w:rsidRPr="007729D1">
        <w:rPr>
          <w:rFonts w:ascii="Times New Roman" w:hAnsi="Times New Roman" w:cs="Times New Roman"/>
          <w:sz w:val="24"/>
          <w:szCs w:val="24"/>
        </w:rPr>
        <w:t>ne impedisce ancora oggi una ricostruzione unitaria</w:t>
      </w:r>
      <w:r w:rsidRPr="007729D1">
        <w:rPr>
          <w:rStyle w:val="Rimandonotaapidipagina"/>
          <w:rFonts w:ascii="Times New Roman" w:hAnsi="Times New Roman" w:cs="Times New Roman"/>
        </w:rPr>
        <w:footnoteReference w:id="347"/>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Soprattutto negli anni Cinquanta</w:t>
      </w:r>
      <w:r w:rsidRPr="00A26659">
        <w:rPr>
          <w:rFonts w:ascii="Times New Roman" w:hAnsi="Times New Roman" w:cs="Times New Roman"/>
          <w:sz w:val="24"/>
          <w:szCs w:val="24"/>
        </w:rPr>
        <w:t xml:space="preserve"> dell’Ottocento </w:t>
      </w:r>
      <w:r w:rsidRPr="007A2C70">
        <w:rPr>
          <w:rFonts w:ascii="Times New Roman" w:hAnsi="Times New Roman" w:cs="Times New Roman"/>
          <w:sz w:val="24"/>
          <w:szCs w:val="24"/>
        </w:rPr>
        <w:t xml:space="preserve">Hebbel si esprime </w:t>
      </w:r>
      <w:r w:rsidRPr="00C226CB">
        <w:rPr>
          <w:rFonts w:ascii="Times New Roman" w:hAnsi="Times New Roman" w:cs="Times New Roman"/>
          <w:sz w:val="24"/>
          <w:szCs w:val="24"/>
        </w:rPr>
        <w:t>sull’interpretazione dell’Antico Testamento nello spirito della critica religiosa dei suoi tempi</w:t>
      </w:r>
      <w:r w:rsidRPr="007729D1">
        <w:rPr>
          <w:rStyle w:val="Rimandonotaapidipagina"/>
          <w:rFonts w:ascii="Times New Roman" w:hAnsi="Times New Roman" w:cs="Times New Roman"/>
        </w:rPr>
        <w:footnoteReference w:id="348"/>
      </w:r>
      <w:r w:rsidRPr="007729D1">
        <w:rPr>
          <w:rFonts w:ascii="Times New Roman" w:hAnsi="Times New Roman" w:cs="Times New Roman"/>
          <w:sz w:val="24"/>
          <w:szCs w:val="24"/>
        </w:rPr>
        <w:t>; in certi aforismi, Hebbel sembra abbracciare l’idea che Dio sia una proiezione della mente umana, l’espressione di un bisogno, la personificazione del desid</w:t>
      </w:r>
      <w:r w:rsidRPr="00A0164D">
        <w:rPr>
          <w:rFonts w:ascii="Times New Roman" w:hAnsi="Times New Roman" w:cs="Times New Roman"/>
          <w:sz w:val="24"/>
          <w:szCs w:val="24"/>
        </w:rPr>
        <w:t>erio di infinitezza, la chiave del senso di impotenza che affligge il soggetto</w:t>
      </w:r>
      <w:r w:rsidRPr="007729D1">
        <w:rPr>
          <w:rStyle w:val="Rimandonotaapidipagina"/>
          <w:rFonts w:ascii="Times New Roman" w:hAnsi="Times New Roman" w:cs="Times New Roman"/>
        </w:rPr>
        <w:footnoteReference w:id="349"/>
      </w:r>
      <w:r w:rsidRPr="007729D1">
        <w:rPr>
          <w:rFonts w:ascii="Times New Roman" w:hAnsi="Times New Roman" w:cs="Times New Roman"/>
          <w:sz w:val="24"/>
          <w:szCs w:val="24"/>
        </w:rPr>
        <w:t xml:space="preserve">. Lo Hebbel dei </w:t>
      </w:r>
      <w:r w:rsidRPr="00A0164D">
        <w:rPr>
          <w:rFonts w:ascii="Times New Roman" w:hAnsi="Times New Roman" w:cs="Times New Roman"/>
          <w:i/>
          <w:iCs/>
          <w:sz w:val="24"/>
          <w:szCs w:val="24"/>
        </w:rPr>
        <w:t>Tagebücher</w:t>
      </w:r>
      <w:r w:rsidRPr="00A0164D">
        <w:rPr>
          <w:rFonts w:ascii="Times New Roman" w:hAnsi="Times New Roman" w:cs="Times New Roman"/>
          <w:sz w:val="24"/>
          <w:szCs w:val="24"/>
        </w:rPr>
        <w:t xml:space="preserve"> sembra quindi volersi disilludere sull’idea che un essere superiore possa amare e proteggere chi ha fede. Scegliendo di interpretare retrospettivamen</w:t>
      </w:r>
      <w:r w:rsidRPr="00A26659">
        <w:rPr>
          <w:rFonts w:ascii="Times New Roman" w:hAnsi="Times New Roman" w:cs="Times New Roman"/>
          <w:sz w:val="24"/>
          <w:szCs w:val="24"/>
        </w:rPr>
        <w:t xml:space="preserve">te il ruolo di Dio in </w:t>
      </w:r>
      <w:r w:rsidRPr="00C226CB">
        <w:rPr>
          <w:rFonts w:ascii="Times New Roman" w:hAnsi="Times New Roman" w:cs="Times New Roman"/>
          <w:i/>
          <w:iCs/>
          <w:sz w:val="24"/>
          <w:szCs w:val="24"/>
        </w:rPr>
        <w:t>Judith</w:t>
      </w:r>
      <w:r w:rsidRPr="009A0F54">
        <w:rPr>
          <w:rFonts w:ascii="Times New Roman" w:hAnsi="Times New Roman" w:cs="Times New Roman"/>
          <w:sz w:val="24"/>
          <w:szCs w:val="24"/>
        </w:rPr>
        <w:t xml:space="preserve"> partendo dai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il testo sembra voler mettere in scena l’illusorietà del divino nella vita del fedele. L’ingannevolezza della parola di Dio si espliciterebbe nel sacrificio amaro di Judith, che si sarebbe convinta di aver seguito la voce del Signore. </w:t>
      </w:r>
      <w:r w:rsidRPr="000B6508">
        <w:rPr>
          <w:rFonts w:ascii="Times New Roman" w:hAnsi="Times New Roman" w:cs="Times New Roman"/>
          <w:sz w:val="24"/>
          <w:szCs w:val="24"/>
        </w:rPr>
        <w:t>Nel terzo atto la donna riflette: “</w:t>
      </w:r>
      <w:proofErr w:type="spellStart"/>
      <w:r w:rsidRPr="000B6508">
        <w:rPr>
          <w:rFonts w:ascii="Times New Roman" w:hAnsi="Times New Roman" w:cs="Times New Roman"/>
          <w:sz w:val="24"/>
          <w:szCs w:val="24"/>
        </w:rPr>
        <w:t>Gott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Gott</w:t>
      </w:r>
      <w:proofErr w:type="spellEnd"/>
      <w:r w:rsidRPr="000B6508">
        <w:rPr>
          <w:rFonts w:ascii="Times New Roman" w:hAnsi="Times New Roman" w:cs="Times New Roman"/>
          <w:sz w:val="24"/>
          <w:szCs w:val="24"/>
        </w:rPr>
        <w:t xml:space="preserve">! […] </w:t>
      </w:r>
      <w:proofErr w:type="spellStart"/>
      <w:r w:rsidRPr="000B6508">
        <w:rPr>
          <w:rFonts w:ascii="Times New Roman" w:hAnsi="Times New Roman" w:cs="Times New Roman"/>
          <w:sz w:val="24"/>
          <w:szCs w:val="24"/>
        </w:rPr>
        <w:t>Nur</w:t>
      </w:r>
      <w:proofErr w:type="spellEnd"/>
      <w:r w:rsidRPr="000B6508">
        <w:rPr>
          <w:rFonts w:ascii="Times New Roman" w:hAnsi="Times New Roman" w:cs="Times New Roman"/>
          <w:sz w:val="24"/>
          <w:szCs w:val="24"/>
        </w:rPr>
        <w:t xml:space="preserve"> ein </w:t>
      </w:r>
      <w:proofErr w:type="spellStart"/>
      <w:r w:rsidRPr="000B6508">
        <w:rPr>
          <w:rFonts w:ascii="Times New Roman" w:hAnsi="Times New Roman" w:cs="Times New Roman"/>
          <w:sz w:val="24"/>
          <w:szCs w:val="24"/>
        </w:rPr>
        <w:t>Gedanke</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kam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mir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nur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einer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mit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dem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spielte</w:t>
      </w:r>
      <w:proofErr w:type="spellEnd"/>
      <w:r w:rsidRPr="000B6508">
        <w:rPr>
          <w:rFonts w:ascii="Times New Roman" w:hAnsi="Times New Roman" w:cs="Times New Roman"/>
          <w:sz w:val="24"/>
          <w:szCs w:val="24"/>
        </w:rPr>
        <w:t xml:space="preserve"> und der </w:t>
      </w:r>
      <w:proofErr w:type="spellStart"/>
      <w:r w:rsidRPr="000B6508">
        <w:rPr>
          <w:rFonts w:ascii="Times New Roman" w:hAnsi="Times New Roman" w:cs="Times New Roman"/>
          <w:sz w:val="24"/>
          <w:szCs w:val="24"/>
        </w:rPr>
        <w:t>immer</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wiederkehrt</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doch</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kam</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von dir. </w:t>
      </w:r>
      <w:r w:rsidRPr="00CF02B0">
        <w:rPr>
          <w:rFonts w:ascii="Times New Roman" w:hAnsi="Times New Roman" w:cs="Times New Roman"/>
          <w:sz w:val="24"/>
          <w:szCs w:val="24"/>
          <w:lang w:val="en-US"/>
        </w:rPr>
        <w:t xml:space="preserve">Oder </w:t>
      </w:r>
      <w:proofErr w:type="spellStart"/>
      <w:r w:rsidRPr="00CF02B0">
        <w:rPr>
          <w:rFonts w:ascii="Times New Roman" w:hAnsi="Times New Roman" w:cs="Times New Roman"/>
          <w:sz w:val="24"/>
          <w:szCs w:val="24"/>
          <w:lang w:val="en-US"/>
        </w:rPr>
        <w:t>kam</w:t>
      </w:r>
      <w:proofErr w:type="spellEnd"/>
      <w:r w:rsidRPr="00CF02B0">
        <w:rPr>
          <w:rFonts w:ascii="Times New Roman" w:hAnsi="Times New Roman" w:cs="Times New Roman"/>
          <w:sz w:val="24"/>
          <w:szCs w:val="24"/>
          <w:lang w:val="en-US"/>
        </w:rPr>
        <w:t xml:space="preserve"> er von </w:t>
      </w:r>
      <w:proofErr w:type="spellStart"/>
      <w:r w:rsidRPr="00CF02B0">
        <w:rPr>
          <w:rFonts w:ascii="Times New Roman" w:hAnsi="Times New Roman" w:cs="Times New Roman"/>
          <w:sz w:val="24"/>
          <w:szCs w:val="24"/>
          <w:lang w:val="en-US"/>
        </w:rPr>
        <w:t>dir</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kam</w:t>
      </w:r>
      <w:proofErr w:type="spellEnd"/>
      <w:r w:rsidRPr="00CF02B0">
        <w:rPr>
          <w:rFonts w:ascii="Times New Roman" w:hAnsi="Times New Roman" w:cs="Times New Roman"/>
          <w:sz w:val="24"/>
          <w:szCs w:val="24"/>
          <w:lang w:val="en-US"/>
        </w:rPr>
        <w:t xml:space="preserve"> von </w:t>
      </w:r>
      <w:proofErr w:type="spellStart"/>
      <w:r w:rsidRPr="00CF02B0">
        <w:rPr>
          <w:rFonts w:ascii="Times New Roman" w:hAnsi="Times New Roman" w:cs="Times New Roman"/>
          <w:sz w:val="24"/>
          <w:szCs w:val="24"/>
          <w:lang w:val="en-US"/>
        </w:rPr>
        <w:t>dir</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Weg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meiner</w:t>
      </w:r>
      <w:proofErr w:type="spellEnd"/>
      <w:r w:rsidRPr="00CF02B0">
        <w:rPr>
          <w:rFonts w:ascii="Times New Roman" w:hAnsi="Times New Roman" w:cs="Times New Roman"/>
          <w:sz w:val="24"/>
          <w:szCs w:val="24"/>
          <w:lang w:val="en-US"/>
        </w:rPr>
        <w:t xml:space="preserve"> Tat </w:t>
      </w:r>
      <w:proofErr w:type="spellStart"/>
      <w:r w:rsidRPr="00CF02B0">
        <w:rPr>
          <w:rFonts w:ascii="Times New Roman" w:hAnsi="Times New Roman" w:cs="Times New Roman"/>
          <w:sz w:val="24"/>
          <w:szCs w:val="24"/>
          <w:lang w:val="en-US"/>
        </w:rPr>
        <w:t>geht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durch</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Sünde</w:t>
      </w:r>
      <w:proofErr w:type="spellEnd"/>
      <w:r w:rsidRPr="00CF02B0">
        <w:rPr>
          <w:rFonts w:ascii="Times New Roman" w:hAnsi="Times New Roman" w:cs="Times New Roman"/>
          <w:sz w:val="24"/>
          <w:szCs w:val="24"/>
          <w:lang w:val="en-US"/>
        </w:rPr>
        <w:t xml:space="preserve">! </w:t>
      </w:r>
      <w:proofErr w:type="spellStart"/>
      <w:r w:rsidRPr="007729D1">
        <w:rPr>
          <w:rFonts w:ascii="Times New Roman" w:hAnsi="Times New Roman" w:cs="Times New Roman"/>
          <w:sz w:val="24"/>
          <w:szCs w:val="24"/>
        </w:rPr>
        <w:t>Dank</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Dank</w:t>
      </w:r>
      <w:proofErr w:type="spellEnd"/>
      <w:r w:rsidRPr="007729D1">
        <w:rPr>
          <w:rFonts w:ascii="Times New Roman" w:hAnsi="Times New Roman" w:cs="Times New Roman"/>
          <w:sz w:val="24"/>
          <w:szCs w:val="24"/>
        </w:rPr>
        <w:t xml:space="preserve"> dir, </w:t>
      </w:r>
      <w:proofErr w:type="spellStart"/>
      <w:r w:rsidRPr="007729D1">
        <w:rPr>
          <w:rFonts w:ascii="Times New Roman" w:hAnsi="Times New Roman" w:cs="Times New Roman"/>
          <w:sz w:val="24"/>
          <w:szCs w:val="24"/>
        </w:rPr>
        <w:t>Herr</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350"/>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Judith è una figura tragica in virtù del dubbio che la attanaglia. Il personaggio si domanda se la sua azione le appartenga, se sia stata </w:t>
      </w:r>
      <w:r w:rsidR="00BD27DB" w:rsidRPr="00A26659">
        <w:rPr>
          <w:rFonts w:ascii="Times New Roman" w:hAnsi="Times New Roman" w:cs="Times New Roman"/>
          <w:sz w:val="24"/>
          <w:szCs w:val="24"/>
        </w:rPr>
        <w:t xml:space="preserve">un </w:t>
      </w:r>
      <w:r w:rsidRPr="00C226CB">
        <w:rPr>
          <w:rFonts w:ascii="Times New Roman" w:hAnsi="Times New Roman" w:cs="Times New Roman"/>
          <w:sz w:val="24"/>
          <w:szCs w:val="24"/>
        </w:rPr>
        <w:t>giocattolo nelle mani di Dio, o se abbia agito per desiderio di rivalsa. La certezza di essere stata chiamata ad ag</w:t>
      </w:r>
      <w:r w:rsidRPr="007729D1">
        <w:rPr>
          <w:rFonts w:ascii="Times New Roman" w:hAnsi="Times New Roman" w:cs="Times New Roman"/>
          <w:sz w:val="24"/>
          <w:szCs w:val="24"/>
        </w:rPr>
        <w:t>ire</w:t>
      </w:r>
      <w:r w:rsidR="00BD27DB"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da un’autorità più grande muove l’azione tragica secondo necessità, cosicché in un colpo di scena finale Judith possa rivelare la motivazione dietro l’omicidio. </w:t>
      </w:r>
      <w:r w:rsidRPr="000B6508">
        <w:rPr>
          <w:rFonts w:ascii="Times New Roman" w:hAnsi="Times New Roman" w:cs="Times New Roman"/>
          <w:sz w:val="24"/>
          <w:szCs w:val="24"/>
        </w:rPr>
        <w:t xml:space="preserve">Nel quinto atto Judith sussurra in un </w:t>
      </w:r>
      <w:r w:rsidRPr="000B6508">
        <w:rPr>
          <w:rFonts w:ascii="Times New Roman" w:hAnsi="Times New Roman" w:cs="Times New Roman"/>
          <w:i/>
          <w:iCs/>
          <w:sz w:val="24"/>
          <w:szCs w:val="24"/>
        </w:rPr>
        <w:t>a parte</w:t>
      </w:r>
      <w:r w:rsidRPr="000B6508">
        <w:rPr>
          <w:rFonts w:ascii="Times New Roman" w:hAnsi="Times New Roman" w:cs="Times New Roman"/>
          <w:sz w:val="24"/>
          <w:szCs w:val="24"/>
        </w:rPr>
        <w:t xml:space="preserve">: “Das </w:t>
      </w:r>
      <w:proofErr w:type="spellStart"/>
      <w:r w:rsidRPr="000B6508">
        <w:rPr>
          <w:rFonts w:ascii="Times New Roman" w:hAnsi="Times New Roman" w:cs="Times New Roman"/>
          <w:sz w:val="24"/>
          <w:szCs w:val="24"/>
        </w:rPr>
        <w:t>war’s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nicht</w:t>
      </w:r>
      <w:proofErr w:type="spellEnd"/>
      <w:r w:rsidRPr="000B6508">
        <w:rPr>
          <w:rFonts w:ascii="Times New Roman" w:hAnsi="Times New Roman" w:cs="Times New Roman"/>
          <w:sz w:val="24"/>
          <w:szCs w:val="24"/>
        </w:rPr>
        <w:t xml:space="preserve"> – </w:t>
      </w:r>
      <w:proofErr w:type="spellStart"/>
      <w:r w:rsidRPr="000B6508">
        <w:rPr>
          <w:rFonts w:ascii="Times New Roman" w:hAnsi="Times New Roman" w:cs="Times New Roman"/>
          <w:sz w:val="24"/>
          <w:szCs w:val="24"/>
        </w:rPr>
        <w:t>nichts</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trieb</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mich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als</w:t>
      </w:r>
      <w:proofErr w:type="spellEnd"/>
      <w:r w:rsidRPr="000B6508">
        <w:rPr>
          <w:rFonts w:ascii="Times New Roman" w:hAnsi="Times New Roman" w:cs="Times New Roman"/>
          <w:sz w:val="24"/>
          <w:szCs w:val="24"/>
        </w:rPr>
        <w:t xml:space="preserve"> der </w:t>
      </w:r>
      <w:proofErr w:type="spellStart"/>
      <w:r w:rsidRPr="000B6508">
        <w:rPr>
          <w:rFonts w:ascii="Times New Roman" w:hAnsi="Times New Roman" w:cs="Times New Roman"/>
          <w:sz w:val="24"/>
          <w:szCs w:val="24"/>
        </w:rPr>
        <w:t>Gedanke</w:t>
      </w:r>
      <w:proofErr w:type="spellEnd"/>
      <w:r w:rsidRPr="000B6508">
        <w:rPr>
          <w:rFonts w:ascii="Times New Roman" w:hAnsi="Times New Roman" w:cs="Times New Roman"/>
          <w:sz w:val="24"/>
          <w:szCs w:val="24"/>
        </w:rPr>
        <w:t xml:space="preserve"> an </w:t>
      </w:r>
      <w:proofErr w:type="spellStart"/>
      <w:r w:rsidRPr="000B6508">
        <w:rPr>
          <w:rFonts w:ascii="Times New Roman" w:hAnsi="Times New Roman" w:cs="Times New Roman"/>
          <w:sz w:val="24"/>
          <w:szCs w:val="24"/>
        </w:rPr>
        <w:t>mich</w:t>
      </w:r>
      <w:proofErr w:type="spellEnd"/>
      <w:r w:rsidRPr="000B6508">
        <w:rPr>
          <w:rFonts w:ascii="Times New Roman" w:hAnsi="Times New Roman" w:cs="Times New Roman"/>
          <w:sz w:val="24"/>
          <w:szCs w:val="24"/>
        </w:rPr>
        <w:t xml:space="preserve"> </w:t>
      </w:r>
      <w:proofErr w:type="spellStart"/>
      <w:r w:rsidRPr="000B6508">
        <w:rPr>
          <w:rFonts w:ascii="Times New Roman" w:hAnsi="Times New Roman" w:cs="Times New Roman"/>
          <w:sz w:val="24"/>
          <w:szCs w:val="24"/>
        </w:rPr>
        <w:t>selbst</w:t>
      </w:r>
      <w:proofErr w:type="spellEnd"/>
      <w:r w:rsidRPr="000B6508">
        <w:rPr>
          <w:rFonts w:ascii="Times New Roman" w:hAnsi="Times New Roman" w:cs="Times New Roman"/>
          <w:sz w:val="24"/>
          <w:szCs w:val="24"/>
        </w:rPr>
        <w:t>”</w:t>
      </w:r>
      <w:r w:rsidRPr="007729D1">
        <w:rPr>
          <w:rStyle w:val="Rimandonotaapidipagina"/>
          <w:rFonts w:ascii="Times New Roman" w:hAnsi="Times New Roman" w:cs="Times New Roman"/>
        </w:rPr>
        <w:footnoteReference w:id="351"/>
      </w:r>
      <w:r w:rsidRPr="000B6508">
        <w:rPr>
          <w:rFonts w:ascii="Times New Roman" w:hAnsi="Times New Roman" w:cs="Times New Roman"/>
          <w:sz w:val="24"/>
          <w:szCs w:val="24"/>
        </w:rPr>
        <w:t xml:space="preserve">. </w:t>
      </w:r>
      <w:r w:rsidRPr="007729D1">
        <w:rPr>
          <w:rFonts w:ascii="Times New Roman" w:hAnsi="Times New Roman" w:cs="Times New Roman"/>
          <w:sz w:val="24"/>
          <w:szCs w:val="24"/>
        </w:rPr>
        <w:t xml:space="preserve">Le battute conclusive della </w:t>
      </w:r>
      <w:r w:rsidRPr="007729D1">
        <w:rPr>
          <w:rFonts w:ascii="Times New Roman" w:hAnsi="Times New Roman" w:cs="Times New Roman"/>
          <w:sz w:val="24"/>
          <w:szCs w:val="24"/>
        </w:rPr>
        <w:lastRenderedPageBreak/>
        <w:t xml:space="preserve">protagonista, afflitta, </w:t>
      </w:r>
      <w:r w:rsidRPr="00AF09BF">
        <w:rPr>
          <w:rFonts w:ascii="Times New Roman" w:hAnsi="Times New Roman" w:cs="Times New Roman"/>
          <w:sz w:val="24"/>
          <w:szCs w:val="24"/>
        </w:rPr>
        <w:t xml:space="preserve">in contrasto con la parata di gioia trionfale che chiude il </w:t>
      </w:r>
      <w:r w:rsidRPr="00AF09BF">
        <w:rPr>
          <w:rFonts w:ascii="Times New Roman" w:hAnsi="Times New Roman" w:cs="Times New Roman"/>
          <w:i/>
          <w:iCs/>
          <w:sz w:val="24"/>
          <w:szCs w:val="24"/>
        </w:rPr>
        <w:t>Libro di Giuditta</w:t>
      </w:r>
      <w:r w:rsidRPr="00A0164D">
        <w:rPr>
          <w:rFonts w:ascii="Times New Roman" w:hAnsi="Times New Roman" w:cs="Times New Roman"/>
          <w:sz w:val="24"/>
          <w:szCs w:val="24"/>
        </w:rPr>
        <w:t xml:space="preserve">, suggeriscono allo spettatore che nella salvezza di Bethulien non vi </w:t>
      </w:r>
      <w:r w:rsidRPr="00A26659">
        <w:rPr>
          <w:rFonts w:ascii="Times New Roman" w:hAnsi="Times New Roman" w:cs="Times New Roman"/>
          <w:sz w:val="24"/>
          <w:szCs w:val="24"/>
        </w:rPr>
        <w:t>è</w:t>
      </w:r>
      <w:r w:rsidRPr="007A2C70">
        <w:rPr>
          <w:rFonts w:ascii="Times New Roman" w:hAnsi="Times New Roman" w:cs="Times New Roman"/>
          <w:sz w:val="24"/>
          <w:szCs w:val="24"/>
        </w:rPr>
        <w:t xml:space="preserve"> alcun lieto fine.</w:t>
      </w:r>
      <w:r w:rsidRPr="00C226CB">
        <w:rPr>
          <w:rFonts w:ascii="Times New Roman" w:hAnsi="Times New Roman" w:cs="Times New Roman"/>
          <w:sz w:val="24"/>
          <w:szCs w:val="24"/>
        </w:rPr>
        <w:t xml:space="preserve"> </w:t>
      </w:r>
      <w:r w:rsidRPr="009A0F54">
        <w:rPr>
          <w:rFonts w:ascii="Times New Roman" w:hAnsi="Times New Roman" w:cs="Times New Roman"/>
          <w:sz w:val="24"/>
          <w:szCs w:val="24"/>
        </w:rPr>
        <w:t>Nella fon</w:t>
      </w:r>
      <w:r w:rsidRPr="007729D1">
        <w:rPr>
          <w:rFonts w:ascii="Times New Roman" w:hAnsi="Times New Roman" w:cs="Times New Roman"/>
          <w:sz w:val="24"/>
          <w:szCs w:val="24"/>
        </w:rPr>
        <w:t xml:space="preserve">te, alle prime preghiere dei </w:t>
      </w:r>
      <w:proofErr w:type="spellStart"/>
      <w:r w:rsidRPr="007729D1">
        <w:rPr>
          <w:rFonts w:ascii="Times New Roman" w:hAnsi="Times New Roman" w:cs="Times New Roman"/>
          <w:sz w:val="24"/>
          <w:szCs w:val="24"/>
        </w:rPr>
        <w:t>betulliani</w:t>
      </w:r>
      <w:proofErr w:type="spellEnd"/>
      <w:r w:rsidRPr="007729D1">
        <w:rPr>
          <w:rFonts w:ascii="Times New Roman" w:hAnsi="Times New Roman" w:cs="Times New Roman"/>
          <w:sz w:val="24"/>
          <w:szCs w:val="24"/>
        </w:rPr>
        <w:t>, Dio si affaccia sulla narrazione e dà loro ascolto: questo è noto solo al lettore, perché Dio non si rivela con la parola né a Giuditta, né al popolo</w:t>
      </w:r>
      <w:r w:rsidRPr="007729D1">
        <w:rPr>
          <w:rStyle w:val="Rimandonotaapidipagina"/>
          <w:rFonts w:ascii="Times New Roman" w:hAnsi="Times New Roman" w:cs="Times New Roman"/>
        </w:rPr>
        <w:footnoteReference w:id="352"/>
      </w:r>
      <w:r w:rsidRPr="007729D1">
        <w:rPr>
          <w:rFonts w:ascii="Times New Roman" w:hAnsi="Times New Roman" w:cs="Times New Roman"/>
          <w:sz w:val="24"/>
          <w:szCs w:val="24"/>
        </w:rPr>
        <w:t>. Appena i cittadini domandano al sacerdote se il Signore li abb</w:t>
      </w:r>
      <w:r w:rsidRPr="00A0164D">
        <w:rPr>
          <w:rFonts w:ascii="Times New Roman" w:hAnsi="Times New Roman" w:cs="Times New Roman"/>
          <w:sz w:val="24"/>
          <w:szCs w:val="24"/>
        </w:rPr>
        <w:t xml:space="preserve">ia forse dimenticati, la pia Giuditta li redarguisce pubblicamente; alla sua partenza per il campo nemico, la speranza dei </w:t>
      </w:r>
      <w:proofErr w:type="spellStart"/>
      <w:r w:rsidRPr="00A0164D">
        <w:rPr>
          <w:rFonts w:ascii="Times New Roman" w:hAnsi="Times New Roman" w:cs="Times New Roman"/>
          <w:sz w:val="24"/>
          <w:szCs w:val="24"/>
        </w:rPr>
        <w:t>betulliani</w:t>
      </w:r>
      <w:proofErr w:type="spellEnd"/>
      <w:r w:rsidRPr="00A0164D">
        <w:rPr>
          <w:rFonts w:ascii="Times New Roman" w:hAnsi="Times New Roman" w:cs="Times New Roman"/>
          <w:sz w:val="24"/>
          <w:szCs w:val="24"/>
        </w:rPr>
        <w:t xml:space="preserve"> si riaccende. La rivelazione sta nel trionfo finale: senza ombra di dubbio Dio è venuto tramite Giuditta in loro soccorso. Hebbel interviene pesantemente su questo aspetto, dilatando lo scambio tra i personaggi secondari che nel terzo atto dubitano dell’interesse del Signore per le loro disgrazie. Gli abitanti di Bethulien non sanno spiegarsi che fine abbia fatto Dio; per Sam</w:t>
      </w:r>
      <w:r w:rsidRPr="00A26659">
        <w:rPr>
          <w:rFonts w:ascii="Times New Roman" w:hAnsi="Times New Roman" w:cs="Times New Roman"/>
          <w:sz w:val="24"/>
          <w:szCs w:val="24"/>
        </w:rPr>
        <w:t xml:space="preserve">uel è arrivata la fine dei tempi, se il Signore non punisce più il peccato dei nemici. </w:t>
      </w:r>
      <w:proofErr w:type="spellStart"/>
      <w:r w:rsidRPr="00A26659">
        <w:rPr>
          <w:rFonts w:ascii="Times New Roman" w:hAnsi="Times New Roman" w:cs="Times New Roman"/>
          <w:sz w:val="24"/>
          <w:szCs w:val="24"/>
        </w:rPr>
        <w:t>Samaja</w:t>
      </w:r>
      <w:proofErr w:type="spellEnd"/>
      <w:r w:rsidRPr="00A26659">
        <w:rPr>
          <w:rFonts w:ascii="Times New Roman" w:hAnsi="Times New Roman" w:cs="Times New Roman"/>
          <w:sz w:val="24"/>
          <w:szCs w:val="24"/>
        </w:rPr>
        <w:t xml:space="preserve"> si chiede perché Dio, che sa compiere miracoli, non mandi la pioggia per sopperire alle sorgenti presidiate da Holofernes</w:t>
      </w:r>
      <w:r w:rsidRPr="007729D1">
        <w:rPr>
          <w:rStyle w:val="Rimandonotaapidipagina"/>
          <w:rFonts w:ascii="Times New Roman" w:hAnsi="Times New Roman" w:cs="Times New Roman"/>
        </w:rPr>
        <w:footnoteReference w:id="353"/>
      </w:r>
      <w:r w:rsidRPr="007729D1">
        <w:rPr>
          <w:rFonts w:ascii="Times New Roman" w:hAnsi="Times New Roman" w:cs="Times New Roman"/>
          <w:sz w:val="24"/>
          <w:szCs w:val="24"/>
        </w:rPr>
        <w:t xml:space="preserve">. La protagonista si domanda nel </w:t>
      </w:r>
      <w:r w:rsidRPr="00A0164D">
        <w:rPr>
          <w:rFonts w:ascii="Times New Roman" w:hAnsi="Times New Roman" w:cs="Times New Roman"/>
          <w:sz w:val="24"/>
          <w:szCs w:val="24"/>
        </w:rPr>
        <w:t xml:space="preserve">quinto atto se Dio sia veramente corso in suo aiuto; il </w:t>
      </w:r>
      <w:r w:rsidRPr="00A26659">
        <w:rPr>
          <w:rFonts w:ascii="Times New Roman" w:hAnsi="Times New Roman" w:cs="Times New Roman"/>
          <w:i/>
          <w:iCs/>
          <w:sz w:val="24"/>
          <w:szCs w:val="24"/>
        </w:rPr>
        <w:t>deus ex machina</w:t>
      </w:r>
      <w:r w:rsidRPr="00C226CB">
        <w:rPr>
          <w:rFonts w:ascii="Times New Roman" w:hAnsi="Times New Roman" w:cs="Times New Roman"/>
          <w:sz w:val="24"/>
          <w:szCs w:val="24"/>
        </w:rPr>
        <w:t xml:space="preserve"> biblico viene meno, Judith rigetta l’idea dei sacerdoti che la sua mano sia stata mossa da un miracolo</w:t>
      </w:r>
      <w:r w:rsidRPr="007729D1">
        <w:rPr>
          <w:rStyle w:val="Rimandonotaapidipagina"/>
          <w:rFonts w:ascii="Times New Roman" w:hAnsi="Times New Roman" w:cs="Times New Roman"/>
        </w:rPr>
        <w:footnoteReference w:id="354"/>
      </w:r>
      <w:r w:rsidRPr="007729D1">
        <w:rPr>
          <w:rFonts w:ascii="Times New Roman" w:hAnsi="Times New Roman" w:cs="Times New Roman"/>
          <w:sz w:val="24"/>
          <w:szCs w:val="24"/>
        </w:rPr>
        <w:t>. Sorge così il dubbio sull’effettivo intervento di Dio nella risoluzione del conflitto.</w:t>
      </w:r>
    </w:p>
    <w:p w14:paraId="7BA9B977" w14:textId="77777777" w:rsidR="005A2ED0" w:rsidRPr="00AF09BF"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Il secondo atto, ambientato a Bethulien, è costruito come un’</w:t>
      </w:r>
      <w:r w:rsidRPr="00A26659">
        <w:rPr>
          <w:rFonts w:ascii="Times New Roman" w:hAnsi="Times New Roman" w:cs="Times New Roman"/>
          <w:i/>
          <w:iCs/>
          <w:sz w:val="24"/>
          <w:szCs w:val="24"/>
        </w:rPr>
        <w:t>e</w:t>
      </w:r>
      <w:r w:rsidRPr="007A2C70">
        <w:rPr>
          <w:rFonts w:ascii="Times New Roman" w:hAnsi="Times New Roman" w:cs="Times New Roman"/>
          <w:i/>
          <w:iCs/>
          <w:sz w:val="24"/>
          <w:szCs w:val="24"/>
        </w:rPr>
        <w:t>scalation</w:t>
      </w:r>
      <w:r w:rsidRPr="007A2C70">
        <w:rPr>
          <w:rFonts w:ascii="Times New Roman" w:hAnsi="Times New Roman" w:cs="Times New Roman"/>
          <w:sz w:val="24"/>
          <w:szCs w:val="24"/>
        </w:rPr>
        <w:t xml:space="preserve"> di pianti, deliri, furti e violenze che sfociano nell’omicidio.</w:t>
      </w:r>
      <w:bookmarkStart w:id="31" w:name="_Hlk68627085"/>
      <w:r w:rsidRPr="00C226CB">
        <w:rPr>
          <w:rFonts w:ascii="Times New Roman" w:hAnsi="Times New Roman" w:cs="Times New Roman"/>
          <w:sz w:val="24"/>
          <w:szCs w:val="24"/>
        </w:rPr>
        <w:t xml:space="preserve"> </w:t>
      </w:r>
      <w:r w:rsidRPr="009A0F54">
        <w:rPr>
          <w:rFonts w:ascii="Times New Roman" w:hAnsi="Times New Roman" w:cs="Times New Roman"/>
          <w:sz w:val="24"/>
          <w:szCs w:val="24"/>
        </w:rPr>
        <w:t>Le scene del popolo svolgono tre funzioni fondamentali: costruiscono l’atmosfera e la cornice degli eventi, fanno contesto storico e rispecchiano i motivi e le azioni.</w:t>
      </w:r>
      <w:bookmarkEnd w:id="31"/>
      <w:r w:rsidRPr="007729D1">
        <w:rPr>
          <w:rFonts w:ascii="Times New Roman" w:hAnsi="Times New Roman" w:cs="Times New Roman"/>
          <w:sz w:val="24"/>
          <w:szCs w:val="24"/>
        </w:rPr>
        <w:t xml:space="preserve"> Daniel, schizzato nella lista dei personaggi come “</w:t>
      </w:r>
      <w:proofErr w:type="spellStart"/>
      <w:r w:rsidRPr="007729D1">
        <w:rPr>
          <w:rFonts w:ascii="Times New Roman" w:hAnsi="Times New Roman" w:cs="Times New Roman"/>
          <w:sz w:val="24"/>
          <w:szCs w:val="24"/>
        </w:rPr>
        <w:t>stumm</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blind</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gottbegeistert</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355"/>
      </w:r>
      <w:r w:rsidRPr="007729D1">
        <w:rPr>
          <w:rFonts w:ascii="Times New Roman" w:hAnsi="Times New Roman" w:cs="Times New Roman"/>
          <w:sz w:val="24"/>
          <w:szCs w:val="24"/>
        </w:rPr>
        <w:t xml:space="preserve">, acquista in un colpo di scena la parola e i bethuliani lo riconoscono come profeta; </w:t>
      </w:r>
      <w:proofErr w:type="spellStart"/>
      <w:r w:rsidRPr="007729D1">
        <w:rPr>
          <w:rFonts w:ascii="Times New Roman" w:hAnsi="Times New Roman" w:cs="Times New Roman"/>
          <w:sz w:val="24"/>
          <w:szCs w:val="24"/>
        </w:rPr>
        <w:t>Samaja</w:t>
      </w:r>
      <w:proofErr w:type="spellEnd"/>
      <w:r w:rsidRPr="007729D1">
        <w:rPr>
          <w:rFonts w:ascii="Times New Roman" w:hAnsi="Times New Roman" w:cs="Times New Roman"/>
          <w:sz w:val="24"/>
          <w:szCs w:val="24"/>
        </w:rPr>
        <w:t xml:space="preserve">, che rifiuta la possibilità che Daniel sia un messo di Dio, si definisce in un </w:t>
      </w:r>
      <w:r w:rsidRPr="00AF09BF">
        <w:rPr>
          <w:rFonts w:ascii="Times New Roman" w:hAnsi="Times New Roman" w:cs="Times New Roman"/>
          <w:i/>
          <w:iCs/>
          <w:sz w:val="24"/>
          <w:szCs w:val="24"/>
        </w:rPr>
        <w:t>a parte</w:t>
      </w:r>
      <w:r w:rsidRPr="00AF09BF">
        <w:rPr>
          <w:rFonts w:ascii="Times New Roman" w:hAnsi="Times New Roman" w:cs="Times New Roman"/>
          <w:sz w:val="24"/>
          <w:szCs w:val="24"/>
        </w:rPr>
        <w:t xml:space="preserve"> un profeta della natura. Gli eventi precipitano vertiginosamente. </w:t>
      </w:r>
      <w:proofErr w:type="spellStart"/>
      <w:r w:rsidRPr="00AF09BF">
        <w:rPr>
          <w:rFonts w:ascii="Times New Roman" w:hAnsi="Times New Roman" w:cs="Times New Roman"/>
          <w:sz w:val="24"/>
          <w:szCs w:val="24"/>
        </w:rPr>
        <w:t>Assad</w:t>
      </w:r>
      <w:proofErr w:type="spellEnd"/>
      <w:r w:rsidRPr="00AF09BF">
        <w:rPr>
          <w:rFonts w:ascii="Times New Roman" w:hAnsi="Times New Roman" w:cs="Times New Roman"/>
          <w:sz w:val="24"/>
          <w:szCs w:val="24"/>
        </w:rPr>
        <w:t>, fratello di Daniel, implora il sacerdote di aprire le porte della città:</w:t>
      </w:r>
    </w:p>
    <w:p w14:paraId="393CF23B"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lastRenderedPageBreak/>
        <w:t xml:space="preserve">“ASSAD. […] Ich sags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meinetwegen</w:t>
      </w:r>
      <w:proofErr w:type="spellEnd"/>
      <w:r w:rsidRPr="00CF02B0">
        <w:rPr>
          <w:rFonts w:ascii="Times New Roman" w:hAnsi="Times New Roman" w:cs="Times New Roman"/>
          <w:lang w:val="en-US"/>
        </w:rPr>
        <w:t xml:space="preserve">, ich sags dieses </w:t>
      </w:r>
      <w:proofErr w:type="spellStart"/>
      <w:r w:rsidRPr="00CF02B0">
        <w:rPr>
          <w:rFonts w:ascii="Times New Roman" w:hAnsi="Times New Roman" w:cs="Times New Roman"/>
          <w:lang w:val="en-US"/>
        </w:rPr>
        <w:t>armen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Stummen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wegen</w:t>
      </w:r>
      <w:proofErr w:type="spellEnd"/>
      <w:r w:rsidRPr="00CF02B0">
        <w:rPr>
          <w:rFonts w:ascii="Times New Roman" w:hAnsi="Times New Roman" w:cs="Times New Roman"/>
          <w:lang w:val="en-US"/>
        </w:rPr>
        <w:t xml:space="preserve">! […] Gib </w:t>
      </w:r>
      <w:proofErr w:type="spellStart"/>
      <w:r w:rsidRPr="00CF02B0">
        <w:rPr>
          <w:rFonts w:ascii="Times New Roman" w:hAnsi="Times New Roman" w:cs="Times New Roman"/>
          <w:lang w:val="en-US"/>
        </w:rPr>
        <w:t>Befehl</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augenblicklichen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wir</w:t>
      </w:r>
      <w:proofErr w:type="spellEnd"/>
      <w:r w:rsidRPr="00CF02B0">
        <w:rPr>
          <w:rFonts w:ascii="Times New Roman" w:hAnsi="Times New Roman" w:cs="Times New Roman"/>
          <w:lang w:val="en-US"/>
        </w:rPr>
        <w:t xml:space="preserve"> tuns </w:t>
      </w:r>
      <w:proofErr w:type="spellStart"/>
      <w:r w:rsidRPr="00CF02B0">
        <w:rPr>
          <w:rFonts w:ascii="Times New Roman" w:hAnsi="Times New Roman" w:cs="Times New Roman"/>
          <w:lang w:val="en-US"/>
        </w:rPr>
        <w:t>ohne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deinen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Befehl</w:t>
      </w:r>
      <w:proofErr w:type="spellEnd"/>
      <w:r w:rsidRPr="00CF02B0">
        <w:rPr>
          <w:rFonts w:ascii="Times New Roman" w:hAnsi="Times New Roman" w:cs="Times New Roman"/>
          <w:lang w:val="en-US"/>
        </w:rPr>
        <w:t>.</w:t>
      </w:r>
    </w:p>
    <w:p w14:paraId="72259FC4"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DANIEL </w:t>
      </w:r>
      <w:proofErr w:type="spellStart"/>
      <w:r w:rsidRPr="00CF02B0">
        <w:rPr>
          <w:rFonts w:ascii="Times New Roman" w:hAnsi="Times New Roman" w:cs="Times New Roman"/>
          <w:i/>
          <w:iCs/>
          <w:lang w:val="en-US"/>
        </w:rPr>
        <w:t>reißt</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sich</w:t>
      </w:r>
      <w:proofErr w:type="spellEnd"/>
      <w:r w:rsidRPr="00CF02B0">
        <w:rPr>
          <w:rFonts w:ascii="Times New Roman" w:hAnsi="Times New Roman" w:cs="Times New Roman"/>
          <w:i/>
          <w:iCs/>
          <w:lang w:val="en-US"/>
        </w:rPr>
        <w:t xml:space="preserve"> von </w:t>
      </w:r>
      <w:proofErr w:type="spellStart"/>
      <w:r w:rsidRPr="00CF02B0">
        <w:rPr>
          <w:rFonts w:ascii="Times New Roman" w:hAnsi="Times New Roman" w:cs="Times New Roman"/>
          <w:i/>
          <w:iCs/>
          <w:lang w:val="en-US"/>
        </w:rPr>
        <w:t>ihm</w:t>
      </w:r>
      <w:proofErr w:type="spellEnd"/>
      <w:r w:rsidRPr="00CF02B0">
        <w:rPr>
          <w:rFonts w:ascii="Times New Roman" w:hAnsi="Times New Roman" w:cs="Times New Roman"/>
          <w:i/>
          <w:iCs/>
          <w:lang w:val="en-US"/>
        </w:rPr>
        <w:t xml:space="preserve"> los</w:t>
      </w:r>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Steiniget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Steiniget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w:t>
      </w:r>
    </w:p>
    <w:p w14:paraId="286F1658"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VOLK. War </w:t>
      </w:r>
      <w:proofErr w:type="spellStart"/>
      <w:r w:rsidRPr="00CF02B0">
        <w:rPr>
          <w:rFonts w:ascii="Times New Roman" w:hAnsi="Times New Roman" w:cs="Times New Roman"/>
          <w:lang w:val="en-US"/>
        </w:rPr>
        <w:t>dieser</w:t>
      </w:r>
      <w:proofErr w:type="spellEnd"/>
      <w:r w:rsidRPr="00CF02B0">
        <w:rPr>
          <w:rFonts w:ascii="Times New Roman" w:hAnsi="Times New Roman" w:cs="Times New Roman"/>
          <w:lang w:val="en-US"/>
        </w:rPr>
        <w:t xml:space="preserve"> Mann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stumm?</w:t>
      </w:r>
    </w:p>
    <w:p w14:paraId="48B8F66D"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ASSAD </w:t>
      </w:r>
      <w:proofErr w:type="spellStart"/>
      <w:r w:rsidRPr="00CF02B0">
        <w:rPr>
          <w:rFonts w:ascii="Times New Roman" w:hAnsi="Times New Roman" w:cs="Times New Roman"/>
          <w:i/>
          <w:iCs/>
          <w:lang w:val="en-US"/>
        </w:rPr>
        <w:t>seinen</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Bruder</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mit</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Entsetzen</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betrachtend</w:t>
      </w:r>
      <w:proofErr w:type="spellEnd"/>
      <w:r w:rsidRPr="00CF02B0">
        <w:rPr>
          <w:rFonts w:ascii="Times New Roman" w:hAnsi="Times New Roman" w:cs="Times New Roman"/>
          <w:lang w:val="en-US"/>
        </w:rPr>
        <w:t xml:space="preserve">. Stumm und blind. Er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Bruder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Dreißig</w:t>
      </w:r>
      <w:proofErr w:type="spellEnd"/>
      <w:r w:rsidRPr="00CF02B0">
        <w:rPr>
          <w:rFonts w:ascii="Times New Roman" w:hAnsi="Times New Roman" w:cs="Times New Roman"/>
          <w:lang w:val="en-US"/>
        </w:rPr>
        <w:t xml:space="preserve"> Jahre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er alt und </w:t>
      </w:r>
      <w:proofErr w:type="spellStart"/>
      <w:r w:rsidRPr="00CF02B0">
        <w:rPr>
          <w:rFonts w:ascii="Times New Roman" w:hAnsi="Times New Roman" w:cs="Times New Roman"/>
          <w:lang w:val="en-US"/>
        </w:rPr>
        <w:t>sprach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nie</w:t>
      </w:r>
      <w:proofErr w:type="spellEnd"/>
      <w:r w:rsidRPr="00CF02B0">
        <w:rPr>
          <w:rFonts w:ascii="Times New Roman" w:hAnsi="Times New Roman" w:cs="Times New Roman"/>
          <w:lang w:val="en-US"/>
        </w:rPr>
        <w:t xml:space="preserve"> ein Wort.</w:t>
      </w:r>
    </w:p>
    <w:p w14:paraId="7AD27FDF"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DANIEL. Ja, das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Bruder</w:t>
      </w:r>
      <w:proofErr w:type="spellEnd"/>
      <w:r w:rsidRPr="00CF02B0">
        <w:rPr>
          <w:rFonts w:ascii="Times New Roman" w:hAnsi="Times New Roman" w:cs="Times New Roman"/>
          <w:lang w:val="en-US"/>
        </w:rPr>
        <w:t xml:space="preserve">! […] Gib mir die Hand, du </w:t>
      </w:r>
      <w:proofErr w:type="spellStart"/>
      <w:r w:rsidRPr="00CF02B0">
        <w:rPr>
          <w:rFonts w:ascii="Times New Roman" w:hAnsi="Times New Roman" w:cs="Times New Roman"/>
          <w:lang w:val="en-US"/>
        </w:rPr>
        <w:t>treuer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Bruder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i/>
          <w:iCs/>
          <w:lang w:val="en-US"/>
        </w:rPr>
        <w:t>Als</w:t>
      </w:r>
      <w:proofErr w:type="spellEnd"/>
      <w:r w:rsidRPr="00CF02B0">
        <w:rPr>
          <w:rFonts w:ascii="Times New Roman" w:hAnsi="Times New Roman" w:cs="Times New Roman"/>
          <w:i/>
          <w:iCs/>
          <w:lang w:val="en-US"/>
        </w:rPr>
        <w:t xml:space="preserve"> er </w:t>
      </w:r>
      <w:proofErr w:type="spellStart"/>
      <w:r w:rsidRPr="00CF02B0">
        <w:rPr>
          <w:rFonts w:ascii="Times New Roman" w:hAnsi="Times New Roman" w:cs="Times New Roman"/>
          <w:i/>
          <w:iCs/>
          <w:lang w:val="en-US"/>
        </w:rPr>
        <w:t>sie</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faßt</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schleudert</w:t>
      </w:r>
      <w:proofErr w:type="spellEnd"/>
      <w:r w:rsidRPr="00CF02B0">
        <w:rPr>
          <w:rFonts w:ascii="Times New Roman" w:hAnsi="Times New Roman" w:cs="Times New Roman"/>
          <w:i/>
          <w:iCs/>
          <w:lang w:val="en-US"/>
        </w:rPr>
        <w:t xml:space="preserve"> er </w:t>
      </w:r>
      <w:proofErr w:type="spellStart"/>
      <w:r w:rsidRPr="00CF02B0">
        <w:rPr>
          <w:rFonts w:ascii="Times New Roman" w:hAnsi="Times New Roman" w:cs="Times New Roman"/>
          <w:i/>
          <w:iCs/>
          <w:lang w:val="en-US"/>
        </w:rPr>
        <w:t>sie</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wie</w:t>
      </w:r>
      <w:proofErr w:type="spellEnd"/>
      <w:r w:rsidRPr="00CF02B0">
        <w:rPr>
          <w:rFonts w:ascii="Times New Roman" w:hAnsi="Times New Roman" w:cs="Times New Roman"/>
          <w:i/>
          <w:iCs/>
          <w:lang w:val="en-US"/>
        </w:rPr>
        <w:t xml:space="preserve"> von </w:t>
      </w:r>
      <w:proofErr w:type="spellStart"/>
      <w:r w:rsidRPr="00CF02B0">
        <w:rPr>
          <w:rFonts w:ascii="Times New Roman" w:hAnsi="Times New Roman" w:cs="Times New Roman"/>
          <w:i/>
          <w:iCs/>
          <w:lang w:val="en-US"/>
        </w:rPr>
        <w:t>Entsetzen</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gepackt</w:t>
      </w:r>
      <w:proofErr w:type="spellEnd"/>
      <w:r w:rsidRPr="00CF02B0">
        <w:rPr>
          <w:rFonts w:ascii="Times New Roman" w:hAnsi="Times New Roman" w:cs="Times New Roman"/>
          <w:i/>
          <w:iCs/>
          <w:lang w:val="en-US"/>
        </w:rPr>
        <w:t xml:space="preserve">, von </w:t>
      </w:r>
      <w:proofErr w:type="spellStart"/>
      <w:r w:rsidRPr="00CF02B0">
        <w:rPr>
          <w:rFonts w:ascii="Times New Roman" w:hAnsi="Times New Roman" w:cs="Times New Roman"/>
          <w:i/>
          <w:iCs/>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Steiniget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steiniget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w:t>
      </w:r>
    </w:p>
    <w:p w14:paraId="78808AC4"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ASSAD. </w:t>
      </w:r>
      <w:proofErr w:type="spellStart"/>
      <w:r w:rsidRPr="00CF02B0">
        <w:rPr>
          <w:rFonts w:ascii="Times New Roman" w:hAnsi="Times New Roman" w:cs="Times New Roman"/>
          <w:lang w:val="en-US"/>
        </w:rPr>
        <w:t>Wehe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Wehe</w:t>
      </w:r>
      <w:proofErr w:type="spellEnd"/>
      <w:r w:rsidRPr="00CF02B0">
        <w:rPr>
          <w:rFonts w:ascii="Times New Roman" w:hAnsi="Times New Roman" w:cs="Times New Roman"/>
          <w:lang w:val="en-US"/>
        </w:rPr>
        <w:t xml:space="preserve">! Der Geist des </w:t>
      </w:r>
      <w:proofErr w:type="spellStart"/>
      <w:r w:rsidRPr="00CF02B0">
        <w:rPr>
          <w:rFonts w:ascii="Times New Roman" w:hAnsi="Times New Roman" w:cs="Times New Roman"/>
          <w:lang w:val="en-US"/>
        </w:rPr>
        <w:t>Herrn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spricht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aus</w:t>
      </w:r>
      <w:proofErr w:type="spellEnd"/>
      <w:r w:rsidRPr="00CF02B0">
        <w:rPr>
          <w:rFonts w:ascii="Times New Roman" w:hAnsi="Times New Roman" w:cs="Times New Roman"/>
          <w:lang w:val="en-US"/>
        </w:rPr>
        <w:t xml:space="preserve"> des </w:t>
      </w:r>
      <w:proofErr w:type="spellStart"/>
      <w:r w:rsidRPr="00CF02B0">
        <w:rPr>
          <w:rFonts w:ascii="Times New Roman" w:hAnsi="Times New Roman" w:cs="Times New Roman"/>
          <w:lang w:val="en-US"/>
        </w:rPr>
        <w:t>Stummen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Mund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Steiniget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w:t>
      </w:r>
    </w:p>
    <w:p w14:paraId="76586BAC" w14:textId="77777777" w:rsidR="005A2ED0" w:rsidRPr="00CF02B0" w:rsidRDefault="005A2ED0" w:rsidP="005A2ED0">
      <w:pPr>
        <w:spacing w:after="0" w:line="240" w:lineRule="auto"/>
        <w:ind w:left="851" w:right="851"/>
        <w:jc w:val="both"/>
        <w:rPr>
          <w:rFonts w:ascii="Times New Roman" w:hAnsi="Times New Roman" w:cs="Times New Roman"/>
          <w:lang w:val="en-US"/>
        </w:rPr>
      </w:pPr>
      <w:r w:rsidRPr="00CF02B0">
        <w:rPr>
          <w:rFonts w:ascii="Times New Roman" w:hAnsi="Times New Roman" w:cs="Times New Roman"/>
          <w:i/>
          <w:iCs/>
          <w:lang w:val="en-US"/>
        </w:rPr>
        <w:t xml:space="preserve">Das Volk </w:t>
      </w:r>
      <w:proofErr w:type="spellStart"/>
      <w:r w:rsidRPr="00CF02B0">
        <w:rPr>
          <w:rFonts w:ascii="Times New Roman" w:hAnsi="Times New Roman" w:cs="Times New Roman"/>
          <w:i/>
          <w:iCs/>
          <w:lang w:val="en-US"/>
        </w:rPr>
        <w:t>verfolgt</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ihn</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ihn</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steinigend</w:t>
      </w:r>
      <w:proofErr w:type="spellEnd"/>
      <w:r w:rsidRPr="00CF02B0">
        <w:rPr>
          <w:rFonts w:ascii="Times New Roman" w:hAnsi="Times New Roman" w:cs="Times New Roman"/>
          <w:i/>
          <w:iCs/>
          <w:lang w:val="en-US"/>
        </w:rPr>
        <w:t>.</w:t>
      </w:r>
      <w:r w:rsidRPr="00CF02B0">
        <w:rPr>
          <w:rFonts w:ascii="Times New Roman" w:hAnsi="Times New Roman" w:cs="Times New Roman"/>
          <w:lang w:val="en-US"/>
        </w:rPr>
        <w:t xml:space="preserve"> [….]</w:t>
      </w:r>
    </w:p>
    <w:p w14:paraId="3927AA09" w14:textId="77777777" w:rsidR="005A2ED0" w:rsidRPr="00CF02B0" w:rsidRDefault="005A2ED0" w:rsidP="005A2ED0">
      <w:pPr>
        <w:spacing w:before="120"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DANIEL </w:t>
      </w:r>
      <w:proofErr w:type="spellStart"/>
      <w:r w:rsidRPr="00CF02B0">
        <w:rPr>
          <w:rFonts w:ascii="Times New Roman" w:hAnsi="Times New Roman" w:cs="Times New Roman"/>
          <w:i/>
          <w:iCs/>
          <w:lang w:val="en-US"/>
        </w:rPr>
        <w:t>begeistert</w:t>
      </w:r>
      <w:proofErr w:type="spellEnd"/>
      <w:r w:rsidRPr="00CF02B0">
        <w:rPr>
          <w:rFonts w:ascii="Times New Roman" w:hAnsi="Times New Roman" w:cs="Times New Roman"/>
          <w:i/>
          <w:iCs/>
          <w:lang w:val="en-US"/>
        </w:rPr>
        <w:t>.</w:t>
      </w:r>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komme</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komme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spricht</w:t>
      </w:r>
      <w:proofErr w:type="spellEnd"/>
      <w:r w:rsidRPr="00CF02B0">
        <w:rPr>
          <w:rFonts w:ascii="Times New Roman" w:hAnsi="Times New Roman" w:cs="Times New Roman"/>
          <w:lang w:val="en-US"/>
        </w:rPr>
        <w:t xml:space="preserve"> der Herr, </w:t>
      </w:r>
      <w:proofErr w:type="spellStart"/>
      <w:r w:rsidRPr="00CF02B0">
        <w:rPr>
          <w:rFonts w:ascii="Times New Roman" w:hAnsi="Times New Roman" w:cs="Times New Roman"/>
          <w:lang w:val="en-US"/>
        </w:rPr>
        <w:t>aber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sollt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fragen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woher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es sei Zeit? ich </w:t>
      </w:r>
      <w:proofErr w:type="spellStart"/>
      <w:r w:rsidRPr="00CF02B0">
        <w:rPr>
          <w:rFonts w:ascii="Times New Roman" w:hAnsi="Times New Roman" w:cs="Times New Roman"/>
          <w:lang w:val="en-US"/>
        </w:rPr>
        <w:t>allein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weiß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wann</w:t>
      </w:r>
      <w:proofErr w:type="spellEnd"/>
      <w:r w:rsidRPr="00CF02B0">
        <w:rPr>
          <w:rFonts w:ascii="Times New Roman" w:hAnsi="Times New Roman" w:cs="Times New Roman"/>
          <w:lang w:val="en-US"/>
        </w:rPr>
        <w:t xml:space="preserve"> es Zeit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w:t>
      </w:r>
    </w:p>
    <w:p w14:paraId="41B2DB2F" w14:textId="77777777" w:rsidR="005A2ED0" w:rsidRPr="00CF02B0" w:rsidRDefault="005A2ED0" w:rsidP="005A2ED0">
      <w:pPr>
        <w:spacing w:before="120"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VOLK. Ein Prophet, ein Prophet!</w:t>
      </w:r>
    </w:p>
    <w:p w14:paraId="058F7198" w14:textId="77777777" w:rsidR="005A2ED0" w:rsidRPr="00CF02B0" w:rsidRDefault="005A2ED0" w:rsidP="005A2ED0">
      <w:pPr>
        <w:spacing w:before="120"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DANIEL. Ich </w:t>
      </w:r>
      <w:proofErr w:type="spellStart"/>
      <w:r w:rsidRPr="00CF02B0">
        <w:rPr>
          <w:rFonts w:ascii="Times New Roman" w:hAnsi="Times New Roman" w:cs="Times New Roman"/>
          <w:lang w:val="en-US"/>
        </w:rPr>
        <w:t>ließ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wachsen</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gedeihen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wie</w:t>
      </w:r>
      <w:proofErr w:type="spellEnd"/>
      <w:r w:rsidRPr="00CF02B0">
        <w:rPr>
          <w:rFonts w:ascii="Times New Roman" w:hAnsi="Times New Roman" w:cs="Times New Roman"/>
          <w:lang w:val="en-US"/>
        </w:rPr>
        <w:t xml:space="preserve"> das Korn zur </w:t>
      </w:r>
      <w:proofErr w:type="spellStart"/>
      <w:r w:rsidRPr="00CF02B0">
        <w:rPr>
          <w:rFonts w:ascii="Times New Roman" w:hAnsi="Times New Roman" w:cs="Times New Roman"/>
          <w:lang w:val="en-US"/>
        </w:rPr>
        <w:t>Sommerzeit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ich den </w:t>
      </w:r>
      <w:proofErr w:type="spellStart"/>
      <w:r w:rsidRPr="00CF02B0">
        <w:rPr>
          <w:rFonts w:ascii="Times New Roman" w:hAnsi="Times New Roman" w:cs="Times New Roman"/>
          <w:lang w:val="en-US"/>
        </w:rPr>
        <w:t>Heiden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Ernte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überlassen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werde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Wahrlich</w:t>
      </w:r>
      <w:proofErr w:type="spellEnd"/>
      <w:r w:rsidRPr="00CF02B0">
        <w:rPr>
          <w:rFonts w:ascii="Times New Roman" w:hAnsi="Times New Roman" w:cs="Times New Roman"/>
          <w:lang w:val="en-US"/>
        </w:rPr>
        <w:t xml:space="preserve">, ich sage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wird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nimmermehr</w:t>
      </w:r>
      <w:proofErr w:type="spellEnd"/>
      <w:r w:rsidRPr="00CF02B0">
        <w:rPr>
          <w:rFonts w:ascii="Times New Roman" w:hAnsi="Times New Roman" w:cs="Times New Roman"/>
          <w:lang w:val="en-US"/>
        </w:rPr>
        <w:t xml:space="preserve"> </w:t>
      </w:r>
      <w:proofErr w:type="spellStart"/>
      <w:proofErr w:type="gramStart"/>
      <w:r w:rsidRPr="00CF02B0">
        <w:rPr>
          <w:rFonts w:ascii="Times New Roman" w:hAnsi="Times New Roman" w:cs="Times New Roman"/>
          <w:lang w:val="en-US"/>
        </w:rPr>
        <w:t>geschehen</w:t>
      </w:r>
      <w:proofErr w:type="spellEnd"/>
      <w:r w:rsidRPr="00CF02B0">
        <w:rPr>
          <w:rFonts w:ascii="Times New Roman" w:hAnsi="Times New Roman" w:cs="Times New Roman"/>
          <w:lang w:val="en-US"/>
        </w:rPr>
        <w:t>![</w:t>
      </w:r>
      <w:proofErr w:type="gramEnd"/>
      <w:r w:rsidRPr="00CF02B0">
        <w:rPr>
          <w:rFonts w:ascii="Times New Roman" w:hAnsi="Times New Roman" w:cs="Times New Roman"/>
          <w:lang w:val="en-US"/>
        </w:rPr>
        <w:t>…]</w:t>
      </w:r>
    </w:p>
    <w:p w14:paraId="6B058DB0" w14:textId="77777777" w:rsidR="005A2ED0" w:rsidRPr="00CF02B0" w:rsidRDefault="005A2ED0" w:rsidP="005A2ED0">
      <w:pPr>
        <w:spacing w:before="120"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VOLK </w:t>
      </w:r>
      <w:proofErr w:type="spellStart"/>
      <w:r w:rsidRPr="00CF02B0">
        <w:rPr>
          <w:rFonts w:ascii="Times New Roman" w:hAnsi="Times New Roman" w:cs="Times New Roman"/>
          <w:i/>
          <w:iCs/>
          <w:lang w:val="en-US"/>
        </w:rPr>
        <w:t>wirft</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sich</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zu</w:t>
      </w:r>
      <w:proofErr w:type="spellEnd"/>
      <w:r w:rsidRPr="00CF02B0">
        <w:rPr>
          <w:rFonts w:ascii="Times New Roman" w:hAnsi="Times New Roman" w:cs="Times New Roman"/>
          <w:i/>
          <w:iCs/>
          <w:lang w:val="en-US"/>
        </w:rPr>
        <w:t xml:space="preserve"> Boden</w:t>
      </w:r>
      <w:r w:rsidRPr="00CF02B0">
        <w:rPr>
          <w:rFonts w:ascii="Times New Roman" w:hAnsi="Times New Roman" w:cs="Times New Roman"/>
          <w:lang w:val="en-US"/>
        </w:rPr>
        <w:t xml:space="preserve">. Heil </w:t>
      </w:r>
      <w:proofErr w:type="spellStart"/>
      <w:r w:rsidRPr="00CF02B0">
        <w:rPr>
          <w:rFonts w:ascii="Times New Roman" w:hAnsi="Times New Roman" w:cs="Times New Roman"/>
          <w:lang w:val="en-US"/>
        </w:rPr>
        <w:t>uns</w:t>
      </w:r>
      <w:proofErr w:type="spellEnd"/>
      <w:r w:rsidRPr="00CF02B0">
        <w:rPr>
          <w:rFonts w:ascii="Times New Roman" w:hAnsi="Times New Roman" w:cs="Times New Roman"/>
          <w:lang w:val="en-US"/>
        </w:rPr>
        <w:t>!</w:t>
      </w:r>
    </w:p>
    <w:p w14:paraId="4F197EFD" w14:textId="77777777" w:rsidR="005A2ED0" w:rsidRPr="00CF02B0" w:rsidRDefault="005A2ED0" w:rsidP="005A2ED0">
      <w:pPr>
        <w:spacing w:before="120" w:after="0" w:line="240" w:lineRule="auto"/>
        <w:ind w:left="851" w:right="851"/>
        <w:jc w:val="both"/>
        <w:rPr>
          <w:rFonts w:ascii="Times New Roman" w:hAnsi="Times New Roman" w:cs="Times New Roman"/>
          <w:lang w:val="en-US"/>
        </w:rPr>
      </w:pPr>
      <w:r w:rsidRPr="00CF02B0">
        <w:rPr>
          <w:rFonts w:ascii="Times New Roman" w:hAnsi="Times New Roman" w:cs="Times New Roman"/>
          <w:lang w:val="en-US"/>
        </w:rPr>
        <w:t xml:space="preserve">DANIEL. Und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euer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Feind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groß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brauche</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nur</w:t>
      </w:r>
      <w:proofErr w:type="spellEnd"/>
      <w:r w:rsidRPr="00CF02B0">
        <w:rPr>
          <w:rFonts w:ascii="Times New Roman" w:hAnsi="Times New Roman" w:cs="Times New Roman"/>
          <w:lang w:val="en-US"/>
        </w:rPr>
        <w:t xml:space="preserve"> ein </w:t>
      </w:r>
      <w:proofErr w:type="spellStart"/>
      <w:r w:rsidRPr="00CF02B0">
        <w:rPr>
          <w:rFonts w:ascii="Times New Roman" w:hAnsi="Times New Roman" w:cs="Times New Roman"/>
          <w:lang w:val="en-US"/>
        </w:rPr>
        <w:t>kleines</w:t>
      </w:r>
      <w:proofErr w:type="spellEnd"/>
      <w:r w:rsidRPr="00CF02B0">
        <w:rPr>
          <w:rFonts w:ascii="Times New Roman" w:hAnsi="Times New Roman" w:cs="Times New Roman"/>
          <w:lang w:val="en-US"/>
        </w:rPr>
        <w:t xml:space="preserve">, um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vernichten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Heiliget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heiliget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ich will </w:t>
      </w:r>
      <w:proofErr w:type="spellStart"/>
      <w:r w:rsidRPr="00CF02B0">
        <w:rPr>
          <w:rFonts w:ascii="Times New Roman" w:hAnsi="Times New Roman" w:cs="Times New Roman"/>
          <w:lang w:val="en-US"/>
        </w:rPr>
        <w:t>wohnen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bei</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und will </w:t>
      </w:r>
      <w:proofErr w:type="spellStart"/>
      <w:r w:rsidRPr="00CF02B0">
        <w:rPr>
          <w:rFonts w:ascii="Times New Roman" w:hAnsi="Times New Roman" w:cs="Times New Roman"/>
          <w:lang w:val="en-US"/>
        </w:rPr>
        <w:t>euch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verlassen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verlaßt</w:t>
      </w:r>
      <w:proofErr w:type="spellEnd"/>
      <w:r w:rsidRPr="00CF02B0">
        <w:rPr>
          <w:rFonts w:ascii="Times New Roman" w:hAnsi="Times New Roman" w:cs="Times New Roman"/>
          <w:lang w:val="en-US"/>
        </w:rPr>
        <w:t>!”</w:t>
      </w:r>
      <w:r w:rsidRPr="000B6508">
        <w:rPr>
          <w:rStyle w:val="Rimandonotaapidipagina"/>
          <w:rFonts w:ascii="Times New Roman" w:hAnsi="Times New Roman" w:cs="Times New Roman"/>
        </w:rPr>
        <w:footnoteReference w:id="356"/>
      </w:r>
    </w:p>
    <w:p w14:paraId="20299909" w14:textId="1984DEFE" w:rsidR="005A2ED0" w:rsidRPr="00AF09BF" w:rsidRDefault="005A2ED0" w:rsidP="005A2ED0">
      <w:pPr>
        <w:spacing w:before="240" w:after="0" w:line="360" w:lineRule="auto"/>
        <w:ind w:right="340"/>
        <w:jc w:val="both"/>
        <w:rPr>
          <w:rFonts w:ascii="Times New Roman" w:hAnsi="Times New Roman" w:cs="Times New Roman"/>
          <w:sz w:val="24"/>
          <w:szCs w:val="24"/>
        </w:rPr>
      </w:pPr>
      <w:r w:rsidRPr="007729D1">
        <w:rPr>
          <w:rFonts w:ascii="Times New Roman" w:hAnsi="Times New Roman" w:cs="Times New Roman"/>
          <w:sz w:val="24"/>
          <w:szCs w:val="24"/>
        </w:rPr>
        <w:t xml:space="preserve">Daniel chiama suo fratello </w:t>
      </w:r>
      <w:proofErr w:type="spellStart"/>
      <w:r w:rsidRPr="007729D1">
        <w:rPr>
          <w:rFonts w:ascii="Times New Roman" w:hAnsi="Times New Roman" w:cs="Times New Roman"/>
          <w:sz w:val="24"/>
          <w:szCs w:val="24"/>
        </w:rPr>
        <w:t>Assad</w:t>
      </w:r>
      <w:proofErr w:type="spellEnd"/>
      <w:r w:rsidRPr="007729D1">
        <w:rPr>
          <w:rFonts w:ascii="Times New Roman" w:hAnsi="Times New Roman" w:cs="Times New Roman"/>
          <w:sz w:val="24"/>
          <w:szCs w:val="24"/>
        </w:rPr>
        <w:t xml:space="preserve">, ma i concittadini rivelano che è morto lapidato fuoriscena; Daniel tenta invano di gridare; </w:t>
      </w:r>
      <w:proofErr w:type="spellStart"/>
      <w:r w:rsidRPr="007729D1">
        <w:rPr>
          <w:rFonts w:ascii="Times New Roman" w:hAnsi="Times New Roman" w:cs="Times New Roman"/>
          <w:sz w:val="24"/>
          <w:szCs w:val="24"/>
        </w:rPr>
        <w:t>Samaja</w:t>
      </w:r>
      <w:proofErr w:type="spellEnd"/>
      <w:r w:rsidRPr="007729D1">
        <w:rPr>
          <w:rFonts w:ascii="Times New Roman" w:hAnsi="Times New Roman" w:cs="Times New Roman"/>
          <w:sz w:val="24"/>
          <w:szCs w:val="24"/>
        </w:rPr>
        <w:t xml:space="preserve"> lo incita a dimostrare che il Signore parlava per la sua bocca e a maledirlo come ha fatto con il proprio fratello, ma il muto in suprema angoscia si limita a gemere. </w:t>
      </w:r>
      <w:proofErr w:type="spellStart"/>
      <w:r w:rsidRPr="007729D1">
        <w:rPr>
          <w:rFonts w:ascii="Times New Roman" w:hAnsi="Times New Roman" w:cs="Times New Roman"/>
          <w:sz w:val="24"/>
          <w:szCs w:val="24"/>
        </w:rPr>
        <w:t>Samaja</w:t>
      </w:r>
      <w:proofErr w:type="spellEnd"/>
      <w:r w:rsidRPr="007729D1">
        <w:rPr>
          <w:rFonts w:ascii="Times New Roman" w:hAnsi="Times New Roman" w:cs="Times New Roman"/>
          <w:sz w:val="24"/>
          <w:szCs w:val="24"/>
        </w:rPr>
        <w:t xml:space="preserve"> cerca di aprire g</w:t>
      </w:r>
      <w:r w:rsidRPr="00A0164D">
        <w:rPr>
          <w:rFonts w:ascii="Times New Roman" w:hAnsi="Times New Roman" w:cs="Times New Roman"/>
          <w:sz w:val="24"/>
          <w:szCs w:val="24"/>
        </w:rPr>
        <w:t xml:space="preserve">li occhi dei bethuliani sul loro </w:t>
      </w:r>
      <w:r w:rsidRPr="00A26659">
        <w:rPr>
          <w:rFonts w:ascii="Times New Roman" w:hAnsi="Times New Roman" w:cs="Times New Roman"/>
          <w:sz w:val="24"/>
          <w:szCs w:val="24"/>
        </w:rPr>
        <w:t>abbandono, ma Judith interviene e, sulla scorta della sua reputazione, cementa la convinzione che Dio sia intervenuto per tramite di Daniel.</w:t>
      </w:r>
      <w:r w:rsidRPr="00C226CB">
        <w:rPr>
          <w:rFonts w:ascii="Times New Roman" w:hAnsi="Times New Roman" w:cs="Times New Roman"/>
          <w:sz w:val="24"/>
          <w:szCs w:val="24"/>
        </w:rPr>
        <w:t xml:space="preserve"> </w:t>
      </w:r>
      <w:r w:rsidRPr="007729D1">
        <w:rPr>
          <w:rFonts w:ascii="Times New Roman" w:hAnsi="Times New Roman" w:cs="Times New Roman"/>
          <w:sz w:val="24"/>
          <w:szCs w:val="24"/>
        </w:rPr>
        <w:t xml:space="preserve">Dietro le quinte si consuma l’ultimo colpo di scena: Daniel strangola il falso profeta </w:t>
      </w:r>
      <w:proofErr w:type="spellStart"/>
      <w:r w:rsidRPr="007729D1">
        <w:rPr>
          <w:rFonts w:ascii="Times New Roman" w:hAnsi="Times New Roman" w:cs="Times New Roman"/>
          <w:sz w:val="24"/>
          <w:szCs w:val="24"/>
        </w:rPr>
        <w:t>Samaja</w:t>
      </w:r>
      <w:proofErr w:type="spellEnd"/>
      <w:r w:rsidRPr="007729D1">
        <w:rPr>
          <w:rFonts w:ascii="Times New Roman" w:hAnsi="Times New Roman" w:cs="Times New Roman"/>
          <w:sz w:val="24"/>
          <w:szCs w:val="24"/>
        </w:rPr>
        <w:t>, che l’aveva accolto in casa programmando di spingerlo al suicidio; persino i sacerdoti chiamano Daniel profeta, perché gli uomini non dubitino più del potere di</w:t>
      </w:r>
      <w:r w:rsidR="008A79F1" w:rsidRPr="007729D1">
        <w:rPr>
          <w:rFonts w:ascii="Times New Roman" w:hAnsi="Times New Roman" w:cs="Times New Roman"/>
          <w:sz w:val="24"/>
          <w:szCs w:val="24"/>
        </w:rPr>
        <w:t xml:space="preserve"> </w:t>
      </w:r>
      <w:r w:rsidRPr="007729D1">
        <w:rPr>
          <w:rFonts w:ascii="Times New Roman" w:hAnsi="Times New Roman" w:cs="Times New Roman"/>
          <w:sz w:val="24"/>
          <w:szCs w:val="24"/>
        </w:rPr>
        <w:t>Dio</w:t>
      </w:r>
      <w:r w:rsidRPr="007729D1">
        <w:rPr>
          <w:rStyle w:val="Rimandonotaapidipagina"/>
          <w:rFonts w:ascii="Times New Roman" w:hAnsi="Times New Roman" w:cs="Times New Roman"/>
        </w:rPr>
        <w:footnoteReference w:id="357"/>
      </w:r>
      <w:r w:rsidRPr="007729D1">
        <w:rPr>
          <w:rFonts w:ascii="Times New Roman" w:hAnsi="Times New Roman" w:cs="Times New Roman"/>
          <w:sz w:val="24"/>
          <w:szCs w:val="24"/>
        </w:rPr>
        <w:t xml:space="preserve">. Agli occhi del popolo, </w:t>
      </w:r>
      <w:proofErr w:type="spellStart"/>
      <w:r w:rsidRPr="007729D1">
        <w:rPr>
          <w:rFonts w:ascii="Times New Roman" w:hAnsi="Times New Roman" w:cs="Times New Roman"/>
          <w:sz w:val="24"/>
          <w:szCs w:val="24"/>
        </w:rPr>
        <w:t>Assad</w:t>
      </w:r>
      <w:proofErr w:type="spellEnd"/>
      <w:r w:rsidRPr="007729D1">
        <w:rPr>
          <w:rFonts w:ascii="Times New Roman" w:hAnsi="Times New Roman" w:cs="Times New Roman"/>
          <w:sz w:val="24"/>
          <w:szCs w:val="24"/>
        </w:rPr>
        <w:t xml:space="preserve"> e Daniel sono nemici di Israele e hanno </w:t>
      </w:r>
      <w:r w:rsidRPr="007729D1">
        <w:rPr>
          <w:rFonts w:ascii="Times New Roman" w:hAnsi="Times New Roman" w:cs="Times New Roman"/>
          <w:sz w:val="24"/>
          <w:szCs w:val="24"/>
        </w:rPr>
        <w:lastRenderedPageBreak/>
        <w:t>meritato la punizione:</w:t>
      </w:r>
      <w:r w:rsidRPr="00AF09BF">
        <w:rPr>
          <w:rFonts w:ascii="Times New Roman" w:hAnsi="Times New Roman" w:cs="Times New Roman"/>
          <w:sz w:val="24"/>
          <w:szCs w:val="24"/>
        </w:rPr>
        <w:t xml:space="preserve"> Hebbel prefigura così la morte di Holofernes, chiarendo che chiunque minacci la terra promessa si autocondanna alla caduta</w:t>
      </w:r>
      <w:r w:rsidRPr="007729D1">
        <w:rPr>
          <w:rStyle w:val="Rimandonotaapidipagina"/>
          <w:rFonts w:ascii="Times New Roman" w:hAnsi="Times New Roman" w:cs="Times New Roman"/>
        </w:rPr>
        <w:footnoteReference w:id="358"/>
      </w:r>
      <w:r w:rsidRPr="007729D1">
        <w:rPr>
          <w:rFonts w:ascii="Times New Roman" w:hAnsi="Times New Roman" w:cs="Times New Roman"/>
          <w:sz w:val="24"/>
          <w:szCs w:val="24"/>
        </w:rPr>
        <w:t xml:space="preserve">. </w:t>
      </w:r>
    </w:p>
    <w:p w14:paraId="76E0C209" w14:textId="45F21D78" w:rsidR="005A2ED0" w:rsidRPr="007729D1"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Nel disegno del dramma</w:t>
      </w:r>
      <w:r w:rsidR="00BD27DB" w:rsidRPr="00A0164D">
        <w:rPr>
          <w:rFonts w:ascii="Times New Roman" w:hAnsi="Times New Roman" w:cs="Times New Roman"/>
          <w:sz w:val="24"/>
          <w:szCs w:val="24"/>
        </w:rPr>
        <w:t xml:space="preserve"> </w:t>
      </w:r>
      <w:r w:rsidRPr="00A26659">
        <w:rPr>
          <w:rFonts w:ascii="Times New Roman" w:hAnsi="Times New Roman" w:cs="Times New Roman"/>
          <w:sz w:val="24"/>
          <w:szCs w:val="24"/>
        </w:rPr>
        <w:t xml:space="preserve">le cosiddette scene dei profeti, Daniel e </w:t>
      </w:r>
      <w:proofErr w:type="spellStart"/>
      <w:r w:rsidRPr="00A26659">
        <w:rPr>
          <w:rFonts w:ascii="Times New Roman" w:hAnsi="Times New Roman" w:cs="Times New Roman"/>
          <w:sz w:val="24"/>
          <w:szCs w:val="24"/>
        </w:rPr>
        <w:t>Samaja</w:t>
      </w:r>
      <w:proofErr w:type="spellEnd"/>
      <w:r w:rsidRPr="00A26659">
        <w:rPr>
          <w:rFonts w:ascii="Times New Roman" w:hAnsi="Times New Roman" w:cs="Times New Roman"/>
          <w:sz w:val="24"/>
          <w:szCs w:val="24"/>
        </w:rPr>
        <w:t>, sono quelle di cui Hebbel si dirà più o</w:t>
      </w:r>
      <w:r w:rsidRPr="00C226CB">
        <w:rPr>
          <w:rFonts w:ascii="Times New Roman" w:hAnsi="Times New Roman" w:cs="Times New Roman"/>
          <w:sz w:val="24"/>
          <w:szCs w:val="24"/>
        </w:rPr>
        <w:t>rgoglioso: forse mai nella storia della letteratura si era mai visto qualcosa di simile, scrive agli amici in diverse occasioni</w:t>
      </w:r>
      <w:r w:rsidRPr="007729D1">
        <w:rPr>
          <w:rStyle w:val="Rimandonotaapidipagina"/>
          <w:rFonts w:ascii="Times New Roman" w:hAnsi="Times New Roman" w:cs="Times New Roman"/>
        </w:rPr>
        <w:footnoteReference w:id="359"/>
      </w:r>
      <w:r w:rsidRPr="007729D1">
        <w:rPr>
          <w:rFonts w:ascii="Times New Roman" w:hAnsi="Times New Roman" w:cs="Times New Roman"/>
          <w:sz w:val="24"/>
          <w:szCs w:val="24"/>
        </w:rPr>
        <w:t xml:space="preserve">. </w:t>
      </w:r>
      <w:r w:rsidRPr="00CF02B0">
        <w:rPr>
          <w:rFonts w:ascii="Times New Roman" w:hAnsi="Times New Roman" w:cs="Times New Roman"/>
          <w:sz w:val="24"/>
          <w:szCs w:val="24"/>
        </w:rPr>
        <w:t xml:space="preserve">Nella lettera a Stich-Crelinger del 3 aprile 1840 scrive: “Die </w:t>
      </w:r>
      <w:proofErr w:type="spellStart"/>
      <w:r w:rsidRPr="00CF02B0">
        <w:rPr>
          <w:rFonts w:ascii="Times New Roman" w:hAnsi="Times New Roman" w:cs="Times New Roman"/>
          <w:sz w:val="24"/>
          <w:szCs w:val="24"/>
        </w:rPr>
        <w:t>Erscheinung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Propheten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gewissermaßen</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Gradmesser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Ganzen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deutet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auf</w:t>
      </w:r>
      <w:proofErr w:type="spellEnd"/>
      <w:r w:rsidRPr="00CF02B0">
        <w:rPr>
          <w:rFonts w:ascii="Times New Roman" w:hAnsi="Times New Roman" w:cs="Times New Roman"/>
          <w:sz w:val="24"/>
          <w:szCs w:val="24"/>
        </w:rPr>
        <w:t xml:space="preserve"> die Stufe der </w:t>
      </w:r>
      <w:proofErr w:type="spellStart"/>
      <w:r w:rsidRPr="00CF02B0">
        <w:rPr>
          <w:rFonts w:ascii="Times New Roman" w:hAnsi="Times New Roman" w:cs="Times New Roman"/>
          <w:sz w:val="24"/>
          <w:szCs w:val="24"/>
        </w:rPr>
        <w:t>damaligen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Weltentwickelung</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zeigt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daß</w:t>
      </w:r>
      <w:proofErr w:type="spellEnd"/>
      <w:r w:rsidRPr="00CF02B0">
        <w:rPr>
          <w:rFonts w:ascii="Times New Roman" w:hAnsi="Times New Roman" w:cs="Times New Roman"/>
          <w:sz w:val="24"/>
          <w:szCs w:val="24"/>
        </w:rPr>
        <w:t xml:space="preserve"> das </w:t>
      </w:r>
      <w:proofErr w:type="spellStart"/>
      <w:r w:rsidRPr="00CF02B0">
        <w:rPr>
          <w:rFonts w:ascii="Times New Roman" w:hAnsi="Times New Roman" w:cs="Times New Roman"/>
          <w:sz w:val="24"/>
          <w:szCs w:val="24"/>
        </w:rPr>
        <w:t>geschaffene</w:t>
      </w:r>
      <w:proofErr w:type="spellEnd"/>
      <w:r w:rsidRPr="00CF02B0">
        <w:rPr>
          <w:rFonts w:ascii="Times New Roman" w:hAnsi="Times New Roman" w:cs="Times New Roman"/>
          <w:sz w:val="24"/>
          <w:szCs w:val="24"/>
        </w:rPr>
        <w:t xml:space="preserve"> Leben </w:t>
      </w:r>
      <w:proofErr w:type="spellStart"/>
      <w:r w:rsidRPr="00CF02B0">
        <w:rPr>
          <w:rFonts w:ascii="Times New Roman" w:hAnsi="Times New Roman" w:cs="Times New Roman"/>
          <w:sz w:val="24"/>
          <w:szCs w:val="24"/>
        </w:rPr>
        <w:t>noch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so </w:t>
      </w:r>
      <w:proofErr w:type="spellStart"/>
      <w:r w:rsidRPr="00CF02B0">
        <w:rPr>
          <w:rFonts w:ascii="Times New Roman" w:hAnsi="Times New Roman" w:cs="Times New Roman"/>
          <w:sz w:val="24"/>
          <w:szCs w:val="24"/>
        </w:rPr>
        <w:t>weit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entfesselt</w:t>
      </w:r>
      <w:proofErr w:type="spellEnd"/>
      <w:r w:rsidRPr="00CF02B0">
        <w:rPr>
          <w:rFonts w:ascii="Times New Roman" w:hAnsi="Times New Roman" w:cs="Times New Roman"/>
          <w:sz w:val="24"/>
          <w:szCs w:val="24"/>
        </w:rPr>
        <w:t xml:space="preserve"> war, </w:t>
      </w:r>
      <w:proofErr w:type="spellStart"/>
      <w:r w:rsidRPr="00CF02B0">
        <w:rPr>
          <w:rFonts w:ascii="Times New Roman" w:hAnsi="Times New Roman" w:cs="Times New Roman"/>
          <w:sz w:val="24"/>
          <w:szCs w:val="24"/>
        </w:rPr>
        <w:t>um</w:t>
      </w:r>
      <w:proofErr w:type="spellEnd"/>
      <w:r w:rsidRPr="00CF02B0">
        <w:rPr>
          <w:rFonts w:ascii="Times New Roman" w:hAnsi="Times New Roman" w:cs="Times New Roman"/>
          <w:sz w:val="24"/>
          <w:szCs w:val="24"/>
        </w:rPr>
        <w:t xml:space="preserve"> der [sic] </w:t>
      </w:r>
      <w:proofErr w:type="spellStart"/>
      <w:r w:rsidRPr="00CF02B0">
        <w:rPr>
          <w:rFonts w:ascii="Times New Roman" w:hAnsi="Times New Roman" w:cs="Times New Roman"/>
          <w:sz w:val="24"/>
          <w:szCs w:val="24"/>
        </w:rPr>
        <w:t>unmittelbaren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Eingriffe</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höchsten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göttlichen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Macht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enthoben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zu</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seyn</w:t>
      </w:r>
      <w:proofErr w:type="spellEnd"/>
      <w:r w:rsidRPr="00CF02B0">
        <w:rPr>
          <w:rFonts w:ascii="Times New Roman" w:hAnsi="Times New Roman" w:cs="Times New Roman"/>
          <w:sz w:val="24"/>
          <w:szCs w:val="24"/>
        </w:rPr>
        <w:t xml:space="preserve"> u </w:t>
      </w:r>
      <w:proofErr w:type="spellStart"/>
      <w:r w:rsidRPr="00CF02B0">
        <w:rPr>
          <w:rFonts w:ascii="Times New Roman" w:hAnsi="Times New Roman" w:cs="Times New Roman"/>
          <w:sz w:val="24"/>
          <w:szCs w:val="24"/>
        </w:rPr>
        <w:t>sie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entbehren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zu</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können</w:t>
      </w:r>
      <w:proofErr w:type="spellEnd"/>
      <w:r w:rsidRPr="00CF02B0">
        <w:rPr>
          <w:rFonts w:ascii="Times New Roman" w:hAnsi="Times New Roman" w:cs="Times New Roman"/>
          <w:sz w:val="24"/>
          <w:szCs w:val="24"/>
        </w:rPr>
        <w:t>”</w:t>
      </w:r>
      <w:r w:rsidRPr="00CF02B0">
        <w:rPr>
          <w:rStyle w:val="Rimandonotaapidipagina"/>
          <w:rFonts w:ascii="Times New Roman" w:hAnsi="Times New Roman" w:cs="Times New Roman"/>
        </w:rPr>
        <w:footnoteReference w:id="360"/>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Sull’interpretazione delle scene la critica si divide;</w:t>
      </w:r>
      <w:r w:rsidRPr="00AF09BF">
        <w:rPr>
          <w:rFonts w:ascii="Times New Roman" w:hAnsi="Times New Roman" w:cs="Times New Roman"/>
          <w:sz w:val="24"/>
          <w:szCs w:val="24"/>
        </w:rPr>
        <w:t xml:space="preserve"> molti rifiutano</w:t>
      </w:r>
      <w:r w:rsidRPr="00A0164D">
        <w:rPr>
          <w:rFonts w:ascii="Times New Roman" w:hAnsi="Times New Roman" w:cs="Times New Roman"/>
          <w:sz w:val="24"/>
          <w:szCs w:val="24"/>
        </w:rPr>
        <w:t xml:space="preserve"> categoricamente l’ipotesi</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che Dio abbia ispirato Daniel per mandare un messaggio agli ebrei. Ziegler, che si basa esclusivamente sull’evidenza testuale, offre come prova l’atmosfera nev</w:t>
      </w:r>
      <w:r w:rsidRPr="00C226CB">
        <w:rPr>
          <w:rFonts w:ascii="Times New Roman" w:hAnsi="Times New Roman" w:cs="Times New Roman"/>
          <w:sz w:val="24"/>
          <w:szCs w:val="24"/>
        </w:rPr>
        <w:t xml:space="preserve">rotica della scena, o che Daniel, sfidato a riprendere la parola contro </w:t>
      </w:r>
      <w:proofErr w:type="spellStart"/>
      <w:r w:rsidRPr="00C226CB">
        <w:rPr>
          <w:rFonts w:ascii="Times New Roman" w:hAnsi="Times New Roman" w:cs="Times New Roman"/>
          <w:sz w:val="24"/>
          <w:szCs w:val="24"/>
        </w:rPr>
        <w:t>Samaja</w:t>
      </w:r>
      <w:proofErr w:type="spellEnd"/>
      <w:r w:rsidRPr="00C226CB">
        <w:rPr>
          <w:rFonts w:ascii="Times New Roman" w:hAnsi="Times New Roman" w:cs="Times New Roman"/>
          <w:sz w:val="24"/>
          <w:szCs w:val="24"/>
        </w:rPr>
        <w:t xml:space="preserve"> per dimostrare l’intervento del Signore, “</w:t>
      </w:r>
      <w:proofErr w:type="spellStart"/>
      <w:r w:rsidRPr="007729D1">
        <w:rPr>
          <w:rFonts w:ascii="Times New Roman" w:hAnsi="Times New Roman" w:cs="Times New Roman"/>
          <w:sz w:val="24"/>
          <w:szCs w:val="24"/>
        </w:rPr>
        <w:t>will</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sprechen</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kanns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nicht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wimmert</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361"/>
      </w:r>
      <w:r w:rsidRPr="007729D1">
        <w:rPr>
          <w:rFonts w:ascii="Times New Roman" w:hAnsi="Times New Roman" w:cs="Times New Roman"/>
          <w:sz w:val="24"/>
          <w:szCs w:val="24"/>
        </w:rPr>
        <w:t>. Gerlach obietta che il Signore non è tenuto a manifestarsi quando chiamato</w:t>
      </w:r>
      <w:r w:rsidRPr="007729D1">
        <w:rPr>
          <w:rStyle w:val="Rimandonotaapidipagina"/>
          <w:rFonts w:ascii="Times New Roman" w:hAnsi="Times New Roman" w:cs="Times New Roman"/>
        </w:rPr>
        <w:footnoteReference w:id="362"/>
      </w:r>
      <w:r w:rsidRPr="007729D1">
        <w:rPr>
          <w:rFonts w:ascii="Times New Roman" w:hAnsi="Times New Roman" w:cs="Times New Roman"/>
          <w:sz w:val="24"/>
          <w:szCs w:val="24"/>
        </w:rPr>
        <w:t>. Proprio nel</w:t>
      </w:r>
      <w:r w:rsidRPr="00AF09BF">
        <w:rPr>
          <w:rFonts w:ascii="Times New Roman" w:hAnsi="Times New Roman" w:cs="Times New Roman"/>
          <w:sz w:val="24"/>
          <w:szCs w:val="24"/>
        </w:rPr>
        <w:t>la lettera del 3 aprile Hebbel scrive che quella di Judith è “</w:t>
      </w:r>
      <w:proofErr w:type="spellStart"/>
      <w:r w:rsidRPr="00A0164D">
        <w:rPr>
          <w:rFonts w:ascii="Times New Roman" w:hAnsi="Times New Roman" w:cs="Times New Roman"/>
          <w:sz w:val="24"/>
          <w:szCs w:val="24"/>
        </w:rPr>
        <w:t>eine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That</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Gott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durch</w:t>
      </w:r>
      <w:proofErr w:type="spellEnd"/>
      <w:r w:rsidRPr="00A0164D">
        <w:rPr>
          <w:rFonts w:ascii="Times New Roman" w:hAnsi="Times New Roman" w:cs="Times New Roman"/>
          <w:sz w:val="24"/>
          <w:szCs w:val="24"/>
        </w:rPr>
        <w:t xml:space="preserve"> s. </w:t>
      </w:r>
      <w:proofErr w:type="spellStart"/>
      <w:r w:rsidRPr="00A0164D">
        <w:rPr>
          <w:rFonts w:ascii="Times New Roman" w:hAnsi="Times New Roman" w:cs="Times New Roman"/>
          <w:sz w:val="24"/>
          <w:szCs w:val="24"/>
        </w:rPr>
        <w:t>Propheten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verkündigte</w:t>
      </w:r>
      <w:proofErr w:type="spellEnd"/>
      <w:r w:rsidRPr="00A0164D">
        <w:rPr>
          <w:rFonts w:ascii="Times New Roman" w:hAnsi="Times New Roman" w:cs="Times New Roman"/>
          <w:sz w:val="24"/>
          <w:szCs w:val="24"/>
        </w:rPr>
        <w:t xml:space="preserve">, u </w:t>
      </w:r>
      <w:proofErr w:type="spellStart"/>
      <w:r w:rsidRPr="00A0164D">
        <w:rPr>
          <w:rFonts w:ascii="Times New Roman" w:hAnsi="Times New Roman" w:cs="Times New Roman"/>
          <w:sz w:val="24"/>
          <w:szCs w:val="24"/>
        </w:rPr>
        <w:t>dadurch</w:t>
      </w:r>
      <w:proofErr w:type="spellEnd"/>
      <w:r w:rsidRPr="00A0164D">
        <w:rPr>
          <w:rFonts w:ascii="Times New Roman" w:hAnsi="Times New Roman" w:cs="Times New Roman"/>
          <w:sz w:val="24"/>
          <w:szCs w:val="24"/>
        </w:rPr>
        <w:t xml:space="preserve"> zur </w:t>
      </w:r>
      <w:proofErr w:type="spellStart"/>
      <w:r w:rsidRPr="00A0164D">
        <w:rPr>
          <w:rFonts w:ascii="Times New Roman" w:hAnsi="Times New Roman" w:cs="Times New Roman"/>
          <w:sz w:val="24"/>
          <w:szCs w:val="24"/>
        </w:rPr>
        <w:t>Nothwendigkeit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stempelte</w:t>
      </w:r>
      <w:proofErr w:type="spellEnd"/>
      <w:r w:rsidRPr="00A0164D">
        <w:rPr>
          <w:rFonts w:ascii="Times New Roman" w:hAnsi="Times New Roman" w:cs="Times New Roman"/>
          <w:sz w:val="24"/>
          <w:szCs w:val="24"/>
        </w:rPr>
        <w:t>”</w:t>
      </w:r>
      <w:r w:rsidRPr="007729D1">
        <w:rPr>
          <w:rStyle w:val="Rimandonotaapidipagina"/>
          <w:rFonts w:ascii="Times New Roman" w:hAnsi="Times New Roman" w:cs="Times New Roman"/>
        </w:rPr>
        <w:footnoteReference w:id="363"/>
      </w:r>
      <w:r w:rsidRPr="007729D1">
        <w:rPr>
          <w:rFonts w:ascii="Times New Roman" w:hAnsi="Times New Roman" w:cs="Times New Roman"/>
          <w:sz w:val="24"/>
          <w:szCs w:val="24"/>
        </w:rPr>
        <w:t xml:space="preserve">. Daniel vive con dolore manifesto le conseguenze della propria azione, mentre il popolo lo </w:t>
      </w:r>
      <w:r w:rsidRPr="00A0164D">
        <w:rPr>
          <w:rFonts w:ascii="Times New Roman" w:hAnsi="Times New Roman" w:cs="Times New Roman"/>
          <w:sz w:val="24"/>
          <w:szCs w:val="24"/>
        </w:rPr>
        <w:t>acclama sullo sfondo, in un parallelo efficace</w:t>
      </w:r>
      <w:r w:rsidR="00826034" w:rsidRPr="00A0164D">
        <w:rPr>
          <w:rFonts w:ascii="Times New Roman" w:hAnsi="Times New Roman" w:cs="Times New Roman"/>
          <w:sz w:val="24"/>
          <w:szCs w:val="24"/>
        </w:rPr>
        <w:t xml:space="preserve"> </w:t>
      </w:r>
      <w:r w:rsidRPr="00A26659">
        <w:rPr>
          <w:rFonts w:ascii="Times New Roman" w:hAnsi="Times New Roman" w:cs="Times New Roman"/>
          <w:sz w:val="24"/>
          <w:szCs w:val="24"/>
        </w:rPr>
        <w:t>con la conclusione del quinto atto, dove Judith si trova ad</w:t>
      </w:r>
      <w:r w:rsidR="00826034" w:rsidRPr="00C226CB">
        <w:rPr>
          <w:rFonts w:ascii="Times New Roman" w:hAnsi="Times New Roman" w:cs="Times New Roman"/>
          <w:sz w:val="24"/>
          <w:szCs w:val="24"/>
        </w:rPr>
        <w:t xml:space="preserve"> </w:t>
      </w:r>
      <w:r w:rsidRPr="009A0F54">
        <w:rPr>
          <w:rFonts w:ascii="Times New Roman" w:hAnsi="Times New Roman" w:cs="Times New Roman"/>
          <w:sz w:val="24"/>
          <w:szCs w:val="24"/>
        </w:rPr>
        <w:t>affrontare la propria colpa mentre i bethuliani festeggiano la salvezza.</w:t>
      </w:r>
    </w:p>
    <w:p w14:paraId="2780D652" w14:textId="553A27F6" w:rsidR="005A2ED0" w:rsidRPr="007729D1" w:rsidRDefault="005A2ED0" w:rsidP="005A2ED0">
      <w:pPr>
        <w:spacing w:before="240" w:after="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Il paradosso di un dio centrale nell’esistenza dei personaggi che lo invocano negli snodi cruciali dell’azione drammatica, ma che non risponde mai, è una costante della produzione del primo Hebbel: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come</w:t>
      </w:r>
      <w:r w:rsidRPr="007729D1">
        <w:rPr>
          <w:rFonts w:ascii="Times New Roman" w:hAnsi="Times New Roman" w:cs="Times New Roman"/>
          <w:i/>
          <w:iCs/>
          <w:sz w:val="24"/>
          <w:szCs w:val="24"/>
        </w:rPr>
        <w:t xml:space="preserve"> Maria Magdalene</w:t>
      </w:r>
      <w:r w:rsidRPr="007729D1">
        <w:rPr>
          <w:rFonts w:ascii="Times New Roman" w:hAnsi="Times New Roman" w:cs="Times New Roman"/>
          <w:sz w:val="24"/>
          <w:szCs w:val="24"/>
        </w:rPr>
        <w:t xml:space="preserve"> e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porta in scena il destino dell’essere umano abbandonato dalla divinità</w:t>
      </w:r>
      <w:r w:rsidRPr="007729D1">
        <w:rPr>
          <w:rStyle w:val="Rimandonotaapidipagina"/>
          <w:rFonts w:ascii="Times New Roman" w:hAnsi="Times New Roman" w:cs="Times New Roman"/>
        </w:rPr>
        <w:footnoteReference w:id="364"/>
      </w:r>
      <w:r w:rsidRPr="007729D1">
        <w:rPr>
          <w:rFonts w:ascii="Times New Roman" w:hAnsi="Times New Roman" w:cs="Times New Roman"/>
          <w:sz w:val="24"/>
          <w:szCs w:val="24"/>
        </w:rPr>
        <w:t xml:space="preserve">. </w:t>
      </w:r>
      <w:r w:rsidRPr="007729D1">
        <w:rPr>
          <w:rFonts w:ascii="Times New Roman" w:hAnsi="Times New Roman" w:cs="Times New Roman"/>
          <w:sz w:val="24"/>
          <w:szCs w:val="24"/>
        </w:rPr>
        <w:lastRenderedPageBreak/>
        <w:t xml:space="preserve">Secondo la lettura di </w:t>
      </w:r>
      <w:proofErr w:type="spellStart"/>
      <w:r w:rsidRPr="007729D1">
        <w:rPr>
          <w:rFonts w:ascii="Times New Roman" w:hAnsi="Times New Roman" w:cs="Times New Roman"/>
          <w:sz w:val="24"/>
          <w:szCs w:val="24"/>
        </w:rPr>
        <w:t>Kuschel</w:t>
      </w:r>
      <w:proofErr w:type="spellEnd"/>
      <w:r w:rsidRPr="00AF09BF">
        <w:rPr>
          <w:rFonts w:ascii="Times New Roman" w:hAnsi="Times New Roman" w:cs="Times New Roman"/>
          <w:sz w:val="24"/>
          <w:szCs w:val="24"/>
        </w:rPr>
        <w:t xml:space="preserve"> Hebbel si sarebbe impegnato a mettere in scena semplicemente quello che succede quando gli uomini sono strumentalizzati da Dio o si illudono di esserlo</w:t>
      </w:r>
      <w:r w:rsidRPr="007729D1">
        <w:rPr>
          <w:rStyle w:val="Rimandonotaapidipagina"/>
          <w:rFonts w:ascii="Times New Roman" w:hAnsi="Times New Roman" w:cs="Times New Roman"/>
        </w:rPr>
        <w:footnoteReference w:id="365"/>
      </w:r>
      <w:r w:rsidRPr="007729D1">
        <w:rPr>
          <w:rFonts w:ascii="Times New Roman" w:hAnsi="Times New Roman" w:cs="Times New Roman"/>
          <w:sz w:val="24"/>
          <w:szCs w:val="24"/>
        </w:rPr>
        <w:t>. Judith, come Daniel, pecca per fare la volontà di Dio. Questo sembrerebbe conf</w:t>
      </w:r>
      <w:r w:rsidRPr="00A0164D">
        <w:rPr>
          <w:rFonts w:ascii="Times New Roman" w:hAnsi="Times New Roman" w:cs="Times New Roman"/>
          <w:sz w:val="24"/>
          <w:szCs w:val="24"/>
        </w:rPr>
        <w:t>ermato dal passaggio della lettera a Stich-Crelinger del 3 aprile 1840 in cui Hebbel segnala che Judith è rappresentante di un popolo che crede</w:t>
      </w:r>
      <w:r w:rsidR="00826034" w:rsidRPr="00A0164D">
        <w:rPr>
          <w:rFonts w:ascii="Times New Roman" w:hAnsi="Times New Roman" w:cs="Times New Roman"/>
          <w:sz w:val="24"/>
          <w:szCs w:val="24"/>
        </w:rPr>
        <w:t xml:space="preserve"> </w:t>
      </w:r>
      <w:r w:rsidRPr="00A26659">
        <w:rPr>
          <w:rFonts w:ascii="Times New Roman" w:hAnsi="Times New Roman" w:cs="Times New Roman"/>
          <w:sz w:val="24"/>
          <w:szCs w:val="24"/>
        </w:rPr>
        <w:t xml:space="preserve">di avere una relazione diretta col Signore. </w:t>
      </w:r>
      <w:r w:rsidRPr="00CF02B0">
        <w:rPr>
          <w:rFonts w:ascii="Times New Roman" w:hAnsi="Times New Roman" w:cs="Times New Roman"/>
          <w:sz w:val="24"/>
          <w:szCs w:val="24"/>
        </w:rPr>
        <w:t>“</w:t>
      </w:r>
      <w:proofErr w:type="spellStart"/>
      <w:r w:rsidRPr="00CF02B0">
        <w:rPr>
          <w:rFonts w:ascii="Times New Roman" w:hAnsi="Times New Roman" w:cs="Times New Roman"/>
          <w:sz w:val="24"/>
          <w:szCs w:val="24"/>
        </w:rPr>
        <w:t>Meine</w:t>
      </w:r>
      <w:proofErr w:type="spellEnd"/>
      <w:r w:rsidRPr="00CF02B0">
        <w:rPr>
          <w:rFonts w:ascii="Times New Roman" w:hAnsi="Times New Roman" w:cs="Times New Roman"/>
          <w:sz w:val="24"/>
          <w:szCs w:val="24"/>
        </w:rPr>
        <w:t xml:space="preserve"> ganze </w:t>
      </w:r>
      <w:proofErr w:type="spellStart"/>
      <w:r w:rsidRPr="00CF02B0">
        <w:rPr>
          <w:rFonts w:ascii="Times New Roman" w:hAnsi="Times New Roman" w:cs="Times New Roman"/>
          <w:sz w:val="24"/>
          <w:szCs w:val="24"/>
        </w:rPr>
        <w:t>Tragödie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ist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darauf</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basirt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daß</w:t>
      </w:r>
      <w:proofErr w:type="spellEnd"/>
      <w:r w:rsidRPr="00CF02B0">
        <w:rPr>
          <w:rFonts w:ascii="Times New Roman" w:hAnsi="Times New Roman" w:cs="Times New Roman"/>
          <w:sz w:val="24"/>
          <w:szCs w:val="24"/>
        </w:rPr>
        <w:t xml:space="preserve"> in </w:t>
      </w:r>
      <w:proofErr w:type="spellStart"/>
      <w:r w:rsidRPr="00CF02B0">
        <w:rPr>
          <w:rFonts w:ascii="Times New Roman" w:hAnsi="Times New Roman" w:cs="Times New Roman"/>
          <w:sz w:val="24"/>
          <w:szCs w:val="24"/>
        </w:rPr>
        <w:t>außerordentlichen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Weltlagen</w:t>
      </w:r>
      <w:proofErr w:type="spellEnd"/>
      <w:r w:rsidRPr="00CF02B0">
        <w:rPr>
          <w:rFonts w:ascii="Times New Roman" w:hAnsi="Times New Roman" w:cs="Times New Roman"/>
          <w:sz w:val="24"/>
          <w:szCs w:val="24"/>
        </w:rPr>
        <w:t xml:space="preserve"> die </w:t>
      </w:r>
      <w:proofErr w:type="spellStart"/>
      <w:r w:rsidRPr="00CF02B0">
        <w:rPr>
          <w:rFonts w:ascii="Times New Roman" w:hAnsi="Times New Roman" w:cs="Times New Roman"/>
          <w:sz w:val="24"/>
          <w:szCs w:val="24"/>
        </w:rPr>
        <w:t>Gottheit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unmittelbar</w:t>
      </w:r>
      <w:proofErr w:type="spellEnd"/>
      <w:r w:rsidRPr="00CF02B0">
        <w:rPr>
          <w:rFonts w:ascii="Times New Roman" w:hAnsi="Times New Roman" w:cs="Times New Roman"/>
          <w:sz w:val="24"/>
          <w:szCs w:val="24"/>
        </w:rPr>
        <w:t xml:space="preserve"> in </w:t>
      </w:r>
      <w:proofErr w:type="spellStart"/>
      <w:r w:rsidRPr="00CF02B0">
        <w:rPr>
          <w:rFonts w:ascii="Times New Roman" w:hAnsi="Times New Roman" w:cs="Times New Roman"/>
          <w:sz w:val="24"/>
          <w:szCs w:val="24"/>
        </w:rPr>
        <w:t>den</w:t>
      </w:r>
      <w:proofErr w:type="spellEnd"/>
      <w:r w:rsidRPr="00CF02B0">
        <w:rPr>
          <w:rFonts w:ascii="Times New Roman" w:hAnsi="Times New Roman" w:cs="Times New Roman"/>
          <w:sz w:val="24"/>
          <w:szCs w:val="24"/>
        </w:rPr>
        <w:t xml:space="preserve"> Gang der </w:t>
      </w:r>
      <w:proofErr w:type="spellStart"/>
      <w:r w:rsidRPr="00CF02B0">
        <w:rPr>
          <w:rFonts w:ascii="Times New Roman" w:hAnsi="Times New Roman" w:cs="Times New Roman"/>
          <w:sz w:val="24"/>
          <w:szCs w:val="24"/>
        </w:rPr>
        <w:t>Ereignisse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eingreift</w:t>
      </w:r>
      <w:proofErr w:type="spellEnd"/>
      <w:r w:rsidRPr="00CF02B0">
        <w:rPr>
          <w:rFonts w:ascii="Times New Roman" w:hAnsi="Times New Roman" w:cs="Times New Roman"/>
          <w:sz w:val="24"/>
          <w:szCs w:val="24"/>
        </w:rPr>
        <w:t xml:space="preserve"> u </w:t>
      </w:r>
      <w:proofErr w:type="spellStart"/>
      <w:r w:rsidRPr="00CF02B0">
        <w:rPr>
          <w:rFonts w:ascii="Times New Roman" w:hAnsi="Times New Roman" w:cs="Times New Roman"/>
          <w:sz w:val="24"/>
          <w:szCs w:val="24"/>
        </w:rPr>
        <w:t>ungeheure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Thaten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durch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Mschen</w:t>
      </w:r>
      <w:proofErr w:type="spellEnd"/>
      <w:r w:rsidRPr="00CF02B0">
        <w:rPr>
          <w:rFonts w:ascii="Times New Roman" w:hAnsi="Times New Roman" w:cs="Times New Roman"/>
          <w:sz w:val="24"/>
          <w:szCs w:val="24"/>
        </w:rPr>
        <w:t xml:space="preserve">, die s. </w:t>
      </w:r>
      <w:proofErr w:type="spellStart"/>
      <w:r w:rsidRPr="00CF02B0">
        <w:rPr>
          <w:rFonts w:ascii="Times New Roman" w:hAnsi="Times New Roman" w:cs="Times New Roman"/>
          <w:sz w:val="24"/>
          <w:szCs w:val="24"/>
        </w:rPr>
        <w:t>aus</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eigenem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Antrieb</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ausführen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würden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vollbringen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läßt</w:t>
      </w:r>
      <w:proofErr w:type="spellEnd"/>
      <w:r w:rsidRPr="00CF02B0">
        <w:rPr>
          <w:rFonts w:ascii="Times New Roman" w:hAnsi="Times New Roman" w:cs="Times New Roman"/>
          <w:sz w:val="24"/>
          <w:szCs w:val="24"/>
        </w:rPr>
        <w:t>”, dirà nella lettera del 23 aprile</w:t>
      </w:r>
      <w:r w:rsidRPr="007729D1">
        <w:rPr>
          <w:rStyle w:val="Rimandonotaapidipagina"/>
          <w:rFonts w:ascii="Times New Roman" w:hAnsi="Times New Roman" w:cs="Times New Roman"/>
        </w:rPr>
        <w:footnoteReference w:id="366"/>
      </w:r>
      <w:r w:rsidRPr="00CF02B0">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Ma Hebbel </w:t>
      </w:r>
      <w:proofErr w:type="gramStart"/>
      <w:r w:rsidRPr="00CF02B0">
        <w:rPr>
          <w:rFonts w:ascii="Times New Roman" w:hAnsi="Times New Roman" w:cs="Times New Roman"/>
          <w:sz w:val="24"/>
          <w:szCs w:val="24"/>
          <w:lang w:val="en-US"/>
        </w:rPr>
        <w:t>conclude:</w:t>
      </w:r>
      <w:proofErr w:type="gramEnd"/>
      <w:r w:rsidRPr="00CF02B0">
        <w:rPr>
          <w:rFonts w:ascii="Times New Roman" w:hAnsi="Times New Roman" w:cs="Times New Roman"/>
          <w:sz w:val="24"/>
          <w:szCs w:val="24"/>
          <w:lang w:val="en-US"/>
        </w:rPr>
        <w:t xml:space="preserve"> come Judith, </w:t>
      </w:r>
      <w:proofErr w:type="spellStart"/>
      <w:r w:rsidRPr="00CF02B0">
        <w:rPr>
          <w:rFonts w:ascii="Times New Roman" w:hAnsi="Times New Roman" w:cs="Times New Roman"/>
          <w:sz w:val="24"/>
          <w:szCs w:val="24"/>
          <w:lang w:val="en-US"/>
        </w:rPr>
        <w:t>l’uomo</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che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in der </w:t>
      </w:r>
      <w:proofErr w:type="spellStart"/>
      <w:r w:rsidRPr="00CF02B0">
        <w:rPr>
          <w:rFonts w:ascii="Times New Roman" w:hAnsi="Times New Roman" w:cs="Times New Roman"/>
          <w:sz w:val="24"/>
          <w:szCs w:val="24"/>
          <w:lang w:val="en-US"/>
        </w:rPr>
        <w:t>heiligsten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Begeisterung</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Gottheit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Opfer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weiht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nie</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ganz</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reines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Opfer</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367"/>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L’inconcepibilità per lo spettatore moderno di un’azione violenta per amore del Signore, si è detto, è il fulcro della riscrittura hebbeliana: la mogli</w:t>
      </w:r>
      <w:r w:rsidRPr="00A0164D">
        <w:rPr>
          <w:rFonts w:ascii="Times New Roman" w:hAnsi="Times New Roman" w:cs="Times New Roman"/>
          <w:sz w:val="24"/>
          <w:szCs w:val="24"/>
        </w:rPr>
        <w:t xml:space="preserve">e di </w:t>
      </w:r>
      <w:proofErr w:type="spellStart"/>
      <w:r w:rsidRPr="00A0164D">
        <w:rPr>
          <w:rFonts w:ascii="Times New Roman" w:hAnsi="Times New Roman" w:cs="Times New Roman"/>
          <w:sz w:val="24"/>
          <w:szCs w:val="24"/>
        </w:rPr>
        <w:t>Samaja</w:t>
      </w:r>
      <w:proofErr w:type="spellEnd"/>
      <w:r w:rsidRPr="00A0164D">
        <w:rPr>
          <w:rFonts w:ascii="Times New Roman" w:hAnsi="Times New Roman" w:cs="Times New Roman"/>
          <w:sz w:val="24"/>
          <w:szCs w:val="24"/>
        </w:rPr>
        <w:t>, che ne annuncia la morte al popolo, racconta che “</w:t>
      </w:r>
      <w:proofErr w:type="spellStart"/>
      <w:r w:rsidRPr="00A0164D">
        <w:rPr>
          <w:rFonts w:ascii="Times New Roman" w:hAnsi="Times New Roman" w:cs="Times New Roman"/>
          <w:sz w:val="24"/>
          <w:szCs w:val="24"/>
        </w:rPr>
        <w:t>wie</w:t>
      </w:r>
      <w:proofErr w:type="spellEnd"/>
      <w:r w:rsidRPr="00A0164D">
        <w:rPr>
          <w:rFonts w:ascii="Times New Roman" w:hAnsi="Times New Roman" w:cs="Times New Roman"/>
          <w:sz w:val="24"/>
          <w:szCs w:val="24"/>
        </w:rPr>
        <w:t xml:space="preserve"> ein </w:t>
      </w:r>
      <w:proofErr w:type="spellStart"/>
      <w:r w:rsidRPr="00A0164D">
        <w:rPr>
          <w:rFonts w:ascii="Times New Roman" w:hAnsi="Times New Roman" w:cs="Times New Roman"/>
          <w:sz w:val="24"/>
          <w:szCs w:val="24"/>
        </w:rPr>
        <w:t>Tierwüteter</w:t>
      </w:r>
      <w:proofErr w:type="spellEnd"/>
      <w:r w:rsidRPr="00A0164D">
        <w:rPr>
          <w:rFonts w:ascii="Times New Roman" w:hAnsi="Times New Roman" w:cs="Times New Roman"/>
          <w:sz w:val="24"/>
          <w:szCs w:val="24"/>
        </w:rPr>
        <w:t xml:space="preserve"> [Daniel] </w:t>
      </w:r>
      <w:proofErr w:type="spellStart"/>
      <w:r w:rsidRPr="00A0164D">
        <w:rPr>
          <w:rFonts w:ascii="Times New Roman" w:hAnsi="Times New Roman" w:cs="Times New Roman"/>
          <w:sz w:val="24"/>
          <w:szCs w:val="24"/>
        </w:rPr>
        <w:t>noch</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gegen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Toten</w:t>
      </w:r>
      <w:proofErr w:type="spellEnd"/>
      <w:r w:rsidRPr="00A0164D">
        <w:rPr>
          <w:rFonts w:ascii="Times New Roman" w:hAnsi="Times New Roman" w:cs="Times New Roman"/>
          <w:sz w:val="24"/>
          <w:szCs w:val="24"/>
        </w:rPr>
        <w:t xml:space="preserve">, und </w:t>
      </w:r>
      <w:proofErr w:type="spellStart"/>
      <w:r w:rsidRPr="00A0164D">
        <w:rPr>
          <w:rFonts w:ascii="Times New Roman" w:hAnsi="Times New Roman" w:cs="Times New Roman"/>
          <w:sz w:val="24"/>
          <w:szCs w:val="24"/>
        </w:rPr>
        <w:t>lacht</w:t>
      </w:r>
      <w:proofErr w:type="spellEnd"/>
      <w:r w:rsidRPr="00A0164D">
        <w:rPr>
          <w:rFonts w:ascii="Times New Roman" w:hAnsi="Times New Roman" w:cs="Times New Roman"/>
          <w:sz w:val="24"/>
          <w:szCs w:val="24"/>
        </w:rPr>
        <w:t xml:space="preserve">, da </w:t>
      </w:r>
      <w:proofErr w:type="spellStart"/>
      <w:r w:rsidRPr="00A0164D">
        <w:rPr>
          <w:rFonts w:ascii="Times New Roman" w:hAnsi="Times New Roman" w:cs="Times New Roman"/>
          <w:sz w:val="24"/>
          <w:szCs w:val="24"/>
        </w:rPr>
        <w:t>er</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uns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eintreten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hört</w:t>
      </w:r>
      <w:proofErr w:type="spellEnd"/>
      <w:r w:rsidRPr="00A0164D">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Mörder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ruf</w:t>
      </w:r>
      <w:proofErr w:type="spellEnd"/>
      <w:r w:rsidRPr="00CF02B0">
        <w:rPr>
          <w:rFonts w:ascii="Times New Roman" w:hAnsi="Times New Roman" w:cs="Times New Roman"/>
          <w:sz w:val="24"/>
          <w:szCs w:val="24"/>
          <w:lang w:val="en-US"/>
        </w:rPr>
        <w:t xml:space="preserve"> ich; da </w:t>
      </w:r>
      <w:proofErr w:type="spellStart"/>
      <w:r w:rsidRPr="00CF02B0">
        <w:rPr>
          <w:rFonts w:ascii="Times New Roman" w:hAnsi="Times New Roman" w:cs="Times New Roman"/>
          <w:sz w:val="24"/>
          <w:szCs w:val="24"/>
          <w:lang w:val="en-US"/>
        </w:rPr>
        <w:t>weist</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dem Finger gen Himmel,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sucht</w:t>
      </w:r>
      <w:proofErr w:type="spellEnd"/>
      <w:r w:rsidRPr="00CF02B0">
        <w:rPr>
          <w:rFonts w:ascii="Times New Roman" w:hAnsi="Times New Roman" w:cs="Times New Roman"/>
          <w:sz w:val="24"/>
          <w:szCs w:val="24"/>
          <w:lang w:val="en-US"/>
        </w:rPr>
        <w:t xml:space="preserve"> er das Messer am Boden, </w:t>
      </w:r>
      <w:proofErr w:type="spellStart"/>
      <w:r w:rsidRPr="00CF02B0">
        <w:rPr>
          <w:rFonts w:ascii="Times New Roman" w:hAnsi="Times New Roman" w:cs="Times New Roman"/>
          <w:sz w:val="24"/>
          <w:szCs w:val="24"/>
          <w:lang w:val="en-US"/>
        </w:rPr>
        <w:t>hebt</w:t>
      </w:r>
      <w:proofErr w:type="spellEnd"/>
      <w:r w:rsidRPr="00CF02B0">
        <w:rPr>
          <w:rFonts w:ascii="Times New Roman" w:hAnsi="Times New Roman" w:cs="Times New Roman"/>
          <w:sz w:val="24"/>
          <w:szCs w:val="24"/>
          <w:lang w:val="en-US"/>
        </w:rPr>
        <w:t xml:space="preserve"> es auf, </w:t>
      </w:r>
      <w:proofErr w:type="spellStart"/>
      <w:r w:rsidRPr="00CF02B0">
        <w:rPr>
          <w:rFonts w:ascii="Times New Roman" w:hAnsi="Times New Roman" w:cs="Times New Roman"/>
          <w:sz w:val="24"/>
          <w:szCs w:val="24"/>
          <w:lang w:val="en-US"/>
        </w:rPr>
        <w:t>reicht</w:t>
      </w:r>
      <w:proofErr w:type="spellEnd"/>
      <w:r w:rsidRPr="00CF02B0">
        <w:rPr>
          <w:rFonts w:ascii="Times New Roman" w:hAnsi="Times New Roman" w:cs="Times New Roman"/>
          <w:sz w:val="24"/>
          <w:szCs w:val="24"/>
          <w:lang w:val="en-US"/>
        </w:rPr>
        <w:t xml:space="preserve"> es mir und </w:t>
      </w:r>
      <w:proofErr w:type="spellStart"/>
      <w:r w:rsidRPr="00CF02B0">
        <w:rPr>
          <w:rFonts w:ascii="Times New Roman" w:hAnsi="Times New Roman" w:cs="Times New Roman"/>
          <w:sz w:val="24"/>
          <w:szCs w:val="24"/>
          <w:lang w:val="en-US"/>
        </w:rPr>
        <w:t>deutet</w:t>
      </w:r>
      <w:proofErr w:type="spellEnd"/>
      <w:r w:rsidRPr="00CF02B0">
        <w:rPr>
          <w:rFonts w:ascii="Times New Roman" w:hAnsi="Times New Roman" w:cs="Times New Roman"/>
          <w:sz w:val="24"/>
          <w:szCs w:val="24"/>
          <w:lang w:val="en-US"/>
        </w:rPr>
        <w:t xml:space="preserve"> auf seine Brust,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ob</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wolle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ihn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durchstoßen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solle</w:t>
      </w:r>
      <w:proofErr w:type="spellEnd"/>
      <w:r w:rsidRPr="00CF02B0">
        <w:rPr>
          <w:rFonts w:ascii="Times New Roman" w:hAnsi="Times New Roman" w:cs="Times New Roman"/>
          <w:sz w:val="24"/>
          <w:szCs w:val="24"/>
          <w:lang w:val="en-US"/>
        </w:rPr>
        <w:t>”</w:t>
      </w:r>
      <w:r w:rsidRPr="00CF02B0">
        <w:rPr>
          <w:rStyle w:val="Rimandonotaapidipagina"/>
          <w:rFonts w:ascii="Times New Roman" w:hAnsi="Times New Roman" w:cs="Times New Roman"/>
        </w:rPr>
        <w:footnoteReference w:id="368"/>
      </w:r>
      <w:r w:rsidRPr="00CF02B0">
        <w:rPr>
          <w:rFonts w:ascii="Times New Roman" w:hAnsi="Times New Roman" w:cs="Times New Roman"/>
          <w:sz w:val="24"/>
          <w:szCs w:val="24"/>
          <w:lang w:val="en-US"/>
        </w:rPr>
        <w:t xml:space="preserve">. </w:t>
      </w:r>
      <w:r w:rsidRPr="00CF02B0">
        <w:rPr>
          <w:rFonts w:ascii="Times New Roman" w:hAnsi="Times New Roman" w:cs="Times New Roman"/>
          <w:sz w:val="24"/>
          <w:szCs w:val="24"/>
        </w:rPr>
        <w:t xml:space="preserve">Dio agisce nella realtà del dramma: poco dopo aver concluso </w:t>
      </w:r>
      <w:r w:rsidRPr="00CF02B0">
        <w:rPr>
          <w:rFonts w:ascii="Times New Roman" w:hAnsi="Times New Roman" w:cs="Times New Roman"/>
          <w:i/>
          <w:iCs/>
          <w:sz w:val="24"/>
          <w:szCs w:val="24"/>
        </w:rPr>
        <w:t>Judith</w:t>
      </w:r>
      <w:r w:rsidRPr="00CF02B0">
        <w:rPr>
          <w:rFonts w:ascii="Times New Roman" w:hAnsi="Times New Roman" w:cs="Times New Roman"/>
          <w:sz w:val="24"/>
          <w:szCs w:val="24"/>
        </w:rPr>
        <w:t>, nei giorni in cui corrisponde con Auguste Stich-Crelinger al riguardo, Hebbel appunta: “</w:t>
      </w:r>
      <w:proofErr w:type="spellStart"/>
      <w:r w:rsidRPr="00CF02B0">
        <w:rPr>
          <w:rFonts w:ascii="Times New Roman" w:hAnsi="Times New Roman" w:cs="Times New Roman"/>
          <w:sz w:val="24"/>
          <w:szCs w:val="24"/>
        </w:rPr>
        <w:t>Prophetie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Einwirkung</w:t>
      </w:r>
      <w:proofErr w:type="spellEnd"/>
      <w:r w:rsidRPr="00CF02B0">
        <w:rPr>
          <w:rFonts w:ascii="Times New Roman" w:hAnsi="Times New Roman" w:cs="Times New Roman"/>
          <w:sz w:val="24"/>
          <w:szCs w:val="24"/>
        </w:rPr>
        <w:t xml:space="preserve"> der </w:t>
      </w:r>
      <w:proofErr w:type="spellStart"/>
      <w:r w:rsidRPr="00CF02B0">
        <w:rPr>
          <w:rFonts w:ascii="Times New Roman" w:hAnsi="Times New Roman" w:cs="Times New Roman"/>
          <w:sz w:val="24"/>
          <w:szCs w:val="24"/>
        </w:rPr>
        <w:t>Gottheit</w:t>
      </w:r>
      <w:proofErr w:type="spellEnd"/>
      <w:r w:rsidRPr="00CF02B0">
        <w:rPr>
          <w:rFonts w:ascii="Times New Roman" w:hAnsi="Times New Roman" w:cs="Times New Roman"/>
          <w:sz w:val="24"/>
          <w:szCs w:val="24"/>
        </w:rPr>
        <w:t xml:space="preserve">, war </w:t>
      </w:r>
      <w:proofErr w:type="spellStart"/>
      <w:r w:rsidRPr="00CF02B0">
        <w:rPr>
          <w:rFonts w:ascii="Times New Roman" w:hAnsi="Times New Roman" w:cs="Times New Roman"/>
          <w:sz w:val="24"/>
          <w:szCs w:val="24"/>
        </w:rPr>
        <w:t>nur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möglich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als</w:t>
      </w:r>
      <w:proofErr w:type="spellEnd"/>
      <w:r w:rsidRPr="00CF02B0">
        <w:rPr>
          <w:rFonts w:ascii="Times New Roman" w:hAnsi="Times New Roman" w:cs="Times New Roman"/>
          <w:sz w:val="24"/>
          <w:szCs w:val="24"/>
        </w:rPr>
        <w:t xml:space="preserve"> die Welt in </w:t>
      </w:r>
      <w:proofErr w:type="spellStart"/>
      <w:r w:rsidRPr="00CF02B0">
        <w:rPr>
          <w:rFonts w:ascii="Times New Roman" w:hAnsi="Times New Roman" w:cs="Times New Roman"/>
          <w:sz w:val="24"/>
          <w:szCs w:val="24"/>
        </w:rPr>
        <w:t>ihrem</w:t>
      </w:r>
      <w:proofErr w:type="spellEnd"/>
      <w:r w:rsidRPr="00CF02B0">
        <w:rPr>
          <w:rFonts w:ascii="Times New Roman" w:hAnsi="Times New Roman" w:cs="Times New Roman"/>
          <w:sz w:val="24"/>
          <w:szCs w:val="24"/>
        </w:rPr>
        <w:t xml:space="preserve"> Gange </w:t>
      </w:r>
      <w:proofErr w:type="spellStart"/>
      <w:r w:rsidRPr="00CF02B0">
        <w:rPr>
          <w:rFonts w:ascii="Times New Roman" w:hAnsi="Times New Roman" w:cs="Times New Roman"/>
          <w:sz w:val="24"/>
          <w:szCs w:val="24"/>
        </w:rPr>
        <w:t>noch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ganz</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entfesselt</w:t>
      </w:r>
      <w:proofErr w:type="spellEnd"/>
      <w:r w:rsidRPr="00CF02B0">
        <w:rPr>
          <w:rFonts w:ascii="Times New Roman" w:hAnsi="Times New Roman" w:cs="Times New Roman"/>
          <w:sz w:val="24"/>
          <w:szCs w:val="24"/>
        </w:rPr>
        <w:t xml:space="preserve"> war”</w:t>
      </w:r>
      <w:r w:rsidRPr="007729D1">
        <w:rPr>
          <w:rStyle w:val="Rimandonotaapidipagina"/>
          <w:rFonts w:ascii="Times New Roman" w:hAnsi="Times New Roman" w:cs="Times New Roman"/>
        </w:rPr>
        <w:footnoteReference w:id="369"/>
      </w:r>
      <w:r w:rsidRPr="00CF02B0">
        <w:rPr>
          <w:rFonts w:ascii="Times New Roman" w:hAnsi="Times New Roman" w:cs="Times New Roman"/>
          <w:sz w:val="24"/>
          <w:szCs w:val="24"/>
        </w:rPr>
        <w:t xml:space="preserve">. </w:t>
      </w:r>
      <w:r w:rsidRPr="007729D1">
        <w:rPr>
          <w:rFonts w:ascii="Times New Roman" w:hAnsi="Times New Roman" w:cs="Times New Roman"/>
          <w:sz w:val="24"/>
          <w:szCs w:val="24"/>
        </w:rPr>
        <w:t xml:space="preserve">Il dubbio è l’elemento </w:t>
      </w:r>
      <w:r w:rsidRPr="00A0164D">
        <w:rPr>
          <w:rFonts w:ascii="Times New Roman" w:hAnsi="Times New Roman" w:cs="Times New Roman"/>
          <w:i/>
          <w:iCs/>
          <w:sz w:val="24"/>
          <w:szCs w:val="24"/>
        </w:rPr>
        <w:t>welthistorisch</w:t>
      </w:r>
      <w:r w:rsidRPr="00A0164D">
        <w:rPr>
          <w:rFonts w:ascii="Times New Roman" w:hAnsi="Times New Roman" w:cs="Times New Roman"/>
          <w:sz w:val="24"/>
          <w:szCs w:val="24"/>
        </w:rPr>
        <w:t>.</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La riflessione intensa nei </w:t>
      </w:r>
      <w:r w:rsidRPr="007A2C70">
        <w:rPr>
          <w:rFonts w:ascii="Times New Roman" w:hAnsi="Times New Roman" w:cs="Times New Roman"/>
          <w:i/>
          <w:iCs/>
          <w:sz w:val="24"/>
          <w:szCs w:val="24"/>
        </w:rPr>
        <w:t xml:space="preserve">Tagebücher </w:t>
      </w:r>
      <w:r w:rsidRPr="007A2C70">
        <w:rPr>
          <w:rFonts w:ascii="Times New Roman" w:hAnsi="Times New Roman" w:cs="Times New Roman"/>
          <w:sz w:val="24"/>
          <w:szCs w:val="24"/>
        </w:rPr>
        <w:t>sull’esistenza di Dio negli anni Quaranta</w:t>
      </w:r>
      <w:r w:rsidRPr="00C226CB">
        <w:rPr>
          <w:rFonts w:ascii="Times New Roman" w:hAnsi="Times New Roman" w:cs="Times New Roman"/>
          <w:sz w:val="24"/>
          <w:szCs w:val="24"/>
        </w:rPr>
        <w:t xml:space="preserve"> </w:t>
      </w:r>
      <w:r w:rsidRPr="009A0F54">
        <w:rPr>
          <w:rFonts w:ascii="Times New Roman" w:hAnsi="Times New Roman" w:cs="Times New Roman"/>
          <w:sz w:val="24"/>
          <w:szCs w:val="24"/>
        </w:rPr>
        <w:t>trova una sua contro</w:t>
      </w:r>
      <w:r w:rsidRPr="007729D1">
        <w:rPr>
          <w:rFonts w:ascii="Times New Roman" w:hAnsi="Times New Roman" w:cs="Times New Roman"/>
          <w:sz w:val="24"/>
          <w:szCs w:val="24"/>
        </w:rPr>
        <w:t xml:space="preserve">parte nei dialoghi del dramma. Gli interrogativi dello Hebbel privato non bastano a fare di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xml:space="preserve"> un dramma che denunci l’illusorietà della fede cristiana. Si tratterebbe di un errore di metodo: quella di Dio è una questione religiosa, ma il quesito da porsi alla lettura di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xml:space="preserve"> è piuttosto se</w:t>
      </w:r>
      <w:r w:rsidR="00826034" w:rsidRPr="007729D1">
        <w:rPr>
          <w:rFonts w:ascii="Times New Roman" w:hAnsi="Times New Roman" w:cs="Times New Roman"/>
          <w:sz w:val="24"/>
          <w:szCs w:val="24"/>
        </w:rPr>
        <w:t xml:space="preserve"> </w:t>
      </w:r>
      <w:r w:rsidRPr="007729D1">
        <w:rPr>
          <w:rFonts w:ascii="Times New Roman" w:hAnsi="Times New Roman" w:cs="Times New Roman"/>
          <w:sz w:val="24"/>
          <w:szCs w:val="24"/>
        </w:rPr>
        <w:t>nella finzione drammatica il Signore si sia intromesso nel corso degli eventi</w:t>
      </w:r>
      <w:r w:rsidRPr="007729D1">
        <w:rPr>
          <w:rStyle w:val="Rimandonotaapidipagina"/>
          <w:rFonts w:ascii="Times New Roman" w:hAnsi="Times New Roman" w:cs="Times New Roman"/>
        </w:rPr>
        <w:footnoteReference w:id="370"/>
      </w:r>
      <w:r w:rsidRPr="007729D1">
        <w:rPr>
          <w:rFonts w:ascii="Times New Roman" w:hAnsi="Times New Roman" w:cs="Times New Roman"/>
          <w:sz w:val="24"/>
          <w:szCs w:val="24"/>
        </w:rPr>
        <w:t xml:space="preserve">. Il rapporto dei personaggi con Dio è controllato dalla funzionalità; è indifferente nel corso degli eventi che Dio esista oppure no, </w:t>
      </w:r>
      <w:r w:rsidRPr="00A0164D">
        <w:rPr>
          <w:rFonts w:ascii="Times New Roman" w:hAnsi="Times New Roman" w:cs="Times New Roman"/>
          <w:sz w:val="24"/>
          <w:szCs w:val="24"/>
        </w:rPr>
        <w:t xml:space="preserve">in quanto i </w:t>
      </w:r>
      <w:r w:rsidRPr="00A26659">
        <w:rPr>
          <w:rFonts w:ascii="Times New Roman" w:hAnsi="Times New Roman" w:cs="Times New Roman"/>
          <w:sz w:val="24"/>
          <w:szCs w:val="24"/>
        </w:rPr>
        <w:t>bethuliani</w:t>
      </w:r>
      <w:r w:rsidRPr="007A2C70">
        <w:rPr>
          <w:rFonts w:ascii="Times New Roman" w:hAnsi="Times New Roman" w:cs="Times New Roman"/>
          <w:sz w:val="24"/>
          <w:szCs w:val="24"/>
        </w:rPr>
        <w:t xml:space="preserve"> sono certi di essere stati </w:t>
      </w:r>
      <w:r w:rsidRPr="007A2C70">
        <w:rPr>
          <w:rFonts w:ascii="Times New Roman" w:hAnsi="Times New Roman" w:cs="Times New Roman"/>
          <w:sz w:val="24"/>
          <w:szCs w:val="24"/>
        </w:rPr>
        <w:lastRenderedPageBreak/>
        <w:t>miracolati. Solo così è possibile portare sulla scena quel dubbio che genera il conflitto interiore, insiste Hebbel nella lettera</w:t>
      </w:r>
      <w:r w:rsidRPr="007729D1">
        <w:rPr>
          <w:rStyle w:val="Rimandonotaapidipagina"/>
          <w:rFonts w:ascii="Times New Roman" w:hAnsi="Times New Roman" w:cs="Times New Roman"/>
        </w:rPr>
        <w:footnoteReference w:id="371"/>
      </w:r>
      <w:r w:rsidRPr="007729D1">
        <w:rPr>
          <w:rFonts w:ascii="Times New Roman" w:hAnsi="Times New Roman" w:cs="Times New Roman"/>
          <w:sz w:val="24"/>
          <w:szCs w:val="24"/>
        </w:rPr>
        <w:t>. Dio è un personaggio invisibile: fa la sua prima comparsa già nella delaz</w:t>
      </w:r>
      <w:r w:rsidRPr="00A0164D">
        <w:rPr>
          <w:rFonts w:ascii="Times New Roman" w:hAnsi="Times New Roman" w:cs="Times New Roman"/>
          <w:sz w:val="24"/>
          <w:szCs w:val="24"/>
        </w:rPr>
        <w:t xml:space="preserve">ione di </w:t>
      </w:r>
      <w:proofErr w:type="spellStart"/>
      <w:r w:rsidRPr="00A0164D">
        <w:rPr>
          <w:rFonts w:ascii="Times New Roman" w:hAnsi="Times New Roman" w:cs="Times New Roman"/>
          <w:sz w:val="24"/>
          <w:szCs w:val="24"/>
        </w:rPr>
        <w:t>Achior</w:t>
      </w:r>
      <w:proofErr w:type="spellEnd"/>
      <w:r w:rsidRPr="00A0164D">
        <w:rPr>
          <w:rFonts w:ascii="Times New Roman" w:hAnsi="Times New Roman" w:cs="Times New Roman"/>
          <w:sz w:val="24"/>
          <w:szCs w:val="24"/>
        </w:rPr>
        <w:t>, mostrandosi agli occhi di Holofernes come un degno avversario</w:t>
      </w:r>
      <w:r w:rsidRPr="007729D1">
        <w:rPr>
          <w:rStyle w:val="Rimandonotaapidipagina"/>
          <w:rFonts w:ascii="Times New Roman" w:hAnsi="Times New Roman" w:cs="Times New Roman"/>
        </w:rPr>
        <w:footnoteReference w:id="372"/>
      </w:r>
      <w:r w:rsidRPr="007729D1">
        <w:rPr>
          <w:rFonts w:ascii="Times New Roman" w:hAnsi="Times New Roman" w:cs="Times New Roman"/>
          <w:sz w:val="24"/>
          <w:szCs w:val="24"/>
        </w:rPr>
        <w:t>. Hebbel sembra avvicinarsi a Hegel</w:t>
      </w:r>
      <w:r w:rsidRPr="00A0164D">
        <w:rPr>
          <w:rFonts w:ascii="Times New Roman" w:hAnsi="Times New Roman" w:cs="Times New Roman"/>
          <w:sz w:val="24"/>
          <w:szCs w:val="24"/>
        </w:rPr>
        <w:t xml:space="preserve"> nel porre al centro del discorso la discrepanza tra le esigenze individuali dei personaggi sottoposti alla legge divina, i bisogni dell’uomo e il corso oggettivo del mondo. Daniel e Judith sentono la chiamata, ma finendo per uccidere si macchiano di una colpa tremenda perché strumenti di Dio e della finalità storica nella lotta contro gli atei.</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La vittoria dei bethuliani sulle truppe assire sarebbe la prova dell’onnipotenza di Dio, esempio storico di dissoluzione del paganesimo grazie all’ebraismo, che è a</w:t>
      </w:r>
      <w:r w:rsidRPr="00C226CB">
        <w:rPr>
          <w:rFonts w:ascii="Times New Roman" w:hAnsi="Times New Roman" w:cs="Times New Roman"/>
          <w:sz w:val="24"/>
          <w:szCs w:val="24"/>
        </w:rPr>
        <w:t xml:space="preserve"> sua volta storicamente necessario perché si arrivi al cristianesimo.</w:t>
      </w:r>
    </w:p>
    <w:p w14:paraId="14AAD5CB" w14:textId="77777777" w:rsidR="005A2ED0" w:rsidRPr="007729D1" w:rsidRDefault="005A2ED0" w:rsidP="005A2ED0">
      <w:pPr>
        <w:spacing w:before="240" w:after="560" w:line="360" w:lineRule="auto"/>
        <w:ind w:firstLine="851"/>
        <w:jc w:val="both"/>
        <w:rPr>
          <w:rFonts w:ascii="Times New Roman" w:hAnsi="Times New Roman" w:cs="Times New Roman"/>
          <w:i/>
          <w:iCs/>
          <w:sz w:val="24"/>
          <w:szCs w:val="24"/>
        </w:rPr>
      </w:pPr>
      <w:r w:rsidRPr="007729D1">
        <w:rPr>
          <w:rFonts w:ascii="Times New Roman" w:hAnsi="Times New Roman" w:cs="Times New Roman"/>
          <w:sz w:val="24"/>
          <w:szCs w:val="24"/>
        </w:rPr>
        <w:t xml:space="preserve">III.8.4. L’EBRAISMO COME ELEMENTO </w:t>
      </w:r>
      <w:r w:rsidRPr="007729D1">
        <w:rPr>
          <w:rFonts w:ascii="Times New Roman" w:hAnsi="Times New Roman" w:cs="Times New Roman"/>
          <w:i/>
          <w:iCs/>
          <w:sz w:val="24"/>
          <w:szCs w:val="24"/>
        </w:rPr>
        <w:t>WELTHISTORISCH</w:t>
      </w:r>
    </w:p>
    <w:p w14:paraId="78D88397" w14:textId="3542DCF7" w:rsidR="005A2ED0" w:rsidRPr="007729D1" w:rsidRDefault="005A2ED0" w:rsidP="005A2ED0">
      <w:pPr>
        <w:spacing w:before="240" w:after="0"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Se sul </w:t>
      </w:r>
      <w:proofErr w:type="spellStart"/>
      <w:r w:rsidRPr="007729D1">
        <w:rPr>
          <w:rFonts w:ascii="Times New Roman" w:hAnsi="Times New Roman" w:cs="Times New Roman"/>
          <w:i/>
          <w:iCs/>
          <w:sz w:val="24"/>
          <w:szCs w:val="24"/>
        </w:rPr>
        <w:t>Gottesbild</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hebbeliano si sono scritte migliaia di pagine, sul suo </w:t>
      </w:r>
      <w:proofErr w:type="spellStart"/>
      <w:r w:rsidRPr="007729D1">
        <w:rPr>
          <w:rFonts w:ascii="Times New Roman" w:hAnsi="Times New Roman" w:cs="Times New Roman"/>
          <w:i/>
          <w:iCs/>
          <w:sz w:val="24"/>
          <w:szCs w:val="24"/>
        </w:rPr>
        <w:t>Judenbild</w:t>
      </w:r>
      <w:proofErr w:type="spellEnd"/>
      <w:r w:rsidRPr="007729D1">
        <w:rPr>
          <w:rFonts w:ascii="Times New Roman" w:hAnsi="Times New Roman" w:cs="Times New Roman"/>
          <w:sz w:val="24"/>
          <w:szCs w:val="24"/>
        </w:rPr>
        <w:t xml:space="preserve"> relativamente poche. L’antisemitismo della scrittura privata è stato invece oggetto di studio diffuso</w:t>
      </w:r>
      <w:r w:rsidRPr="007729D1">
        <w:rPr>
          <w:rStyle w:val="Rimandonotaapidipagina"/>
          <w:rFonts w:ascii="Times New Roman" w:hAnsi="Times New Roman" w:cs="Times New Roman"/>
        </w:rPr>
        <w:footnoteReference w:id="373"/>
      </w:r>
      <w:r w:rsidRPr="007729D1">
        <w:rPr>
          <w:rFonts w:ascii="Times New Roman" w:hAnsi="Times New Roman" w:cs="Times New Roman"/>
          <w:sz w:val="24"/>
          <w:szCs w:val="24"/>
        </w:rPr>
        <w:t>, mentre ai bethuliani è stato riservato uno spazio decisamente ristretto.</w:t>
      </w:r>
      <w:r w:rsidRPr="00A0164D">
        <w:rPr>
          <w:rFonts w:ascii="Times New Roman" w:hAnsi="Times New Roman" w:cs="Times New Roman"/>
          <w:sz w:val="24"/>
          <w:szCs w:val="24"/>
        </w:rPr>
        <w:t xml:space="preserve"> Rispetto all’episodio biblico,</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Hebbel intensifica i conflitti sociali tra i bethuliani secondo modalità intuitivamente riconoscibili</w:t>
      </w:r>
      <w:r w:rsidRPr="00C226CB">
        <w:rPr>
          <w:rFonts w:ascii="Times New Roman" w:hAnsi="Times New Roman" w:cs="Times New Roman"/>
          <w:sz w:val="24"/>
          <w:szCs w:val="24"/>
        </w:rPr>
        <w:t xml:space="preserve"> dal pubblico, appellandosi</w:t>
      </w:r>
      <w:r w:rsidR="00826034" w:rsidRPr="007729D1">
        <w:rPr>
          <w:rFonts w:ascii="Times New Roman" w:hAnsi="Times New Roman" w:cs="Times New Roman"/>
          <w:sz w:val="24"/>
          <w:szCs w:val="24"/>
        </w:rPr>
        <w:t xml:space="preserve"> </w:t>
      </w:r>
      <w:r w:rsidRPr="007729D1">
        <w:rPr>
          <w:rFonts w:ascii="Times New Roman" w:hAnsi="Times New Roman" w:cs="Times New Roman"/>
          <w:sz w:val="24"/>
          <w:szCs w:val="24"/>
        </w:rPr>
        <w:t>a una serie di stereotipi associati al popolo ebraico per la definizione dei personaggi. Nello specifico, tanto per il disegno di Judith</w:t>
      </w:r>
      <w:r w:rsidR="00826034"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quanto di Manasse e di Ephraim Hebbel conta su due tropi che facevano parte del patrimonio culturale condiviso del tempo: la </w:t>
      </w:r>
      <w:proofErr w:type="spellStart"/>
      <w:r w:rsidRPr="007729D1">
        <w:rPr>
          <w:rFonts w:ascii="Times New Roman" w:hAnsi="Times New Roman" w:cs="Times New Roman"/>
          <w:i/>
          <w:iCs/>
          <w:sz w:val="24"/>
          <w:szCs w:val="24"/>
        </w:rPr>
        <w:t>schöne</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Jüdin</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e l’</w:t>
      </w:r>
      <w:proofErr w:type="spellStart"/>
      <w:r w:rsidRPr="007729D1">
        <w:rPr>
          <w:rFonts w:ascii="Times New Roman" w:hAnsi="Times New Roman" w:cs="Times New Roman"/>
          <w:sz w:val="24"/>
          <w:szCs w:val="24"/>
        </w:rPr>
        <w:t>e</w:t>
      </w:r>
      <w:r w:rsidRPr="007729D1">
        <w:rPr>
          <w:rFonts w:ascii="Times New Roman" w:hAnsi="Times New Roman" w:cs="Times New Roman"/>
          <w:i/>
          <w:iCs/>
          <w:sz w:val="24"/>
          <w:szCs w:val="24"/>
        </w:rPr>
        <w:t>ffeminierter</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Jude</w:t>
      </w:r>
      <w:proofErr w:type="spellEnd"/>
      <w:r w:rsidRPr="007729D1">
        <w:rPr>
          <w:rFonts w:ascii="Times New Roman" w:hAnsi="Times New Roman" w:cs="Times New Roman"/>
          <w:sz w:val="24"/>
          <w:szCs w:val="24"/>
        </w:rPr>
        <w:t xml:space="preserve">. Per il personaggio di Judith, Hebbel si affida alla configurazione già largamente consolidata dalla tradizione della bella ebrea, un </w:t>
      </w:r>
      <w:r w:rsidRPr="007729D1">
        <w:rPr>
          <w:rFonts w:ascii="Times New Roman" w:hAnsi="Times New Roman" w:cs="Times New Roman"/>
          <w:sz w:val="24"/>
          <w:szCs w:val="24"/>
          <w:lang w:bidi="as-IN"/>
        </w:rPr>
        <w:t>motivo</w:t>
      </w:r>
      <w:r w:rsidR="00826034" w:rsidRPr="007729D1">
        <w:rPr>
          <w:rFonts w:ascii="Times New Roman" w:hAnsi="Times New Roman" w:cs="Times New Roman"/>
          <w:sz w:val="24"/>
          <w:szCs w:val="24"/>
          <w:lang w:bidi="as-IN"/>
        </w:rPr>
        <w:t xml:space="preserve"> </w:t>
      </w:r>
      <w:r w:rsidRPr="007729D1">
        <w:rPr>
          <w:rFonts w:ascii="Times New Roman" w:hAnsi="Times New Roman" w:cs="Times New Roman"/>
          <w:sz w:val="24"/>
          <w:szCs w:val="24"/>
        </w:rPr>
        <w:t>particolarmente suggestivo</w:t>
      </w:r>
      <w:r w:rsidR="00826034"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per le arti ottocentesche ma che affonda le sue radici già nei personaggi femminili dell’Antico Testamento. L’avvenenza della bella ebrea è disarmante, stupisce il personaggio stesso, una figura a metà tra la santa e la prostituta. La Judith hebbeliana vive la bellezza come una </w:t>
      </w:r>
      <w:r w:rsidRPr="007729D1">
        <w:rPr>
          <w:rFonts w:ascii="Times New Roman" w:hAnsi="Times New Roman" w:cs="Times New Roman"/>
          <w:sz w:val="24"/>
          <w:szCs w:val="24"/>
        </w:rPr>
        <w:lastRenderedPageBreak/>
        <w:t>maledizione</w:t>
      </w:r>
      <w:r w:rsidRPr="007729D1">
        <w:rPr>
          <w:rStyle w:val="Rimandonotaapidipagina"/>
          <w:rFonts w:ascii="Times New Roman" w:hAnsi="Times New Roman" w:cs="Times New Roman"/>
        </w:rPr>
        <w:footnoteReference w:id="374"/>
      </w:r>
      <w:r w:rsidRPr="007729D1">
        <w:rPr>
          <w:rFonts w:ascii="Times New Roman" w:hAnsi="Times New Roman" w:cs="Times New Roman"/>
          <w:sz w:val="24"/>
          <w:szCs w:val="24"/>
        </w:rPr>
        <w:t>, che spinge i nemici a deporre letteralmente le armi</w:t>
      </w:r>
      <w:r w:rsidRPr="007729D1">
        <w:rPr>
          <w:rStyle w:val="Rimandonotaapidipagina"/>
          <w:rFonts w:ascii="Times New Roman" w:hAnsi="Times New Roman" w:cs="Times New Roman"/>
        </w:rPr>
        <w:footnoteReference w:id="375"/>
      </w:r>
      <w:r w:rsidRPr="007729D1">
        <w:rPr>
          <w:rFonts w:ascii="Times New Roman" w:hAnsi="Times New Roman" w:cs="Times New Roman"/>
          <w:sz w:val="24"/>
          <w:szCs w:val="24"/>
        </w:rPr>
        <w:t xml:space="preserve">. Jean-Paul Sartre ascrive alla </w:t>
      </w:r>
      <w:proofErr w:type="spellStart"/>
      <w:r w:rsidRPr="00A0164D">
        <w:rPr>
          <w:rFonts w:ascii="Times New Roman" w:hAnsi="Times New Roman" w:cs="Times New Roman"/>
          <w:i/>
          <w:iCs/>
          <w:sz w:val="24"/>
          <w:szCs w:val="24"/>
        </w:rPr>
        <w:t>schöne</w:t>
      </w:r>
      <w:proofErr w:type="spellEnd"/>
      <w:r w:rsidRPr="00A0164D">
        <w:rPr>
          <w:rFonts w:ascii="Times New Roman" w:hAnsi="Times New Roman" w:cs="Times New Roman"/>
          <w:i/>
          <w:iCs/>
          <w:sz w:val="24"/>
          <w:szCs w:val="24"/>
        </w:rPr>
        <w:t xml:space="preserve"> </w:t>
      </w:r>
      <w:proofErr w:type="spellStart"/>
      <w:r w:rsidRPr="00A26659">
        <w:rPr>
          <w:rFonts w:ascii="Times New Roman" w:hAnsi="Times New Roman" w:cs="Times New Roman"/>
          <w:i/>
          <w:iCs/>
          <w:sz w:val="24"/>
          <w:szCs w:val="24"/>
        </w:rPr>
        <w:t>Jüdin</w:t>
      </w:r>
      <w:proofErr w:type="spellEnd"/>
      <w:r w:rsidRPr="007A2C70">
        <w:rPr>
          <w:rFonts w:ascii="Times New Roman" w:hAnsi="Times New Roman" w:cs="Times New Roman"/>
          <w:sz w:val="24"/>
          <w:szCs w:val="24"/>
        </w:rPr>
        <w:t xml:space="preserve"> una significazione sessuale particolare, associandola allo stupro e al massacro</w:t>
      </w:r>
      <w:r w:rsidRPr="007729D1">
        <w:rPr>
          <w:rStyle w:val="Rimandonotaapidipagina"/>
          <w:rFonts w:ascii="Times New Roman" w:hAnsi="Times New Roman" w:cs="Times New Roman"/>
        </w:rPr>
        <w:footnoteReference w:id="376"/>
      </w:r>
      <w:r w:rsidRPr="007729D1">
        <w:rPr>
          <w:rFonts w:ascii="Times New Roman" w:hAnsi="Times New Roman" w:cs="Times New Roman"/>
          <w:sz w:val="24"/>
          <w:szCs w:val="24"/>
        </w:rPr>
        <w:t>. La Giuditta biblica, come quella hebbeliana, è esplicitamente caratterizzata come straniera dai soldati assiri e da Holofernes</w:t>
      </w:r>
      <w:r w:rsidRPr="00A0164D">
        <w:rPr>
          <w:rFonts w:ascii="Times New Roman" w:hAnsi="Times New Roman" w:cs="Times New Roman"/>
          <w:sz w:val="24"/>
          <w:szCs w:val="24"/>
        </w:rPr>
        <w:t xml:space="preserve">, i quali sono attratti da lei anche in virtù del suo esotismo. Secondo </w:t>
      </w:r>
      <w:proofErr w:type="spellStart"/>
      <w:r w:rsidRPr="00A0164D">
        <w:rPr>
          <w:rFonts w:ascii="Times New Roman" w:hAnsi="Times New Roman" w:cs="Times New Roman"/>
          <w:sz w:val="24"/>
          <w:szCs w:val="24"/>
        </w:rPr>
        <w:t>Michaela</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Haibl</w:t>
      </w:r>
      <w:proofErr w:type="spellEnd"/>
      <w:r w:rsidRPr="00A0164D">
        <w:rPr>
          <w:rFonts w:ascii="Times New Roman" w:hAnsi="Times New Roman" w:cs="Times New Roman"/>
          <w:sz w:val="24"/>
          <w:szCs w:val="24"/>
        </w:rPr>
        <w:t xml:space="preserve">, la </w:t>
      </w:r>
      <w:proofErr w:type="spellStart"/>
      <w:r w:rsidRPr="00A0164D">
        <w:rPr>
          <w:rFonts w:ascii="Times New Roman" w:hAnsi="Times New Roman" w:cs="Times New Roman"/>
          <w:i/>
          <w:iCs/>
          <w:sz w:val="24"/>
          <w:szCs w:val="24"/>
        </w:rPr>
        <w:t>schöne</w:t>
      </w:r>
      <w:proofErr w:type="spellEnd"/>
      <w:r w:rsidRPr="00A26659">
        <w:rPr>
          <w:rFonts w:ascii="Times New Roman" w:hAnsi="Times New Roman" w:cs="Times New Roman"/>
          <w:i/>
          <w:iCs/>
          <w:sz w:val="24"/>
          <w:szCs w:val="24"/>
        </w:rPr>
        <w:t xml:space="preserve"> </w:t>
      </w:r>
      <w:proofErr w:type="spellStart"/>
      <w:r w:rsidRPr="007A2C70">
        <w:rPr>
          <w:rFonts w:ascii="Times New Roman" w:hAnsi="Times New Roman" w:cs="Times New Roman"/>
          <w:i/>
          <w:iCs/>
          <w:sz w:val="24"/>
          <w:szCs w:val="24"/>
        </w:rPr>
        <w:t>Jüdin</w:t>
      </w:r>
      <w:proofErr w:type="spellEnd"/>
      <w:r w:rsidRPr="007A2C70">
        <w:rPr>
          <w:rFonts w:ascii="Times New Roman" w:hAnsi="Times New Roman" w:cs="Times New Roman"/>
          <w:sz w:val="24"/>
          <w:szCs w:val="24"/>
        </w:rPr>
        <w:t xml:space="preserve"> figura </w:t>
      </w:r>
      <w:r w:rsidRPr="00C226CB">
        <w:rPr>
          <w:rFonts w:ascii="Times New Roman" w:hAnsi="Times New Roman" w:cs="Times New Roman"/>
          <w:sz w:val="24"/>
          <w:szCs w:val="24"/>
        </w:rPr>
        <w:t xml:space="preserve">tra i soggetti più amati del tempo proprio poiché incarna, tra gli altri, il ruolo della vittima dell’invidia del diverso nel contatto </w:t>
      </w:r>
      <w:r w:rsidRPr="007729D1">
        <w:rPr>
          <w:rFonts w:ascii="Times New Roman" w:hAnsi="Times New Roman" w:cs="Times New Roman"/>
          <w:sz w:val="24"/>
          <w:szCs w:val="24"/>
        </w:rPr>
        <w:t>culturale</w:t>
      </w:r>
      <w:r w:rsidRPr="007729D1">
        <w:rPr>
          <w:rStyle w:val="Rimandonotaapidipagina"/>
          <w:rFonts w:ascii="Times New Roman" w:hAnsi="Times New Roman" w:cs="Times New Roman"/>
        </w:rPr>
        <w:footnoteReference w:id="377"/>
      </w:r>
      <w:r w:rsidRPr="007729D1">
        <w:rPr>
          <w:rFonts w:ascii="Times New Roman" w:hAnsi="Times New Roman" w:cs="Times New Roman"/>
          <w:sz w:val="24"/>
          <w:szCs w:val="24"/>
        </w:rPr>
        <w:t>. L’insistenza sulla bellezza travolgente di Judith nonostante e in virtù del suo esotismo</w:t>
      </w:r>
      <w:r w:rsidR="00826034" w:rsidRPr="00A0164D">
        <w:rPr>
          <w:rFonts w:ascii="Times New Roman" w:hAnsi="Times New Roman" w:cs="Times New Roman"/>
          <w:sz w:val="24"/>
          <w:szCs w:val="24"/>
        </w:rPr>
        <w:t xml:space="preserve"> </w:t>
      </w:r>
      <w:r w:rsidRPr="00A0164D">
        <w:rPr>
          <w:rFonts w:ascii="Times New Roman" w:hAnsi="Times New Roman" w:cs="Times New Roman"/>
          <w:sz w:val="24"/>
          <w:szCs w:val="24"/>
        </w:rPr>
        <w:t>è fondamentale perché l’errore di calcolo di Holofernes risulti credibile. Accecato dal desiderio, il generale accoglie una serpe in seno poiché, riducend</w:t>
      </w:r>
      <w:r w:rsidRPr="00A26659">
        <w:rPr>
          <w:rFonts w:ascii="Times New Roman" w:hAnsi="Times New Roman" w:cs="Times New Roman"/>
          <w:sz w:val="24"/>
          <w:szCs w:val="24"/>
        </w:rPr>
        <w:t>o Judith a oggetto sessuale, non ne riconosce l’individualità a dispetto dell’intelligenza di cui si accorge nel confronto verbale del quarto</w:t>
      </w:r>
      <w:r w:rsidR="00826034" w:rsidRPr="00C226CB">
        <w:rPr>
          <w:rFonts w:ascii="Times New Roman" w:hAnsi="Times New Roman" w:cs="Times New Roman"/>
          <w:sz w:val="24"/>
          <w:szCs w:val="24"/>
        </w:rPr>
        <w:t xml:space="preserve"> </w:t>
      </w:r>
      <w:r w:rsidRPr="009A0F54">
        <w:rPr>
          <w:rFonts w:ascii="Times New Roman" w:hAnsi="Times New Roman" w:cs="Times New Roman"/>
          <w:sz w:val="24"/>
          <w:szCs w:val="24"/>
        </w:rPr>
        <w:t>atto.</w:t>
      </w:r>
    </w:p>
    <w:p w14:paraId="253D3690" w14:textId="77777777" w:rsidR="005A2ED0" w:rsidRPr="007729D1" w:rsidRDefault="005A2ED0" w:rsidP="005A2ED0">
      <w:pPr>
        <w:spacing w:before="240" w:after="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Nel dramma la componente psicosessuale è fondamentale per l’innesco dell’azione drammatica. Judith descrive alla vecchia ancella </w:t>
      </w:r>
      <w:proofErr w:type="spellStart"/>
      <w:r w:rsidRPr="007729D1">
        <w:rPr>
          <w:rFonts w:ascii="Times New Roman" w:hAnsi="Times New Roman" w:cs="Times New Roman"/>
          <w:sz w:val="24"/>
          <w:szCs w:val="24"/>
        </w:rPr>
        <w:t>Mirza</w:t>
      </w:r>
      <w:proofErr w:type="spellEnd"/>
      <w:r w:rsidRPr="007729D1">
        <w:rPr>
          <w:rFonts w:ascii="Times New Roman" w:hAnsi="Times New Roman" w:cs="Times New Roman"/>
          <w:sz w:val="24"/>
          <w:szCs w:val="24"/>
        </w:rPr>
        <w:t xml:space="preserve"> l’emozione della prima notte di nozze: </w:t>
      </w:r>
    </w:p>
    <w:p w14:paraId="3862EBC9" w14:textId="77777777" w:rsidR="005A2ED0" w:rsidRPr="00CF02B0" w:rsidRDefault="005A2ED0" w:rsidP="005A2ED0">
      <w:pPr>
        <w:spacing w:before="240" w:after="0" w:line="240" w:lineRule="auto"/>
        <w:ind w:left="709" w:firstLine="709"/>
        <w:jc w:val="both"/>
        <w:rPr>
          <w:rFonts w:ascii="Times New Roman" w:hAnsi="Times New Roman" w:cs="Times New Roman"/>
          <w:lang w:val="en-US"/>
        </w:rPr>
      </w:pPr>
      <w:r w:rsidRPr="00CF02B0">
        <w:rPr>
          <w:rFonts w:ascii="Times New Roman" w:hAnsi="Times New Roman" w:cs="Times New Roman"/>
          <w:lang w:val="en-US"/>
        </w:rPr>
        <w:t xml:space="preserve">“Ach, und der Abend war so </w:t>
      </w:r>
      <w:proofErr w:type="spellStart"/>
      <w:r w:rsidRPr="00CF02B0">
        <w:rPr>
          <w:rFonts w:ascii="Times New Roman" w:hAnsi="Times New Roman" w:cs="Times New Roman"/>
          <w:lang w:val="en-US"/>
        </w:rPr>
        <w:t>lockend</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verführerisch</w:t>
      </w:r>
      <w:proofErr w:type="spellEnd"/>
      <w:r w:rsidRPr="00CF02B0">
        <w:rPr>
          <w:rFonts w:ascii="Times New Roman" w:hAnsi="Times New Roman" w:cs="Times New Roman"/>
          <w:lang w:val="en-US"/>
        </w:rPr>
        <w:t xml:space="preserve">, man </w:t>
      </w:r>
      <w:proofErr w:type="spellStart"/>
      <w:r w:rsidRPr="00CF02B0">
        <w:rPr>
          <w:rFonts w:ascii="Times New Roman" w:hAnsi="Times New Roman" w:cs="Times New Roman"/>
          <w:lang w:val="en-US"/>
        </w:rPr>
        <w:t>konnt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widerstehen</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warme</w:t>
      </w:r>
      <w:proofErr w:type="spellEnd"/>
      <w:r w:rsidRPr="00CF02B0">
        <w:rPr>
          <w:rFonts w:ascii="Times New Roman" w:hAnsi="Times New Roman" w:cs="Times New Roman"/>
          <w:lang w:val="en-US"/>
        </w:rPr>
        <w:t xml:space="preserve"> Wind hob </w:t>
      </w:r>
      <w:proofErr w:type="spellStart"/>
      <w:r w:rsidRPr="00CF02B0">
        <w:rPr>
          <w:rFonts w:ascii="Times New Roman" w:hAnsi="Times New Roman" w:cs="Times New Roman"/>
          <w:lang w:val="en-US"/>
        </w:rPr>
        <w:t>meinen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Schleier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wollt</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sagen</w:t>
      </w:r>
      <w:proofErr w:type="spellEnd"/>
      <w:r w:rsidRPr="00CF02B0">
        <w:rPr>
          <w:rFonts w:ascii="Times New Roman" w:hAnsi="Times New Roman" w:cs="Times New Roman"/>
          <w:lang w:val="en-US"/>
        </w:rPr>
        <w:t xml:space="preserve">: nun </w:t>
      </w:r>
      <w:proofErr w:type="spellStart"/>
      <w:r w:rsidRPr="00CF02B0">
        <w:rPr>
          <w:rFonts w:ascii="Times New Roman" w:hAnsi="Times New Roman" w:cs="Times New Roman"/>
          <w:lang w:val="en-US"/>
        </w:rPr>
        <w:t>ist’s</w:t>
      </w:r>
      <w:proofErr w:type="spellEnd"/>
      <w:r w:rsidRPr="00CF02B0">
        <w:rPr>
          <w:rFonts w:ascii="Times New Roman" w:hAnsi="Times New Roman" w:cs="Times New Roman"/>
          <w:lang w:val="en-US"/>
        </w:rPr>
        <w:t xml:space="preserve"> Zeit; </w:t>
      </w:r>
      <w:proofErr w:type="spellStart"/>
      <w:r w:rsidRPr="00CF02B0">
        <w:rPr>
          <w:rFonts w:ascii="Times New Roman" w:hAnsi="Times New Roman" w:cs="Times New Roman"/>
          <w:lang w:val="en-US"/>
        </w:rPr>
        <w:t>aber</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hielt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 xml:space="preserve"> fest,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fühlte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Gesicht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glühte</w:t>
      </w:r>
      <w:proofErr w:type="spellEnd"/>
      <w:r w:rsidRPr="00CF02B0">
        <w:rPr>
          <w:rFonts w:ascii="Times New Roman" w:hAnsi="Times New Roman" w:cs="Times New Roman"/>
          <w:lang w:val="en-US"/>
        </w:rPr>
        <w:t xml:space="preserve">, und ich </w:t>
      </w:r>
      <w:proofErr w:type="spellStart"/>
      <w:r w:rsidRPr="00CF02B0">
        <w:rPr>
          <w:rFonts w:ascii="Times New Roman" w:hAnsi="Times New Roman" w:cs="Times New Roman"/>
          <w:lang w:val="en-US"/>
        </w:rPr>
        <w:t>schämte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dessen</w:t>
      </w:r>
      <w:proofErr w:type="spellEnd"/>
      <w:r w:rsidRPr="00CF02B0">
        <w:rPr>
          <w:rFonts w:ascii="Times New Roman" w:hAnsi="Times New Roman" w:cs="Times New Roman"/>
          <w:lang w:val="en-US"/>
        </w:rPr>
        <w:t xml:space="preserve">. […] Nun </w:t>
      </w:r>
      <w:proofErr w:type="spellStart"/>
      <w:r w:rsidRPr="00CF02B0">
        <w:rPr>
          <w:rFonts w:ascii="Times New Roman" w:hAnsi="Times New Roman" w:cs="Times New Roman"/>
          <w:lang w:val="en-US"/>
        </w:rPr>
        <w:t>kam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Manasses</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er […] </w:t>
      </w:r>
      <w:proofErr w:type="spellStart"/>
      <w:r w:rsidRPr="00CF02B0">
        <w:rPr>
          <w:rFonts w:ascii="Times New Roman" w:hAnsi="Times New Roman" w:cs="Times New Roman"/>
          <w:lang w:val="en-US"/>
        </w:rPr>
        <w:t>meine</w:t>
      </w:r>
      <w:proofErr w:type="spellEnd"/>
      <w:r w:rsidRPr="00CF02B0">
        <w:rPr>
          <w:rFonts w:ascii="Times New Roman" w:hAnsi="Times New Roman" w:cs="Times New Roman"/>
          <w:lang w:val="en-US"/>
        </w:rPr>
        <w:t xml:space="preserve"> Hand </w:t>
      </w:r>
      <w:proofErr w:type="spellStart"/>
      <w:r w:rsidRPr="00CF02B0">
        <w:rPr>
          <w:rFonts w:ascii="Times New Roman" w:hAnsi="Times New Roman" w:cs="Times New Roman"/>
          <w:lang w:val="en-US"/>
        </w:rPr>
        <w:t>faßte</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etwas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wollte</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konnte</w:t>
      </w:r>
      <w:proofErr w:type="spellEnd"/>
      <w:r w:rsidRPr="00CF02B0">
        <w:rPr>
          <w:rFonts w:ascii="Times New Roman" w:hAnsi="Times New Roman" w:cs="Times New Roman"/>
          <w:lang w:val="en-US"/>
        </w:rPr>
        <w:t xml:space="preserve">, da war mir’s </w:t>
      </w:r>
      <w:proofErr w:type="spellStart"/>
      <w:r w:rsidRPr="00CF02B0">
        <w:rPr>
          <w:rFonts w:ascii="Times New Roman" w:hAnsi="Times New Roman" w:cs="Times New Roman"/>
          <w:lang w:val="en-US"/>
        </w:rPr>
        <w:t>ganz</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ich in Brand </w:t>
      </w:r>
      <w:proofErr w:type="spellStart"/>
      <w:r w:rsidRPr="00CF02B0">
        <w:rPr>
          <w:rFonts w:ascii="Times New Roman" w:hAnsi="Times New Roman" w:cs="Times New Roman"/>
          <w:lang w:val="en-US"/>
        </w:rPr>
        <w:t>gesteckt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würde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es </w:t>
      </w:r>
      <w:proofErr w:type="spellStart"/>
      <w:r w:rsidRPr="00CF02B0">
        <w:rPr>
          <w:rFonts w:ascii="Times New Roman" w:hAnsi="Times New Roman" w:cs="Times New Roman"/>
          <w:lang w:val="en-US"/>
        </w:rPr>
        <w:t>lichterloh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aus</w:t>
      </w:r>
      <w:proofErr w:type="spellEnd"/>
      <w:r w:rsidRPr="00CF02B0">
        <w:rPr>
          <w:rFonts w:ascii="Times New Roman" w:hAnsi="Times New Roman" w:cs="Times New Roman"/>
          <w:lang w:val="en-US"/>
        </w:rPr>
        <w:t xml:space="preserve"> mir </w:t>
      </w:r>
      <w:proofErr w:type="spellStart"/>
      <w:r w:rsidRPr="00CF02B0">
        <w:rPr>
          <w:rFonts w:ascii="Times New Roman" w:hAnsi="Times New Roman" w:cs="Times New Roman"/>
          <w:lang w:val="en-US"/>
        </w:rPr>
        <w:t>herausflammte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Verzeih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ich dies sage. […] </w:t>
      </w:r>
      <w:proofErr w:type="spellStart"/>
      <w:r w:rsidRPr="00CF02B0">
        <w:rPr>
          <w:rFonts w:ascii="Times New Roman" w:hAnsi="Times New Roman" w:cs="Times New Roman"/>
          <w:lang w:val="en-US"/>
        </w:rPr>
        <w:t>Drei</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Lichter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brannten</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wollte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auslöschen</w:t>
      </w:r>
      <w:proofErr w:type="spellEnd"/>
      <w:r w:rsidRPr="00CF02B0">
        <w:rPr>
          <w:rFonts w:ascii="Times New Roman" w:hAnsi="Times New Roman" w:cs="Times New Roman"/>
          <w:lang w:val="en-US"/>
        </w:rPr>
        <w:t>; “</w:t>
      </w:r>
      <w:proofErr w:type="spellStart"/>
      <w:r w:rsidRPr="00CF02B0">
        <w:rPr>
          <w:rFonts w:ascii="Times New Roman" w:hAnsi="Times New Roman" w:cs="Times New Roman"/>
          <w:lang w:val="en-US"/>
        </w:rPr>
        <w:t>laß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laß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sagte</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bittend</w:t>
      </w:r>
      <w:proofErr w:type="spellEnd"/>
      <w:r w:rsidRPr="00CF02B0">
        <w:rPr>
          <w:rFonts w:ascii="Times New Roman" w:hAnsi="Times New Roman" w:cs="Times New Roman"/>
          <w:lang w:val="en-US"/>
        </w:rPr>
        <w:t>; “</w:t>
      </w:r>
      <w:proofErr w:type="spellStart"/>
      <w:r w:rsidRPr="00CF02B0">
        <w:rPr>
          <w:rFonts w:ascii="Times New Roman" w:hAnsi="Times New Roman" w:cs="Times New Roman"/>
          <w:lang w:val="en-US"/>
        </w:rPr>
        <w:t>Närrin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sagte</w:t>
      </w:r>
      <w:proofErr w:type="spellEnd"/>
      <w:r w:rsidRPr="00CF02B0">
        <w:rPr>
          <w:rFonts w:ascii="Times New Roman" w:hAnsi="Times New Roman" w:cs="Times New Roman"/>
          <w:lang w:val="en-US"/>
        </w:rPr>
        <w:t xml:space="preserve"> er und </w:t>
      </w:r>
      <w:proofErr w:type="spellStart"/>
      <w:r w:rsidRPr="00CF02B0">
        <w:rPr>
          <w:rFonts w:ascii="Times New Roman" w:hAnsi="Times New Roman" w:cs="Times New Roman"/>
          <w:lang w:val="en-US"/>
        </w:rPr>
        <w:t>wollte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fassen</w:t>
      </w:r>
      <w:proofErr w:type="spellEnd"/>
      <w:r w:rsidRPr="00CF02B0">
        <w:rPr>
          <w:rFonts w:ascii="Times New Roman" w:hAnsi="Times New Roman" w:cs="Times New Roman"/>
          <w:lang w:val="en-US"/>
        </w:rPr>
        <w:t xml:space="preserve"> – da </w:t>
      </w:r>
      <w:proofErr w:type="spellStart"/>
      <w:r w:rsidRPr="00CF02B0">
        <w:rPr>
          <w:rFonts w:ascii="Times New Roman" w:hAnsi="Times New Roman" w:cs="Times New Roman"/>
          <w:lang w:val="en-US"/>
        </w:rPr>
        <w:t>ging</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eins</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Lichter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bemerkten’s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kaum</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küßte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 da </w:t>
      </w:r>
      <w:proofErr w:type="spellStart"/>
      <w:r w:rsidRPr="00CF02B0">
        <w:rPr>
          <w:rFonts w:ascii="Times New Roman" w:hAnsi="Times New Roman" w:cs="Times New Roman"/>
          <w:lang w:val="en-US"/>
        </w:rPr>
        <w:t>erlosch</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zweite</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schauderte</w:t>
      </w:r>
      <w:proofErr w:type="spellEnd"/>
      <w:r w:rsidRPr="00CF02B0">
        <w:rPr>
          <w:rFonts w:ascii="Times New Roman" w:hAnsi="Times New Roman" w:cs="Times New Roman"/>
          <w:lang w:val="en-US"/>
        </w:rPr>
        <w:t xml:space="preserve">, und ich </w:t>
      </w:r>
      <w:proofErr w:type="spellStart"/>
      <w:r w:rsidRPr="00CF02B0">
        <w:rPr>
          <w:rFonts w:ascii="Times New Roman" w:hAnsi="Times New Roman" w:cs="Times New Roman"/>
          <w:lang w:val="en-US"/>
        </w:rPr>
        <w:t>nach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lacht</w:t>
      </w:r>
      <w:proofErr w:type="spellEnd"/>
      <w:r w:rsidRPr="00CF02B0">
        <w:rPr>
          <w:rFonts w:ascii="Times New Roman" w:hAnsi="Times New Roman" w:cs="Times New Roman"/>
          <w:lang w:val="en-US"/>
        </w:rPr>
        <w:t xml:space="preserve">' er und </w:t>
      </w:r>
      <w:proofErr w:type="spellStart"/>
      <w:r w:rsidRPr="00CF02B0">
        <w:rPr>
          <w:rFonts w:ascii="Times New Roman" w:hAnsi="Times New Roman" w:cs="Times New Roman"/>
          <w:lang w:val="en-US"/>
        </w:rPr>
        <w:lastRenderedPageBreak/>
        <w:t>sprach</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dritte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lösch</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 ‘schnell, schnell’, </w:t>
      </w:r>
      <w:proofErr w:type="spellStart"/>
      <w:r w:rsidRPr="00CF02B0">
        <w:rPr>
          <w:rFonts w:ascii="Times New Roman" w:hAnsi="Times New Roman" w:cs="Times New Roman"/>
          <w:lang w:val="en-US"/>
        </w:rPr>
        <w:t>sagte</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es </w:t>
      </w:r>
      <w:proofErr w:type="spellStart"/>
      <w:r w:rsidRPr="00CF02B0">
        <w:rPr>
          <w:rFonts w:ascii="Times New Roman" w:hAnsi="Times New Roman" w:cs="Times New Roman"/>
          <w:lang w:val="en-US"/>
        </w:rPr>
        <w:t>überlief</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kalt</w:t>
      </w:r>
      <w:proofErr w:type="spellEnd"/>
      <w:r w:rsidRPr="00CF02B0">
        <w:rPr>
          <w:rFonts w:ascii="Times New Roman" w:hAnsi="Times New Roman" w:cs="Times New Roman"/>
          <w:lang w:val="en-US"/>
        </w:rPr>
        <w:t>”.</w:t>
      </w:r>
      <w:r w:rsidRPr="007729D1">
        <w:rPr>
          <w:rStyle w:val="Rimandonotaapidipagina"/>
          <w:rFonts w:ascii="Times New Roman" w:hAnsi="Times New Roman" w:cs="Times New Roman"/>
        </w:rPr>
        <w:footnoteReference w:id="378"/>
      </w:r>
    </w:p>
    <w:p w14:paraId="45FC3DB5" w14:textId="43A94A27" w:rsidR="005A2ED0" w:rsidRPr="007729D1" w:rsidRDefault="005A2ED0" w:rsidP="005A2ED0">
      <w:pPr>
        <w:spacing w:before="240" w:after="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Manasse la respingerà, per non toccarla mai più. Lo stesso colloquio con Holofernes nel quinto atto è interpolato da </w:t>
      </w:r>
      <w:r w:rsidRPr="00A0164D">
        <w:rPr>
          <w:rFonts w:ascii="Times New Roman" w:hAnsi="Times New Roman" w:cs="Times New Roman"/>
          <w:i/>
          <w:iCs/>
          <w:sz w:val="24"/>
          <w:szCs w:val="24"/>
        </w:rPr>
        <w:t>a parte</w:t>
      </w:r>
      <w:r w:rsidRPr="00A0164D">
        <w:rPr>
          <w:rFonts w:ascii="Times New Roman" w:hAnsi="Times New Roman" w:cs="Times New Roman"/>
          <w:sz w:val="24"/>
          <w:szCs w:val="24"/>
        </w:rPr>
        <w:t xml:space="preserve"> che tradiscono il desiderio di Judith: “Oh, </w:t>
      </w:r>
      <w:proofErr w:type="spellStart"/>
      <w:r w:rsidRPr="00A26659">
        <w:rPr>
          <w:rFonts w:ascii="Times New Roman" w:hAnsi="Times New Roman" w:cs="Times New Roman"/>
          <w:sz w:val="24"/>
          <w:szCs w:val="24"/>
        </w:rPr>
        <w:t>warum</w:t>
      </w:r>
      <w:proofErr w:type="spellEnd"/>
      <w:r w:rsidRPr="00A26659">
        <w:rPr>
          <w:rFonts w:ascii="Times New Roman" w:hAnsi="Times New Roman" w:cs="Times New Roman"/>
          <w:sz w:val="24"/>
          <w:szCs w:val="24"/>
        </w:rPr>
        <w:t xml:space="preserve"> bin</w:t>
      </w:r>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ich</w:t>
      </w:r>
      <w:proofErr w:type="spellEnd"/>
      <w:r w:rsidRPr="007A2C70">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Weib</w:t>
      </w:r>
      <w:proofErr w:type="spellEnd"/>
      <w:r w:rsidRPr="00C226CB">
        <w:rPr>
          <w:rFonts w:ascii="Times New Roman" w:hAnsi="Times New Roman" w:cs="Times New Roman"/>
          <w:sz w:val="24"/>
          <w:szCs w:val="24"/>
        </w:rPr>
        <w:t>!”, lamenta Judith al primo bacio; lo scontro tra i due conferma l’im</w:t>
      </w:r>
      <w:r w:rsidRPr="007729D1">
        <w:rPr>
          <w:rFonts w:ascii="Times New Roman" w:hAnsi="Times New Roman" w:cs="Times New Roman"/>
          <w:sz w:val="24"/>
          <w:szCs w:val="24"/>
        </w:rPr>
        <w:t>pressione di Judith di avere di fronte</w:t>
      </w:r>
      <w:r w:rsidR="00826034" w:rsidRPr="007729D1">
        <w:rPr>
          <w:rFonts w:ascii="Times New Roman" w:hAnsi="Times New Roman" w:cs="Times New Roman"/>
          <w:sz w:val="24"/>
          <w:szCs w:val="24"/>
        </w:rPr>
        <w:t xml:space="preserve"> a </w:t>
      </w:r>
      <w:proofErr w:type="spellStart"/>
      <w:r w:rsidR="00826034" w:rsidRPr="007729D1">
        <w:rPr>
          <w:rFonts w:ascii="Times New Roman" w:hAnsi="Times New Roman" w:cs="Times New Roman"/>
          <w:sz w:val="24"/>
          <w:szCs w:val="24"/>
        </w:rPr>
        <w:t>sè</w:t>
      </w:r>
      <w:proofErr w:type="spellEnd"/>
      <w:r w:rsidRPr="007729D1">
        <w:rPr>
          <w:rFonts w:ascii="Times New Roman" w:hAnsi="Times New Roman" w:cs="Times New Roman"/>
          <w:sz w:val="24"/>
          <w:szCs w:val="24"/>
        </w:rPr>
        <w:t xml:space="preserve"> un uomo superiore a ogni altro: “</w:t>
      </w:r>
      <w:proofErr w:type="spellStart"/>
      <w:r w:rsidRPr="007729D1">
        <w:rPr>
          <w:rFonts w:ascii="Times New Roman" w:hAnsi="Times New Roman" w:cs="Times New Roman"/>
          <w:sz w:val="24"/>
          <w:szCs w:val="24"/>
        </w:rPr>
        <w:t>Hör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hör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muß</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ihn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morden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wenn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vor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ihm</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knien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soll</w:t>
      </w:r>
      <w:proofErr w:type="spellEnd"/>
      <w:r w:rsidRPr="00CF02B0">
        <w:rPr>
          <w:rFonts w:ascii="Times New Roman" w:hAnsi="Times New Roman" w:cs="Times New Roman"/>
          <w:sz w:val="24"/>
          <w:szCs w:val="24"/>
        </w:rPr>
        <w:t>”;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muß</w:t>
      </w:r>
      <w:proofErr w:type="spellEnd"/>
      <w:r w:rsidRPr="00CF02B0">
        <w:rPr>
          <w:rFonts w:ascii="Times New Roman" w:hAnsi="Times New Roman" w:cs="Times New Roman"/>
          <w:sz w:val="24"/>
          <w:szCs w:val="24"/>
        </w:rPr>
        <w:t xml:space="preserve"> –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will</w:t>
      </w:r>
      <w:proofErr w:type="spellEnd"/>
      <w:r w:rsidRPr="00CF02B0">
        <w:rPr>
          <w:rFonts w:ascii="Times New Roman" w:hAnsi="Times New Roman" w:cs="Times New Roman"/>
          <w:sz w:val="24"/>
          <w:szCs w:val="24"/>
        </w:rPr>
        <w:t xml:space="preserve"> – pfui über </w:t>
      </w:r>
      <w:proofErr w:type="spellStart"/>
      <w:r w:rsidRPr="00CF02B0">
        <w:rPr>
          <w:rFonts w:ascii="Times New Roman" w:hAnsi="Times New Roman" w:cs="Times New Roman"/>
          <w:sz w:val="24"/>
          <w:szCs w:val="24"/>
        </w:rPr>
        <w:t>mich</w:t>
      </w:r>
      <w:proofErr w:type="spellEnd"/>
      <w:r w:rsidRPr="00CF02B0">
        <w:rPr>
          <w:rFonts w:ascii="Times New Roman" w:hAnsi="Times New Roman" w:cs="Times New Roman"/>
          <w:sz w:val="24"/>
          <w:szCs w:val="24"/>
        </w:rPr>
        <w:t xml:space="preserve"> in Zeit und </w:t>
      </w:r>
      <w:proofErr w:type="spellStart"/>
      <w:r w:rsidRPr="00CF02B0">
        <w:rPr>
          <w:rFonts w:ascii="Times New Roman" w:hAnsi="Times New Roman" w:cs="Times New Roman"/>
          <w:sz w:val="24"/>
          <w:szCs w:val="24"/>
        </w:rPr>
        <w:t>Ewigkeit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wenn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ich</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nicht</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kann</w:t>
      </w:r>
      <w:proofErr w:type="spellEnd"/>
      <w:r w:rsidRPr="00CF02B0">
        <w:rPr>
          <w:rFonts w:ascii="Times New Roman" w:hAnsi="Times New Roman" w:cs="Times New Roman"/>
          <w:sz w:val="24"/>
          <w:szCs w:val="24"/>
        </w:rPr>
        <w:t xml:space="preserve">!”, geme Judith mentre il generale la trascina di prepotenza nella sua tenda. </w:t>
      </w:r>
      <w:r w:rsidRPr="007729D1">
        <w:rPr>
          <w:rFonts w:ascii="Times New Roman" w:hAnsi="Times New Roman" w:cs="Times New Roman"/>
          <w:sz w:val="24"/>
          <w:szCs w:val="24"/>
        </w:rPr>
        <w:t>Holofernes la prende con la forza, specifica Hebbel nelle indicazioni di scena, e lei, facendosi violenza, si decide a ucciderlo per vendetta, ma soprattutto per compensare “</w:t>
      </w:r>
      <w:r w:rsidRPr="00A0164D">
        <w:rPr>
          <w:rFonts w:ascii="Times New Roman" w:hAnsi="Times New Roman" w:cs="Times New Roman"/>
          <w:sz w:val="24"/>
          <w:szCs w:val="24"/>
        </w:rPr>
        <w:t xml:space="preserve">die </w:t>
      </w:r>
      <w:proofErr w:type="spellStart"/>
      <w:r w:rsidRPr="00A0164D">
        <w:rPr>
          <w:rFonts w:ascii="Times New Roman" w:hAnsi="Times New Roman" w:cs="Times New Roman"/>
          <w:sz w:val="24"/>
          <w:szCs w:val="24"/>
        </w:rPr>
        <w:t>Vernichtung</w:t>
      </w:r>
      <w:proofErr w:type="spellEnd"/>
      <w:r w:rsidRPr="00A0164D">
        <w:rPr>
          <w:rFonts w:ascii="Times New Roman" w:hAnsi="Times New Roman" w:cs="Times New Roman"/>
          <w:sz w:val="24"/>
          <w:szCs w:val="24"/>
        </w:rPr>
        <w:t xml:space="preserve">, die </w:t>
      </w:r>
      <w:proofErr w:type="spellStart"/>
      <w:r w:rsidRPr="00A0164D">
        <w:rPr>
          <w:rFonts w:ascii="Times New Roman" w:hAnsi="Times New Roman" w:cs="Times New Roman"/>
          <w:sz w:val="24"/>
          <w:szCs w:val="24"/>
        </w:rPr>
        <w:t>ich</w:t>
      </w:r>
      <w:proofErr w:type="spellEnd"/>
      <w:r w:rsidRPr="00A0164D">
        <w:rPr>
          <w:rFonts w:ascii="Times New Roman" w:hAnsi="Times New Roman" w:cs="Times New Roman"/>
          <w:sz w:val="24"/>
          <w:szCs w:val="24"/>
        </w:rPr>
        <w:t xml:space="preserve"> in </w:t>
      </w:r>
      <w:proofErr w:type="spellStart"/>
      <w:r w:rsidRPr="00A0164D">
        <w:rPr>
          <w:rFonts w:ascii="Times New Roman" w:hAnsi="Times New Roman" w:cs="Times New Roman"/>
          <w:sz w:val="24"/>
          <w:szCs w:val="24"/>
        </w:rPr>
        <w:t>seinen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Armen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empfand</w:t>
      </w:r>
      <w:proofErr w:type="spellEnd"/>
      <w:r w:rsidRPr="00A26659">
        <w:rPr>
          <w:rFonts w:ascii="Times New Roman" w:hAnsi="Times New Roman" w:cs="Times New Roman"/>
          <w:sz w:val="24"/>
          <w:szCs w:val="24"/>
        </w:rPr>
        <w:t>”, per lavare col sangue “</w:t>
      </w:r>
      <w:r w:rsidRPr="007A2C70">
        <w:rPr>
          <w:rFonts w:ascii="Times New Roman" w:hAnsi="Times New Roman" w:cs="Times New Roman"/>
          <w:sz w:val="24"/>
          <w:szCs w:val="24"/>
        </w:rPr>
        <w:t xml:space="preserve">die </w:t>
      </w:r>
      <w:proofErr w:type="spellStart"/>
      <w:r w:rsidRPr="007A2C70">
        <w:rPr>
          <w:rFonts w:ascii="Times New Roman" w:hAnsi="Times New Roman" w:cs="Times New Roman"/>
          <w:sz w:val="24"/>
          <w:szCs w:val="24"/>
        </w:rPr>
        <w:t>entehrenden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Küsse</w:t>
      </w:r>
      <w:proofErr w:type="spellEnd"/>
      <w:r w:rsidRPr="007A2C70">
        <w:rPr>
          <w:rFonts w:ascii="Times New Roman" w:hAnsi="Times New Roman" w:cs="Times New Roman"/>
          <w:sz w:val="24"/>
          <w:szCs w:val="24"/>
        </w:rPr>
        <w:t xml:space="preserve">, die </w:t>
      </w:r>
      <w:proofErr w:type="spellStart"/>
      <w:r w:rsidRPr="007A2C70">
        <w:rPr>
          <w:rFonts w:ascii="Times New Roman" w:hAnsi="Times New Roman" w:cs="Times New Roman"/>
          <w:sz w:val="24"/>
          <w:szCs w:val="24"/>
        </w:rPr>
        <w:t>noch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auf</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meinen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Lippen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brennen</w:t>
      </w:r>
      <w:proofErr w:type="spellEnd"/>
      <w:r w:rsidRPr="00C226CB">
        <w:rPr>
          <w:rFonts w:ascii="Times New Roman" w:hAnsi="Times New Roman" w:cs="Times New Roman"/>
          <w:sz w:val="24"/>
          <w:szCs w:val="24"/>
        </w:rPr>
        <w:t xml:space="preserve">”. </w:t>
      </w:r>
      <w:r w:rsidRPr="009A0F54">
        <w:rPr>
          <w:rFonts w:ascii="Times New Roman" w:hAnsi="Times New Roman" w:cs="Times New Roman"/>
          <w:sz w:val="24"/>
          <w:szCs w:val="24"/>
        </w:rPr>
        <w:t>Queste deviazioni dalla fonte sono fondamentali per rendere più credibile il movente dell’omicidio. Judith non è però una seduttrice disinvolt</w:t>
      </w:r>
      <w:r w:rsidRPr="007729D1">
        <w:rPr>
          <w:rFonts w:ascii="Times New Roman" w:hAnsi="Times New Roman" w:cs="Times New Roman"/>
          <w:sz w:val="24"/>
          <w:szCs w:val="24"/>
        </w:rPr>
        <w:t xml:space="preserve">a e crudele: Hebbel non le assegna una lussuria distruttiva, ma piuttosto un desiderio oppresso dalla vergogna e dalla colpa, in modo da costruire un conflitto tragico asfissiante ma coerente con la caratterizzazione del personaggio. Nella scena della toeletta Judith, allo specchio, ordina alle proprie labbra, occhi e guance di arrossarsi per simulare il desiderio. Decisa a ingannare il nemico e ucciderlo, vieta a </w:t>
      </w:r>
      <w:proofErr w:type="spellStart"/>
      <w:r w:rsidRPr="007729D1">
        <w:rPr>
          <w:rFonts w:ascii="Times New Roman" w:hAnsi="Times New Roman" w:cs="Times New Roman"/>
          <w:sz w:val="24"/>
          <w:szCs w:val="24"/>
        </w:rPr>
        <w:t>Mirza</w:t>
      </w:r>
      <w:proofErr w:type="spellEnd"/>
      <w:r w:rsidRPr="007729D1">
        <w:rPr>
          <w:rFonts w:ascii="Times New Roman" w:hAnsi="Times New Roman" w:cs="Times New Roman"/>
          <w:sz w:val="24"/>
          <w:szCs w:val="24"/>
        </w:rPr>
        <w:t xml:space="preserve"> di sorriderle, e ordina lapidaria che la si adorni come una sposa, perché la bellezza è ora il suo dovere</w:t>
      </w:r>
      <w:r w:rsidRPr="007729D1">
        <w:rPr>
          <w:rStyle w:val="Rimandonotaapidipagina"/>
          <w:rFonts w:ascii="Times New Roman" w:hAnsi="Times New Roman" w:cs="Times New Roman"/>
        </w:rPr>
        <w:footnoteReference w:id="379"/>
      </w:r>
      <w:r w:rsidRPr="007729D1">
        <w:rPr>
          <w:rFonts w:ascii="Times New Roman" w:hAnsi="Times New Roman" w:cs="Times New Roman"/>
          <w:sz w:val="24"/>
          <w:szCs w:val="24"/>
        </w:rPr>
        <w:t>.</w:t>
      </w:r>
    </w:p>
    <w:p w14:paraId="78D831BA" w14:textId="41C1B95A" w:rsidR="005A2ED0" w:rsidRPr="00A0164D"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La scelta di caratterizzare gli uomini bethuliani per la loro emotività incontrollata e per la scarsa resistenza fisica consentiva di appellarsi ad aspetti di differenziazione rispetto alla norma identitaria della cultura ‘germanica’ immediatamente associabili alla mascolinità ebraica. Il pianto, la codardia, la difficoltà a resistere alla sete sono sintomo dell’incapacità del soggetto di esercitare un controllo ferreo sulle proprie passioni. Lo stereotipo dell’ebreo effeminato</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doveva la sua diffusione al sostegno della medicina e della psicologia</w:t>
      </w:r>
      <w:r w:rsidRPr="007729D1">
        <w:rPr>
          <w:rStyle w:val="Rimandonotaapidipagina"/>
          <w:rFonts w:ascii="Times New Roman" w:hAnsi="Times New Roman" w:cs="Times New Roman"/>
        </w:rPr>
        <w:footnoteReference w:id="380"/>
      </w:r>
      <w:r w:rsidRPr="007729D1">
        <w:rPr>
          <w:rFonts w:ascii="Times New Roman" w:hAnsi="Times New Roman" w:cs="Times New Roman"/>
          <w:sz w:val="24"/>
          <w:szCs w:val="24"/>
        </w:rPr>
        <w:t xml:space="preserve">, che descrivevano gli uomini ebrei come emotivi, fragili </w:t>
      </w:r>
      <w:r w:rsidRPr="007729D1">
        <w:rPr>
          <w:rFonts w:ascii="Times New Roman" w:hAnsi="Times New Roman" w:cs="Times New Roman"/>
          <w:sz w:val="24"/>
          <w:szCs w:val="24"/>
        </w:rPr>
        <w:lastRenderedPageBreak/>
        <w:t>di nervi, inclini alla melancolia. Si attribuiva loro una tendenza alla perdita di sangue associata esplicitamente al ciclo mestruale,</w:t>
      </w:r>
      <w:r w:rsidRPr="00A0164D">
        <w:rPr>
          <w:rFonts w:ascii="Times New Roman" w:hAnsi="Times New Roman" w:cs="Times New Roman"/>
          <w:sz w:val="24"/>
          <w:szCs w:val="24"/>
        </w:rPr>
        <w:t xml:space="preserve"> riconducendo la mancanza di virilità alla circoncisione, equiparata alla castrazione</w:t>
      </w:r>
      <w:r w:rsidRPr="007729D1">
        <w:rPr>
          <w:rStyle w:val="Rimandonotaapidipagina"/>
          <w:rFonts w:ascii="Times New Roman" w:hAnsi="Times New Roman" w:cs="Times New Roman"/>
        </w:rPr>
        <w:footnoteReference w:id="381"/>
      </w:r>
      <w:r w:rsidRPr="007729D1">
        <w:rPr>
          <w:rFonts w:ascii="Times New Roman" w:hAnsi="Times New Roman" w:cs="Times New Roman"/>
          <w:sz w:val="24"/>
          <w:szCs w:val="24"/>
        </w:rPr>
        <w:t>. I due personaggi che più si avvicinano al tropo sono Manasse e</w:t>
      </w:r>
      <w:r w:rsidR="00826034" w:rsidRPr="007729D1">
        <w:rPr>
          <w:rFonts w:ascii="Times New Roman" w:hAnsi="Times New Roman" w:cs="Times New Roman"/>
          <w:sz w:val="24"/>
          <w:szCs w:val="24"/>
        </w:rPr>
        <w:t xml:space="preserve"> </w:t>
      </w:r>
      <w:r w:rsidRPr="007729D1">
        <w:rPr>
          <w:rFonts w:ascii="Times New Roman" w:hAnsi="Times New Roman" w:cs="Times New Roman"/>
          <w:sz w:val="24"/>
          <w:szCs w:val="24"/>
        </w:rPr>
        <w:t>Ephraim, rispettivamente lo sposo e il pretendente di Judith. Il primo</w:t>
      </w:r>
      <w:r w:rsidR="00826034" w:rsidRPr="00A0164D">
        <w:rPr>
          <w:rFonts w:ascii="Times New Roman" w:hAnsi="Times New Roman" w:cs="Times New Roman"/>
          <w:sz w:val="24"/>
          <w:szCs w:val="24"/>
        </w:rPr>
        <w:t xml:space="preserve"> </w:t>
      </w:r>
      <w:r w:rsidRPr="00A0164D">
        <w:rPr>
          <w:rFonts w:ascii="Times New Roman" w:hAnsi="Times New Roman" w:cs="Times New Roman"/>
          <w:sz w:val="24"/>
          <w:szCs w:val="24"/>
        </w:rPr>
        <w:t>rifugge piangendo l’intimità tant</w:t>
      </w:r>
      <w:r w:rsidRPr="00A26659">
        <w:rPr>
          <w:rFonts w:ascii="Times New Roman" w:hAnsi="Times New Roman" w:cs="Times New Roman"/>
          <w:sz w:val="24"/>
          <w:szCs w:val="24"/>
        </w:rPr>
        <w:t>o attesa la sera delle nozze; il secondo si tira</w:t>
      </w:r>
      <w:r w:rsidR="00826034" w:rsidRPr="00A26659">
        <w:rPr>
          <w:rFonts w:ascii="Times New Roman" w:hAnsi="Times New Roman" w:cs="Times New Roman"/>
          <w:sz w:val="24"/>
          <w:szCs w:val="24"/>
        </w:rPr>
        <w:t xml:space="preserve"> </w:t>
      </w:r>
      <w:r w:rsidRPr="00C226CB">
        <w:rPr>
          <w:rFonts w:ascii="Times New Roman" w:hAnsi="Times New Roman" w:cs="Times New Roman"/>
          <w:sz w:val="24"/>
          <w:szCs w:val="24"/>
        </w:rPr>
        <w:t>indietro alla provocazione di Judith, che gli intimava di uccidere Holofernes, per poi fallire l’attentato sotto i suoi occhi nel quinto atto. In entrambi i casi la caratterizzazione della controparte maschi</w:t>
      </w:r>
      <w:r w:rsidRPr="007729D1">
        <w:rPr>
          <w:rFonts w:ascii="Times New Roman" w:hAnsi="Times New Roman" w:cs="Times New Roman"/>
          <w:sz w:val="24"/>
          <w:szCs w:val="24"/>
        </w:rPr>
        <w:t>le come effeminata ha la funzione di spingere all’azione Judith che si decide a sedurre e uccidere il generale assiro perché solo lei, avendo coraggio, è in grado di farlo: “</w:t>
      </w:r>
      <w:proofErr w:type="spellStart"/>
      <w:r w:rsidRPr="007729D1">
        <w:rPr>
          <w:rFonts w:ascii="Times New Roman" w:hAnsi="Times New Roman" w:cs="Times New Roman"/>
          <w:sz w:val="24"/>
          <w:szCs w:val="24"/>
        </w:rPr>
        <w:t>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werde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Mut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haben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wie</w:t>
      </w:r>
      <w:proofErr w:type="spellEnd"/>
      <w:r w:rsidRPr="007729D1">
        <w:rPr>
          <w:rFonts w:ascii="Times New Roman" w:hAnsi="Times New Roman" w:cs="Times New Roman"/>
          <w:sz w:val="24"/>
          <w:szCs w:val="24"/>
        </w:rPr>
        <w:t xml:space="preserve"> ein Mann!”</w:t>
      </w:r>
      <w:r w:rsidRPr="007729D1">
        <w:rPr>
          <w:rStyle w:val="Rimandonotaapidipagina"/>
          <w:rFonts w:ascii="Times New Roman" w:hAnsi="Times New Roman" w:cs="Times New Roman"/>
        </w:rPr>
        <w:footnoteReference w:id="382"/>
      </w:r>
      <w:r w:rsidRPr="007729D1">
        <w:rPr>
          <w:rFonts w:ascii="Times New Roman" w:hAnsi="Times New Roman" w:cs="Times New Roman"/>
          <w:sz w:val="24"/>
          <w:szCs w:val="24"/>
        </w:rPr>
        <w:t>. Le scene del popolo in preda al panico pres</w:t>
      </w:r>
      <w:r w:rsidRPr="00A0164D">
        <w:rPr>
          <w:rFonts w:ascii="Times New Roman" w:hAnsi="Times New Roman" w:cs="Times New Roman"/>
          <w:sz w:val="24"/>
          <w:szCs w:val="24"/>
        </w:rPr>
        <w:t xml:space="preserve">entano quegli stessi elementi controversi che i contemporanei criticheranno nel terzo atto dei </w:t>
      </w:r>
      <w:proofErr w:type="spellStart"/>
      <w:r w:rsidRPr="00A0164D">
        <w:rPr>
          <w:rFonts w:ascii="Times New Roman" w:hAnsi="Times New Roman" w:cs="Times New Roman"/>
          <w:i/>
          <w:iCs/>
          <w:sz w:val="24"/>
          <w:szCs w:val="24"/>
        </w:rPr>
        <w:t>Makkabäer</w:t>
      </w:r>
      <w:proofErr w:type="spellEnd"/>
      <w:r w:rsidRPr="00A26659">
        <w:rPr>
          <w:rFonts w:ascii="Times New Roman" w:hAnsi="Times New Roman" w:cs="Times New Roman"/>
          <w:sz w:val="24"/>
          <w:szCs w:val="24"/>
        </w:rPr>
        <w:t xml:space="preserve"> (1852) di Otto Ludwig, dove gli ebrei piangono e urlano nella lite violenta</w:t>
      </w:r>
      <w:r w:rsidRPr="007729D1">
        <w:rPr>
          <w:rStyle w:val="Rimandonotaapidipagina"/>
          <w:rFonts w:ascii="Times New Roman" w:hAnsi="Times New Roman" w:cs="Times New Roman"/>
        </w:rPr>
        <w:footnoteReference w:id="383"/>
      </w:r>
      <w:r w:rsidRPr="007729D1">
        <w:rPr>
          <w:rFonts w:ascii="Times New Roman" w:hAnsi="Times New Roman" w:cs="Times New Roman"/>
          <w:sz w:val="24"/>
          <w:szCs w:val="24"/>
        </w:rPr>
        <w:t xml:space="preserve">. Hebbel conta sull’immediata riconoscibilità del </w:t>
      </w:r>
      <w:r w:rsidRPr="00A0164D">
        <w:rPr>
          <w:rFonts w:ascii="Times New Roman" w:hAnsi="Times New Roman" w:cs="Times New Roman"/>
          <w:sz w:val="24"/>
          <w:szCs w:val="24"/>
        </w:rPr>
        <w:t>comportamento violento della collettività di fronte al pericolo per accrescere il livello di tensione</w:t>
      </w:r>
      <w:r w:rsidR="0072663D" w:rsidRPr="00A0164D">
        <w:rPr>
          <w:rFonts w:ascii="Times New Roman" w:hAnsi="Times New Roman" w:cs="Times New Roman"/>
          <w:sz w:val="24"/>
          <w:szCs w:val="24"/>
        </w:rPr>
        <w:t>, ricordando al pubblico come la situazione sia divenuta insostenibile</w:t>
      </w:r>
      <w:r w:rsidRPr="00A26659">
        <w:rPr>
          <w:rFonts w:ascii="Times New Roman" w:hAnsi="Times New Roman" w:cs="Times New Roman"/>
          <w:sz w:val="24"/>
          <w:szCs w:val="24"/>
        </w:rPr>
        <w:t xml:space="preserve">. La crisi sociale che tocca il popolo ebraico si configura in linea con le modalità </w:t>
      </w:r>
      <w:r w:rsidRPr="00C226CB">
        <w:rPr>
          <w:rFonts w:ascii="Times New Roman" w:hAnsi="Times New Roman" w:cs="Times New Roman"/>
          <w:sz w:val="24"/>
          <w:szCs w:val="24"/>
        </w:rPr>
        <w:t>di scatenamento di quelle che Girard definisce persecuzioni con risonanza collettiva: persecuzioni violente vengono tollerate o caldeggiate dagli organi governativi e legislativi, qui i sacerdoti, ma generalmente incoraggiate da un’opinione pubblica sovrae</w:t>
      </w:r>
      <w:r w:rsidRPr="007729D1">
        <w:rPr>
          <w:rFonts w:ascii="Times New Roman" w:hAnsi="Times New Roman" w:cs="Times New Roman"/>
          <w:sz w:val="24"/>
          <w:szCs w:val="24"/>
        </w:rPr>
        <w:t>ccitata, qui i bethuliani. Secondo Girard, tali persecuzioni hanno luogo principalmente in tempi di guerra, carestia o epidemia, in periodi di crisi scoppiate come conseguenza di tensioni interne o pressioni esterne di natura prevalentemente politica o religiosa. Generalmente si diffonde nella collettività l’impressione di una radicale rovina morale, della soppressione dell’ordine e della regola, qui l’abbandono di Dio. In una società non in crisi, puntualizza Girard, l’impressione della differenza si dissimula in un regime di scambio che mira a costruire un sistema culturale solido; nella crisi, invece, si moltiplicano sia gli scambi positivi che quelli negativi, portando immediatamente all’aggressione verbale e fisica</w:t>
      </w:r>
      <w:r w:rsidRPr="007729D1">
        <w:rPr>
          <w:rStyle w:val="Rimandonotaapidipagina"/>
          <w:rFonts w:ascii="Times New Roman" w:hAnsi="Times New Roman" w:cs="Times New Roman"/>
        </w:rPr>
        <w:footnoteReference w:id="384"/>
      </w:r>
      <w:r w:rsidRPr="007729D1">
        <w:rPr>
          <w:rFonts w:ascii="Times New Roman" w:hAnsi="Times New Roman" w:cs="Times New Roman"/>
          <w:sz w:val="24"/>
          <w:szCs w:val="24"/>
        </w:rPr>
        <w:t xml:space="preserve">. Pur assegnando agli ebrei il ruolo </w:t>
      </w:r>
      <w:r w:rsidRPr="00A0164D">
        <w:rPr>
          <w:rFonts w:ascii="Times New Roman" w:hAnsi="Times New Roman" w:cs="Times New Roman"/>
          <w:sz w:val="24"/>
          <w:szCs w:val="24"/>
        </w:rPr>
        <w:lastRenderedPageBreak/>
        <w:t xml:space="preserve">delle vittime, rendendoli dunque degni di compassione, Hebbel costruisce uno </w:t>
      </w:r>
      <w:proofErr w:type="spellStart"/>
      <w:r w:rsidRPr="00A0164D">
        <w:rPr>
          <w:rFonts w:ascii="Times New Roman" w:hAnsi="Times New Roman" w:cs="Times New Roman"/>
          <w:i/>
          <w:sz w:val="24"/>
          <w:szCs w:val="24"/>
        </w:rPr>
        <w:t>Judenbild</w:t>
      </w:r>
      <w:proofErr w:type="spellEnd"/>
      <w:r w:rsidRPr="00A26659">
        <w:rPr>
          <w:rFonts w:ascii="Times New Roman" w:hAnsi="Times New Roman" w:cs="Times New Roman"/>
          <w:sz w:val="24"/>
          <w:szCs w:val="24"/>
        </w:rPr>
        <w:t xml:space="preserve"> poco edificante, </w:t>
      </w:r>
      <w:bookmarkStart w:id="33" w:name="_Hlk54771895"/>
      <w:r w:rsidRPr="00A26659">
        <w:rPr>
          <w:rFonts w:ascii="Times New Roman" w:hAnsi="Times New Roman" w:cs="Times New Roman"/>
          <w:sz w:val="24"/>
          <w:szCs w:val="24"/>
        </w:rPr>
        <w:t xml:space="preserve">con scene di deliri, furti, violenze, minacce di cannibalismo e omicidi. </w:t>
      </w:r>
      <w:bookmarkEnd w:id="33"/>
      <w:r w:rsidRPr="00A26659">
        <w:rPr>
          <w:rFonts w:ascii="Times New Roman" w:hAnsi="Times New Roman" w:cs="Times New Roman"/>
          <w:sz w:val="24"/>
          <w:szCs w:val="24"/>
        </w:rPr>
        <w:t>Gli ebrei di Bethulien, che si lanciano all’inseguimento degli assiri in ritira</w:t>
      </w:r>
      <w:r w:rsidRPr="00C226CB">
        <w:rPr>
          <w:rFonts w:ascii="Times New Roman" w:hAnsi="Times New Roman" w:cs="Times New Roman"/>
          <w:sz w:val="24"/>
          <w:szCs w:val="24"/>
        </w:rPr>
        <w:t>ta per sterminarli, non sono tanto diversi dai loro nemici. L’opinione pubblica ottocentesca è apertamente avversa a molti aspetti della cultura ebraica. Il valore simbolico dell’antiebraismo a livello sia politico che sociale si cristallizza nel diciannov</w:t>
      </w:r>
      <w:r w:rsidRPr="007729D1">
        <w:rPr>
          <w:rFonts w:ascii="Times New Roman" w:hAnsi="Times New Roman" w:cs="Times New Roman"/>
          <w:sz w:val="24"/>
          <w:szCs w:val="24"/>
        </w:rPr>
        <w:t>esimo secolo in un vero e proprio codice culturale, traducendosi in un segno identitario imprescindibile dall’intero sistema della “</w:t>
      </w:r>
      <w:proofErr w:type="spellStart"/>
      <w:r w:rsidRPr="007729D1">
        <w:rPr>
          <w:rFonts w:ascii="Times New Roman" w:hAnsi="Times New Roman" w:cs="Times New Roman"/>
          <w:sz w:val="24"/>
          <w:szCs w:val="24"/>
        </w:rPr>
        <w:t>germanische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Kultur</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385"/>
      </w:r>
      <w:r w:rsidRPr="007729D1">
        <w:rPr>
          <w:rFonts w:ascii="Times New Roman" w:hAnsi="Times New Roman" w:cs="Times New Roman"/>
          <w:sz w:val="24"/>
          <w:szCs w:val="24"/>
        </w:rPr>
        <w:t>. L’antisemitismo, puntualizza Girard, non si configura come una reazione diretta a eventi reali, ma co</w:t>
      </w:r>
      <w:r w:rsidRPr="00A0164D">
        <w:rPr>
          <w:rFonts w:ascii="Times New Roman" w:hAnsi="Times New Roman" w:cs="Times New Roman"/>
          <w:sz w:val="24"/>
          <w:szCs w:val="24"/>
        </w:rPr>
        <w:t xml:space="preserve">me il prodotto di una costruzione per il persecutore della propria immagine nel mondo, che si verbalizza attraverso un lavoro di concettualizzazione, spesso di natura propagandistica. Hebbel scrive </w:t>
      </w:r>
      <w:r w:rsidRPr="00A0164D">
        <w:rPr>
          <w:rFonts w:ascii="Times New Roman" w:hAnsi="Times New Roman" w:cs="Times New Roman"/>
          <w:i/>
          <w:sz w:val="24"/>
          <w:szCs w:val="24"/>
        </w:rPr>
        <w:t>Judith</w:t>
      </w:r>
      <w:r w:rsidRPr="00A26659">
        <w:rPr>
          <w:rFonts w:ascii="Times New Roman" w:hAnsi="Times New Roman" w:cs="Times New Roman"/>
          <w:sz w:val="24"/>
          <w:szCs w:val="24"/>
        </w:rPr>
        <w:t xml:space="preserve"> in una fase storica in cui l’atteggiamento antiebra</w:t>
      </w:r>
      <w:r w:rsidRPr="00C226CB">
        <w:rPr>
          <w:rFonts w:ascii="Times New Roman" w:hAnsi="Times New Roman" w:cs="Times New Roman"/>
          <w:sz w:val="24"/>
          <w:szCs w:val="24"/>
        </w:rPr>
        <w:t>ico è radicato nella società tedesca e accettato da tutte le fazioni politiche, se si considera come tra il 1815 e il 1850 l’antigiudaismo serpeggiava sia tra i liberali che tra i conservatori cristiani</w:t>
      </w:r>
      <w:r w:rsidRPr="007729D1">
        <w:rPr>
          <w:rStyle w:val="Rimandonotaapidipagina"/>
          <w:rFonts w:ascii="Times New Roman" w:hAnsi="Times New Roman" w:cs="Times New Roman"/>
        </w:rPr>
        <w:footnoteReference w:id="386"/>
      </w:r>
      <w:r w:rsidRPr="007729D1">
        <w:rPr>
          <w:rFonts w:ascii="Times New Roman" w:hAnsi="Times New Roman" w:cs="Times New Roman"/>
          <w:sz w:val="24"/>
          <w:szCs w:val="24"/>
        </w:rPr>
        <w:t>. L’emarginazione degli ebrei, nonostante l’emancipa</w:t>
      </w:r>
      <w:r w:rsidRPr="00A0164D">
        <w:rPr>
          <w:rFonts w:ascii="Times New Roman" w:hAnsi="Times New Roman" w:cs="Times New Roman"/>
          <w:sz w:val="24"/>
          <w:szCs w:val="24"/>
        </w:rPr>
        <w:t>zione, continua a livello sociale, politico ed economico, e l’integrazione non diventa mai una realtà sociale, ma solo politica</w:t>
      </w:r>
      <w:r w:rsidRPr="007729D1">
        <w:rPr>
          <w:rStyle w:val="Rimandonotaapidipagina"/>
          <w:rFonts w:ascii="Times New Roman" w:hAnsi="Times New Roman" w:cs="Times New Roman"/>
        </w:rPr>
        <w:footnoteReference w:id="387"/>
      </w:r>
      <w:r w:rsidRPr="007729D1">
        <w:rPr>
          <w:rFonts w:ascii="Times New Roman" w:hAnsi="Times New Roman" w:cs="Times New Roman"/>
          <w:sz w:val="24"/>
          <w:szCs w:val="24"/>
        </w:rPr>
        <w:t xml:space="preserve">. Il testo hebbeliano, conformemente alle intuizioni </w:t>
      </w:r>
      <w:proofErr w:type="spellStart"/>
      <w:r w:rsidRPr="007729D1">
        <w:rPr>
          <w:rFonts w:ascii="Times New Roman" w:hAnsi="Times New Roman" w:cs="Times New Roman"/>
          <w:sz w:val="24"/>
          <w:szCs w:val="24"/>
        </w:rPr>
        <w:t>girardiane</w:t>
      </w:r>
      <w:proofErr w:type="spellEnd"/>
      <w:r w:rsidRPr="007729D1">
        <w:rPr>
          <w:rFonts w:ascii="Times New Roman" w:hAnsi="Times New Roman" w:cs="Times New Roman"/>
          <w:sz w:val="24"/>
          <w:szCs w:val="24"/>
        </w:rPr>
        <w:t>, offre una testimonianza tangibile, dunque storica, della prese</w:t>
      </w:r>
      <w:r w:rsidRPr="00A0164D">
        <w:rPr>
          <w:rFonts w:ascii="Times New Roman" w:hAnsi="Times New Roman" w:cs="Times New Roman"/>
          <w:sz w:val="24"/>
          <w:szCs w:val="24"/>
        </w:rPr>
        <w:t>nza di un ambiente favorevole alla persecuzione letteraria</w:t>
      </w:r>
      <w:r w:rsidRPr="007729D1">
        <w:rPr>
          <w:rStyle w:val="Rimandonotaapidipagina"/>
          <w:rFonts w:ascii="Times New Roman" w:hAnsi="Times New Roman" w:cs="Times New Roman"/>
        </w:rPr>
        <w:footnoteReference w:id="388"/>
      </w:r>
      <w:r w:rsidRPr="007729D1">
        <w:rPr>
          <w:rFonts w:ascii="Times New Roman" w:hAnsi="Times New Roman" w:cs="Times New Roman"/>
          <w:sz w:val="24"/>
          <w:szCs w:val="24"/>
        </w:rPr>
        <w:t xml:space="preserve">. </w:t>
      </w:r>
    </w:p>
    <w:p w14:paraId="18F898C5" w14:textId="15505EE7" w:rsidR="005A2ED0" w:rsidRPr="00A0164D" w:rsidRDefault="005A2ED0" w:rsidP="005A2ED0">
      <w:pPr>
        <w:spacing w:before="240" w:after="0" w:line="360" w:lineRule="auto"/>
        <w:jc w:val="both"/>
        <w:rPr>
          <w:rFonts w:ascii="Times New Roman" w:hAnsi="Times New Roman" w:cs="Times New Roman"/>
          <w:sz w:val="24"/>
          <w:szCs w:val="24"/>
        </w:rPr>
      </w:pPr>
      <w:r w:rsidRPr="00A0164D">
        <w:rPr>
          <w:rFonts w:ascii="Times New Roman" w:hAnsi="Times New Roman" w:cs="Times New Roman"/>
          <w:sz w:val="24"/>
          <w:szCs w:val="24"/>
        </w:rPr>
        <w:t>Pur presentando una serie di stereotipi negativi sulla cultura ebraica,</w:t>
      </w:r>
      <w:r w:rsidRPr="00A26659">
        <w:rPr>
          <w:rFonts w:ascii="Times New Roman" w:hAnsi="Times New Roman" w:cs="Times New Roman"/>
          <w:i/>
          <w:iCs/>
          <w:sz w:val="24"/>
          <w:szCs w:val="24"/>
        </w:rPr>
        <w:t xml:space="preserve"> Judith</w:t>
      </w:r>
      <w:r w:rsidRPr="00A26659">
        <w:rPr>
          <w:rFonts w:ascii="Times New Roman" w:hAnsi="Times New Roman" w:cs="Times New Roman"/>
          <w:sz w:val="24"/>
          <w:szCs w:val="24"/>
        </w:rPr>
        <w:t xml:space="preserve"> non può essere definito un dramma antisemita. A evidenziare per lo spettatore la debolezza femminea degli ebrei so</w:t>
      </w:r>
      <w:r w:rsidRPr="00C226CB">
        <w:rPr>
          <w:rFonts w:ascii="Times New Roman" w:hAnsi="Times New Roman" w:cs="Times New Roman"/>
          <w:sz w:val="24"/>
          <w:szCs w:val="24"/>
        </w:rPr>
        <w:t xml:space="preserve">no soprattutto le parole dure di Judith, ancora una volta funzionali a rendere plausibile la sua decisione autodistruttiva. Gli ebrei sono in realtà </w:t>
      </w:r>
      <w:r w:rsidRPr="00C226CB">
        <w:rPr>
          <w:rFonts w:ascii="Times New Roman" w:hAnsi="Times New Roman" w:cs="Times New Roman"/>
          <w:sz w:val="24"/>
          <w:szCs w:val="24"/>
        </w:rPr>
        <w:lastRenderedPageBreak/>
        <w:t>figure estremamente umane, degne di compassione. Significativamente, Hebbel non dà spazio all’avidità o all</w:t>
      </w:r>
      <w:r w:rsidRPr="007729D1">
        <w:rPr>
          <w:rFonts w:ascii="Times New Roman" w:hAnsi="Times New Roman" w:cs="Times New Roman"/>
          <w:sz w:val="24"/>
          <w:szCs w:val="24"/>
        </w:rPr>
        <w:t>’usura nella caratterizzazione. Connotare l’episodio di cosiddetto antisemitismo economico, di cui si tinge del resto saltuariamente la scrittura privata hebbeliana</w:t>
      </w:r>
      <w:r w:rsidRPr="007729D1">
        <w:rPr>
          <w:rStyle w:val="Rimandonotaapidipagina"/>
          <w:rFonts w:ascii="Times New Roman" w:hAnsi="Times New Roman" w:cs="Times New Roman"/>
        </w:rPr>
        <w:footnoteReference w:id="389"/>
      </w:r>
      <w:r w:rsidRPr="007729D1">
        <w:rPr>
          <w:rFonts w:ascii="Times New Roman" w:hAnsi="Times New Roman" w:cs="Times New Roman"/>
          <w:sz w:val="24"/>
          <w:szCs w:val="24"/>
        </w:rPr>
        <w:t xml:space="preserve">, avrebbe negativizzato eccessivamente il gruppo culturale in </w:t>
      </w:r>
      <w:r w:rsidRPr="00A0164D">
        <w:rPr>
          <w:rFonts w:ascii="Times New Roman" w:hAnsi="Times New Roman" w:cs="Times New Roman"/>
          <w:i/>
          <w:iCs/>
          <w:sz w:val="24"/>
          <w:szCs w:val="24"/>
        </w:rPr>
        <w:t xml:space="preserve">Judith </w:t>
      </w:r>
      <w:r w:rsidRPr="00A26659">
        <w:rPr>
          <w:rFonts w:ascii="Times New Roman" w:hAnsi="Times New Roman" w:cs="Times New Roman"/>
          <w:sz w:val="24"/>
          <w:szCs w:val="24"/>
        </w:rPr>
        <w:t>che ricopre il ruolo della vittima.</w:t>
      </w:r>
      <w:r w:rsidRPr="007A2C70">
        <w:rPr>
          <w:rFonts w:ascii="Times New Roman" w:hAnsi="Times New Roman" w:cs="Times New Roman"/>
          <w:sz w:val="24"/>
          <w:szCs w:val="24"/>
        </w:rPr>
        <w:t xml:space="preserve"> </w:t>
      </w:r>
      <w:r w:rsidR="000B6508" w:rsidRPr="00F4296B">
        <w:rPr>
          <w:rFonts w:ascii="Times New Roman" w:hAnsi="Times New Roman" w:cs="Times New Roman"/>
          <w:b/>
          <w:sz w:val="24"/>
          <w:szCs w:val="24"/>
        </w:rPr>
        <w:t xml:space="preserve">Del resto, </w:t>
      </w:r>
      <w:r w:rsidR="00BC2CEB" w:rsidRPr="00F4296B">
        <w:rPr>
          <w:rFonts w:ascii="Times New Roman" w:hAnsi="Times New Roman" w:cs="Times New Roman"/>
          <w:b/>
          <w:sz w:val="24"/>
          <w:szCs w:val="24"/>
        </w:rPr>
        <w:t>Hebbel sarebbe andato controtendenza</w:t>
      </w:r>
      <w:r w:rsidR="00F4296B" w:rsidRPr="00F4296B">
        <w:rPr>
          <w:rFonts w:ascii="Times New Roman" w:hAnsi="Times New Roman" w:cs="Times New Roman"/>
          <w:b/>
          <w:sz w:val="24"/>
          <w:szCs w:val="24"/>
        </w:rPr>
        <w:t>, essendo il sentimento antiebraico nei drammi tratti</w:t>
      </w:r>
      <w:r w:rsidR="000B6508" w:rsidRPr="00F4296B">
        <w:rPr>
          <w:rFonts w:ascii="Times New Roman" w:hAnsi="Times New Roman" w:cs="Times New Roman"/>
          <w:b/>
          <w:sz w:val="24"/>
          <w:szCs w:val="24"/>
        </w:rPr>
        <w:t xml:space="preserve"> </w:t>
      </w:r>
      <w:r w:rsidR="00F4296B" w:rsidRPr="00F4296B">
        <w:rPr>
          <w:rFonts w:ascii="Times New Roman" w:hAnsi="Times New Roman" w:cs="Times New Roman"/>
          <w:b/>
          <w:sz w:val="24"/>
          <w:szCs w:val="24"/>
        </w:rPr>
        <w:t>d</w:t>
      </w:r>
      <w:r w:rsidR="000B6508" w:rsidRPr="00F4296B">
        <w:rPr>
          <w:rFonts w:ascii="Times New Roman" w:hAnsi="Times New Roman" w:cs="Times New Roman"/>
          <w:b/>
          <w:sz w:val="24"/>
          <w:szCs w:val="24"/>
        </w:rPr>
        <w:t>all’Antico Testamento</w:t>
      </w:r>
      <w:r w:rsidR="00F4296B" w:rsidRPr="00F4296B">
        <w:rPr>
          <w:rFonts w:ascii="Times New Roman" w:hAnsi="Times New Roman" w:cs="Times New Roman"/>
          <w:b/>
          <w:sz w:val="24"/>
          <w:szCs w:val="24"/>
        </w:rPr>
        <w:t xml:space="preserve"> </w:t>
      </w:r>
      <w:r w:rsidR="00F4296B">
        <w:rPr>
          <w:rFonts w:ascii="Times New Roman" w:hAnsi="Times New Roman" w:cs="Times New Roman"/>
          <w:b/>
          <w:sz w:val="24"/>
          <w:szCs w:val="24"/>
        </w:rPr>
        <w:t xml:space="preserve">generalmente </w:t>
      </w:r>
      <w:r w:rsidR="00F4296B" w:rsidRPr="00F4296B">
        <w:rPr>
          <w:rFonts w:ascii="Times New Roman" w:hAnsi="Times New Roman" w:cs="Times New Roman"/>
          <w:b/>
          <w:sz w:val="24"/>
          <w:szCs w:val="24"/>
        </w:rPr>
        <w:t>poco marcato.</w:t>
      </w:r>
      <w:r w:rsidR="00BC2CEB" w:rsidRPr="00F4296B">
        <w:rPr>
          <w:rFonts w:ascii="Times New Roman" w:hAnsi="Times New Roman" w:cs="Times New Roman"/>
          <w:b/>
          <w:sz w:val="24"/>
          <w:szCs w:val="24"/>
        </w:rPr>
        <w:t xml:space="preserve"> </w:t>
      </w:r>
      <w:r w:rsidR="00F4296B" w:rsidRPr="00F4296B">
        <w:rPr>
          <w:rFonts w:ascii="Times New Roman" w:hAnsi="Times New Roman" w:cs="Times New Roman"/>
          <w:b/>
          <w:sz w:val="24"/>
          <w:szCs w:val="24"/>
        </w:rPr>
        <w:t>Secondo la concezione dell’epoca</w:t>
      </w:r>
      <w:r w:rsidR="00F4296B">
        <w:rPr>
          <w:rFonts w:ascii="Times New Roman" w:hAnsi="Times New Roman" w:cs="Times New Roman"/>
          <w:b/>
          <w:sz w:val="24"/>
          <w:szCs w:val="24"/>
        </w:rPr>
        <w:t>, in</w:t>
      </w:r>
      <w:r w:rsidR="00F4296B" w:rsidRPr="00F4296B">
        <w:rPr>
          <w:rFonts w:ascii="Times New Roman" w:hAnsi="Times New Roman" w:cs="Times New Roman"/>
          <w:b/>
          <w:sz w:val="24"/>
          <w:szCs w:val="24"/>
        </w:rPr>
        <w:t xml:space="preserve"> testi come il </w:t>
      </w:r>
      <w:r w:rsidR="00F4296B" w:rsidRPr="00F4296B">
        <w:rPr>
          <w:rFonts w:ascii="Times New Roman" w:hAnsi="Times New Roman" w:cs="Times New Roman"/>
          <w:b/>
          <w:i/>
          <w:sz w:val="24"/>
          <w:szCs w:val="24"/>
        </w:rPr>
        <w:t>Libro di Giuditta</w:t>
      </w:r>
      <w:r w:rsidR="00F4296B" w:rsidRPr="00F4296B">
        <w:rPr>
          <w:rFonts w:ascii="Times New Roman" w:hAnsi="Times New Roman" w:cs="Times New Roman"/>
          <w:b/>
          <w:sz w:val="24"/>
          <w:szCs w:val="24"/>
        </w:rPr>
        <w:t xml:space="preserve"> l’ebreo</w:t>
      </w:r>
      <w:r w:rsidR="000B6508" w:rsidRPr="00F4296B">
        <w:rPr>
          <w:rFonts w:ascii="Times New Roman" w:hAnsi="Times New Roman" w:cs="Times New Roman"/>
          <w:b/>
          <w:sz w:val="24"/>
          <w:szCs w:val="24"/>
        </w:rPr>
        <w:t xml:space="preserve"> vive ancora </w:t>
      </w:r>
      <w:r w:rsidR="00F4296B" w:rsidRPr="00F4296B">
        <w:rPr>
          <w:rFonts w:ascii="Times New Roman" w:hAnsi="Times New Roman" w:cs="Times New Roman"/>
          <w:b/>
          <w:sz w:val="24"/>
          <w:szCs w:val="24"/>
        </w:rPr>
        <w:t>organicamente il proprio</w:t>
      </w:r>
      <w:r w:rsidR="000B6508" w:rsidRPr="00F4296B">
        <w:rPr>
          <w:rFonts w:ascii="Times New Roman" w:hAnsi="Times New Roman" w:cs="Times New Roman"/>
          <w:b/>
          <w:sz w:val="24"/>
          <w:szCs w:val="24"/>
        </w:rPr>
        <w:t xml:space="preserve"> legame con Dio, resci</w:t>
      </w:r>
      <w:r w:rsidR="00F4296B" w:rsidRPr="00F4296B">
        <w:rPr>
          <w:rFonts w:ascii="Times New Roman" w:hAnsi="Times New Roman" w:cs="Times New Roman"/>
          <w:b/>
          <w:sz w:val="24"/>
          <w:szCs w:val="24"/>
        </w:rPr>
        <w:t xml:space="preserve">sso per la prima volta con la </w:t>
      </w:r>
      <w:r w:rsidR="00F4296B">
        <w:rPr>
          <w:rFonts w:ascii="Times New Roman" w:hAnsi="Times New Roman" w:cs="Times New Roman"/>
          <w:b/>
          <w:sz w:val="24"/>
          <w:szCs w:val="24"/>
        </w:rPr>
        <w:t>condanna di Cristo</w:t>
      </w:r>
      <w:r w:rsidR="00F4296B" w:rsidRPr="00F4296B">
        <w:rPr>
          <w:rFonts w:ascii="Times New Roman" w:hAnsi="Times New Roman" w:cs="Times New Roman"/>
          <w:b/>
          <w:sz w:val="24"/>
          <w:szCs w:val="24"/>
        </w:rPr>
        <w:t>.</w:t>
      </w:r>
      <w:r w:rsidR="00BC2CEB" w:rsidRPr="00F4296B">
        <w:rPr>
          <w:rFonts w:ascii="Times New Roman" w:hAnsi="Times New Roman" w:cs="Times New Roman"/>
          <w:b/>
          <w:sz w:val="24"/>
          <w:szCs w:val="24"/>
        </w:rPr>
        <w:t xml:space="preserve"> </w:t>
      </w:r>
      <w:r w:rsidR="00F4296B" w:rsidRPr="00F4296B">
        <w:rPr>
          <w:rFonts w:ascii="Times New Roman" w:hAnsi="Times New Roman" w:cs="Times New Roman"/>
          <w:b/>
          <w:sz w:val="24"/>
          <w:szCs w:val="24"/>
        </w:rPr>
        <w:t>L’incongruenza</w:t>
      </w:r>
      <w:r w:rsidRPr="00F4296B">
        <w:rPr>
          <w:rFonts w:ascii="Times New Roman" w:hAnsi="Times New Roman" w:cs="Times New Roman"/>
          <w:b/>
          <w:sz w:val="24"/>
          <w:szCs w:val="24"/>
        </w:rPr>
        <w:t xml:space="preserve"> tra i </w:t>
      </w:r>
      <w:r w:rsidRPr="00F4296B">
        <w:rPr>
          <w:rFonts w:ascii="Times New Roman" w:hAnsi="Times New Roman" w:cs="Times New Roman"/>
          <w:b/>
          <w:i/>
          <w:iCs/>
          <w:sz w:val="24"/>
          <w:szCs w:val="24"/>
        </w:rPr>
        <w:t>Tagebücher</w:t>
      </w:r>
      <w:r w:rsidRPr="00F4296B">
        <w:rPr>
          <w:rFonts w:ascii="Times New Roman" w:hAnsi="Times New Roman" w:cs="Times New Roman"/>
          <w:b/>
          <w:sz w:val="24"/>
          <w:szCs w:val="24"/>
        </w:rPr>
        <w:t xml:space="preserve"> e la realtà testuale del dramma, come quella relativa all’intervento di Dio nell’azione tragica, conferma l’inaffidabilità</w:t>
      </w:r>
      <w:r w:rsidRPr="00A0164D">
        <w:rPr>
          <w:rFonts w:ascii="Times New Roman" w:hAnsi="Times New Roman" w:cs="Times New Roman"/>
          <w:sz w:val="24"/>
          <w:szCs w:val="24"/>
        </w:rPr>
        <w:t xml:space="preserve"> della scrittura personale per lo studio dell’opera hebbeliana: il sacrificio della protagonista per un popolo avido e meschino non s</w:t>
      </w:r>
      <w:r w:rsidRPr="00A26659">
        <w:rPr>
          <w:rFonts w:ascii="Times New Roman" w:hAnsi="Times New Roman" w:cs="Times New Roman"/>
          <w:sz w:val="24"/>
          <w:szCs w:val="24"/>
        </w:rPr>
        <w:t xml:space="preserve">arebbe stato plausibile. Diversa la questione per </w:t>
      </w:r>
      <w:r w:rsidRPr="00C226CB">
        <w:rPr>
          <w:rFonts w:ascii="Times New Roman" w:hAnsi="Times New Roman" w:cs="Times New Roman"/>
          <w:i/>
          <w:iCs/>
          <w:sz w:val="24"/>
          <w:szCs w:val="24"/>
        </w:rPr>
        <w:t>Judith und Holofernes</w:t>
      </w:r>
      <w:r w:rsidRPr="009A0F54">
        <w:rPr>
          <w:rFonts w:ascii="Times New Roman" w:hAnsi="Times New Roman" w:cs="Times New Roman"/>
          <w:sz w:val="24"/>
          <w:szCs w:val="24"/>
        </w:rPr>
        <w:t xml:space="preserve"> (1849) di Johann </w:t>
      </w:r>
      <w:proofErr w:type="spellStart"/>
      <w:r w:rsidRPr="009A0F54">
        <w:rPr>
          <w:rFonts w:ascii="Times New Roman" w:hAnsi="Times New Roman" w:cs="Times New Roman"/>
          <w:sz w:val="24"/>
          <w:szCs w:val="24"/>
        </w:rPr>
        <w:t>Nestroy</w:t>
      </w:r>
      <w:proofErr w:type="spellEnd"/>
      <w:r w:rsidRPr="009A0F54">
        <w:rPr>
          <w:rFonts w:ascii="Times New Roman" w:hAnsi="Times New Roman" w:cs="Times New Roman"/>
          <w:sz w:val="24"/>
          <w:szCs w:val="24"/>
        </w:rPr>
        <w:t>, che costruisce una parodia del testo hebbeliano</w:t>
      </w:r>
      <w:r w:rsidRPr="007729D1">
        <w:rPr>
          <w:rStyle w:val="Rimandonotaapidipagina"/>
          <w:rFonts w:ascii="Times New Roman" w:hAnsi="Times New Roman" w:cs="Times New Roman"/>
        </w:rPr>
        <w:footnoteReference w:id="390"/>
      </w:r>
      <w:r w:rsidRPr="007729D1">
        <w:rPr>
          <w:rFonts w:ascii="Times New Roman" w:hAnsi="Times New Roman" w:cs="Times New Roman"/>
          <w:sz w:val="24"/>
          <w:szCs w:val="24"/>
        </w:rPr>
        <w:t xml:space="preserve"> optando per criteri di differenziazione che si appellano più chiaramente agli stereotipi vittimari antiebrai</w:t>
      </w:r>
      <w:r w:rsidRPr="00A0164D">
        <w:rPr>
          <w:rFonts w:ascii="Times New Roman" w:hAnsi="Times New Roman" w:cs="Times New Roman"/>
          <w:sz w:val="24"/>
          <w:szCs w:val="24"/>
        </w:rPr>
        <w:t xml:space="preserve">ci dell’Impero austroungarico, in particolare l’antisemitismo economico, che gli </w:t>
      </w:r>
      <w:proofErr w:type="spellStart"/>
      <w:r w:rsidRPr="00A26659">
        <w:rPr>
          <w:rFonts w:ascii="Times New Roman" w:hAnsi="Times New Roman" w:cs="Times New Roman"/>
          <w:i/>
          <w:iCs/>
          <w:sz w:val="24"/>
          <w:szCs w:val="24"/>
        </w:rPr>
        <w:t>Judenfresser</w:t>
      </w:r>
      <w:proofErr w:type="spellEnd"/>
      <w:r w:rsidRPr="00A26659">
        <w:rPr>
          <w:rFonts w:ascii="Times New Roman" w:hAnsi="Times New Roman" w:cs="Times New Roman"/>
          <w:sz w:val="24"/>
          <w:szCs w:val="24"/>
        </w:rPr>
        <w:t xml:space="preserve"> della Vienna contemporanea usavano per giustificare la </w:t>
      </w:r>
      <w:proofErr w:type="spellStart"/>
      <w:r w:rsidRPr="00A26659">
        <w:rPr>
          <w:rFonts w:ascii="Times New Roman" w:hAnsi="Times New Roman" w:cs="Times New Roman"/>
          <w:sz w:val="24"/>
          <w:szCs w:val="24"/>
        </w:rPr>
        <w:t>righettificazione</w:t>
      </w:r>
      <w:proofErr w:type="spellEnd"/>
      <w:r w:rsidRPr="00A26659">
        <w:rPr>
          <w:rFonts w:ascii="Times New Roman" w:hAnsi="Times New Roman" w:cs="Times New Roman"/>
          <w:sz w:val="24"/>
          <w:szCs w:val="24"/>
        </w:rPr>
        <w:t xml:space="preserve"> degli ebrei. </w:t>
      </w:r>
      <w:proofErr w:type="spellStart"/>
      <w:r w:rsidRPr="00A26659">
        <w:rPr>
          <w:rFonts w:ascii="Times New Roman" w:hAnsi="Times New Roman" w:cs="Times New Roman"/>
          <w:sz w:val="24"/>
          <w:szCs w:val="24"/>
        </w:rPr>
        <w:t>Nestroy</w:t>
      </w:r>
      <w:proofErr w:type="spellEnd"/>
      <w:r w:rsidRPr="00A26659">
        <w:rPr>
          <w:rFonts w:ascii="Times New Roman" w:hAnsi="Times New Roman" w:cs="Times New Roman"/>
          <w:sz w:val="24"/>
          <w:szCs w:val="24"/>
        </w:rPr>
        <w:t xml:space="preserve"> riscrive il dialogo tra gli emissari e Holofernes inserendosi nella </w:t>
      </w:r>
      <w:r w:rsidRPr="00C226CB">
        <w:rPr>
          <w:rFonts w:ascii="Times New Roman" w:hAnsi="Times New Roman" w:cs="Times New Roman"/>
          <w:sz w:val="24"/>
          <w:szCs w:val="24"/>
        </w:rPr>
        <w:t>tradizione comica degli ebrei mangiatori di denaro, come nell’</w:t>
      </w:r>
      <w:r w:rsidRPr="007729D1">
        <w:rPr>
          <w:rFonts w:ascii="Times New Roman" w:hAnsi="Times New Roman" w:cs="Times New Roman"/>
          <w:i/>
          <w:iCs/>
          <w:sz w:val="24"/>
          <w:szCs w:val="24"/>
        </w:rPr>
        <w:t xml:space="preserve">Ulysses von </w:t>
      </w:r>
      <w:proofErr w:type="spellStart"/>
      <w:r w:rsidRPr="007729D1">
        <w:rPr>
          <w:rFonts w:ascii="Times New Roman" w:hAnsi="Times New Roman" w:cs="Times New Roman"/>
          <w:i/>
          <w:iCs/>
          <w:sz w:val="24"/>
          <w:szCs w:val="24"/>
        </w:rPr>
        <w:t>Ithacia</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(1723) di Ludvig </w:t>
      </w:r>
      <w:proofErr w:type="spellStart"/>
      <w:r w:rsidRPr="007729D1">
        <w:rPr>
          <w:rFonts w:ascii="Times New Roman" w:hAnsi="Times New Roman" w:cs="Times New Roman"/>
          <w:sz w:val="24"/>
          <w:szCs w:val="24"/>
        </w:rPr>
        <w:t>Holberg</w:t>
      </w:r>
      <w:proofErr w:type="spellEnd"/>
      <w:r w:rsidRPr="007729D1">
        <w:rPr>
          <w:rFonts w:ascii="Times New Roman" w:hAnsi="Times New Roman" w:cs="Times New Roman"/>
          <w:sz w:val="24"/>
          <w:szCs w:val="24"/>
        </w:rPr>
        <w:t xml:space="preserve"> o nel </w:t>
      </w:r>
      <w:proofErr w:type="spellStart"/>
      <w:r w:rsidRPr="007729D1">
        <w:rPr>
          <w:rFonts w:ascii="Times New Roman" w:hAnsi="Times New Roman" w:cs="Times New Roman"/>
          <w:i/>
          <w:iCs/>
          <w:sz w:val="24"/>
          <w:szCs w:val="24"/>
        </w:rPr>
        <w:t>Traverstirter</w:t>
      </w:r>
      <w:proofErr w:type="spellEnd"/>
      <w:r w:rsidRPr="007729D1">
        <w:rPr>
          <w:rFonts w:ascii="Times New Roman" w:hAnsi="Times New Roman" w:cs="Times New Roman"/>
          <w:i/>
          <w:iCs/>
          <w:sz w:val="24"/>
          <w:szCs w:val="24"/>
        </w:rPr>
        <w:t xml:space="preserve"> Nathan der </w:t>
      </w:r>
      <w:proofErr w:type="spellStart"/>
      <w:r w:rsidRPr="007729D1">
        <w:rPr>
          <w:rFonts w:ascii="Times New Roman" w:hAnsi="Times New Roman" w:cs="Times New Roman"/>
          <w:i/>
          <w:iCs/>
          <w:sz w:val="24"/>
          <w:szCs w:val="24"/>
        </w:rPr>
        <w:t>Weise</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(1804) di Julius von Voss</w:t>
      </w:r>
      <w:r w:rsidRPr="007729D1">
        <w:rPr>
          <w:rStyle w:val="Rimandonotaapidipagina"/>
          <w:rFonts w:ascii="Times New Roman" w:hAnsi="Times New Roman" w:cs="Times New Roman"/>
        </w:rPr>
        <w:footnoteReference w:id="391"/>
      </w:r>
      <w:r w:rsidRPr="007729D1">
        <w:rPr>
          <w:rFonts w:ascii="Times New Roman" w:hAnsi="Times New Roman" w:cs="Times New Roman"/>
          <w:sz w:val="24"/>
          <w:szCs w:val="24"/>
        </w:rPr>
        <w:t>. Qui, i cittadini di Bethulien</w:t>
      </w:r>
      <w:r w:rsidRPr="00A0164D">
        <w:rPr>
          <w:rFonts w:ascii="Times New Roman" w:hAnsi="Times New Roman" w:cs="Times New Roman"/>
          <w:sz w:val="24"/>
          <w:szCs w:val="24"/>
        </w:rPr>
        <w:t xml:space="preserve"> non vivono di fatica (nei campi, come nel testo biblico), bensì di </w:t>
      </w:r>
      <w:proofErr w:type="spellStart"/>
      <w:r w:rsidRPr="00A0164D">
        <w:rPr>
          <w:rFonts w:ascii="Times New Roman" w:hAnsi="Times New Roman" w:cs="Times New Roman"/>
          <w:i/>
          <w:iCs/>
          <w:sz w:val="24"/>
          <w:szCs w:val="24"/>
        </w:rPr>
        <w:t>Rebbach</w:t>
      </w:r>
      <w:proofErr w:type="spellEnd"/>
      <w:r w:rsidRPr="00A26659">
        <w:rPr>
          <w:rFonts w:ascii="Times New Roman" w:hAnsi="Times New Roman" w:cs="Times New Roman"/>
          <w:sz w:val="24"/>
          <w:szCs w:val="24"/>
        </w:rPr>
        <w:t xml:space="preserve">, di interessi sui prestiti ottenuti con l’inganno. </w:t>
      </w:r>
      <w:proofErr w:type="spellStart"/>
      <w:r w:rsidRPr="00A26659">
        <w:rPr>
          <w:rFonts w:ascii="Times New Roman" w:hAnsi="Times New Roman" w:cs="Times New Roman"/>
          <w:sz w:val="24"/>
          <w:szCs w:val="24"/>
        </w:rPr>
        <w:t>Nestroy</w:t>
      </w:r>
      <w:proofErr w:type="spellEnd"/>
      <w:r w:rsidRPr="00A26659">
        <w:rPr>
          <w:rFonts w:ascii="Times New Roman" w:hAnsi="Times New Roman" w:cs="Times New Roman"/>
          <w:sz w:val="24"/>
          <w:szCs w:val="24"/>
        </w:rPr>
        <w:t xml:space="preserve"> sceglie un termine di origine yiddish per intensificare l’effetto comico dell’ebreo che si nutre letteralmente della prop</w:t>
      </w:r>
      <w:r w:rsidRPr="00C226CB">
        <w:rPr>
          <w:rFonts w:ascii="Times New Roman" w:hAnsi="Times New Roman" w:cs="Times New Roman"/>
          <w:sz w:val="24"/>
          <w:szCs w:val="24"/>
        </w:rPr>
        <w:t xml:space="preserve">ria fonte di guadagno, lasciando intendere che sia nella sua natura primordiale fare l’usuraio. A portare </w:t>
      </w:r>
      <w:r w:rsidRPr="00C226CB">
        <w:rPr>
          <w:rFonts w:ascii="Times New Roman" w:hAnsi="Times New Roman" w:cs="Times New Roman"/>
          <w:sz w:val="24"/>
          <w:szCs w:val="24"/>
        </w:rPr>
        <w:lastRenderedPageBreak/>
        <w:t>scompiglio nella città di Bethulien, o come si confonderà Holofernes, “</w:t>
      </w:r>
      <w:proofErr w:type="spellStart"/>
      <w:r w:rsidRPr="00C226CB">
        <w:rPr>
          <w:rFonts w:ascii="Times New Roman" w:hAnsi="Times New Roman" w:cs="Times New Roman"/>
          <w:sz w:val="24"/>
          <w:szCs w:val="24"/>
        </w:rPr>
        <w:t>Bettltuttien</w:t>
      </w:r>
      <w:proofErr w:type="spellEnd"/>
      <w:r w:rsidRPr="00C226CB">
        <w:rPr>
          <w:rFonts w:ascii="Times New Roman" w:hAnsi="Times New Roman" w:cs="Times New Roman"/>
          <w:sz w:val="24"/>
          <w:szCs w:val="24"/>
        </w:rPr>
        <w:t>”</w:t>
      </w:r>
      <w:r w:rsidRPr="007729D1">
        <w:rPr>
          <w:rStyle w:val="Rimandonotaapidipagina"/>
          <w:rFonts w:ascii="Times New Roman" w:hAnsi="Times New Roman" w:cs="Times New Roman"/>
        </w:rPr>
        <w:footnoteReference w:id="392"/>
      </w:r>
      <w:r w:rsidRPr="007729D1">
        <w:rPr>
          <w:rFonts w:ascii="Times New Roman" w:hAnsi="Times New Roman" w:cs="Times New Roman"/>
          <w:sz w:val="24"/>
          <w:szCs w:val="24"/>
        </w:rPr>
        <w:t>, non è la fame, ma il calcolo finanziario.</w:t>
      </w:r>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Nestroy</w:t>
      </w:r>
      <w:proofErr w:type="spellEnd"/>
      <w:r w:rsidRPr="00A0164D">
        <w:rPr>
          <w:rFonts w:ascii="Times New Roman" w:hAnsi="Times New Roman" w:cs="Times New Roman"/>
          <w:sz w:val="24"/>
          <w:szCs w:val="24"/>
        </w:rPr>
        <w:t xml:space="preserve"> espande le s</w:t>
      </w:r>
      <w:r w:rsidRPr="00A26659">
        <w:rPr>
          <w:rFonts w:ascii="Times New Roman" w:hAnsi="Times New Roman" w:cs="Times New Roman"/>
          <w:sz w:val="24"/>
          <w:szCs w:val="24"/>
        </w:rPr>
        <w:t>cene del popolo</w:t>
      </w:r>
      <w:r w:rsidRPr="007729D1">
        <w:rPr>
          <w:rStyle w:val="Rimandonotaapidipagina"/>
          <w:rFonts w:ascii="Times New Roman" w:hAnsi="Times New Roman" w:cs="Times New Roman"/>
        </w:rPr>
        <w:footnoteReference w:id="393"/>
      </w:r>
      <w:r w:rsidRPr="007729D1">
        <w:rPr>
          <w:rFonts w:ascii="Times New Roman" w:hAnsi="Times New Roman" w:cs="Times New Roman"/>
          <w:sz w:val="24"/>
          <w:szCs w:val="24"/>
        </w:rPr>
        <w:t xml:space="preserve">, nelle quali i personaggi non fanno che contare monete, facendo una caricatura dei </w:t>
      </w:r>
      <w:proofErr w:type="spellStart"/>
      <w:r w:rsidRPr="00A0164D">
        <w:rPr>
          <w:rFonts w:ascii="Times New Roman" w:hAnsi="Times New Roman" w:cs="Times New Roman"/>
          <w:i/>
          <w:iCs/>
          <w:sz w:val="24"/>
          <w:szCs w:val="24"/>
        </w:rPr>
        <w:t>Börsenspekulanten</w:t>
      </w:r>
      <w:proofErr w:type="spellEnd"/>
      <w:r w:rsidRPr="00A0164D">
        <w:rPr>
          <w:rFonts w:ascii="Times New Roman" w:hAnsi="Times New Roman" w:cs="Times New Roman"/>
          <w:sz w:val="24"/>
          <w:szCs w:val="24"/>
        </w:rPr>
        <w:t xml:space="preserve"> viennesi</w:t>
      </w:r>
      <w:r w:rsidRPr="007729D1">
        <w:rPr>
          <w:rStyle w:val="Rimandonotaapidipagina"/>
          <w:rFonts w:ascii="Times New Roman" w:hAnsi="Times New Roman" w:cs="Times New Roman"/>
        </w:rPr>
        <w:footnoteReference w:id="394"/>
      </w:r>
      <w:r w:rsidRPr="007729D1">
        <w:rPr>
          <w:rFonts w:ascii="Times New Roman" w:hAnsi="Times New Roman" w:cs="Times New Roman"/>
          <w:sz w:val="24"/>
          <w:szCs w:val="24"/>
        </w:rPr>
        <w:t>. Daniel torna muto nel prendere coscienza non del proprio omicidio, ma delle proprie perdite economiche</w:t>
      </w:r>
      <w:r w:rsidRPr="007729D1">
        <w:rPr>
          <w:rStyle w:val="Rimandonotaapidipagina"/>
          <w:rFonts w:ascii="Times New Roman" w:hAnsi="Times New Roman" w:cs="Times New Roman"/>
        </w:rPr>
        <w:footnoteReference w:id="395"/>
      </w:r>
      <w:r w:rsidRPr="007729D1">
        <w:rPr>
          <w:rFonts w:ascii="Times New Roman" w:hAnsi="Times New Roman" w:cs="Times New Roman"/>
          <w:sz w:val="24"/>
          <w:szCs w:val="24"/>
        </w:rPr>
        <w:t>.</w:t>
      </w:r>
    </w:p>
    <w:p w14:paraId="14097C22" w14:textId="77777777" w:rsidR="005A2ED0" w:rsidRPr="00A0164D" w:rsidRDefault="005A2ED0" w:rsidP="005A2ED0">
      <w:pPr>
        <w:spacing w:before="240" w:after="0" w:line="360" w:lineRule="auto"/>
        <w:ind w:firstLine="360"/>
        <w:jc w:val="both"/>
        <w:rPr>
          <w:rFonts w:ascii="Times New Roman" w:hAnsi="Times New Roman" w:cs="Times New Roman"/>
          <w:sz w:val="24"/>
          <w:szCs w:val="24"/>
        </w:rPr>
      </w:pPr>
    </w:p>
    <w:p w14:paraId="4AEBF187" w14:textId="77777777" w:rsidR="005A2ED0" w:rsidRPr="009A0F54" w:rsidRDefault="005A2ED0" w:rsidP="005A2ED0">
      <w:pPr>
        <w:pStyle w:val="Testonotaapidipagina"/>
        <w:spacing w:line="360" w:lineRule="auto"/>
        <w:ind w:firstLine="708"/>
        <w:jc w:val="both"/>
        <w:rPr>
          <w:rFonts w:ascii="Times New Roman" w:hAnsi="Times New Roman" w:cs="Times New Roman"/>
          <w:i/>
          <w:iCs/>
          <w:sz w:val="24"/>
          <w:szCs w:val="24"/>
        </w:rPr>
      </w:pPr>
      <w:r w:rsidRPr="00A26659">
        <w:rPr>
          <w:rFonts w:ascii="Times New Roman" w:hAnsi="Times New Roman" w:cs="Times New Roman"/>
          <w:sz w:val="24"/>
          <w:szCs w:val="24"/>
        </w:rPr>
        <w:t>III.9.</w:t>
      </w:r>
      <w:r w:rsidRPr="007A2C70">
        <w:rPr>
          <w:rFonts w:ascii="Times New Roman" w:hAnsi="Times New Roman" w:cs="Times New Roman"/>
          <w:sz w:val="24"/>
          <w:szCs w:val="24"/>
        </w:rPr>
        <w:t xml:space="preserve"> </w:t>
      </w:r>
      <w:r w:rsidRPr="007A2C70">
        <w:rPr>
          <w:rFonts w:ascii="Times New Roman" w:hAnsi="Times New Roman" w:cs="Times New Roman"/>
          <w:i/>
          <w:iCs/>
          <w:sz w:val="24"/>
          <w:szCs w:val="24"/>
        </w:rPr>
        <w:t>AGNES BERNA</w:t>
      </w:r>
      <w:r w:rsidRPr="00C226CB">
        <w:rPr>
          <w:rFonts w:ascii="Times New Roman" w:hAnsi="Times New Roman" w:cs="Times New Roman"/>
          <w:i/>
          <w:iCs/>
          <w:sz w:val="24"/>
          <w:szCs w:val="24"/>
        </w:rPr>
        <w:t>UER</w:t>
      </w:r>
    </w:p>
    <w:p w14:paraId="589DA554" w14:textId="77777777" w:rsidR="005A2ED0" w:rsidRPr="007729D1" w:rsidRDefault="005A2ED0" w:rsidP="005A2ED0">
      <w:pPr>
        <w:pStyle w:val="Testonotaapidipagina"/>
        <w:spacing w:line="360" w:lineRule="auto"/>
        <w:ind w:firstLine="708"/>
        <w:jc w:val="both"/>
        <w:rPr>
          <w:rFonts w:ascii="Times New Roman" w:hAnsi="Times New Roman" w:cs="Times New Roman"/>
          <w:i/>
          <w:iCs/>
          <w:sz w:val="24"/>
          <w:szCs w:val="24"/>
        </w:rPr>
      </w:pPr>
    </w:p>
    <w:p w14:paraId="32DC66D3" w14:textId="77777777" w:rsidR="005A2ED0" w:rsidRPr="00F4296B" w:rsidRDefault="005A2ED0" w:rsidP="005A2ED0">
      <w:pPr>
        <w:spacing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Nel settembre 1851 Hebbel inizia la stesura del suo unico dramma a soggetto storico,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Fonts w:ascii="Times New Roman" w:hAnsi="Times New Roman" w:cs="Times New Roman"/>
          <w:sz w:val="24"/>
          <w:szCs w:val="24"/>
        </w:rPr>
        <w:t xml:space="preserve">, che conclude nel giro di tre mesi. Lo scrittore segnala al re Maximilian II di Baviera di aver seguito per quanto possibile la fonte storica. All’amico Franz </w:t>
      </w:r>
      <w:proofErr w:type="spellStart"/>
      <w:r w:rsidRPr="007729D1">
        <w:rPr>
          <w:rFonts w:ascii="Times New Roman" w:hAnsi="Times New Roman" w:cs="Times New Roman"/>
          <w:sz w:val="24"/>
          <w:szCs w:val="24"/>
        </w:rPr>
        <w:t>Dingelstedt</w:t>
      </w:r>
      <w:proofErr w:type="spellEnd"/>
      <w:r w:rsidRPr="007729D1">
        <w:rPr>
          <w:rStyle w:val="Rimandonotaapidipagina"/>
          <w:rFonts w:ascii="Times New Roman" w:hAnsi="Times New Roman" w:cs="Times New Roman"/>
        </w:rPr>
        <w:footnoteReference w:id="396"/>
      </w:r>
      <w:r w:rsidRPr="007729D1">
        <w:rPr>
          <w:rFonts w:ascii="Times New Roman" w:hAnsi="Times New Roman" w:cs="Times New Roman"/>
          <w:sz w:val="24"/>
          <w:szCs w:val="24"/>
        </w:rPr>
        <w:t>, Hebbel scrive il 12 dicembre 1851 di essersi attenuto alle cronache, identificate</w:t>
      </w:r>
      <w:r w:rsidRPr="00A0164D">
        <w:rPr>
          <w:rFonts w:ascii="Times New Roman" w:hAnsi="Times New Roman" w:cs="Times New Roman"/>
          <w:sz w:val="24"/>
          <w:szCs w:val="24"/>
        </w:rPr>
        <w:t xml:space="preserve"> dalla critica con quelle di Konrad </w:t>
      </w:r>
      <w:proofErr w:type="spellStart"/>
      <w:r w:rsidRPr="00A0164D">
        <w:rPr>
          <w:rFonts w:ascii="Times New Roman" w:hAnsi="Times New Roman" w:cs="Times New Roman"/>
          <w:sz w:val="24"/>
          <w:szCs w:val="24"/>
        </w:rPr>
        <w:t>Mannert</w:t>
      </w:r>
      <w:proofErr w:type="spellEnd"/>
      <w:r w:rsidRPr="00A0164D">
        <w:rPr>
          <w:rFonts w:ascii="Times New Roman" w:hAnsi="Times New Roman" w:cs="Times New Roman"/>
          <w:sz w:val="24"/>
          <w:szCs w:val="24"/>
        </w:rPr>
        <w:t xml:space="preserve"> (1826), mentre a </w:t>
      </w:r>
      <w:proofErr w:type="spellStart"/>
      <w:r w:rsidRPr="00A26659">
        <w:rPr>
          <w:rFonts w:ascii="Times New Roman" w:hAnsi="Times New Roman" w:cs="Times New Roman"/>
          <w:sz w:val="24"/>
          <w:szCs w:val="24"/>
        </w:rPr>
        <w:t>Engländer</w:t>
      </w:r>
      <w:proofErr w:type="spellEnd"/>
      <w:r w:rsidRPr="00A26659">
        <w:rPr>
          <w:rFonts w:ascii="Times New Roman" w:hAnsi="Times New Roman" w:cs="Times New Roman"/>
          <w:sz w:val="24"/>
          <w:szCs w:val="24"/>
        </w:rPr>
        <w:t xml:space="preserve"> riferisce in una lettera del 27 gennaio 1863 di essersi dedicato con entusiasmo alla ricerca storiografica durante la stesura</w:t>
      </w:r>
      <w:r w:rsidRPr="007729D1">
        <w:rPr>
          <w:rStyle w:val="Rimandonotaapidipagina"/>
          <w:rFonts w:ascii="Times New Roman" w:hAnsi="Times New Roman" w:cs="Times New Roman"/>
        </w:rPr>
        <w:footnoteReference w:id="397"/>
      </w:r>
      <w:r w:rsidRPr="007729D1">
        <w:rPr>
          <w:rFonts w:ascii="Times New Roman" w:hAnsi="Times New Roman" w:cs="Times New Roman"/>
          <w:sz w:val="24"/>
          <w:szCs w:val="24"/>
        </w:rPr>
        <w:t>. Hebbel vede inizialmente nella figura di Agnes il potenz</w:t>
      </w:r>
      <w:r w:rsidRPr="00A0164D">
        <w:rPr>
          <w:rFonts w:ascii="Times New Roman" w:hAnsi="Times New Roman" w:cs="Times New Roman"/>
          <w:sz w:val="24"/>
          <w:szCs w:val="24"/>
        </w:rPr>
        <w:t xml:space="preserve">iale di una bellezza che, senza volerlo, scatena il caos; a lavoro concluso, </w:t>
      </w:r>
      <w:r w:rsidRPr="00A0164D">
        <w:rPr>
          <w:rFonts w:ascii="Times New Roman" w:hAnsi="Times New Roman" w:cs="Times New Roman"/>
          <w:i/>
          <w:iCs/>
          <w:sz w:val="24"/>
          <w:szCs w:val="24"/>
        </w:rPr>
        <w:t xml:space="preserve">Agnes </w:t>
      </w:r>
      <w:proofErr w:type="spellStart"/>
      <w:r w:rsidRPr="00A0164D">
        <w:rPr>
          <w:rFonts w:ascii="Times New Roman" w:hAnsi="Times New Roman" w:cs="Times New Roman"/>
          <w:i/>
          <w:iCs/>
          <w:sz w:val="24"/>
          <w:szCs w:val="24"/>
        </w:rPr>
        <w:t>Bernauer</w:t>
      </w:r>
      <w:proofErr w:type="spellEnd"/>
      <w:r w:rsidRPr="00A26659">
        <w:rPr>
          <w:rFonts w:ascii="Times New Roman" w:hAnsi="Times New Roman" w:cs="Times New Roman"/>
          <w:sz w:val="24"/>
          <w:szCs w:val="24"/>
        </w:rPr>
        <w:t xml:space="preserve"> si presenta agli occhi del suo autore come una tragedia politica</w:t>
      </w:r>
      <w:r w:rsidRPr="007729D1">
        <w:rPr>
          <w:rStyle w:val="Rimandonotaapidipagina"/>
          <w:rFonts w:ascii="Times New Roman" w:hAnsi="Times New Roman" w:cs="Times New Roman"/>
        </w:rPr>
        <w:footnoteReference w:id="398"/>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 xml:space="preserve">La notte di Natale scrive nei </w:t>
      </w:r>
      <w:r w:rsidRPr="00F4296B">
        <w:rPr>
          <w:rFonts w:ascii="Times New Roman" w:hAnsi="Times New Roman" w:cs="Times New Roman"/>
          <w:i/>
          <w:iCs/>
          <w:sz w:val="24"/>
          <w:szCs w:val="24"/>
        </w:rPr>
        <w:t>Tagebücher</w:t>
      </w:r>
      <w:r w:rsidRPr="00F4296B" w:rsidDel="007520F8">
        <w:rPr>
          <w:rFonts w:ascii="Times New Roman" w:hAnsi="Times New Roman" w:cs="Times New Roman"/>
          <w:sz w:val="24"/>
          <w:szCs w:val="24"/>
        </w:rPr>
        <w:t>:</w:t>
      </w:r>
      <w:r w:rsidRPr="00F4296B">
        <w:rPr>
          <w:rFonts w:ascii="Times New Roman" w:hAnsi="Times New Roman" w:cs="Times New Roman"/>
          <w:sz w:val="24"/>
          <w:szCs w:val="24"/>
        </w:rPr>
        <w:t xml:space="preserve"> “Agnes </w:t>
      </w:r>
      <w:proofErr w:type="spellStart"/>
      <w:r w:rsidRPr="00F4296B">
        <w:rPr>
          <w:rFonts w:ascii="Times New Roman" w:hAnsi="Times New Roman" w:cs="Times New Roman"/>
          <w:sz w:val="24"/>
          <w:szCs w:val="24"/>
        </w:rPr>
        <w:t>Bernauer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fertig</w:t>
      </w:r>
      <w:proofErr w:type="spellEnd"/>
      <w:r w:rsidRPr="00F4296B">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habe</w:t>
      </w:r>
      <w:proofErr w:type="spellEnd"/>
      <w:r w:rsidRPr="00CF02B0">
        <w:rPr>
          <w:rFonts w:ascii="Times New Roman" w:hAnsi="Times New Roman" w:cs="Times New Roman"/>
          <w:sz w:val="24"/>
          <w:szCs w:val="24"/>
          <w:lang w:val="en-US"/>
        </w:rPr>
        <w:t xml:space="preserve"> ich das </w:t>
      </w:r>
      <w:proofErr w:type="spellStart"/>
      <w:r w:rsidRPr="00CF02B0">
        <w:rPr>
          <w:rFonts w:ascii="Times New Roman" w:hAnsi="Times New Roman" w:cs="Times New Roman"/>
          <w:sz w:val="24"/>
          <w:szCs w:val="24"/>
          <w:lang w:val="en-US"/>
        </w:rPr>
        <w:t>Verhältniß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worin</w:t>
      </w:r>
      <w:proofErr w:type="spellEnd"/>
      <w:r w:rsidRPr="00CF02B0">
        <w:rPr>
          <w:rFonts w:ascii="Times New Roman" w:hAnsi="Times New Roman" w:cs="Times New Roman"/>
          <w:sz w:val="24"/>
          <w:szCs w:val="24"/>
          <w:lang w:val="en-US"/>
        </w:rPr>
        <w:t xml:space="preserve"> das Individuum </w:t>
      </w:r>
      <w:proofErr w:type="spellStart"/>
      <w:r w:rsidRPr="00CF02B0">
        <w:rPr>
          <w:rFonts w:ascii="Times New Roman" w:hAnsi="Times New Roman" w:cs="Times New Roman"/>
          <w:sz w:val="24"/>
          <w:szCs w:val="24"/>
          <w:lang w:val="en-US"/>
        </w:rPr>
        <w:t>zum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Staat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steht</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lastRenderedPageBreak/>
        <w:t>deutlich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erkannt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jetzt</w:t>
      </w:r>
      <w:proofErr w:type="spellEnd"/>
      <w:r w:rsidRPr="00CF02B0">
        <w:rPr>
          <w:rFonts w:ascii="Times New Roman" w:hAnsi="Times New Roman" w:cs="Times New Roman"/>
          <w:sz w:val="24"/>
          <w:szCs w:val="24"/>
          <w:lang w:val="en-US"/>
        </w:rPr>
        <w:t xml:space="preserve">, und das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doch</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großer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Gewinn</w:t>
      </w:r>
      <w:proofErr w:type="spellEnd"/>
      <w:r w:rsidRPr="00CF02B0">
        <w:rPr>
          <w:rFonts w:ascii="Times New Roman" w:hAnsi="Times New Roman" w:cs="Times New Roman"/>
          <w:sz w:val="24"/>
          <w:szCs w:val="24"/>
          <w:lang w:val="en-US"/>
        </w:rPr>
        <w:t>”</w:t>
      </w:r>
      <w:r w:rsidRPr="007729D1">
        <w:rPr>
          <w:rStyle w:val="Rimandonotaapidipagina"/>
          <w:rFonts w:ascii="Times New Roman" w:hAnsi="Times New Roman" w:cs="Times New Roman"/>
        </w:rPr>
        <w:footnoteReference w:id="399"/>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Nel dramma il Duca Ernst di </w:t>
      </w:r>
      <w:proofErr w:type="spellStart"/>
      <w:r w:rsidRPr="007729D1">
        <w:rPr>
          <w:rFonts w:ascii="Times New Roman" w:hAnsi="Times New Roman" w:cs="Times New Roman"/>
          <w:sz w:val="24"/>
          <w:szCs w:val="24"/>
        </w:rPr>
        <w:t>Wittelsbach</w:t>
      </w:r>
      <w:proofErr w:type="spellEnd"/>
      <w:r w:rsidRPr="007729D1">
        <w:rPr>
          <w:rFonts w:ascii="Times New Roman" w:hAnsi="Times New Roman" w:cs="Times New Roman"/>
          <w:sz w:val="24"/>
          <w:szCs w:val="24"/>
        </w:rPr>
        <w:t xml:space="preserve"> e suo figlio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accettano le condizioni</w:t>
      </w:r>
      <w:r w:rsidRPr="00A0164D">
        <w:rPr>
          <w:rFonts w:ascii="Times New Roman" w:hAnsi="Times New Roman" w:cs="Times New Roman"/>
          <w:sz w:val="24"/>
          <w:szCs w:val="24"/>
        </w:rPr>
        <w:t xml:space="preserve"> imposte dalla storia per la salvezza della Baviera, non perché la verità e lo Stato coincidano, ma perché questo agli occhi dell’uomo è quanto vi è di più vicino al divino, quindi all’idea, quindi al tutto, in quanto ordinamento politico più organizzato della collettività</w:t>
      </w:r>
      <w:r w:rsidRPr="007729D1">
        <w:rPr>
          <w:rStyle w:val="Rimandonotaapidipagina"/>
          <w:rFonts w:ascii="Times New Roman" w:hAnsi="Times New Roman" w:cs="Times New Roman"/>
        </w:rPr>
        <w:footnoteReference w:id="400"/>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 xml:space="preserve">Sarebbe il Duca Ernst a dar voce alla tesi di fondo di </w:t>
      </w:r>
      <w:r w:rsidRPr="00F4296B">
        <w:rPr>
          <w:rFonts w:ascii="Times New Roman" w:hAnsi="Times New Roman" w:cs="Times New Roman"/>
          <w:i/>
          <w:iCs/>
          <w:sz w:val="24"/>
          <w:szCs w:val="24"/>
        </w:rPr>
        <w:t xml:space="preserve">Agnes </w:t>
      </w:r>
      <w:proofErr w:type="spellStart"/>
      <w:r w:rsidRPr="00F4296B">
        <w:rPr>
          <w:rFonts w:ascii="Times New Roman" w:hAnsi="Times New Roman" w:cs="Times New Roman"/>
          <w:i/>
          <w:iCs/>
          <w:sz w:val="24"/>
          <w:szCs w:val="24"/>
        </w:rPr>
        <w:t>Bernauer</w:t>
      </w:r>
      <w:proofErr w:type="spellEnd"/>
      <w:r w:rsidRPr="00F4296B">
        <w:rPr>
          <w:rFonts w:ascii="Times New Roman" w:hAnsi="Times New Roman" w:cs="Times New Roman"/>
          <w:sz w:val="24"/>
          <w:szCs w:val="24"/>
        </w:rPr>
        <w:t>: “</w:t>
      </w:r>
      <w:proofErr w:type="spellStart"/>
      <w:r w:rsidRPr="00F4296B">
        <w:rPr>
          <w:rFonts w:ascii="Times New Roman" w:hAnsi="Times New Roman" w:cs="Times New Roman"/>
          <w:sz w:val="24"/>
          <w:szCs w:val="24"/>
        </w:rPr>
        <w:t>Wir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Menschen</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unsrer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Bedürftigkeit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können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keinen</w:t>
      </w:r>
      <w:proofErr w:type="spellEnd"/>
      <w:r w:rsidRPr="00F4296B">
        <w:rPr>
          <w:rFonts w:ascii="Times New Roman" w:hAnsi="Times New Roman" w:cs="Times New Roman"/>
          <w:sz w:val="24"/>
          <w:szCs w:val="24"/>
        </w:rPr>
        <w:t xml:space="preserve"> Stern </w:t>
      </w:r>
      <w:proofErr w:type="spellStart"/>
      <w:r w:rsidRPr="00F4296B">
        <w:rPr>
          <w:rFonts w:ascii="Times New Roman" w:hAnsi="Times New Roman" w:cs="Times New Roman"/>
          <w:sz w:val="24"/>
          <w:szCs w:val="24"/>
        </w:rPr>
        <w:t>vom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Himmel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herunterreißen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Standarte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nageln</w:t>
      </w:r>
      <w:proofErr w:type="spellEnd"/>
      <w:r w:rsidRPr="00F4296B">
        <w:rPr>
          <w:rFonts w:ascii="Times New Roman" w:hAnsi="Times New Roman" w:cs="Times New Roman"/>
          <w:sz w:val="24"/>
          <w:szCs w:val="24"/>
        </w:rPr>
        <w:t xml:space="preserve">, und der </w:t>
      </w:r>
      <w:proofErr w:type="spellStart"/>
      <w:r w:rsidRPr="00F4296B">
        <w:rPr>
          <w:rFonts w:ascii="Times New Roman" w:hAnsi="Times New Roman" w:cs="Times New Roman"/>
          <w:sz w:val="24"/>
          <w:szCs w:val="24"/>
        </w:rPr>
        <w:t>Cherub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Flammenschwert</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uns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Paradies</w:t>
      </w:r>
      <w:proofErr w:type="spellEnd"/>
      <w:r w:rsidRPr="00F4296B">
        <w:rPr>
          <w:rFonts w:ascii="Times New Roman" w:hAnsi="Times New Roman" w:cs="Times New Roman"/>
          <w:sz w:val="24"/>
          <w:szCs w:val="24"/>
        </w:rPr>
        <w:t xml:space="preserve"> in die </w:t>
      </w:r>
      <w:proofErr w:type="spellStart"/>
      <w:r w:rsidRPr="00F4296B">
        <w:rPr>
          <w:rFonts w:ascii="Times New Roman" w:hAnsi="Times New Roman" w:cs="Times New Roman"/>
          <w:sz w:val="24"/>
          <w:szCs w:val="24"/>
        </w:rPr>
        <w:t>Wüste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hinausstieß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bei </w:t>
      </w:r>
      <w:proofErr w:type="spellStart"/>
      <w:r w:rsidRPr="00F4296B">
        <w:rPr>
          <w:rFonts w:ascii="Times New Roman" w:hAnsi="Times New Roman" w:cs="Times New Roman"/>
          <w:sz w:val="24"/>
          <w:szCs w:val="24"/>
        </w:rPr>
        <w:t>uns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geblieben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w:t>
      </w:r>
      <w:proofErr w:type="spellEnd"/>
      <w:r w:rsidRPr="00F4296B">
        <w:rPr>
          <w:rFonts w:ascii="Times New Roman" w:hAnsi="Times New Roman" w:cs="Times New Roman"/>
          <w:sz w:val="24"/>
          <w:szCs w:val="24"/>
        </w:rPr>
        <w:t xml:space="preserve"> über </w:t>
      </w:r>
      <w:proofErr w:type="spellStart"/>
      <w:r w:rsidRPr="00F4296B">
        <w:rPr>
          <w:rFonts w:ascii="Times New Roman" w:hAnsi="Times New Roman" w:cs="Times New Roman"/>
          <w:sz w:val="24"/>
          <w:szCs w:val="24"/>
        </w:rPr>
        <w:t>uns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richten</w:t>
      </w:r>
      <w:proofErr w:type="spellEnd"/>
      <w:r w:rsidRPr="00F4296B">
        <w:rPr>
          <w:rFonts w:ascii="Times New Roman" w:hAnsi="Times New Roman" w:cs="Times New Roman"/>
          <w:sz w:val="24"/>
          <w:szCs w:val="24"/>
        </w:rPr>
        <w:t>”</w:t>
      </w:r>
      <w:r w:rsidRPr="007729D1">
        <w:rPr>
          <w:rStyle w:val="Rimandonotaapidipagina"/>
          <w:rFonts w:ascii="Times New Roman" w:hAnsi="Times New Roman" w:cs="Times New Roman"/>
        </w:rPr>
        <w:footnoteReference w:id="401"/>
      </w:r>
      <w:r w:rsidRPr="00F4296B">
        <w:rPr>
          <w:rFonts w:ascii="Times New Roman" w:hAnsi="Times New Roman" w:cs="Times New Roman"/>
          <w:sz w:val="24"/>
          <w:szCs w:val="24"/>
        </w:rPr>
        <w:t xml:space="preserve">. </w:t>
      </w:r>
    </w:p>
    <w:p w14:paraId="4C61884A" w14:textId="77777777" w:rsidR="005A2ED0" w:rsidRPr="00F4296B" w:rsidRDefault="005A2ED0" w:rsidP="005A2ED0">
      <w:pPr>
        <w:spacing w:line="360" w:lineRule="auto"/>
        <w:jc w:val="both"/>
        <w:rPr>
          <w:rFonts w:ascii="Times New Roman" w:hAnsi="Times New Roman" w:cs="Times New Roman"/>
          <w:sz w:val="24"/>
          <w:szCs w:val="24"/>
        </w:rPr>
      </w:pPr>
    </w:p>
    <w:p w14:paraId="54B65E57" w14:textId="77777777" w:rsidR="005A2ED0" w:rsidRPr="00A26659" w:rsidRDefault="005A2ED0" w:rsidP="005A2ED0">
      <w:pPr>
        <w:spacing w:line="360" w:lineRule="auto"/>
        <w:ind w:left="708"/>
        <w:jc w:val="both"/>
        <w:rPr>
          <w:rFonts w:ascii="Times New Roman" w:hAnsi="Times New Roman" w:cs="Times New Roman"/>
          <w:sz w:val="24"/>
          <w:szCs w:val="24"/>
        </w:rPr>
      </w:pPr>
      <w:r w:rsidRPr="007729D1">
        <w:rPr>
          <w:rFonts w:ascii="Times New Roman" w:hAnsi="Times New Roman" w:cs="Times New Roman"/>
          <w:sz w:val="24"/>
          <w:szCs w:val="24"/>
        </w:rPr>
        <w:t>III.9.1.</w:t>
      </w:r>
      <w:r w:rsidRPr="00A0164D">
        <w:rPr>
          <w:rFonts w:ascii="Times New Roman" w:hAnsi="Times New Roman" w:cs="Times New Roman"/>
          <w:sz w:val="24"/>
          <w:szCs w:val="24"/>
        </w:rPr>
        <w:t xml:space="preserve"> L’INDIVIDUO AGENTE DELLA WELT-HISTORIE</w:t>
      </w:r>
    </w:p>
    <w:p w14:paraId="734E192D" w14:textId="77777777" w:rsidR="005A2ED0" w:rsidRPr="00C226CB" w:rsidRDefault="005A2ED0" w:rsidP="005A2ED0">
      <w:pPr>
        <w:spacing w:line="360" w:lineRule="auto"/>
        <w:ind w:firstLine="708"/>
        <w:jc w:val="both"/>
        <w:rPr>
          <w:rFonts w:ascii="Times New Roman" w:hAnsi="Times New Roman" w:cs="Times New Roman"/>
          <w:sz w:val="24"/>
          <w:szCs w:val="24"/>
        </w:rPr>
      </w:pPr>
      <w:r w:rsidRPr="00C226CB">
        <w:rPr>
          <w:rFonts w:ascii="Times New Roman" w:hAnsi="Times New Roman" w:cs="Times New Roman"/>
          <w:sz w:val="24"/>
          <w:szCs w:val="24"/>
        </w:rPr>
        <w:t>Accogliendo esplicitamente l’eredità del classicismo di Weimar, Hebbel imposta il conflitto tragico sul</w:t>
      </w:r>
      <w:r w:rsidRPr="007729D1">
        <w:rPr>
          <w:rFonts w:ascii="Times New Roman" w:hAnsi="Times New Roman" w:cs="Times New Roman"/>
          <w:sz w:val="24"/>
          <w:szCs w:val="24"/>
        </w:rPr>
        <w:t xml:space="preserve">l’aporia tra libertà e necessità. Il dissidio interiore che anima i tre personaggi principali – Agnes,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ed Ernst – si innesca per l’inconciliabilità tra i propri desideri e quanto imposto dal proprio ruolo rispettivamente di moglie, erede al trono e regnante. L’incompatibilità tra soggetto e necessità storica crea nel dramma una frattura insanabile. Agnes, figlia di un barbiere chirurgo, è restia ad accettare la proposta di matrimonio di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perché certa del disastro che ne verrà una volta giunta la sentenza; piuttosto che rinnegare il marito, di modo che lui possa risposarsi con una donna del giusto lignaggio, condannandolo a peccare, e prendere i voti disonestamente pur di salvarsi, Agnes sceglie la morte. La protagonista viene schiacciata dagli ingranaggi della storia: la caduta di chi agisce eticamente è una costante nelle soluzioni drammatiche in Hebbel, e per Agnes non è mai stato possibile alcun compromesso. Inizialmente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rinuncia al proprio diritto al trono per sposarsi, ma nell’ultima scena del dramma, ormai vedovo, mette da parte la sete di vendetta, accettando simbolicamente lo scettro del padre per scongiurare il tramonto del ducato</w:t>
      </w:r>
      <w:r w:rsidRPr="007729D1">
        <w:rPr>
          <w:rStyle w:val="Rimandonotaapidipagina"/>
          <w:rFonts w:ascii="Times New Roman" w:hAnsi="Times New Roman" w:cs="Times New Roman"/>
        </w:rPr>
        <w:footnoteReference w:id="402"/>
      </w:r>
      <w:r w:rsidRPr="007729D1">
        <w:rPr>
          <w:rFonts w:ascii="Times New Roman" w:hAnsi="Times New Roman" w:cs="Times New Roman"/>
          <w:sz w:val="24"/>
          <w:szCs w:val="24"/>
        </w:rPr>
        <w:t xml:space="preserve">. Il Duca Ernst emette la condanna a morte della </w:t>
      </w:r>
      <w:r w:rsidRPr="007729D1">
        <w:rPr>
          <w:rFonts w:ascii="Times New Roman" w:hAnsi="Times New Roman" w:cs="Times New Roman"/>
          <w:sz w:val="24"/>
          <w:szCs w:val="24"/>
        </w:rPr>
        <w:lastRenderedPageBreak/>
        <w:t>donna per stregoneria in modo da stroncare sul nascere qualunque lotta dinastica, ma temporeggia tre anni nell’esecuzione della sentenza, tentando di eludere quello che crede in buona fede un comando di Dio. “</w:t>
      </w:r>
      <w:proofErr w:type="spellStart"/>
      <w:r w:rsidRPr="007729D1">
        <w:rPr>
          <w:rFonts w:ascii="Times New Roman" w:hAnsi="Times New Roman" w:cs="Times New Roman"/>
          <w:sz w:val="24"/>
          <w:szCs w:val="24"/>
        </w:rPr>
        <w:t>Gott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will</w:t>
      </w:r>
      <w:proofErr w:type="spellEnd"/>
      <w:r w:rsidRPr="007729D1">
        <w:rPr>
          <w:rFonts w:ascii="Times New Roman" w:hAnsi="Times New Roman" w:cs="Times New Roman"/>
          <w:sz w:val="24"/>
          <w:szCs w:val="24"/>
        </w:rPr>
        <w:t xml:space="preserve"> es so und </w:t>
      </w:r>
      <w:proofErr w:type="spellStart"/>
      <w:r w:rsidRPr="007729D1">
        <w:rPr>
          <w:rFonts w:ascii="Times New Roman" w:hAnsi="Times New Roman" w:cs="Times New Roman"/>
          <w:sz w:val="24"/>
          <w:szCs w:val="24"/>
        </w:rPr>
        <w:t>nicht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anders</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403"/>
      </w:r>
      <w:r w:rsidRPr="007729D1">
        <w:rPr>
          <w:rFonts w:ascii="Times New Roman" w:hAnsi="Times New Roman" w:cs="Times New Roman"/>
          <w:sz w:val="24"/>
          <w:szCs w:val="24"/>
        </w:rPr>
        <w:t>, si giustifica con sincerità. Con scene apparentemente s</w:t>
      </w:r>
      <w:r w:rsidRPr="00A0164D">
        <w:rPr>
          <w:rFonts w:ascii="Times New Roman" w:hAnsi="Times New Roman" w:cs="Times New Roman"/>
          <w:sz w:val="24"/>
          <w:szCs w:val="24"/>
        </w:rPr>
        <w:t>uperflue, come l’udienza con il contadino nel quarto atto, Hebbel segnala allo spettatore la fiducia dei cittadini nell’interesse quasi paterno del Duca per le loro sorti</w:t>
      </w:r>
      <w:r w:rsidRPr="007729D1">
        <w:rPr>
          <w:rStyle w:val="Rimandonotaapidipagina"/>
          <w:rFonts w:ascii="Times New Roman" w:hAnsi="Times New Roman" w:cs="Times New Roman"/>
        </w:rPr>
        <w:footnoteReference w:id="404"/>
      </w:r>
      <w:r w:rsidRPr="007729D1">
        <w:rPr>
          <w:rFonts w:ascii="Times New Roman" w:hAnsi="Times New Roman" w:cs="Times New Roman"/>
          <w:sz w:val="24"/>
          <w:szCs w:val="24"/>
        </w:rPr>
        <w:t>. Al drammaturgo non interessa, del resto, demonizzare la figura del carnefice, spog</w:t>
      </w:r>
      <w:r w:rsidRPr="00A0164D">
        <w:rPr>
          <w:rFonts w:ascii="Times New Roman" w:hAnsi="Times New Roman" w:cs="Times New Roman"/>
          <w:sz w:val="24"/>
          <w:szCs w:val="24"/>
        </w:rPr>
        <w:t xml:space="preserve">liando il meccanismo tragico di ogni conflittualità. In </w:t>
      </w:r>
      <w:r w:rsidRPr="00A0164D">
        <w:rPr>
          <w:rFonts w:ascii="Times New Roman" w:hAnsi="Times New Roman" w:cs="Times New Roman"/>
          <w:i/>
          <w:iCs/>
          <w:sz w:val="24"/>
          <w:szCs w:val="24"/>
        </w:rPr>
        <w:t xml:space="preserve">Agnes </w:t>
      </w:r>
      <w:proofErr w:type="spellStart"/>
      <w:r w:rsidRPr="00A0164D">
        <w:rPr>
          <w:rFonts w:ascii="Times New Roman" w:hAnsi="Times New Roman" w:cs="Times New Roman"/>
          <w:i/>
          <w:iCs/>
          <w:sz w:val="24"/>
          <w:szCs w:val="24"/>
        </w:rPr>
        <w:t>Bernauer</w:t>
      </w:r>
      <w:proofErr w:type="spellEnd"/>
      <w:r w:rsidRPr="00A26659">
        <w:rPr>
          <w:rFonts w:ascii="Times New Roman" w:hAnsi="Times New Roman" w:cs="Times New Roman"/>
          <w:sz w:val="24"/>
          <w:szCs w:val="24"/>
        </w:rPr>
        <w:t xml:space="preserve"> non vi è condanna morale né per Agnes, che minaccia la stabilità del paese, né per il Duca, che fa giustiziare la legittima moglie del figlio pur se chiaramente innocente. L’esecuzione di Agnes è un delitto di Stato. </w:t>
      </w:r>
    </w:p>
    <w:p w14:paraId="1628D0EE" w14:textId="5135C83D" w:rsidR="005A2ED0" w:rsidRPr="007729D1" w:rsidRDefault="005A2ED0" w:rsidP="005A2ED0">
      <w:pPr>
        <w:spacing w:line="360" w:lineRule="auto"/>
        <w:jc w:val="both"/>
        <w:rPr>
          <w:rFonts w:ascii="Times New Roman" w:hAnsi="Times New Roman" w:cs="Times New Roman"/>
          <w:sz w:val="24"/>
          <w:szCs w:val="24"/>
        </w:rPr>
      </w:pPr>
      <w:r w:rsidRPr="007729D1">
        <w:rPr>
          <w:rFonts w:ascii="Times New Roman" w:hAnsi="Times New Roman" w:cs="Times New Roman"/>
          <w:sz w:val="24"/>
          <w:szCs w:val="24"/>
        </w:rPr>
        <w:t>Hebbel si concentra decisamente più sulla psicologia del Duca che su quella di Agnes, prendendone per sua stessa ammissione le parti; l’intera tragedia è anzi nata dal desiderio di portare sul palco il personaggio di Ernst</w:t>
      </w:r>
      <w:r w:rsidRPr="007729D1">
        <w:rPr>
          <w:rStyle w:val="Rimandonotaapidipagina"/>
          <w:rFonts w:ascii="Times New Roman" w:hAnsi="Times New Roman" w:cs="Times New Roman"/>
        </w:rPr>
        <w:footnoteReference w:id="405"/>
      </w:r>
      <w:r w:rsidRPr="007729D1">
        <w:rPr>
          <w:rFonts w:ascii="Times New Roman" w:hAnsi="Times New Roman" w:cs="Times New Roman"/>
          <w:sz w:val="24"/>
          <w:szCs w:val="24"/>
        </w:rPr>
        <w:t>. Sempre di grande fascino per Hebbel, puntualizza già Lukács, è la f</w:t>
      </w:r>
      <w:r w:rsidRPr="00A0164D">
        <w:rPr>
          <w:rFonts w:ascii="Times New Roman" w:hAnsi="Times New Roman" w:cs="Times New Roman"/>
          <w:sz w:val="24"/>
          <w:szCs w:val="24"/>
        </w:rPr>
        <w:t>igura del potente, in cui si estrinseca con la massima chiarezza il rapporto di forza tra uomo e mondo esterno. Il potere dà all’uomo possibilità virtualmente illimitate: concertare la paralisi di una figura tragica che può tutto davanti al caso rende l’impotenza dell’individuo massimamente manifesta</w:t>
      </w:r>
      <w:r w:rsidRPr="007729D1">
        <w:rPr>
          <w:rStyle w:val="Rimandonotaapidipagina"/>
          <w:rFonts w:ascii="Times New Roman" w:hAnsi="Times New Roman" w:cs="Times New Roman"/>
        </w:rPr>
        <w:footnoteReference w:id="406"/>
      </w:r>
      <w:r w:rsidRPr="007729D1">
        <w:rPr>
          <w:rFonts w:ascii="Times New Roman" w:hAnsi="Times New Roman" w:cs="Times New Roman"/>
          <w:sz w:val="24"/>
          <w:szCs w:val="24"/>
        </w:rPr>
        <w:t xml:space="preserve">. Nella figura di Ernst la scissione tra uomo politico e privato è netta. Il Duca emette la sentenza di morte non in proprio nome, ma </w:t>
      </w:r>
      <w:r w:rsidR="008A79F1" w:rsidRPr="00A0164D">
        <w:rPr>
          <w:rFonts w:ascii="Times New Roman" w:hAnsi="Times New Roman" w:cs="Times New Roman"/>
          <w:sz w:val="24"/>
          <w:szCs w:val="24"/>
        </w:rPr>
        <w:t>in nome delle vedove</w:t>
      </w:r>
      <w:r w:rsidRPr="007729D1">
        <w:rPr>
          <w:rStyle w:val="Rimandonotaapidipagina"/>
          <w:rFonts w:ascii="Times New Roman" w:hAnsi="Times New Roman" w:cs="Times New Roman"/>
        </w:rPr>
        <w:footnoteReference w:id="407"/>
      </w:r>
      <w:r w:rsidRPr="007729D1">
        <w:rPr>
          <w:rFonts w:ascii="Times New Roman" w:hAnsi="Times New Roman" w:cs="Times New Roman"/>
          <w:sz w:val="24"/>
          <w:szCs w:val="24"/>
        </w:rPr>
        <w:t>, insistendo sul proprio debito verso le famiglie dei</w:t>
      </w:r>
      <w:r w:rsidRPr="00A0164D">
        <w:rPr>
          <w:rFonts w:ascii="Times New Roman" w:hAnsi="Times New Roman" w:cs="Times New Roman"/>
          <w:sz w:val="24"/>
          <w:szCs w:val="24"/>
        </w:rPr>
        <w:t xml:space="preserve"> caduti di guerra e ricordando allo spettatore come la sua unica priorità sia quella di evitare un conflitto. Una formula che consente a Hebbel sia di rimarcare la convinzione del Duca di essere </w:t>
      </w:r>
      <w:r w:rsidRPr="00A0164D">
        <w:rPr>
          <w:rFonts w:ascii="Times New Roman" w:hAnsi="Times New Roman" w:cs="Times New Roman"/>
          <w:i/>
          <w:iCs/>
          <w:sz w:val="24"/>
          <w:szCs w:val="24"/>
        </w:rPr>
        <w:t xml:space="preserve">super </w:t>
      </w:r>
      <w:proofErr w:type="spellStart"/>
      <w:r w:rsidRPr="00A0164D">
        <w:rPr>
          <w:rFonts w:ascii="Times New Roman" w:hAnsi="Times New Roman" w:cs="Times New Roman"/>
          <w:i/>
          <w:iCs/>
          <w:sz w:val="24"/>
          <w:szCs w:val="24"/>
        </w:rPr>
        <w:t>partes</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sia di umanizzare il personaggio che, vedovo, d</w:t>
      </w:r>
      <w:r w:rsidRPr="00C226CB">
        <w:rPr>
          <w:rFonts w:ascii="Times New Roman" w:hAnsi="Times New Roman" w:cs="Times New Roman"/>
          <w:sz w:val="24"/>
          <w:szCs w:val="24"/>
        </w:rPr>
        <w:t>ecide suo malgrado di negare al figlio la gioia della vita coniugale per un bene più alto</w:t>
      </w:r>
      <w:r w:rsidRPr="007729D1">
        <w:rPr>
          <w:rStyle w:val="Rimandonotaapidipagina"/>
          <w:rFonts w:ascii="Times New Roman" w:hAnsi="Times New Roman" w:cs="Times New Roman"/>
        </w:rPr>
        <w:footnoteReference w:id="408"/>
      </w:r>
      <w:r w:rsidRPr="007729D1">
        <w:rPr>
          <w:rFonts w:ascii="Times New Roman" w:hAnsi="Times New Roman" w:cs="Times New Roman"/>
          <w:sz w:val="24"/>
          <w:szCs w:val="24"/>
        </w:rPr>
        <w:t xml:space="preserve">. Nel dramma è chiaro come il Duca condanni Agnes a malincuore, ammirandone la virtù e la genuinità di sentimento verso </w:t>
      </w:r>
      <w:r w:rsidRPr="007729D1">
        <w:rPr>
          <w:rFonts w:ascii="Times New Roman" w:hAnsi="Times New Roman" w:cs="Times New Roman"/>
          <w:sz w:val="24"/>
          <w:szCs w:val="24"/>
        </w:rPr>
        <w:lastRenderedPageBreak/>
        <w:t xml:space="preserve">il figlio. La legittima moglie di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non può però restare in vita, risponde il Duca alle obiezioni mossegli nel terzo atto, perché un erede sul trono di Baviera senza </w:t>
      </w:r>
      <w:r w:rsidRPr="00A0164D">
        <w:rPr>
          <w:rFonts w:ascii="Times New Roman" w:hAnsi="Times New Roman" w:cs="Times New Roman"/>
          <w:i/>
          <w:iCs/>
          <w:sz w:val="24"/>
          <w:szCs w:val="24"/>
        </w:rPr>
        <w:t>pedigree</w:t>
      </w:r>
      <w:r w:rsidRPr="00A0164D">
        <w:rPr>
          <w:rFonts w:ascii="Times New Roman" w:hAnsi="Times New Roman" w:cs="Times New Roman"/>
          <w:sz w:val="24"/>
          <w:szCs w:val="24"/>
        </w:rPr>
        <w:t xml:space="preserve"> scatenerebbe una guerra dinastica; fingerne l’omicidio e nasconderla in un convento, d’altro canto, significherebbe acc</w:t>
      </w:r>
      <w:r w:rsidRPr="00A26659">
        <w:rPr>
          <w:rFonts w:ascii="Times New Roman" w:hAnsi="Times New Roman" w:cs="Times New Roman"/>
          <w:sz w:val="24"/>
          <w:szCs w:val="24"/>
        </w:rPr>
        <w:t>onsentire alle inevitabili seconde nozze cristiane del figlio, condannandolo a commettere adulterio inconsapevolmente. Questo passaggio, necessario soprattutto alla costruzione efficace di quelle contingenze asfissianti</w:t>
      </w:r>
      <w:r w:rsidRPr="007729D1">
        <w:rPr>
          <w:rStyle w:val="Rimandonotaapidipagina"/>
          <w:rFonts w:ascii="Times New Roman" w:hAnsi="Times New Roman" w:cs="Times New Roman"/>
        </w:rPr>
        <w:footnoteReference w:id="409"/>
      </w:r>
      <w:r w:rsidRPr="007729D1">
        <w:rPr>
          <w:rFonts w:ascii="Times New Roman" w:hAnsi="Times New Roman" w:cs="Times New Roman"/>
          <w:sz w:val="24"/>
          <w:szCs w:val="24"/>
        </w:rPr>
        <w:t xml:space="preserve"> che non lasceranno scampo ad Agnes</w:t>
      </w:r>
      <w:r w:rsidRPr="00A0164D">
        <w:rPr>
          <w:rFonts w:ascii="Times New Roman" w:hAnsi="Times New Roman" w:cs="Times New Roman"/>
          <w:sz w:val="24"/>
          <w:szCs w:val="24"/>
        </w:rPr>
        <w:t xml:space="preserve">, mostrano allo spettatore la sincera convinzione nel Duca di essere tenuto a commettere un’ingiustizia pur di salvare l’equilibrio interno del regno. Ernst è sicuro di agire non per volontà propria, ma in qualità di agente del caso: “Das </w:t>
      </w:r>
      <w:proofErr w:type="spellStart"/>
      <w:r w:rsidRPr="00A0164D">
        <w:rPr>
          <w:rFonts w:ascii="Times New Roman" w:hAnsi="Times New Roman" w:cs="Times New Roman"/>
          <w:sz w:val="24"/>
          <w:szCs w:val="24"/>
        </w:rPr>
        <w:t>große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Rad</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ging</w:t>
      </w:r>
      <w:proofErr w:type="spellEnd"/>
      <w:r w:rsidRPr="00A0164D">
        <w:rPr>
          <w:rFonts w:ascii="Times New Roman" w:hAnsi="Times New Roman" w:cs="Times New Roman"/>
          <w:sz w:val="24"/>
          <w:szCs w:val="24"/>
        </w:rPr>
        <w:t xml:space="preserve"> üb</w:t>
      </w:r>
      <w:r w:rsidRPr="00A26659">
        <w:rPr>
          <w:rFonts w:ascii="Times New Roman" w:hAnsi="Times New Roman" w:cs="Times New Roman"/>
          <w:sz w:val="24"/>
          <w:szCs w:val="24"/>
        </w:rPr>
        <w:t xml:space="preserve">er </w:t>
      </w:r>
      <w:proofErr w:type="spellStart"/>
      <w:r w:rsidRPr="00A26659">
        <w:rPr>
          <w:rFonts w:ascii="Times New Roman" w:hAnsi="Times New Roman" w:cs="Times New Roman"/>
          <w:sz w:val="24"/>
          <w:szCs w:val="24"/>
        </w:rPr>
        <w:t>sie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weg</w:t>
      </w:r>
      <w:proofErr w:type="spellEnd"/>
      <w:r w:rsidRPr="00A26659">
        <w:rPr>
          <w:rFonts w:ascii="Times New Roman" w:hAnsi="Times New Roman" w:cs="Times New Roman"/>
          <w:sz w:val="24"/>
          <w:szCs w:val="24"/>
        </w:rPr>
        <w:t xml:space="preserve"> – </w:t>
      </w:r>
      <w:proofErr w:type="spellStart"/>
      <w:r w:rsidRPr="00A26659">
        <w:rPr>
          <w:rFonts w:ascii="Times New Roman" w:hAnsi="Times New Roman" w:cs="Times New Roman"/>
          <w:sz w:val="24"/>
          <w:szCs w:val="24"/>
        </w:rPr>
        <w:t>nun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ist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sie</w:t>
      </w:r>
      <w:proofErr w:type="spellEnd"/>
      <w:r w:rsidRPr="00A26659">
        <w:rPr>
          <w:rFonts w:ascii="Times New Roman" w:hAnsi="Times New Roman" w:cs="Times New Roman"/>
          <w:sz w:val="24"/>
          <w:szCs w:val="24"/>
        </w:rPr>
        <w:t xml:space="preserve"> bei </w:t>
      </w:r>
      <w:proofErr w:type="spellStart"/>
      <w:r w:rsidRPr="00A26659">
        <w:rPr>
          <w:rFonts w:ascii="Times New Roman" w:hAnsi="Times New Roman" w:cs="Times New Roman"/>
          <w:sz w:val="24"/>
          <w:szCs w:val="24"/>
        </w:rPr>
        <w:t>dem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der’s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dreht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Jetzt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handelt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sich’s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denn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um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ihn</w:t>
      </w:r>
      <w:proofErr w:type="spellEnd"/>
      <w:r w:rsidRPr="00C226CB">
        <w:rPr>
          <w:rFonts w:ascii="Times New Roman" w:hAnsi="Times New Roman" w:cs="Times New Roman"/>
          <w:sz w:val="24"/>
          <w:szCs w:val="24"/>
        </w:rPr>
        <w:t>!</w:t>
      </w:r>
      <w:r w:rsidRPr="009A0F54">
        <w:rPr>
          <w:rFonts w:ascii="Times New Roman" w:hAnsi="Times New Roman" w:cs="Times New Roman"/>
          <w:sz w:val="24"/>
          <w:szCs w:val="24"/>
        </w:rPr>
        <w:t>”</w:t>
      </w:r>
      <w:r w:rsidRPr="007729D1">
        <w:rPr>
          <w:rStyle w:val="Rimandonotaapidipagina"/>
          <w:rFonts w:ascii="Times New Roman" w:hAnsi="Times New Roman" w:cs="Times New Roman"/>
        </w:rPr>
        <w:footnoteReference w:id="410"/>
      </w:r>
      <w:r w:rsidRPr="007729D1">
        <w:rPr>
          <w:rFonts w:ascii="Times New Roman" w:hAnsi="Times New Roman" w:cs="Times New Roman"/>
          <w:sz w:val="24"/>
          <w:szCs w:val="24"/>
        </w:rPr>
        <w:t>. Dopo l’esecuzione, il Duca si dice pronto a espiare la propria colpa verso Agnes come individuo, ma attribuisce di fatto al disegno di Dio la responsabilità più grande,</w:t>
      </w:r>
      <w:r w:rsidRPr="00A0164D">
        <w:rPr>
          <w:rFonts w:ascii="Times New Roman" w:hAnsi="Times New Roman" w:cs="Times New Roman"/>
          <w:sz w:val="24"/>
          <w:szCs w:val="24"/>
        </w:rPr>
        <w:t xml:space="preserve"> ne</w:t>
      </w:r>
      <w:r w:rsidRPr="00A26659">
        <w:rPr>
          <w:rFonts w:ascii="Times New Roman" w:hAnsi="Times New Roman" w:cs="Times New Roman"/>
          <w:sz w:val="24"/>
          <w:szCs w:val="24"/>
        </w:rPr>
        <w:t>lla certezza di essere nel giusto non come uomo ma come garante dell’ordine di Stato. Padre e figlio non dubitano neppure per un attimo di aver agito legittimamente,</w:t>
      </w:r>
      <w:r w:rsidRPr="00C226CB">
        <w:rPr>
          <w:rFonts w:ascii="Times New Roman" w:hAnsi="Times New Roman" w:cs="Times New Roman"/>
          <w:sz w:val="24"/>
          <w:szCs w:val="24"/>
        </w:rPr>
        <w:t xml:space="preserve"> </w:t>
      </w:r>
      <w:r w:rsidRPr="009A0F54">
        <w:rPr>
          <w:rFonts w:ascii="Times New Roman" w:hAnsi="Times New Roman" w:cs="Times New Roman"/>
          <w:sz w:val="24"/>
          <w:szCs w:val="24"/>
        </w:rPr>
        <w:t xml:space="preserve">anche se contro i propri principi morali, perché è mancata loro la libera scelta. </w:t>
      </w:r>
    </w:p>
    <w:p w14:paraId="36E3FE6C" w14:textId="28FB05AF" w:rsidR="005A2ED0" w:rsidRPr="00A0164D" w:rsidRDefault="005A2ED0" w:rsidP="005A2ED0">
      <w:pPr>
        <w:spacing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La retorica del Duca insospettisce chi, come Claudio Magris, vi vede una caricatura del pensiero hegeliano, una parodia del rapporto fra le esigenze della collettività e quelle del singolo. Apparentemente Hebbel costruisce un Ernst magniloquente con l’intenzione di sottolinearne la volontà ferrea e virtuosa di mettere al di sopra dei propri desideri e bisogni quelli della Baviera. Il </w:t>
      </w:r>
      <w:r w:rsidRPr="007729D1">
        <w:rPr>
          <w:rFonts w:ascii="Times New Roman" w:hAnsi="Times New Roman" w:cs="Times New Roman"/>
          <w:i/>
          <w:iCs/>
          <w:sz w:val="24"/>
          <w:szCs w:val="24"/>
        </w:rPr>
        <w:t xml:space="preserve">pathos </w:t>
      </w:r>
      <w:r w:rsidRPr="007729D1">
        <w:rPr>
          <w:rFonts w:ascii="Times New Roman" w:hAnsi="Times New Roman" w:cs="Times New Roman"/>
          <w:sz w:val="24"/>
          <w:szCs w:val="24"/>
        </w:rPr>
        <w:t>della ragion di Stato anima la tragedia; questa intensità connota soprattutto le affermazioni di Ernst, enfatizzandone il senso di sacralità. Si tratta di un’evidenziazione per contrasto, argomenta Magris, poiché il Duca “è sempre nel giusto e sembra esserlo tanto di più quanto più soggettivamente innocente e ammirevole è il singolo che viene sacrificato”</w:t>
      </w:r>
      <w:r w:rsidRPr="007729D1">
        <w:rPr>
          <w:rStyle w:val="Rimandonotaapidipagina"/>
          <w:rFonts w:ascii="Times New Roman" w:hAnsi="Times New Roman" w:cs="Times New Roman"/>
        </w:rPr>
        <w:footnoteReference w:id="411"/>
      </w:r>
      <w:r w:rsidRPr="007729D1">
        <w:rPr>
          <w:rFonts w:ascii="Times New Roman" w:hAnsi="Times New Roman" w:cs="Times New Roman"/>
          <w:sz w:val="24"/>
          <w:szCs w:val="24"/>
        </w:rPr>
        <w:t>. D’altro canto, il</w:t>
      </w:r>
      <w:r w:rsidRPr="00A0164D">
        <w:rPr>
          <w:rFonts w:ascii="Times New Roman" w:hAnsi="Times New Roman" w:cs="Times New Roman"/>
          <w:sz w:val="24"/>
          <w:szCs w:val="24"/>
        </w:rPr>
        <w:t xml:space="preserve"> drammaturgo è convinto di rappresentare il corso corretto della storia nella repentina accettazione, da parte di </w:t>
      </w:r>
      <w:proofErr w:type="spellStart"/>
      <w:r w:rsidRPr="00A0164D">
        <w:rPr>
          <w:rFonts w:ascii="Times New Roman" w:hAnsi="Times New Roman" w:cs="Times New Roman"/>
          <w:sz w:val="24"/>
          <w:szCs w:val="24"/>
        </w:rPr>
        <w:t>Albrecht</w:t>
      </w:r>
      <w:proofErr w:type="spellEnd"/>
      <w:r w:rsidRPr="00A0164D">
        <w:rPr>
          <w:rFonts w:ascii="Times New Roman" w:hAnsi="Times New Roman" w:cs="Times New Roman"/>
          <w:sz w:val="24"/>
          <w:szCs w:val="24"/>
        </w:rPr>
        <w:t>, dell’omicidio della moglie</w:t>
      </w:r>
      <w:r w:rsidRPr="007729D1">
        <w:rPr>
          <w:rStyle w:val="Rimandonotaapidipagina"/>
          <w:rFonts w:ascii="Times New Roman" w:hAnsi="Times New Roman" w:cs="Times New Roman"/>
        </w:rPr>
        <w:footnoteReference w:id="412"/>
      </w:r>
      <w:r w:rsidRPr="007729D1">
        <w:rPr>
          <w:rFonts w:ascii="Times New Roman" w:hAnsi="Times New Roman" w:cs="Times New Roman"/>
          <w:sz w:val="24"/>
          <w:szCs w:val="24"/>
        </w:rPr>
        <w:t xml:space="preserve">. Il perdono di Ernst in </w:t>
      </w:r>
      <w:r w:rsidRPr="007729D1">
        <w:rPr>
          <w:rFonts w:ascii="Times New Roman" w:hAnsi="Times New Roman" w:cs="Times New Roman"/>
          <w:sz w:val="24"/>
          <w:szCs w:val="24"/>
        </w:rPr>
        <w:lastRenderedPageBreak/>
        <w:t>nome del regno si giustifica nel desiderio esplicito di fare ciò che è necessario non davanti al Duca, ma davanti al padre come individuo morale</w:t>
      </w:r>
      <w:r w:rsidRPr="007729D1">
        <w:rPr>
          <w:rStyle w:val="Rimandonotaapidipagina"/>
          <w:rFonts w:ascii="Times New Roman" w:hAnsi="Times New Roman" w:cs="Times New Roman"/>
        </w:rPr>
        <w:footnoteReference w:id="413"/>
      </w:r>
      <w:r w:rsidRPr="007729D1">
        <w:rPr>
          <w:rFonts w:ascii="Times New Roman" w:hAnsi="Times New Roman" w:cs="Times New Roman"/>
          <w:sz w:val="24"/>
          <w:szCs w:val="24"/>
        </w:rPr>
        <w:t>. Hebbel riconosce la necessità dello scioglimento positivo per la storia, ma rifiuta di intenderlo come un evento costruttivo, per interpretarlo invece come l’estrinsecazione dell’attrito t</w:t>
      </w:r>
      <w:r w:rsidRPr="00A0164D">
        <w:rPr>
          <w:rFonts w:ascii="Times New Roman" w:hAnsi="Times New Roman" w:cs="Times New Roman"/>
          <w:sz w:val="24"/>
          <w:szCs w:val="24"/>
        </w:rPr>
        <w:t>ra l’uomo, il mondo e l’inevitabilità del caso. Il conflitto tra mondo e soggetto era di grande attualità nella scrittura tragica del classicismo di Weimar, modello ancora irrinunciabile per il drammaturgo ottocentesco. Seppure non secondo giustizia, l’azione drammatica non può che andare verso la soluzione concertata dalla storia. Se Hebbel non avesse chiarito la situazione storico-politica della Baviera, il precipitare degli eventi nel dramma non avrebbe giustificato né la soluzione sanguinosa all’intralc</w:t>
      </w:r>
      <w:r w:rsidRPr="00A26659">
        <w:rPr>
          <w:rFonts w:ascii="Times New Roman" w:hAnsi="Times New Roman" w:cs="Times New Roman"/>
          <w:sz w:val="24"/>
          <w:szCs w:val="24"/>
        </w:rPr>
        <w:t xml:space="preserve">io di Agnes, incapace di partorire un erede legittimo in quanto popolana, né il perdono sincero di </w:t>
      </w:r>
      <w:proofErr w:type="spellStart"/>
      <w:r w:rsidRPr="00A26659">
        <w:rPr>
          <w:rFonts w:ascii="Times New Roman" w:hAnsi="Times New Roman" w:cs="Times New Roman"/>
          <w:sz w:val="24"/>
          <w:szCs w:val="24"/>
        </w:rPr>
        <w:t>Albrecht</w:t>
      </w:r>
      <w:proofErr w:type="spellEnd"/>
      <w:r w:rsidRPr="00A26659">
        <w:rPr>
          <w:rFonts w:ascii="Times New Roman" w:hAnsi="Times New Roman" w:cs="Times New Roman"/>
          <w:sz w:val="24"/>
          <w:szCs w:val="24"/>
        </w:rPr>
        <w:t xml:space="preserve"> per il Duca. L’etica è accomodata arbitrariamente per giustificare azioni sensate solo nell’ottica della storia: Hebbel crede che la prima, in uno s</w:t>
      </w:r>
      <w:r w:rsidRPr="00C226CB">
        <w:rPr>
          <w:rFonts w:ascii="Times New Roman" w:hAnsi="Times New Roman" w:cs="Times New Roman"/>
          <w:sz w:val="24"/>
          <w:szCs w:val="24"/>
        </w:rPr>
        <w:t>contro col diritto nel sistema della seconda, sia necessariamente destinata a perdere, perché il potere legittimo della legge è sostenuto dallo Stato, costitutivamente superiore alla morale del singolo</w:t>
      </w:r>
      <w:r w:rsidRPr="007729D1">
        <w:rPr>
          <w:rStyle w:val="Rimandonotaapidipagina"/>
          <w:rFonts w:ascii="Times New Roman" w:hAnsi="Times New Roman" w:cs="Times New Roman"/>
        </w:rPr>
        <w:footnoteReference w:id="414"/>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In un lucido accordo tra criterio estetico e ideolo</w:t>
      </w:r>
      <w:r w:rsidRPr="00A26659">
        <w:rPr>
          <w:rFonts w:ascii="Times New Roman" w:hAnsi="Times New Roman" w:cs="Times New Roman"/>
          <w:sz w:val="24"/>
          <w:szCs w:val="24"/>
        </w:rPr>
        <w:t>gico, il primo Hebbel respinge ogni soluzione conciliatoria per la scrittura tragica, chiudendo le opere giovanili sempre con forti asimmetrie tra la volontà individuale e le contingenze. Nella maturità il drammaturgo mostra invece i segni di uno sforzo in</w:t>
      </w:r>
      <w:r w:rsidRPr="00C226CB">
        <w:rPr>
          <w:rFonts w:ascii="Times New Roman" w:hAnsi="Times New Roman" w:cs="Times New Roman"/>
          <w:sz w:val="24"/>
          <w:szCs w:val="24"/>
        </w:rPr>
        <w:t>tenso verso il superamento di questa frattura. Lukács ravvisa nei lavori successivi al 1848 la chiara intenzione di condurre lo svolgimento drammatico verso uno scioglimento all’insegna dell’armonia tra le parti. Il pensiero di Lukács va certamente alla ri</w:t>
      </w:r>
      <w:r w:rsidRPr="007729D1">
        <w:rPr>
          <w:rFonts w:ascii="Times New Roman" w:hAnsi="Times New Roman" w:cs="Times New Roman"/>
          <w:sz w:val="24"/>
          <w:szCs w:val="24"/>
        </w:rPr>
        <w:t xml:space="preserve">appacificazione tra Ernst e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Già Goethe, come Hegel, metteva in conto una fine tragica per colui che si oppone a un’autorità che si ritiene inviolabile. Rinunciando all’esempio del classicismo di Weimar, Hebbel nega al singolo il diritto di minare l’ordine costituito non giustificando la condanna di Agnes ma accordando alla sua morte un ruolo secondario nell’ordine delle cose. Un accomodamento che il Lukács del primo dopoguerra giudica “miserabile e vilmente liberale”</w:t>
      </w:r>
      <w:r w:rsidRPr="007729D1">
        <w:rPr>
          <w:rStyle w:val="Rimandonotaapidipagina"/>
          <w:rFonts w:ascii="Times New Roman" w:hAnsi="Times New Roman" w:cs="Times New Roman"/>
        </w:rPr>
        <w:footnoteReference w:id="415"/>
      </w:r>
      <w:r w:rsidRPr="007729D1">
        <w:rPr>
          <w:rFonts w:ascii="Times New Roman" w:hAnsi="Times New Roman" w:cs="Times New Roman"/>
          <w:sz w:val="24"/>
          <w:szCs w:val="24"/>
        </w:rPr>
        <w:t>.</w:t>
      </w:r>
    </w:p>
    <w:p w14:paraId="63A44568" w14:textId="68D70706" w:rsidR="005A2ED0" w:rsidRPr="007729D1" w:rsidRDefault="005A2ED0" w:rsidP="005A2ED0">
      <w:pPr>
        <w:spacing w:line="360" w:lineRule="auto"/>
        <w:jc w:val="both"/>
        <w:rPr>
          <w:rFonts w:ascii="Times New Roman" w:hAnsi="Times New Roman" w:cs="Times New Roman"/>
          <w:sz w:val="24"/>
          <w:szCs w:val="24"/>
        </w:rPr>
      </w:pPr>
      <w:r w:rsidRPr="00A0164D">
        <w:rPr>
          <w:rFonts w:ascii="Times New Roman" w:hAnsi="Times New Roman" w:cs="Times New Roman"/>
          <w:sz w:val="24"/>
          <w:szCs w:val="24"/>
        </w:rPr>
        <w:lastRenderedPageBreak/>
        <w:t xml:space="preserve">I personaggi di </w:t>
      </w:r>
      <w:r w:rsidRPr="00A0164D">
        <w:rPr>
          <w:rFonts w:ascii="Times New Roman" w:hAnsi="Times New Roman" w:cs="Times New Roman"/>
          <w:i/>
          <w:iCs/>
          <w:sz w:val="24"/>
          <w:szCs w:val="24"/>
        </w:rPr>
        <w:t xml:space="preserve">Agnes </w:t>
      </w:r>
      <w:proofErr w:type="spellStart"/>
      <w:r w:rsidRPr="00A0164D">
        <w:rPr>
          <w:rFonts w:ascii="Times New Roman" w:hAnsi="Times New Roman" w:cs="Times New Roman"/>
          <w:i/>
          <w:iCs/>
          <w:sz w:val="24"/>
          <w:szCs w:val="24"/>
        </w:rPr>
        <w:t>Berna</w:t>
      </w:r>
      <w:r w:rsidRPr="00A26659">
        <w:rPr>
          <w:rFonts w:ascii="Times New Roman" w:hAnsi="Times New Roman" w:cs="Times New Roman"/>
          <w:i/>
          <w:iCs/>
          <w:sz w:val="24"/>
          <w:szCs w:val="24"/>
        </w:rPr>
        <w:t>uer</w:t>
      </w:r>
      <w:proofErr w:type="spellEnd"/>
      <w:r w:rsidRPr="007A2C70">
        <w:rPr>
          <w:rFonts w:ascii="Times New Roman" w:hAnsi="Times New Roman" w:cs="Times New Roman"/>
          <w:sz w:val="24"/>
          <w:szCs w:val="24"/>
        </w:rPr>
        <w:t xml:space="preserve"> fraintendono tragicamente il proprio ruolo nell’azione drammatica, scrive Lukács, illudendosi di aver pilotato il corso degli eventi; quelle hebbeliane</w:t>
      </w:r>
      <w:r w:rsidRPr="00C226CB">
        <w:rPr>
          <w:rFonts w:ascii="Times New Roman" w:hAnsi="Times New Roman" w:cs="Times New Roman"/>
          <w:sz w:val="24"/>
          <w:szCs w:val="24"/>
        </w:rPr>
        <w:t xml:space="preserve"> sono figure convinte di agire secondo le proprie inclinazioni, quando invece la macchina tragica le condanna a eseguire le necessità storiche sotto la guida tirannica degli eventi. In questi termini Agnes, come Ernst, è agente della </w:t>
      </w:r>
      <w:r w:rsidRPr="007729D1">
        <w:rPr>
          <w:rFonts w:ascii="Times New Roman" w:hAnsi="Times New Roman" w:cs="Times New Roman"/>
          <w:i/>
          <w:iCs/>
          <w:sz w:val="24"/>
          <w:szCs w:val="24"/>
        </w:rPr>
        <w:t>Welt-</w:t>
      </w:r>
      <w:proofErr w:type="spellStart"/>
      <w:r w:rsidRPr="007729D1">
        <w:rPr>
          <w:rFonts w:ascii="Times New Roman" w:hAnsi="Times New Roman" w:cs="Times New Roman"/>
          <w:i/>
          <w:iCs/>
          <w:sz w:val="24"/>
          <w:szCs w:val="24"/>
        </w:rPr>
        <w:t>Historie</w:t>
      </w:r>
      <w:proofErr w:type="spellEnd"/>
      <w:r w:rsidRPr="007729D1">
        <w:rPr>
          <w:rFonts w:ascii="Times New Roman" w:hAnsi="Times New Roman" w:cs="Times New Roman"/>
          <w:sz w:val="24"/>
          <w:szCs w:val="24"/>
        </w:rPr>
        <w:t>; è la coercizione all’azione o all’impotenza a condannare i personaggi. Sullo sfondo del dramma aleggia il momento storico dell’unificazione della Baviera. Il terzo atto si apre con un breve monologo del Duca che osserva le carte geografiche alla parete: “</w:t>
      </w:r>
      <w:proofErr w:type="spellStart"/>
      <w:r w:rsidRPr="007729D1">
        <w:rPr>
          <w:rFonts w:ascii="Times New Roman" w:hAnsi="Times New Roman" w:cs="Times New Roman"/>
          <w:sz w:val="24"/>
          <w:szCs w:val="24"/>
        </w:rPr>
        <w:t>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kanns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nicht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lassen</w:t>
      </w:r>
      <w:proofErr w:type="spellEnd"/>
      <w:r w:rsidRPr="007729D1">
        <w:rPr>
          <w:rFonts w:ascii="Times New Roman" w:hAnsi="Times New Roman" w:cs="Times New Roman"/>
          <w:sz w:val="24"/>
          <w:szCs w:val="24"/>
        </w:rPr>
        <w:t xml:space="preserve">, und es </w:t>
      </w:r>
      <w:proofErr w:type="spellStart"/>
      <w:r w:rsidRPr="007729D1">
        <w:rPr>
          <w:rFonts w:ascii="Times New Roman" w:hAnsi="Times New Roman" w:cs="Times New Roman"/>
          <w:sz w:val="24"/>
          <w:szCs w:val="24"/>
        </w:rPr>
        <w:t>ärgert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doch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immerwieder</w:t>
      </w:r>
      <w:proofErr w:type="spellEnd"/>
      <w:r w:rsidRPr="007729D1">
        <w:rPr>
          <w:rFonts w:ascii="Times New Roman" w:hAnsi="Times New Roman" w:cs="Times New Roman"/>
          <w:sz w:val="24"/>
          <w:szCs w:val="24"/>
        </w:rPr>
        <w:t xml:space="preserve"> von </w:t>
      </w:r>
      <w:proofErr w:type="spellStart"/>
      <w:r w:rsidRPr="007729D1">
        <w:rPr>
          <w:rFonts w:ascii="Times New Roman" w:hAnsi="Times New Roman" w:cs="Times New Roman"/>
          <w:sz w:val="24"/>
          <w:szCs w:val="24"/>
        </w:rPr>
        <w:t>neuem</w:t>
      </w:r>
      <w:proofErr w:type="spellEnd"/>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Das war </w:t>
      </w:r>
      <w:proofErr w:type="spellStart"/>
      <w:r w:rsidRPr="00CF02B0">
        <w:rPr>
          <w:rFonts w:ascii="Times New Roman" w:hAnsi="Times New Roman" w:cs="Times New Roman"/>
          <w:sz w:val="24"/>
          <w:szCs w:val="24"/>
          <w:lang w:val="en-US"/>
        </w:rPr>
        <w:t>Baiern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einst</w:t>
      </w:r>
      <w:proofErr w:type="spellEnd"/>
      <w:r w:rsidRPr="00CF02B0">
        <w:rPr>
          <w:rFonts w:ascii="Times New Roman" w:hAnsi="Times New Roman" w:cs="Times New Roman"/>
          <w:sz w:val="24"/>
          <w:szCs w:val="24"/>
          <w:lang w:val="en-US"/>
        </w:rPr>
        <w:t xml:space="preserve">, und das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Baiern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jetzt</w:t>
      </w:r>
      <w:proofErr w:type="spellEnd"/>
      <w:r w:rsidRPr="00CF02B0">
        <w:rPr>
          <w:rFonts w:ascii="Times New Roman" w:hAnsi="Times New Roman" w:cs="Times New Roman"/>
          <w:sz w:val="24"/>
          <w:szCs w:val="24"/>
          <w:lang w:val="en-US"/>
        </w:rPr>
        <w:t xml:space="preserve">! Wie </w:t>
      </w:r>
      <w:proofErr w:type="spellStart"/>
      <w:r w:rsidRPr="00CF02B0">
        <w:rPr>
          <w:rFonts w:ascii="Times New Roman" w:hAnsi="Times New Roman" w:cs="Times New Roman"/>
          <w:sz w:val="24"/>
          <w:szCs w:val="24"/>
          <w:lang w:val="en-US"/>
        </w:rPr>
        <w:t>Vollmond</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Neumond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hängen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da </w:t>
      </w:r>
      <w:proofErr w:type="spellStart"/>
      <w:r w:rsidRPr="00CF02B0">
        <w:rPr>
          <w:rFonts w:ascii="Times New Roman" w:hAnsi="Times New Roman" w:cs="Times New Roman"/>
          <w:sz w:val="24"/>
          <w:szCs w:val="24"/>
          <w:lang w:val="en-US"/>
        </w:rPr>
        <w:t>nebeneinander</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Ernst sente su di sé la responsabilità di rimediare agli errori dei suoi predecessori, ch</w:t>
      </w:r>
      <w:r w:rsidRPr="00A0164D">
        <w:rPr>
          <w:rFonts w:ascii="Times New Roman" w:hAnsi="Times New Roman" w:cs="Times New Roman"/>
          <w:sz w:val="24"/>
          <w:szCs w:val="24"/>
        </w:rPr>
        <w:t xml:space="preserve">e </w:t>
      </w:r>
      <w:r w:rsidR="008B46CD" w:rsidRPr="00A0164D">
        <w:rPr>
          <w:rFonts w:ascii="Times New Roman" w:hAnsi="Times New Roman" w:cs="Times New Roman"/>
          <w:sz w:val="24"/>
          <w:szCs w:val="24"/>
        </w:rPr>
        <w:t>hanno perso</w:t>
      </w:r>
      <w:r w:rsidRPr="00A26659">
        <w:rPr>
          <w:rFonts w:ascii="Times New Roman" w:hAnsi="Times New Roman" w:cs="Times New Roman"/>
          <w:sz w:val="24"/>
          <w:szCs w:val="24"/>
        </w:rPr>
        <w:t xml:space="preserve"> per scelleratezza il Tirolo e il Brandeburgo: “Das </w:t>
      </w:r>
      <w:proofErr w:type="spellStart"/>
      <w:r w:rsidRPr="00C226CB">
        <w:rPr>
          <w:rFonts w:ascii="Times New Roman" w:hAnsi="Times New Roman" w:cs="Times New Roman"/>
          <w:sz w:val="24"/>
          <w:szCs w:val="24"/>
        </w:rPr>
        <w:t>Schelten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ist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für</w:t>
      </w:r>
      <w:proofErr w:type="spellEnd"/>
      <w:r w:rsidRPr="00C226CB">
        <w:rPr>
          <w:rFonts w:ascii="Times New Roman" w:hAnsi="Times New Roman" w:cs="Times New Roman"/>
          <w:sz w:val="24"/>
          <w:szCs w:val="24"/>
        </w:rPr>
        <w:t xml:space="preserve"> die </w:t>
      </w:r>
      <w:proofErr w:type="spellStart"/>
      <w:r w:rsidRPr="00C226CB">
        <w:rPr>
          <w:rFonts w:ascii="Times New Roman" w:hAnsi="Times New Roman" w:cs="Times New Roman"/>
          <w:sz w:val="24"/>
          <w:szCs w:val="24"/>
        </w:rPr>
        <w:t>Weiber</w:t>
      </w:r>
      <w:proofErr w:type="spellEnd"/>
      <w:r w:rsidRPr="00C226CB">
        <w:rPr>
          <w:rFonts w:ascii="Times New Roman" w:hAnsi="Times New Roman" w:cs="Times New Roman"/>
          <w:sz w:val="24"/>
          <w:szCs w:val="24"/>
        </w:rPr>
        <w:t xml:space="preserve">, das </w:t>
      </w:r>
      <w:proofErr w:type="spellStart"/>
      <w:r w:rsidRPr="00C226CB">
        <w:rPr>
          <w:rFonts w:ascii="Times New Roman" w:hAnsi="Times New Roman" w:cs="Times New Roman"/>
          <w:sz w:val="24"/>
          <w:szCs w:val="24"/>
        </w:rPr>
        <w:t>Bessermachen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für</w:t>
      </w:r>
      <w:proofErr w:type="spellEnd"/>
      <w:r w:rsidRPr="00C226CB">
        <w:rPr>
          <w:rFonts w:ascii="Times New Roman" w:hAnsi="Times New Roman" w:cs="Times New Roman"/>
          <w:sz w:val="24"/>
          <w:szCs w:val="24"/>
        </w:rPr>
        <w:t xml:space="preserve"> die </w:t>
      </w:r>
      <w:proofErr w:type="spellStart"/>
      <w:r w:rsidRPr="00C226CB">
        <w:rPr>
          <w:rFonts w:ascii="Times New Roman" w:hAnsi="Times New Roman" w:cs="Times New Roman"/>
          <w:sz w:val="24"/>
          <w:szCs w:val="24"/>
        </w:rPr>
        <w:t>Männer</w:t>
      </w:r>
      <w:proofErr w:type="spellEnd"/>
      <w:r w:rsidRPr="009A0F54">
        <w:rPr>
          <w:rFonts w:ascii="Times New Roman" w:hAnsi="Times New Roman" w:cs="Times New Roman"/>
          <w:sz w:val="24"/>
          <w:szCs w:val="24"/>
        </w:rPr>
        <w:t>”</w:t>
      </w:r>
      <w:r w:rsidRPr="007729D1">
        <w:rPr>
          <w:rStyle w:val="Rimandonotaapidipagina"/>
          <w:rFonts w:ascii="Times New Roman" w:hAnsi="Times New Roman" w:cs="Times New Roman"/>
        </w:rPr>
        <w:footnoteReference w:id="416"/>
      </w:r>
      <w:r w:rsidRPr="007729D1">
        <w:rPr>
          <w:rFonts w:ascii="Times New Roman" w:hAnsi="Times New Roman" w:cs="Times New Roman"/>
          <w:sz w:val="24"/>
          <w:szCs w:val="24"/>
        </w:rPr>
        <w:t>. Si tratta di un meccanismo di scrittura potenziato dall’ambientazione in epoche di “attimi storici”, in momenti di transizione</w:t>
      </w:r>
      <w:r w:rsidRPr="00A0164D">
        <w:rPr>
          <w:rFonts w:ascii="Times New Roman" w:hAnsi="Times New Roman" w:cs="Times New Roman"/>
          <w:sz w:val="24"/>
          <w:szCs w:val="24"/>
        </w:rPr>
        <w:t xml:space="preserve"> in cui le certezze vacillano alla vigilia della nascita di un mondo nuovo, scrive Lukács ricalcando il lessico del ‘Vorwort’. La necessità dello sviluppo storico si manifesta nel modo più evidente, continua Lukács, nel fatto che Agnes </w:t>
      </w:r>
      <w:proofErr w:type="gramStart"/>
      <w:r w:rsidRPr="00A0164D">
        <w:rPr>
          <w:rFonts w:ascii="Times New Roman" w:hAnsi="Times New Roman" w:cs="Times New Roman"/>
          <w:sz w:val="24"/>
          <w:szCs w:val="24"/>
        </w:rPr>
        <w:t>muoia</w:t>
      </w:r>
      <w:proofErr w:type="gramEnd"/>
      <w:r w:rsidRPr="00A0164D">
        <w:rPr>
          <w:rFonts w:ascii="Times New Roman" w:hAnsi="Times New Roman" w:cs="Times New Roman"/>
          <w:sz w:val="24"/>
          <w:szCs w:val="24"/>
        </w:rPr>
        <w:t xml:space="preserve"> esclusivamente per permettere alla Baviera di unificarsi</w:t>
      </w:r>
      <w:r w:rsidRPr="007729D1">
        <w:rPr>
          <w:rStyle w:val="Rimandonotaapidipagina"/>
          <w:rFonts w:ascii="Times New Roman" w:hAnsi="Times New Roman" w:cs="Times New Roman"/>
        </w:rPr>
        <w:footnoteReference w:id="417"/>
      </w:r>
      <w:r w:rsidRPr="007729D1">
        <w:rPr>
          <w:rFonts w:ascii="Times New Roman" w:hAnsi="Times New Roman" w:cs="Times New Roman"/>
          <w:sz w:val="24"/>
          <w:szCs w:val="24"/>
        </w:rPr>
        <w:t>.</w:t>
      </w:r>
    </w:p>
    <w:p w14:paraId="30078E42" w14:textId="77777777" w:rsidR="005A2ED0" w:rsidRPr="00A0164D" w:rsidRDefault="005A2ED0" w:rsidP="005A2ED0">
      <w:pPr>
        <w:spacing w:before="240" w:after="560" w:line="360" w:lineRule="auto"/>
        <w:ind w:firstLine="851"/>
        <w:jc w:val="both"/>
        <w:rPr>
          <w:rFonts w:ascii="Times New Roman" w:hAnsi="Times New Roman" w:cs="Times New Roman"/>
          <w:sz w:val="24"/>
          <w:szCs w:val="24"/>
        </w:rPr>
      </w:pPr>
      <w:r w:rsidRPr="00A0164D">
        <w:rPr>
          <w:rFonts w:ascii="Times New Roman" w:hAnsi="Times New Roman" w:cs="Times New Roman"/>
          <w:sz w:val="24"/>
          <w:szCs w:val="24"/>
        </w:rPr>
        <w:t>III.9.2. LA CRISI DEL PRESENTE: I MOTI DEL ‘48</w:t>
      </w:r>
    </w:p>
    <w:p w14:paraId="2CE94DE6" w14:textId="1C35548A" w:rsidR="005A2ED0" w:rsidRPr="00A26659" w:rsidRDefault="005A2ED0" w:rsidP="005A2ED0">
      <w:pPr>
        <w:spacing w:before="240" w:after="560" w:line="360" w:lineRule="auto"/>
        <w:ind w:firstLine="851"/>
        <w:jc w:val="both"/>
        <w:rPr>
          <w:rFonts w:ascii="Times New Roman" w:hAnsi="Times New Roman" w:cs="Times New Roman"/>
          <w:sz w:val="24"/>
          <w:szCs w:val="24"/>
        </w:rPr>
      </w:pPr>
      <w:r w:rsidRPr="00A26659">
        <w:rPr>
          <w:rFonts w:ascii="Times New Roman" w:hAnsi="Times New Roman" w:cs="Times New Roman"/>
          <w:sz w:val="24"/>
          <w:szCs w:val="24"/>
        </w:rPr>
        <w:t>Nella prima metà dell’Ottocento il dibattitto sul nesso di causalità tra l’eccesso di forza statale e le trasformazioni radicali che interessavano la politica, l’e</w:t>
      </w:r>
      <w:r w:rsidRPr="00C226CB">
        <w:rPr>
          <w:rFonts w:ascii="Times New Roman" w:hAnsi="Times New Roman" w:cs="Times New Roman"/>
          <w:sz w:val="24"/>
          <w:szCs w:val="24"/>
        </w:rPr>
        <w:t>conomia e la cultura allo scoppio delle rivoluzioni era di grande attualità. Hebbel scrive come corrispondente per l’«</w:t>
      </w:r>
      <w:proofErr w:type="spellStart"/>
      <w:r w:rsidRPr="00C226CB">
        <w:rPr>
          <w:rFonts w:ascii="Times New Roman" w:hAnsi="Times New Roman" w:cs="Times New Roman"/>
          <w:sz w:val="24"/>
          <w:szCs w:val="24"/>
        </w:rPr>
        <w:t>Augsburger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Allgemeine</w:t>
      </w:r>
      <w:proofErr w:type="spellEnd"/>
      <w:r w:rsidRPr="007729D1">
        <w:rPr>
          <w:rFonts w:ascii="Times New Roman" w:hAnsi="Times New Roman" w:cs="Times New Roman"/>
          <w:sz w:val="24"/>
          <w:szCs w:val="24"/>
        </w:rPr>
        <w:t xml:space="preserve"> Zeitung» sugli eventi della rivoluzione a Vienna del 1848: gli interventi pubblicati tra il 15 marzo e il 30 dicembre 1848 sul quotidiano, di tendenza conservatrice, e gli appunti nei </w:t>
      </w:r>
      <w:r w:rsidRPr="007729D1">
        <w:rPr>
          <w:rFonts w:ascii="Times New Roman" w:hAnsi="Times New Roman" w:cs="Times New Roman"/>
          <w:i/>
          <w:iCs/>
          <w:sz w:val="24"/>
          <w:szCs w:val="24"/>
        </w:rPr>
        <w:t xml:space="preserve">Tagebücher </w:t>
      </w:r>
      <w:r w:rsidRPr="007729D1">
        <w:rPr>
          <w:rFonts w:ascii="Times New Roman" w:hAnsi="Times New Roman" w:cs="Times New Roman"/>
          <w:sz w:val="24"/>
          <w:szCs w:val="24"/>
        </w:rPr>
        <w:t>di quel periodo testimoniano quanto Hebbel fosse ben ferrato sulla storia delle rivoluzioni</w:t>
      </w:r>
      <w:r w:rsidRPr="007729D1">
        <w:rPr>
          <w:rStyle w:val="Rimandonotaapidipagina"/>
          <w:rFonts w:ascii="Times New Roman" w:hAnsi="Times New Roman" w:cs="Times New Roman"/>
        </w:rPr>
        <w:footnoteReference w:id="418"/>
      </w:r>
      <w:r w:rsidRPr="007729D1">
        <w:rPr>
          <w:rFonts w:ascii="Times New Roman" w:hAnsi="Times New Roman" w:cs="Times New Roman"/>
          <w:sz w:val="24"/>
          <w:szCs w:val="24"/>
        </w:rPr>
        <w:t>. La sua biblioteca privata ospitava gli</w:t>
      </w:r>
      <w:r w:rsidR="008B46CD" w:rsidRPr="00A0164D">
        <w:rPr>
          <w:rFonts w:ascii="Times New Roman" w:hAnsi="Times New Roman" w:cs="Times New Roman"/>
          <w:sz w:val="24"/>
          <w:szCs w:val="24"/>
        </w:rPr>
        <w:t xml:space="preserve"> </w:t>
      </w:r>
      <w:r w:rsidRPr="00A0164D">
        <w:rPr>
          <w:rFonts w:ascii="Times New Roman" w:hAnsi="Times New Roman" w:cs="Times New Roman"/>
          <w:i/>
          <w:iCs/>
          <w:sz w:val="24"/>
          <w:szCs w:val="24"/>
        </w:rPr>
        <w:t>opera omnia</w:t>
      </w:r>
      <w:r w:rsidRPr="00A26659">
        <w:rPr>
          <w:rFonts w:ascii="Times New Roman" w:hAnsi="Times New Roman" w:cs="Times New Roman"/>
          <w:sz w:val="24"/>
          <w:szCs w:val="24"/>
        </w:rPr>
        <w:t xml:space="preserve"> di Montesquieu e Jean-Jacques R</w:t>
      </w:r>
      <w:r w:rsidRPr="00C226CB">
        <w:rPr>
          <w:rFonts w:ascii="Times New Roman" w:hAnsi="Times New Roman" w:cs="Times New Roman"/>
          <w:sz w:val="24"/>
          <w:szCs w:val="24"/>
        </w:rPr>
        <w:t xml:space="preserve">ousseau, e alcuni lavori di </w:t>
      </w:r>
      <w:proofErr w:type="spellStart"/>
      <w:r w:rsidRPr="00C226CB">
        <w:rPr>
          <w:rFonts w:ascii="Times New Roman" w:hAnsi="Times New Roman" w:cs="Times New Roman"/>
          <w:sz w:val="24"/>
          <w:szCs w:val="24"/>
        </w:rPr>
        <w:t>Adolphe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Thiers</w:t>
      </w:r>
      <w:proofErr w:type="spellEnd"/>
      <w:r w:rsidRPr="00C226CB">
        <w:rPr>
          <w:rFonts w:ascii="Times New Roman" w:hAnsi="Times New Roman" w:cs="Times New Roman"/>
          <w:sz w:val="24"/>
          <w:szCs w:val="24"/>
        </w:rPr>
        <w:t xml:space="preserve">. Le guerre napoleoniche, si è detto, </w:t>
      </w:r>
      <w:r w:rsidRPr="00C226CB">
        <w:rPr>
          <w:rFonts w:ascii="Times New Roman" w:hAnsi="Times New Roman" w:cs="Times New Roman"/>
          <w:sz w:val="24"/>
          <w:szCs w:val="24"/>
        </w:rPr>
        <w:lastRenderedPageBreak/>
        <w:t>esercitavano un fascino non indifferente sul drammaturgo, che possedeva diversi volumi sul tema</w:t>
      </w:r>
      <w:r w:rsidRPr="007729D1">
        <w:rPr>
          <w:rStyle w:val="Rimandonotaapidipagina"/>
          <w:rFonts w:ascii="Times New Roman" w:hAnsi="Times New Roman" w:cs="Times New Roman"/>
        </w:rPr>
        <w:footnoteReference w:id="419"/>
      </w:r>
      <w:r w:rsidRPr="007729D1">
        <w:rPr>
          <w:rFonts w:ascii="Times New Roman" w:hAnsi="Times New Roman" w:cs="Times New Roman"/>
          <w:sz w:val="24"/>
          <w:szCs w:val="24"/>
        </w:rPr>
        <w:t>. Nei suoi lavori come corrispondente Hebbel riportava gli eventi di Vienna ric</w:t>
      </w:r>
      <w:r w:rsidRPr="00A0164D">
        <w:rPr>
          <w:rFonts w:ascii="Times New Roman" w:hAnsi="Times New Roman" w:cs="Times New Roman"/>
          <w:sz w:val="24"/>
          <w:szCs w:val="24"/>
        </w:rPr>
        <w:t xml:space="preserve">alcando la tradizione illuministica, che interpretava le prime fasi delle rivoluzioni come una </w:t>
      </w:r>
      <w:proofErr w:type="spellStart"/>
      <w:r w:rsidRPr="00A0164D">
        <w:rPr>
          <w:rFonts w:ascii="Times New Roman" w:hAnsi="Times New Roman" w:cs="Times New Roman"/>
          <w:i/>
          <w:iCs/>
          <w:sz w:val="24"/>
          <w:szCs w:val="24"/>
        </w:rPr>
        <w:t>Menschheitsbewegung</w:t>
      </w:r>
      <w:proofErr w:type="spellEnd"/>
      <w:r w:rsidRPr="00A26659">
        <w:rPr>
          <w:rFonts w:ascii="Times New Roman" w:hAnsi="Times New Roman" w:cs="Times New Roman"/>
          <w:sz w:val="24"/>
          <w:szCs w:val="24"/>
        </w:rPr>
        <w:t xml:space="preserve">, come una liberazione dell’umanità. I sessant’anni di distanza dagli eventi della Rivoluzione francese precludono a Hebbel la possibilità di </w:t>
      </w:r>
      <w:r w:rsidRPr="00C226CB">
        <w:rPr>
          <w:rFonts w:ascii="Times New Roman" w:hAnsi="Times New Roman" w:cs="Times New Roman"/>
          <w:sz w:val="24"/>
          <w:szCs w:val="24"/>
        </w:rPr>
        <w:t>guardare ai risultati dei tumulti con lo stesso ottimismo dei modelli; non c’è armonia o liberazione dalla violenza, ma solo scene di disumanità, come nel caso della rivoluzione di Berlino</w:t>
      </w:r>
      <w:r w:rsidRPr="007729D1">
        <w:rPr>
          <w:rStyle w:val="Rimandonotaapidipagina"/>
          <w:rFonts w:ascii="Times New Roman" w:hAnsi="Times New Roman" w:cs="Times New Roman"/>
        </w:rPr>
        <w:footnoteReference w:id="420"/>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Hebbel scrive</w:t>
      </w:r>
      <w:r w:rsidRPr="00A26659">
        <w:rPr>
          <w:rFonts w:ascii="Times New Roman" w:hAnsi="Times New Roman" w:cs="Times New Roman"/>
          <w:i/>
          <w:iCs/>
          <w:sz w:val="24"/>
          <w:szCs w:val="24"/>
        </w:rPr>
        <w:t xml:space="preserve"> Agnes </w:t>
      </w:r>
      <w:proofErr w:type="spellStart"/>
      <w:r w:rsidRPr="00A26659">
        <w:rPr>
          <w:rFonts w:ascii="Times New Roman" w:hAnsi="Times New Roman" w:cs="Times New Roman"/>
          <w:i/>
          <w:iCs/>
          <w:sz w:val="24"/>
          <w:szCs w:val="24"/>
        </w:rPr>
        <w:t>Bernauer</w:t>
      </w:r>
      <w:proofErr w:type="spellEnd"/>
      <w:r w:rsidRPr="007A2C70">
        <w:rPr>
          <w:rFonts w:ascii="Times New Roman" w:hAnsi="Times New Roman" w:cs="Times New Roman"/>
          <w:sz w:val="24"/>
          <w:szCs w:val="24"/>
        </w:rPr>
        <w:t xml:space="preserve"> in anni di transizione, a cavallo f</w:t>
      </w:r>
      <w:r w:rsidRPr="00C226CB">
        <w:rPr>
          <w:rFonts w:ascii="Times New Roman" w:hAnsi="Times New Roman" w:cs="Times New Roman"/>
          <w:sz w:val="24"/>
          <w:szCs w:val="24"/>
        </w:rPr>
        <w:t>ra i moti del ‘48 e la restaurazione dell’assolutismo; un dramma sulla ragion di Stato, sulla rivendicazione dell’integrità morale del cittadino, è certamente di grande interesse. Il dramma getta uno sguardo attento sulla vita sociale degli anni che interc</w:t>
      </w:r>
      <w:r w:rsidRPr="007729D1">
        <w:rPr>
          <w:rFonts w:ascii="Times New Roman" w:hAnsi="Times New Roman" w:cs="Times New Roman"/>
          <w:sz w:val="24"/>
          <w:szCs w:val="24"/>
        </w:rPr>
        <w:t>orrono tra Medioevo e Rinascimento</w:t>
      </w:r>
      <w:r w:rsidRPr="007729D1">
        <w:rPr>
          <w:rStyle w:val="Rimandonotaapidipagina"/>
          <w:rFonts w:ascii="Times New Roman" w:hAnsi="Times New Roman" w:cs="Times New Roman"/>
        </w:rPr>
        <w:footnoteReference w:id="421"/>
      </w:r>
      <w:r w:rsidRPr="007729D1">
        <w:rPr>
          <w:rFonts w:ascii="Times New Roman" w:hAnsi="Times New Roman" w:cs="Times New Roman"/>
          <w:sz w:val="24"/>
          <w:szCs w:val="24"/>
        </w:rPr>
        <w:t xml:space="preserve">, ma l’insistenza sulla lotta di classe è tutta moderna. La prima è il 25 marzo 1852 a Monaco. Al grido di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w:t>
      </w:r>
      <w:proofErr w:type="spellStart"/>
      <w:r w:rsidRPr="007729D1">
        <w:rPr>
          <w:rFonts w:ascii="Times New Roman" w:hAnsi="Times New Roman" w:cs="Times New Roman"/>
          <w:sz w:val="24"/>
          <w:szCs w:val="24"/>
        </w:rPr>
        <w:t>Bürger</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Bauern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heran</w:t>
      </w:r>
      <w:proofErr w:type="spellEnd"/>
      <w:r w:rsidRPr="007729D1">
        <w:rPr>
          <w:rFonts w:ascii="Times New Roman" w:hAnsi="Times New Roman" w:cs="Times New Roman"/>
          <w:sz w:val="24"/>
          <w:szCs w:val="24"/>
        </w:rPr>
        <w:t>!”</w:t>
      </w:r>
      <w:r w:rsidRPr="007729D1">
        <w:rPr>
          <w:rStyle w:val="Rimandonotaapidipagina"/>
          <w:rFonts w:ascii="Times New Roman" w:hAnsi="Times New Roman" w:cs="Times New Roman"/>
        </w:rPr>
        <w:footnoteReference w:id="422"/>
      </w:r>
      <w:r w:rsidRPr="007729D1">
        <w:rPr>
          <w:rFonts w:ascii="Times New Roman" w:hAnsi="Times New Roman" w:cs="Times New Roman"/>
          <w:sz w:val="24"/>
          <w:szCs w:val="24"/>
        </w:rPr>
        <w:t xml:space="preserve">, arrivano applausi scroscianti dalla platea, mentre dai palchi si liberano mormorii sdegnati. Il finale, dove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perdona al padre di aver ucciso la sua sposa e accetta il trono, provoca invece l’entusiasmo dei nobili, mentre dalla loggia si levano g</w:t>
      </w:r>
      <w:r w:rsidRPr="00A0164D">
        <w:rPr>
          <w:rFonts w:ascii="Times New Roman" w:hAnsi="Times New Roman" w:cs="Times New Roman"/>
          <w:sz w:val="24"/>
          <w:szCs w:val="24"/>
        </w:rPr>
        <w:t>rida di disappunto</w:t>
      </w:r>
      <w:r w:rsidRPr="007729D1">
        <w:rPr>
          <w:rStyle w:val="Rimandonotaapidipagina"/>
          <w:rFonts w:ascii="Times New Roman" w:hAnsi="Times New Roman" w:cs="Times New Roman"/>
        </w:rPr>
        <w:footnoteReference w:id="423"/>
      </w:r>
      <w:r w:rsidRPr="007729D1">
        <w:rPr>
          <w:rFonts w:ascii="Times New Roman" w:hAnsi="Times New Roman" w:cs="Times New Roman"/>
          <w:sz w:val="24"/>
          <w:szCs w:val="24"/>
        </w:rPr>
        <w:t xml:space="preserve">. Il dramma contesta da subito la legittimità del sopruso sui sudditi per il bene del paese. Un matrimonio tra ceti diversi, seppur ancora malvisto nell’Ottocento, non può giustificare agli occhi dello spettatore la fine di </w:t>
      </w:r>
      <w:r w:rsidRPr="00A0164D">
        <w:rPr>
          <w:rFonts w:ascii="Times New Roman" w:hAnsi="Times New Roman" w:cs="Times New Roman"/>
          <w:i/>
          <w:iCs/>
          <w:sz w:val="24"/>
          <w:szCs w:val="24"/>
        </w:rPr>
        <w:t xml:space="preserve">Agnes </w:t>
      </w:r>
      <w:proofErr w:type="spellStart"/>
      <w:r w:rsidRPr="00A0164D">
        <w:rPr>
          <w:rFonts w:ascii="Times New Roman" w:hAnsi="Times New Roman" w:cs="Times New Roman"/>
          <w:i/>
          <w:iCs/>
          <w:sz w:val="24"/>
          <w:szCs w:val="24"/>
        </w:rPr>
        <w:t>Bernauer</w:t>
      </w:r>
      <w:proofErr w:type="spellEnd"/>
      <w:r w:rsidRPr="00A26659">
        <w:rPr>
          <w:rFonts w:ascii="Times New Roman" w:hAnsi="Times New Roman" w:cs="Times New Roman"/>
          <w:sz w:val="24"/>
          <w:szCs w:val="24"/>
        </w:rPr>
        <w:t>. Alla critica del tempo è chiaro: il dramma non legittima l’onnipotenza dei sovrani, ma denuncia l’incompatibilità tra la volontà dell’individuo e quella dello Stato</w:t>
      </w:r>
      <w:r w:rsidRPr="007729D1">
        <w:rPr>
          <w:rStyle w:val="Rimandonotaapidipagina"/>
          <w:rFonts w:ascii="Times New Roman" w:hAnsi="Times New Roman" w:cs="Times New Roman"/>
        </w:rPr>
        <w:footnoteReference w:id="424"/>
      </w:r>
      <w:r w:rsidRPr="007729D1">
        <w:rPr>
          <w:rFonts w:ascii="Times New Roman" w:hAnsi="Times New Roman" w:cs="Times New Roman"/>
          <w:sz w:val="24"/>
          <w:szCs w:val="24"/>
        </w:rPr>
        <w:t xml:space="preserve">. Hebbel stesso, in una lettera a </w:t>
      </w:r>
      <w:proofErr w:type="spellStart"/>
      <w:r w:rsidRPr="007729D1">
        <w:rPr>
          <w:rFonts w:ascii="Times New Roman" w:hAnsi="Times New Roman" w:cs="Times New Roman"/>
          <w:sz w:val="24"/>
          <w:szCs w:val="24"/>
        </w:rPr>
        <w:t>Ruge</w:t>
      </w:r>
      <w:proofErr w:type="spellEnd"/>
      <w:r w:rsidRPr="007729D1">
        <w:rPr>
          <w:rFonts w:ascii="Times New Roman" w:hAnsi="Times New Roman" w:cs="Times New Roman"/>
          <w:sz w:val="24"/>
          <w:szCs w:val="24"/>
        </w:rPr>
        <w:t xml:space="preserve"> del 15 settembre 1852, </w:t>
      </w:r>
      <w:r w:rsidRPr="007729D1">
        <w:rPr>
          <w:rFonts w:ascii="Times New Roman" w:hAnsi="Times New Roman" w:cs="Times New Roman"/>
          <w:sz w:val="24"/>
          <w:szCs w:val="24"/>
        </w:rPr>
        <w:lastRenderedPageBreak/>
        <w:t>riconosce di aver toccato il tema più scottante di quei tempi</w:t>
      </w:r>
      <w:r w:rsidRPr="007729D1">
        <w:rPr>
          <w:rStyle w:val="Rimandonotaapidipagina"/>
          <w:rFonts w:ascii="Times New Roman" w:hAnsi="Times New Roman" w:cs="Times New Roman"/>
        </w:rPr>
        <w:footnoteReference w:id="425"/>
      </w:r>
      <w:r w:rsidRPr="007729D1">
        <w:rPr>
          <w:rFonts w:ascii="Times New Roman" w:hAnsi="Times New Roman" w:cs="Times New Roman"/>
          <w:sz w:val="24"/>
          <w:szCs w:val="24"/>
        </w:rPr>
        <w:t xml:space="preserve">. </w:t>
      </w:r>
      <w:r w:rsidRPr="00A0164D">
        <w:rPr>
          <w:rFonts w:ascii="Times New Roman" w:hAnsi="Times New Roman" w:cs="Times New Roman"/>
          <w:i/>
          <w:iCs/>
          <w:sz w:val="24"/>
          <w:szCs w:val="24"/>
        </w:rPr>
        <w:t xml:space="preserve">Agnes </w:t>
      </w:r>
      <w:proofErr w:type="spellStart"/>
      <w:r w:rsidRPr="00A0164D">
        <w:rPr>
          <w:rFonts w:ascii="Times New Roman" w:hAnsi="Times New Roman" w:cs="Times New Roman"/>
          <w:i/>
          <w:iCs/>
          <w:sz w:val="24"/>
          <w:szCs w:val="24"/>
        </w:rPr>
        <w:t>Bernauer</w:t>
      </w:r>
      <w:proofErr w:type="spellEnd"/>
      <w:r w:rsidRPr="00A0164D">
        <w:rPr>
          <w:rFonts w:ascii="Times New Roman" w:hAnsi="Times New Roman" w:cs="Times New Roman"/>
          <w:sz w:val="24"/>
          <w:szCs w:val="24"/>
        </w:rPr>
        <w:t xml:space="preserve"> sarebbe un tentativo di rispondere con un modello estratto dalla storia ai problemi contemporanei. </w:t>
      </w:r>
    </w:p>
    <w:p w14:paraId="0D5E34D1" w14:textId="77777777" w:rsidR="005A2ED0" w:rsidRPr="009A0F54" w:rsidRDefault="005A2ED0" w:rsidP="005A2ED0">
      <w:pPr>
        <w:pStyle w:val="Paragrafoelenco"/>
        <w:spacing w:before="240" w:after="0" w:line="360" w:lineRule="auto"/>
        <w:ind w:left="708"/>
        <w:jc w:val="both"/>
        <w:rPr>
          <w:rFonts w:ascii="Times New Roman" w:hAnsi="Times New Roman" w:cs="Times New Roman"/>
          <w:sz w:val="24"/>
          <w:szCs w:val="24"/>
        </w:rPr>
      </w:pPr>
      <w:r w:rsidRPr="00C226CB">
        <w:rPr>
          <w:rFonts w:ascii="Times New Roman" w:hAnsi="Times New Roman" w:cs="Times New Roman"/>
          <w:sz w:val="24"/>
          <w:szCs w:val="24"/>
        </w:rPr>
        <w:t>III.10. CONCLUSIONI</w:t>
      </w:r>
    </w:p>
    <w:p w14:paraId="721CFB9B" w14:textId="77777777" w:rsidR="005A2ED0" w:rsidRPr="007729D1" w:rsidRDefault="005A2ED0" w:rsidP="005A2ED0">
      <w:pPr>
        <w:spacing w:before="240" w:after="0" w:line="360" w:lineRule="auto"/>
        <w:ind w:firstLine="360"/>
        <w:jc w:val="both"/>
        <w:rPr>
          <w:rFonts w:ascii="Times New Roman" w:hAnsi="Times New Roman" w:cs="Times New Roman"/>
          <w:sz w:val="24"/>
          <w:szCs w:val="24"/>
        </w:rPr>
      </w:pPr>
    </w:p>
    <w:p w14:paraId="5CED66AA" w14:textId="77777777" w:rsidR="005A2ED0" w:rsidRPr="00A26659" w:rsidRDefault="005A2ED0" w:rsidP="005A2ED0">
      <w:pPr>
        <w:pStyle w:val="Testonotaapidipagina"/>
        <w:spacing w:line="360" w:lineRule="auto"/>
        <w:ind w:firstLine="708"/>
        <w:jc w:val="both"/>
        <w:rPr>
          <w:rFonts w:ascii="Times New Roman" w:eastAsia="Arial Unicode MS" w:hAnsi="Times New Roman" w:cs="Times New Roman"/>
          <w:kern w:val="1"/>
          <w:sz w:val="24"/>
          <w:szCs w:val="24"/>
          <w:lang w:eastAsia="hi-IN" w:bidi="hi-IN"/>
        </w:rPr>
      </w:pPr>
      <w:r w:rsidRPr="007729D1">
        <w:rPr>
          <w:rFonts w:ascii="Times New Roman" w:hAnsi="Times New Roman" w:cs="Times New Roman"/>
          <w:sz w:val="24"/>
          <w:szCs w:val="24"/>
        </w:rPr>
        <w:t xml:space="preserve">Il ‘Vorwort’ è uno scritto in continua tensione tra la necessità di legittimare le proprie posizioni appellandosi alle colonne portanti della filosofia classica tedesca e quella di esprimersi con risolutezza secondo le proprie inclinazioni speculative. Rispetto a ‘Ein Wort’, Hebbel sposta il fulcro della riflessione dalla metafisica, decaduta non nelle accademie ma sicuramente nella cerchia dei drammaturghi, cercando sostegno per le proprie posizioni nella filosofia della storia. </w:t>
      </w:r>
      <w:r w:rsidRPr="007729D1">
        <w:rPr>
          <w:rFonts w:ascii="Times New Roman" w:eastAsia="Arial Unicode MS" w:hAnsi="Times New Roman" w:cs="Times New Roman"/>
          <w:kern w:val="1"/>
          <w:sz w:val="24"/>
          <w:szCs w:val="24"/>
          <w:lang w:eastAsia="hi-IN" w:bidi="hi-IN"/>
        </w:rPr>
        <w:t>La difficoltà di colmare la distanza tra l’estetica tragica e la pratica della scrittura drammatica è spiegata da Szondi come un tratto costitutivo dell’attività ermeneutica. Nella filosofia della storia del tragico “quanto più il pensiero si approssima al concetto generale, tanto meno gli aderisce l’elemento sostanziale a cui deve lo slancio”</w:t>
      </w:r>
      <w:r w:rsidRPr="007729D1">
        <w:rPr>
          <w:rFonts w:ascii="Times New Roman" w:eastAsia="Arial Unicode MS" w:hAnsi="Times New Roman" w:cs="Times New Roman"/>
          <w:kern w:val="1"/>
          <w:sz w:val="24"/>
          <w:szCs w:val="24"/>
          <w:vertAlign w:val="superscript"/>
          <w:lang w:eastAsia="hi-IN" w:bidi="hi-IN"/>
        </w:rPr>
        <w:footnoteReference w:id="426"/>
      </w:r>
      <w:r w:rsidRPr="007729D1">
        <w:rPr>
          <w:rFonts w:ascii="Times New Roman" w:eastAsia="Arial Unicode MS" w:hAnsi="Times New Roman" w:cs="Times New Roman"/>
          <w:kern w:val="1"/>
          <w:sz w:val="24"/>
          <w:szCs w:val="24"/>
          <w:lang w:eastAsia="hi-IN" w:bidi="hi-IN"/>
        </w:rPr>
        <w:t>.</w:t>
      </w:r>
      <w:r w:rsidRPr="00A0164D">
        <w:rPr>
          <w:rFonts w:ascii="Times New Roman" w:eastAsia="Arial Unicode MS" w:hAnsi="Times New Roman" w:cs="Times New Roman"/>
          <w:kern w:val="1"/>
          <w:sz w:val="24"/>
          <w:szCs w:val="24"/>
          <w:lang w:eastAsia="hi-IN" w:bidi="hi-IN"/>
        </w:rPr>
        <w:t xml:space="preserve"> Ne</w:t>
      </w:r>
      <w:r w:rsidRPr="00A26659">
        <w:rPr>
          <w:rFonts w:ascii="Times New Roman" w:eastAsia="Arial Unicode MS" w:hAnsi="Times New Roman" w:cs="Times New Roman"/>
          <w:kern w:val="1"/>
          <w:sz w:val="24"/>
          <w:szCs w:val="24"/>
          <w:lang w:eastAsia="hi-IN" w:bidi="hi-IN"/>
        </w:rPr>
        <w:t xml:space="preserve">l </w:t>
      </w:r>
      <w:proofErr w:type="spellStart"/>
      <w:r w:rsidRPr="007A2C70">
        <w:rPr>
          <w:rFonts w:ascii="Times New Roman" w:eastAsia="Arial Unicode MS" w:hAnsi="Times New Roman" w:cs="Times New Roman"/>
          <w:i/>
          <w:iCs/>
          <w:kern w:val="1"/>
          <w:sz w:val="24"/>
          <w:szCs w:val="24"/>
          <w:lang w:eastAsia="hi-IN" w:bidi="hi-IN"/>
        </w:rPr>
        <w:t>Versuch</w:t>
      </w:r>
      <w:proofErr w:type="spellEnd"/>
      <w:r w:rsidRPr="007A2C70">
        <w:rPr>
          <w:rFonts w:ascii="Times New Roman" w:eastAsia="Arial Unicode MS" w:hAnsi="Times New Roman" w:cs="Times New Roman"/>
          <w:i/>
          <w:iCs/>
          <w:kern w:val="1"/>
          <w:sz w:val="24"/>
          <w:szCs w:val="24"/>
          <w:lang w:eastAsia="hi-IN" w:bidi="hi-IN"/>
        </w:rPr>
        <w:t xml:space="preserve"> über das </w:t>
      </w:r>
      <w:proofErr w:type="spellStart"/>
      <w:r w:rsidRPr="007A2C70">
        <w:rPr>
          <w:rFonts w:ascii="Times New Roman" w:eastAsia="Arial Unicode MS" w:hAnsi="Times New Roman" w:cs="Times New Roman"/>
          <w:i/>
          <w:iCs/>
          <w:kern w:val="1"/>
          <w:sz w:val="24"/>
          <w:szCs w:val="24"/>
          <w:lang w:eastAsia="hi-IN" w:bidi="hi-IN"/>
        </w:rPr>
        <w:t>Tragische</w:t>
      </w:r>
      <w:proofErr w:type="spellEnd"/>
      <w:r w:rsidRPr="00C226CB">
        <w:rPr>
          <w:rFonts w:ascii="Times New Roman" w:eastAsia="Arial Unicode MS" w:hAnsi="Times New Roman" w:cs="Times New Roman"/>
          <w:kern w:val="1"/>
          <w:sz w:val="24"/>
          <w:szCs w:val="24"/>
          <w:lang w:eastAsia="hi-IN" w:bidi="hi-IN"/>
        </w:rPr>
        <w:t xml:space="preserve"> (1961)</w:t>
      </w:r>
      <w:r w:rsidRPr="007729D1">
        <w:rPr>
          <w:rFonts w:ascii="Times New Roman" w:eastAsia="Arial Unicode MS" w:hAnsi="Times New Roman" w:cs="Times New Roman"/>
          <w:kern w:val="1"/>
          <w:sz w:val="24"/>
          <w:szCs w:val="24"/>
          <w:vertAlign w:val="superscript"/>
          <w:lang w:eastAsia="hi-IN" w:bidi="hi-IN"/>
        </w:rPr>
        <w:footnoteReference w:id="427"/>
      </w:r>
      <w:r w:rsidRPr="007729D1">
        <w:rPr>
          <w:rFonts w:ascii="Times New Roman" w:eastAsia="Arial Unicode MS" w:hAnsi="Times New Roman" w:cs="Times New Roman"/>
          <w:kern w:val="1"/>
          <w:sz w:val="24"/>
          <w:szCs w:val="24"/>
          <w:lang w:eastAsia="hi-IN" w:bidi="hi-IN"/>
        </w:rPr>
        <w:t>Szondi esclude lo Schiller teorico ma include lo Hebbel di ‘Ein Wort’ e del ‘Vorwort</w:t>
      </w:r>
      <w:r w:rsidRPr="00A0164D">
        <w:rPr>
          <w:rFonts w:ascii="Times New Roman" w:eastAsia="Arial Unicode MS" w:hAnsi="Times New Roman" w:cs="Times New Roman"/>
          <w:kern w:val="1"/>
          <w:sz w:val="24"/>
          <w:szCs w:val="24"/>
          <w:lang w:eastAsia="hi-IN" w:bidi="hi-IN"/>
        </w:rPr>
        <w:t xml:space="preserve">’ proprio perché nello spazio tra la scrittura teorica e drammatica hebbeliane individua un momento chiave della crisi della metafisica del tragico. Una visione affine a quanto già sostenuto nella </w:t>
      </w:r>
      <w:proofErr w:type="spellStart"/>
      <w:r w:rsidRPr="00A0164D">
        <w:rPr>
          <w:rFonts w:ascii="Times New Roman" w:eastAsia="Arial Unicode MS" w:hAnsi="Times New Roman" w:cs="Times New Roman"/>
          <w:i/>
          <w:iCs/>
          <w:kern w:val="1"/>
          <w:sz w:val="24"/>
          <w:szCs w:val="24"/>
          <w:lang w:eastAsia="hi-IN" w:bidi="hi-IN"/>
        </w:rPr>
        <w:t>Theorie</w:t>
      </w:r>
      <w:proofErr w:type="spellEnd"/>
      <w:r w:rsidRPr="00A0164D">
        <w:rPr>
          <w:rFonts w:ascii="Times New Roman" w:eastAsia="Arial Unicode MS" w:hAnsi="Times New Roman" w:cs="Times New Roman"/>
          <w:i/>
          <w:iCs/>
          <w:kern w:val="1"/>
          <w:sz w:val="24"/>
          <w:szCs w:val="24"/>
          <w:lang w:eastAsia="hi-IN" w:bidi="hi-IN"/>
        </w:rPr>
        <w:t xml:space="preserve"> </w:t>
      </w:r>
      <w:proofErr w:type="spellStart"/>
      <w:r w:rsidRPr="00A0164D">
        <w:rPr>
          <w:rFonts w:ascii="Times New Roman" w:eastAsia="Arial Unicode MS" w:hAnsi="Times New Roman" w:cs="Times New Roman"/>
          <w:i/>
          <w:iCs/>
          <w:kern w:val="1"/>
          <w:sz w:val="24"/>
          <w:szCs w:val="24"/>
          <w:lang w:eastAsia="hi-IN" w:bidi="hi-IN"/>
        </w:rPr>
        <w:t>des</w:t>
      </w:r>
      <w:proofErr w:type="spellEnd"/>
      <w:r w:rsidRPr="00A0164D">
        <w:rPr>
          <w:rFonts w:ascii="Times New Roman" w:eastAsia="Arial Unicode MS" w:hAnsi="Times New Roman" w:cs="Times New Roman"/>
          <w:i/>
          <w:iCs/>
          <w:kern w:val="1"/>
          <w:sz w:val="24"/>
          <w:szCs w:val="24"/>
          <w:lang w:eastAsia="hi-IN" w:bidi="hi-IN"/>
        </w:rPr>
        <w:t xml:space="preserve"> </w:t>
      </w:r>
      <w:proofErr w:type="spellStart"/>
      <w:r w:rsidRPr="00A0164D">
        <w:rPr>
          <w:rFonts w:ascii="Times New Roman" w:eastAsia="Arial Unicode MS" w:hAnsi="Times New Roman" w:cs="Times New Roman"/>
          <w:i/>
          <w:iCs/>
          <w:kern w:val="1"/>
          <w:sz w:val="24"/>
          <w:szCs w:val="24"/>
          <w:lang w:eastAsia="hi-IN" w:bidi="hi-IN"/>
        </w:rPr>
        <w:t>modernen</w:t>
      </w:r>
      <w:proofErr w:type="spellEnd"/>
      <w:r w:rsidRPr="00A26659">
        <w:rPr>
          <w:rFonts w:ascii="Times New Roman" w:eastAsia="Arial Unicode MS" w:hAnsi="Times New Roman" w:cs="Times New Roman"/>
          <w:i/>
          <w:iCs/>
          <w:kern w:val="1"/>
          <w:sz w:val="24"/>
          <w:szCs w:val="24"/>
          <w:lang w:eastAsia="hi-IN" w:bidi="hi-IN"/>
        </w:rPr>
        <w:t xml:space="preserve"> </w:t>
      </w:r>
      <w:proofErr w:type="spellStart"/>
      <w:r w:rsidRPr="007A2C70">
        <w:rPr>
          <w:rFonts w:ascii="Times New Roman" w:eastAsia="Arial Unicode MS" w:hAnsi="Times New Roman" w:cs="Times New Roman"/>
          <w:i/>
          <w:iCs/>
          <w:kern w:val="1"/>
          <w:sz w:val="24"/>
          <w:szCs w:val="24"/>
          <w:lang w:eastAsia="hi-IN" w:bidi="hi-IN"/>
        </w:rPr>
        <w:t>Dramas</w:t>
      </w:r>
      <w:proofErr w:type="spellEnd"/>
      <w:r w:rsidRPr="007A2C70">
        <w:rPr>
          <w:rFonts w:ascii="Times New Roman" w:eastAsia="Arial Unicode MS" w:hAnsi="Times New Roman" w:cs="Times New Roman"/>
          <w:kern w:val="1"/>
          <w:sz w:val="24"/>
          <w:szCs w:val="24"/>
          <w:lang w:eastAsia="hi-IN" w:bidi="hi-IN"/>
        </w:rPr>
        <w:t xml:space="preserve"> (1957), dove il nome di Hebbel </w:t>
      </w:r>
      <w:r w:rsidRPr="00C226CB">
        <w:rPr>
          <w:rFonts w:ascii="Times New Roman" w:eastAsia="Arial Unicode MS" w:hAnsi="Times New Roman" w:cs="Times New Roman"/>
          <w:kern w:val="1"/>
          <w:sz w:val="24"/>
          <w:szCs w:val="24"/>
          <w:lang w:eastAsia="hi-IN" w:bidi="hi-IN"/>
        </w:rPr>
        <w:t xml:space="preserve">compare tra quelli dei primi drammaturghi tedeschi a esibire i sintomi della crisi della forma drammatica a fine Ottocento. </w:t>
      </w:r>
      <w:r w:rsidRPr="007729D1">
        <w:rPr>
          <w:rFonts w:ascii="Times New Roman" w:hAnsi="Times New Roman" w:cs="Times New Roman"/>
          <w:sz w:val="24"/>
          <w:szCs w:val="24"/>
        </w:rPr>
        <w:t>Per Lukács, Hebbel è tra gli autori del suo tempo ai quali più giova il tramonto della filosofia hegeliana a favore della dialettica applicata alla vita reale</w:t>
      </w:r>
      <w:r w:rsidRPr="007729D1">
        <w:rPr>
          <w:rStyle w:val="Rimandonotaapidipagina"/>
          <w:rFonts w:ascii="Times New Roman" w:hAnsi="Times New Roman" w:cs="Times New Roman"/>
        </w:rPr>
        <w:footnoteReference w:id="428"/>
      </w:r>
      <w:r w:rsidRPr="007729D1">
        <w:rPr>
          <w:rFonts w:ascii="Times New Roman" w:hAnsi="Times New Roman" w:cs="Times New Roman"/>
          <w:sz w:val="24"/>
          <w:szCs w:val="24"/>
        </w:rPr>
        <w:t xml:space="preserve">. </w:t>
      </w:r>
      <w:r w:rsidRPr="00A0164D">
        <w:rPr>
          <w:rFonts w:ascii="Times New Roman" w:eastAsia="Arial Unicode MS" w:hAnsi="Times New Roman" w:cs="Times New Roman"/>
          <w:kern w:val="1"/>
          <w:sz w:val="24"/>
          <w:szCs w:val="24"/>
          <w:lang w:eastAsia="hi-IN" w:bidi="hi-IN"/>
        </w:rPr>
        <w:t xml:space="preserve">Passando progressivamente nella scrittura privata, saggistica e drammatica dalla metafisica allo storicismo, Hebbel si colloca a metà del percorso di emancipazione dai presupposti sistematici dell’estetica classica tedesca intrapreso dalla drammaturgia moderna. </w:t>
      </w:r>
    </w:p>
    <w:p w14:paraId="1A885D41" w14:textId="77777777" w:rsidR="005A2ED0" w:rsidRPr="00A26659" w:rsidRDefault="005A2ED0" w:rsidP="005A2ED0">
      <w:pPr>
        <w:pStyle w:val="Testonotaapidipagina"/>
        <w:spacing w:line="360" w:lineRule="auto"/>
        <w:ind w:firstLine="708"/>
        <w:jc w:val="both"/>
        <w:rPr>
          <w:rFonts w:ascii="Times New Roman" w:hAnsi="Times New Roman" w:cs="Times New Roman"/>
          <w:sz w:val="24"/>
          <w:szCs w:val="24"/>
        </w:rPr>
      </w:pPr>
    </w:p>
    <w:p w14:paraId="7C6E43C0" w14:textId="3A4F51D8" w:rsidR="005A2ED0" w:rsidRPr="007729D1" w:rsidRDefault="005A2ED0" w:rsidP="005A2ED0">
      <w:pPr>
        <w:pStyle w:val="Testonotaapidipagina"/>
        <w:spacing w:line="360" w:lineRule="auto"/>
        <w:jc w:val="both"/>
        <w:rPr>
          <w:rFonts w:ascii="Times New Roman" w:eastAsia="Arial Unicode MS" w:hAnsi="Times New Roman" w:cs="Times New Roman"/>
          <w:kern w:val="1"/>
          <w:sz w:val="24"/>
          <w:szCs w:val="24"/>
          <w:lang w:eastAsia="hi-IN" w:bidi="hi-IN"/>
        </w:rPr>
      </w:pPr>
      <w:r w:rsidRPr="00C226CB">
        <w:rPr>
          <w:rFonts w:ascii="Times New Roman" w:hAnsi="Times New Roman" w:cs="Times New Roman"/>
          <w:sz w:val="24"/>
          <w:szCs w:val="24"/>
        </w:rPr>
        <w:t>Se Schiller va alla ricerca nella storiografia di eventi nei quali innestare la tematica fortemente politica della libertà, di modo da sciogliere la concatenazione di fatti accidentali e necessari in cui i limiti ogget</w:t>
      </w:r>
      <w:r w:rsidRPr="007729D1">
        <w:rPr>
          <w:rFonts w:ascii="Times New Roman" w:hAnsi="Times New Roman" w:cs="Times New Roman"/>
          <w:sz w:val="24"/>
          <w:szCs w:val="24"/>
        </w:rPr>
        <w:t>tivi del reale imbrigliano l’agire libero dell’uomo</w:t>
      </w:r>
      <w:r w:rsidRPr="007729D1">
        <w:rPr>
          <w:rStyle w:val="Rimandonotaapidipagina"/>
          <w:rFonts w:ascii="Times New Roman" w:hAnsi="Times New Roman" w:cs="Times New Roman"/>
        </w:rPr>
        <w:footnoteReference w:id="429"/>
      </w:r>
      <w:r w:rsidRPr="007729D1">
        <w:rPr>
          <w:rFonts w:ascii="Times New Roman" w:hAnsi="Times New Roman" w:cs="Times New Roman"/>
          <w:sz w:val="24"/>
          <w:szCs w:val="24"/>
        </w:rPr>
        <w:t>, Hebbel si orienta</w:t>
      </w:r>
      <w:r w:rsidR="008B46CD" w:rsidRPr="00A0164D">
        <w:rPr>
          <w:rFonts w:ascii="Times New Roman" w:hAnsi="Times New Roman" w:cs="Times New Roman"/>
          <w:sz w:val="24"/>
          <w:szCs w:val="24"/>
        </w:rPr>
        <w:t xml:space="preserve"> </w:t>
      </w:r>
      <w:r w:rsidRPr="00A0164D">
        <w:rPr>
          <w:rFonts w:ascii="Times New Roman" w:hAnsi="Times New Roman" w:cs="Times New Roman"/>
          <w:sz w:val="24"/>
          <w:szCs w:val="24"/>
        </w:rPr>
        <w:t>piuttosto verso “quegli episodi che mirabilmente si adattano a quel lavorio che gli è che caro, che trasforma l’aneddoto storico […] in uno strumento di indagine intorno ai problemi u</w:t>
      </w:r>
      <w:r w:rsidRPr="00A26659">
        <w:rPr>
          <w:rFonts w:ascii="Times New Roman" w:hAnsi="Times New Roman" w:cs="Times New Roman"/>
          <w:sz w:val="24"/>
          <w:szCs w:val="24"/>
        </w:rPr>
        <w:t>niversali”, come in anni lontani rilevava Barbara</w:t>
      </w:r>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Allason</w:t>
      </w:r>
      <w:proofErr w:type="spellEnd"/>
      <w:r w:rsidRPr="007729D1">
        <w:rPr>
          <w:rStyle w:val="Rimandonotaapidipagina"/>
          <w:rFonts w:ascii="Times New Roman" w:hAnsi="Times New Roman" w:cs="Times New Roman"/>
        </w:rPr>
        <w:footnoteReference w:id="430"/>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Esemplare il caso di </w:t>
      </w:r>
      <w:r w:rsidRPr="00A26659">
        <w:rPr>
          <w:rFonts w:ascii="Times New Roman" w:hAnsi="Times New Roman" w:cs="Times New Roman"/>
          <w:i/>
          <w:iCs/>
          <w:sz w:val="24"/>
          <w:szCs w:val="24"/>
        </w:rPr>
        <w:t>Herodes und Mariamne</w:t>
      </w:r>
      <w:r w:rsidR="008B46CD" w:rsidRPr="007A2C70">
        <w:rPr>
          <w:rFonts w:ascii="Times New Roman" w:hAnsi="Times New Roman" w:cs="Times New Roman"/>
          <w:i/>
          <w:iCs/>
          <w:sz w:val="24"/>
          <w:szCs w:val="24"/>
        </w:rPr>
        <w:t xml:space="preserve"> </w:t>
      </w:r>
      <w:r w:rsidRPr="007A2C70">
        <w:rPr>
          <w:rFonts w:ascii="Times New Roman" w:hAnsi="Times New Roman" w:cs="Times New Roman"/>
          <w:sz w:val="24"/>
          <w:szCs w:val="24"/>
        </w:rPr>
        <w:t>del 1848, un dramma sulla tensione dolorosa tra il desiderio di una vita affettiva autentica e la volontà di possesso. Secondo Hebbel</w:t>
      </w:r>
      <w:r w:rsidR="008B46CD" w:rsidRPr="00C226CB">
        <w:rPr>
          <w:rFonts w:ascii="Times New Roman" w:hAnsi="Times New Roman" w:cs="Times New Roman"/>
          <w:sz w:val="24"/>
          <w:szCs w:val="24"/>
        </w:rPr>
        <w:t>,</w:t>
      </w:r>
      <w:r w:rsidRPr="009A0F54">
        <w:rPr>
          <w:rFonts w:ascii="Times New Roman" w:hAnsi="Times New Roman" w:cs="Times New Roman"/>
          <w:sz w:val="24"/>
          <w:szCs w:val="24"/>
        </w:rPr>
        <w:t xml:space="preserve"> con la vita di Erode il Grande, oggetto di studio intenso per la stesura del dramma, la storia pare</w:t>
      </w:r>
      <w:r w:rsidR="008B46CD" w:rsidRPr="007729D1">
        <w:rPr>
          <w:rFonts w:ascii="Times New Roman" w:hAnsi="Times New Roman" w:cs="Times New Roman"/>
          <w:sz w:val="24"/>
          <w:szCs w:val="24"/>
        </w:rPr>
        <w:t xml:space="preserve"> </w:t>
      </w:r>
      <w:r w:rsidRPr="007729D1">
        <w:rPr>
          <w:rFonts w:ascii="Times New Roman" w:hAnsi="Times New Roman" w:cs="Times New Roman"/>
          <w:sz w:val="24"/>
          <w:szCs w:val="24"/>
        </w:rPr>
        <w:t>offrire al drammaturgo una tragedia già compiuta; non si tratta però di un soggetto adatto a chi è a caccia di aneddoti, in quanto impone un intervento vigoroso sulle motivazioni dei personaggi e sull’intreccio perché appaiano credibili</w:t>
      </w:r>
      <w:r w:rsidRPr="007729D1">
        <w:rPr>
          <w:rStyle w:val="Rimandonotaapidipagina"/>
          <w:rFonts w:ascii="Times New Roman" w:hAnsi="Times New Roman" w:cs="Times New Roman"/>
        </w:rPr>
        <w:footnoteReference w:id="431"/>
      </w:r>
      <w:r w:rsidRPr="007729D1">
        <w:rPr>
          <w:rFonts w:ascii="Times New Roman" w:hAnsi="Times New Roman" w:cs="Times New Roman"/>
          <w:sz w:val="24"/>
          <w:szCs w:val="24"/>
        </w:rPr>
        <w:t>. In quella che Hebbel definirà una tragedia storica in grande stile,</w:t>
      </w:r>
      <w:r w:rsidRPr="00A0164D">
        <w:rPr>
          <w:rFonts w:ascii="Times New Roman" w:hAnsi="Times New Roman" w:cs="Times New Roman"/>
          <w:sz w:val="24"/>
          <w:szCs w:val="24"/>
        </w:rPr>
        <w:t xml:space="preserve"> lo sforzo di contestualizzare la biografia di Herodes, pagano,</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in un momento decisivo del corso della s</w:t>
      </w:r>
      <w:r w:rsidRPr="00C226CB">
        <w:rPr>
          <w:rFonts w:ascii="Times New Roman" w:hAnsi="Times New Roman" w:cs="Times New Roman"/>
          <w:sz w:val="24"/>
          <w:szCs w:val="24"/>
        </w:rPr>
        <w:t>toria delle istituzioni è evidente:</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gli accenni ai romani, ai persiani, a Cleopatra e a Marco Antonio collocano la vicenda alla fine dell’Ellenismo. Secondo </w:t>
      </w:r>
      <w:proofErr w:type="spellStart"/>
      <w:r w:rsidRPr="007729D1">
        <w:rPr>
          <w:rFonts w:ascii="Times New Roman" w:hAnsi="Times New Roman" w:cs="Times New Roman"/>
          <w:sz w:val="24"/>
          <w:szCs w:val="24"/>
        </w:rPr>
        <w:t>Sengle</w:t>
      </w:r>
      <w:proofErr w:type="spellEnd"/>
      <w:r w:rsidRPr="007729D1">
        <w:rPr>
          <w:rFonts w:ascii="Times New Roman" w:hAnsi="Times New Roman" w:cs="Times New Roman"/>
          <w:sz w:val="24"/>
          <w:szCs w:val="24"/>
        </w:rPr>
        <w:t>, a differenza di Goethe e Schiller, Hebbel riesce a costruire i suoi personaggi secondo un realismo psicologico che asseconda il paese e il tempo in cui si svolge il dramma. In</w:t>
      </w:r>
      <w:r w:rsidRPr="007729D1">
        <w:rPr>
          <w:rFonts w:ascii="Times New Roman" w:hAnsi="Times New Roman" w:cs="Times New Roman"/>
          <w:i/>
          <w:iCs/>
          <w:sz w:val="24"/>
          <w:szCs w:val="24"/>
        </w:rPr>
        <w:t xml:space="preserve"> Judith</w:t>
      </w:r>
      <w:r w:rsidRPr="007729D1">
        <w:rPr>
          <w:rFonts w:ascii="Times New Roman" w:hAnsi="Times New Roman" w:cs="Times New Roman"/>
          <w:sz w:val="24"/>
          <w:szCs w:val="24"/>
        </w:rPr>
        <w:t xml:space="preserve"> la certezza di voler uccidere per motivi religioso-nazionali, nello spirito dei classici, passa in secondo piano a favore delle tensioni interiori. In </w:t>
      </w:r>
      <w:proofErr w:type="spellStart"/>
      <w:r w:rsidRPr="007729D1">
        <w:rPr>
          <w:rFonts w:ascii="Times New Roman" w:hAnsi="Times New Roman" w:cs="Times New Roman"/>
          <w:i/>
          <w:iCs/>
          <w:sz w:val="24"/>
          <w:szCs w:val="24"/>
        </w:rPr>
        <w:t>Demetrius</w:t>
      </w:r>
      <w:proofErr w:type="spellEnd"/>
      <w:r w:rsidRPr="007729D1">
        <w:rPr>
          <w:rFonts w:ascii="Times New Roman" w:hAnsi="Times New Roman" w:cs="Times New Roman"/>
          <w:sz w:val="24"/>
          <w:szCs w:val="24"/>
        </w:rPr>
        <w:t xml:space="preserve"> il motivo individuale si intona alle tensioni della resistenza russa e alla spinta all’unità religiosa</w:t>
      </w:r>
      <w:r w:rsidRPr="007729D1">
        <w:rPr>
          <w:rStyle w:val="Rimandonotaapidipagina"/>
          <w:rFonts w:ascii="Times New Roman" w:hAnsi="Times New Roman" w:cs="Times New Roman"/>
        </w:rPr>
        <w:footnoteReference w:id="432"/>
      </w:r>
      <w:r w:rsidRPr="007729D1">
        <w:rPr>
          <w:rFonts w:ascii="Times New Roman" w:hAnsi="Times New Roman" w:cs="Times New Roman"/>
          <w:sz w:val="24"/>
          <w:szCs w:val="24"/>
        </w:rPr>
        <w:t>. L’effettiva riuscita del progetto hebbeliano è invece messa in dubbio da</w:t>
      </w:r>
      <w:r w:rsidR="008B46CD" w:rsidRPr="00A0164D">
        <w:rPr>
          <w:rFonts w:ascii="Times New Roman" w:hAnsi="Times New Roman" w:cs="Times New Roman"/>
          <w:sz w:val="24"/>
          <w:szCs w:val="24"/>
        </w:rPr>
        <w:t xml:space="preserve"> </w:t>
      </w:r>
      <w:r w:rsidRPr="00A0164D">
        <w:rPr>
          <w:rFonts w:ascii="Times New Roman" w:hAnsi="Times New Roman" w:cs="Times New Roman"/>
          <w:sz w:val="24"/>
          <w:szCs w:val="24"/>
        </w:rPr>
        <w:t>Lukács, che giudica inadeguato ogni tentativo da parte di Hebbel di annodare i d</w:t>
      </w:r>
      <w:r w:rsidRPr="00A26659">
        <w:rPr>
          <w:rFonts w:ascii="Times New Roman" w:hAnsi="Times New Roman" w:cs="Times New Roman"/>
          <w:sz w:val="24"/>
          <w:szCs w:val="24"/>
        </w:rPr>
        <w:t>isordini morali e spirituali dei personaggi ai grandi orizzonti storici. I conflitti della storia universale non si manifestano organicamente nelle traversie dei personaggi perché hanno carattere esclusivamente metafisico, e Hebbel non sa integrarli nell’a</w:t>
      </w:r>
      <w:r w:rsidRPr="00C226CB">
        <w:rPr>
          <w:rFonts w:ascii="Times New Roman" w:hAnsi="Times New Roman" w:cs="Times New Roman"/>
          <w:sz w:val="24"/>
          <w:szCs w:val="24"/>
        </w:rPr>
        <w:t>zione drammatica</w:t>
      </w:r>
      <w:r w:rsidRPr="007729D1">
        <w:rPr>
          <w:rStyle w:val="Rimandonotaapidipagina"/>
          <w:rFonts w:ascii="Times New Roman" w:hAnsi="Times New Roman" w:cs="Times New Roman"/>
        </w:rPr>
        <w:footnoteReference w:id="433"/>
      </w:r>
      <w:r w:rsidRPr="007729D1">
        <w:rPr>
          <w:rFonts w:ascii="Times New Roman" w:hAnsi="Times New Roman" w:cs="Times New Roman"/>
          <w:sz w:val="24"/>
          <w:szCs w:val="24"/>
        </w:rPr>
        <w:t xml:space="preserve">. Secondo Lukács, nella scrittura hebbeliana i </w:t>
      </w:r>
      <w:r w:rsidRPr="007729D1">
        <w:rPr>
          <w:rFonts w:ascii="Times New Roman" w:hAnsi="Times New Roman" w:cs="Times New Roman"/>
          <w:sz w:val="24"/>
          <w:szCs w:val="24"/>
        </w:rPr>
        <w:lastRenderedPageBreak/>
        <w:t>momenti decisivi della vicenda tragica e della storia possono solo convergere artificiosamente</w:t>
      </w:r>
      <w:r w:rsidRPr="007729D1">
        <w:rPr>
          <w:rStyle w:val="Rimandonotaapidipagina"/>
          <w:rFonts w:ascii="Times New Roman" w:hAnsi="Times New Roman" w:cs="Times New Roman"/>
        </w:rPr>
        <w:footnoteReference w:id="434"/>
      </w:r>
      <w:r w:rsidRPr="007729D1">
        <w:rPr>
          <w:rFonts w:ascii="Times New Roman" w:hAnsi="Times New Roman" w:cs="Times New Roman"/>
          <w:sz w:val="24"/>
          <w:szCs w:val="24"/>
        </w:rPr>
        <w:t>. In questi termini, la comparsa dei Magi e l’ordine della strage degli innocenti nell’ultimo a</w:t>
      </w:r>
      <w:r w:rsidRPr="00A0164D">
        <w:rPr>
          <w:rFonts w:ascii="Times New Roman" w:hAnsi="Times New Roman" w:cs="Times New Roman"/>
          <w:sz w:val="24"/>
          <w:szCs w:val="24"/>
        </w:rPr>
        <w:t xml:space="preserve">tto di </w:t>
      </w:r>
      <w:r w:rsidRPr="00A0164D">
        <w:rPr>
          <w:rFonts w:ascii="Times New Roman" w:hAnsi="Times New Roman" w:cs="Times New Roman"/>
          <w:i/>
          <w:iCs/>
          <w:sz w:val="24"/>
          <w:szCs w:val="24"/>
        </w:rPr>
        <w:t>Herodes und Mariamne</w:t>
      </w:r>
      <w:r w:rsidR="008B46CD" w:rsidRPr="00A26659">
        <w:rPr>
          <w:rFonts w:ascii="Times New Roman" w:hAnsi="Times New Roman" w:cs="Times New Roman"/>
          <w:i/>
          <w:iCs/>
          <w:sz w:val="24"/>
          <w:szCs w:val="24"/>
        </w:rPr>
        <w:t xml:space="preserve"> </w:t>
      </w:r>
      <w:r w:rsidRPr="007A2C70">
        <w:rPr>
          <w:rFonts w:ascii="Times New Roman" w:hAnsi="Times New Roman" w:cs="Times New Roman"/>
          <w:sz w:val="24"/>
          <w:szCs w:val="24"/>
        </w:rPr>
        <w:t>non avrebbero alcuna funzione narrativa e si spiegherebbero solo in virtù della volontà di Hebbel di collocare il dramma in un momento</w:t>
      </w:r>
      <w:r w:rsidR="008B46CD" w:rsidRPr="00C226CB">
        <w:rPr>
          <w:rFonts w:ascii="Times New Roman" w:hAnsi="Times New Roman" w:cs="Times New Roman"/>
          <w:sz w:val="24"/>
          <w:szCs w:val="24"/>
        </w:rPr>
        <w:t xml:space="preserve"> </w:t>
      </w:r>
      <w:r w:rsidRPr="009A0F54">
        <w:rPr>
          <w:rFonts w:ascii="Times New Roman" w:hAnsi="Times New Roman" w:cs="Times New Roman"/>
          <w:sz w:val="24"/>
          <w:szCs w:val="24"/>
        </w:rPr>
        <w:t>di svolta storico-culturale, in questo caso il passaggio dall’etica della barbarie alla carit</w:t>
      </w:r>
      <w:r w:rsidRPr="007729D1">
        <w:rPr>
          <w:rFonts w:ascii="Times New Roman" w:hAnsi="Times New Roman" w:cs="Times New Roman"/>
          <w:sz w:val="24"/>
          <w:szCs w:val="24"/>
        </w:rPr>
        <w:t>à cristiana</w:t>
      </w:r>
      <w:r w:rsidRPr="007729D1">
        <w:rPr>
          <w:rStyle w:val="Rimandonotaapidipagina"/>
          <w:rFonts w:ascii="Times New Roman" w:hAnsi="Times New Roman" w:cs="Times New Roman"/>
        </w:rPr>
        <w:footnoteReference w:id="435"/>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Relegare la componente storica del dramma a mero artificio che garantisca la riuscita dell’ambientazione significherebbe svilire la scrittura hebbeliana. L’attenzione rivolta ai fattori culturali e psicologici nella loro interazione con la c</w:t>
      </w:r>
      <w:r w:rsidRPr="00A26659">
        <w:rPr>
          <w:rFonts w:ascii="Times New Roman" w:hAnsi="Times New Roman" w:cs="Times New Roman"/>
          <w:sz w:val="24"/>
          <w:szCs w:val="24"/>
        </w:rPr>
        <w:t>omponente storica del dramma dimostra la leggerezza di una lettura in questo senso. La saggistica hebbeliana incoraggia invece a</w:t>
      </w:r>
      <w:r w:rsidR="008B46CD" w:rsidRPr="00C226CB">
        <w:rPr>
          <w:rFonts w:ascii="Times New Roman" w:hAnsi="Times New Roman" w:cs="Times New Roman"/>
          <w:sz w:val="24"/>
          <w:szCs w:val="24"/>
        </w:rPr>
        <w:t xml:space="preserve"> </w:t>
      </w:r>
      <w:r w:rsidRPr="009A0F54">
        <w:rPr>
          <w:rFonts w:ascii="Times New Roman" w:hAnsi="Times New Roman" w:cs="Times New Roman"/>
          <w:sz w:val="24"/>
          <w:szCs w:val="24"/>
        </w:rPr>
        <w:t>riconoscere nel momento storico il fulcro del testo drammatico, frutto e riflesso dei grandi sconvolgimenti che travolgono le i</w:t>
      </w:r>
      <w:r w:rsidRPr="007729D1">
        <w:rPr>
          <w:rFonts w:ascii="Times New Roman" w:hAnsi="Times New Roman" w:cs="Times New Roman"/>
          <w:sz w:val="24"/>
          <w:szCs w:val="24"/>
        </w:rPr>
        <w:t xml:space="preserve">stituzioni. La cura attestata dalle lettere e dai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nell’individuare episodi definiti storicamente che siano adatti alla rappresentazione teatrale impone di tener conto, seppur con la dovuta cautela, delle evidenze offerte tanto dal testo drammatico quanto dalle riflessioni sull’atmosfera dei tempi nella scrittura tragica. La frequenza con cui Hebbel torna a discutere della storicità del dramma testimonia la centralità di questa nel percorso</w:t>
      </w:r>
      <w:r w:rsidR="008B46CD"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artistico e intellettuale del drammaturgo, sempre attento ai meccanismi che animano i drammi più riusciti della storia letteraria. </w:t>
      </w:r>
    </w:p>
    <w:p w14:paraId="2D2A2559" w14:textId="77777777" w:rsidR="005A2ED0" w:rsidRPr="007729D1" w:rsidRDefault="005A2ED0" w:rsidP="005A2ED0">
      <w:pPr>
        <w:jc w:val="both"/>
        <w:rPr>
          <w:rFonts w:ascii="Times New Roman" w:hAnsi="Times New Roman" w:cs="Times New Roman"/>
          <w:sz w:val="24"/>
          <w:szCs w:val="24"/>
        </w:rPr>
      </w:pPr>
      <w:r w:rsidRPr="007729D1">
        <w:rPr>
          <w:rFonts w:ascii="Times New Roman" w:hAnsi="Times New Roman" w:cs="Times New Roman"/>
          <w:sz w:val="24"/>
          <w:szCs w:val="24"/>
        </w:rPr>
        <w:br w:type="page"/>
      </w:r>
    </w:p>
    <w:p w14:paraId="44E77FE7" w14:textId="77777777" w:rsidR="005A2ED0" w:rsidRPr="007729D1" w:rsidRDefault="005A2ED0" w:rsidP="005A2ED0">
      <w:pPr>
        <w:spacing w:line="360" w:lineRule="auto"/>
        <w:jc w:val="both"/>
        <w:rPr>
          <w:rFonts w:ascii="Times New Roman" w:hAnsi="Times New Roman" w:cs="Times New Roman"/>
          <w:sz w:val="28"/>
          <w:szCs w:val="28"/>
        </w:rPr>
      </w:pPr>
    </w:p>
    <w:p w14:paraId="0022A015" w14:textId="77777777" w:rsidR="005A2ED0" w:rsidRPr="007729D1" w:rsidRDefault="005A2ED0" w:rsidP="005A2ED0">
      <w:pPr>
        <w:spacing w:line="360" w:lineRule="auto"/>
        <w:jc w:val="both"/>
        <w:rPr>
          <w:rFonts w:ascii="Times New Roman" w:hAnsi="Times New Roman" w:cs="Times New Roman"/>
          <w:sz w:val="28"/>
          <w:szCs w:val="28"/>
        </w:rPr>
      </w:pPr>
    </w:p>
    <w:p w14:paraId="4B63ECF7" w14:textId="77777777" w:rsidR="005A2ED0" w:rsidRPr="007729D1" w:rsidRDefault="005A2ED0" w:rsidP="005A2ED0">
      <w:pPr>
        <w:spacing w:line="360" w:lineRule="auto"/>
        <w:jc w:val="both"/>
        <w:rPr>
          <w:rFonts w:ascii="Times New Roman" w:hAnsi="Times New Roman" w:cs="Times New Roman"/>
          <w:sz w:val="28"/>
          <w:szCs w:val="28"/>
        </w:rPr>
      </w:pPr>
    </w:p>
    <w:p w14:paraId="5386A76F" w14:textId="77777777" w:rsidR="005A2ED0" w:rsidRPr="00CF02B0" w:rsidRDefault="005A2ED0" w:rsidP="005A2ED0">
      <w:pPr>
        <w:spacing w:line="360" w:lineRule="auto"/>
        <w:ind w:left="1701"/>
        <w:jc w:val="both"/>
        <w:rPr>
          <w:rFonts w:ascii="Times New Roman" w:hAnsi="Times New Roman" w:cs="Times New Roman"/>
          <w:sz w:val="28"/>
          <w:szCs w:val="28"/>
          <w:lang w:val="en-US"/>
        </w:rPr>
      </w:pPr>
      <w:r w:rsidRPr="00CF02B0">
        <w:rPr>
          <w:rFonts w:ascii="Times New Roman" w:hAnsi="Times New Roman" w:cs="Times New Roman"/>
          <w:sz w:val="28"/>
          <w:szCs w:val="28"/>
          <w:lang w:val="en-US"/>
        </w:rPr>
        <w:t>IV. DIE UNBEDINGSTE NOTHWENDIGKEIT</w:t>
      </w:r>
    </w:p>
    <w:p w14:paraId="6FD21E2B" w14:textId="77777777" w:rsidR="005A2ED0" w:rsidRPr="00CF02B0" w:rsidRDefault="005A2ED0" w:rsidP="005A2ED0">
      <w:pPr>
        <w:spacing w:line="360" w:lineRule="auto"/>
        <w:jc w:val="both"/>
        <w:rPr>
          <w:rFonts w:ascii="Times New Roman" w:hAnsi="Times New Roman" w:cs="Times New Roman"/>
          <w:sz w:val="24"/>
          <w:szCs w:val="24"/>
          <w:lang w:val="en-US"/>
        </w:rPr>
      </w:pPr>
    </w:p>
    <w:p w14:paraId="6ADC5772" w14:textId="77777777" w:rsidR="005A2ED0" w:rsidRPr="00CF02B0" w:rsidRDefault="005A2ED0" w:rsidP="005A2ED0">
      <w:pPr>
        <w:spacing w:line="360" w:lineRule="auto"/>
        <w:jc w:val="both"/>
        <w:rPr>
          <w:rFonts w:ascii="Times New Roman" w:hAnsi="Times New Roman" w:cs="Times New Roman"/>
          <w:sz w:val="24"/>
          <w:szCs w:val="24"/>
          <w:lang w:val="en-US"/>
        </w:rPr>
      </w:pPr>
    </w:p>
    <w:p w14:paraId="2213AC1F" w14:textId="77777777" w:rsidR="005A2ED0" w:rsidRPr="00A26659" w:rsidRDefault="005A2ED0" w:rsidP="005A2ED0">
      <w:pPr>
        <w:pStyle w:val="Paragrafoelenco"/>
        <w:spacing w:line="360" w:lineRule="auto"/>
        <w:ind w:left="1428"/>
        <w:jc w:val="both"/>
        <w:rPr>
          <w:rFonts w:ascii="Times New Roman" w:hAnsi="Times New Roman" w:cs="Times New Roman"/>
          <w:sz w:val="24"/>
          <w:szCs w:val="24"/>
        </w:rPr>
      </w:pPr>
      <w:r w:rsidRPr="00CF02B0">
        <w:rPr>
          <w:rFonts w:ascii="Times New Roman" w:hAnsi="Times New Roman" w:cs="Times New Roman"/>
          <w:sz w:val="24"/>
          <w:szCs w:val="24"/>
          <w:lang w:val="en-US"/>
        </w:rPr>
        <w:t xml:space="preserve">IV.1.  </w:t>
      </w:r>
      <w:r w:rsidRPr="007729D1">
        <w:rPr>
          <w:rFonts w:ascii="Times New Roman" w:hAnsi="Times New Roman" w:cs="Times New Roman"/>
          <w:sz w:val="24"/>
          <w:szCs w:val="24"/>
        </w:rPr>
        <w:t xml:space="preserve">LA NECESSITÀ IN </w:t>
      </w:r>
      <w:r w:rsidRPr="00A0164D">
        <w:rPr>
          <w:rFonts w:ascii="Times New Roman" w:hAnsi="Times New Roman" w:cs="Times New Roman"/>
          <w:i/>
          <w:iCs/>
          <w:sz w:val="24"/>
          <w:szCs w:val="24"/>
        </w:rPr>
        <w:t>HERODES UND MARIAMNE</w:t>
      </w:r>
    </w:p>
    <w:p w14:paraId="67BEF6E7" w14:textId="77777777" w:rsidR="005A2ED0" w:rsidRPr="00C226CB" w:rsidRDefault="005A2ED0" w:rsidP="005A2ED0">
      <w:pPr>
        <w:spacing w:line="360" w:lineRule="auto"/>
        <w:jc w:val="both"/>
        <w:rPr>
          <w:rFonts w:ascii="Times New Roman" w:hAnsi="Times New Roman" w:cs="Times New Roman"/>
          <w:sz w:val="24"/>
          <w:szCs w:val="24"/>
        </w:rPr>
      </w:pPr>
      <w:r w:rsidRPr="00C226CB">
        <w:rPr>
          <w:rFonts w:ascii="Times New Roman" w:hAnsi="Times New Roman" w:cs="Times New Roman"/>
          <w:sz w:val="24"/>
          <w:szCs w:val="24"/>
        </w:rPr>
        <w:t xml:space="preserve">Nel maggio 1847 Hebbel è impegnato nella stesura di </w:t>
      </w:r>
      <w:r w:rsidRPr="009A0F54">
        <w:rPr>
          <w:rFonts w:ascii="Times New Roman" w:hAnsi="Times New Roman" w:cs="Times New Roman"/>
          <w:i/>
          <w:iCs/>
          <w:sz w:val="24"/>
          <w:szCs w:val="24"/>
        </w:rPr>
        <w:t>Herodes und Mariamne</w:t>
      </w:r>
      <w:r w:rsidRPr="007729D1">
        <w:rPr>
          <w:rFonts w:ascii="Times New Roman" w:hAnsi="Times New Roman" w:cs="Times New Roman"/>
          <w:sz w:val="24"/>
          <w:szCs w:val="24"/>
        </w:rPr>
        <w:t>, il suo ottavo lavoro per il teatro</w:t>
      </w:r>
      <w:r w:rsidRPr="007729D1">
        <w:rPr>
          <w:rFonts w:ascii="Times New Roman" w:hAnsi="Times New Roman" w:cs="Times New Roman"/>
          <w:sz w:val="24"/>
          <w:szCs w:val="24"/>
          <w:vertAlign w:val="superscript"/>
        </w:rPr>
        <w:footnoteReference w:id="436"/>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All’amico Bamberg, a cui tiene scherzosamente nascosto il titolo, e dunque il soggetto del dramma, scrive enigmaticamente da Vienna: “</w:t>
      </w:r>
      <w:proofErr w:type="spellStart"/>
      <w:r w:rsidRPr="00F4296B">
        <w:rPr>
          <w:rFonts w:ascii="Times New Roman" w:hAnsi="Times New Roman" w:cs="Times New Roman"/>
          <w:sz w:val="24"/>
          <w:szCs w:val="24"/>
        </w:rPr>
        <w:t>Was</w:t>
      </w:r>
      <w:proofErr w:type="spellEnd"/>
      <w:r w:rsidRPr="00F4296B">
        <w:rPr>
          <w:rFonts w:ascii="Times New Roman" w:hAnsi="Times New Roman" w:cs="Times New Roman"/>
          <w:sz w:val="24"/>
          <w:szCs w:val="24"/>
        </w:rPr>
        <w:t xml:space="preserve"> die Form </w:t>
      </w:r>
      <w:proofErr w:type="spellStart"/>
      <w:r w:rsidRPr="00F4296B">
        <w:rPr>
          <w:rFonts w:ascii="Times New Roman" w:hAnsi="Times New Roman" w:cs="Times New Roman"/>
          <w:sz w:val="24"/>
          <w:szCs w:val="24"/>
        </w:rPr>
        <w:t>anlangt</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habe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vorgenommen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einmal</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Bild</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unbedingsten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wagen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37"/>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Hebbel non sente l’esigenza di specificare l’accezione nella quale usa la parola ‘necessità’, parte già del repertorio lessicale della riflessione aristotelica sul tragico e ormai riconfigurata nel contesto dell’estetica teatrale sette-ottocentesca. La pre</w:t>
      </w:r>
      <w:r w:rsidRPr="00A0164D">
        <w:rPr>
          <w:rFonts w:ascii="Times New Roman" w:hAnsi="Times New Roman" w:cs="Times New Roman"/>
          <w:sz w:val="24"/>
          <w:szCs w:val="24"/>
        </w:rPr>
        <w:t>vedibile familiarità con il canone della teoria del conflitto tragico impostato sull’asse Schiller-Schelling è attestata proprio dall’accenno alla sfera formale, che suggerisce una lettura plausibile del passo secondo l’accezione di necessità consolidata d</w:t>
      </w:r>
      <w:r w:rsidRPr="00A26659">
        <w:rPr>
          <w:rFonts w:ascii="Times New Roman" w:hAnsi="Times New Roman" w:cs="Times New Roman"/>
          <w:sz w:val="24"/>
          <w:szCs w:val="24"/>
        </w:rPr>
        <w:t xml:space="preserve">alla </w:t>
      </w:r>
      <w:r w:rsidRPr="007A2C70">
        <w:rPr>
          <w:rFonts w:ascii="Times New Roman" w:hAnsi="Times New Roman" w:cs="Times New Roman"/>
          <w:i/>
          <w:iCs/>
          <w:sz w:val="24"/>
          <w:szCs w:val="24"/>
        </w:rPr>
        <w:t>Poetica</w:t>
      </w:r>
      <w:r w:rsidRPr="007A2C70">
        <w:rPr>
          <w:rFonts w:ascii="Times New Roman" w:hAnsi="Times New Roman" w:cs="Times New Roman"/>
          <w:sz w:val="24"/>
          <w:szCs w:val="24"/>
        </w:rPr>
        <w:t>, dove si dice imprescindibile per l’arte drammatica, imitazione secondo il verosimile (</w:t>
      </w:r>
      <w:proofErr w:type="spellStart"/>
      <w:r w:rsidRPr="00C226CB">
        <w:rPr>
          <w:rFonts w:ascii="Times New Roman" w:hAnsi="Times New Roman" w:cs="Times New Roman"/>
          <w:i/>
          <w:iCs/>
          <w:sz w:val="24"/>
          <w:szCs w:val="24"/>
        </w:rPr>
        <w:t>katà</w:t>
      </w:r>
      <w:proofErr w:type="spellEnd"/>
      <w:r w:rsidRPr="00C226CB">
        <w:rPr>
          <w:rFonts w:ascii="Times New Roman" w:hAnsi="Times New Roman" w:cs="Times New Roman"/>
          <w:i/>
          <w:iCs/>
          <w:sz w:val="24"/>
          <w:szCs w:val="24"/>
        </w:rPr>
        <w:t xml:space="preserve"> </w:t>
      </w:r>
      <w:proofErr w:type="spellStart"/>
      <w:r w:rsidRPr="00C226CB">
        <w:rPr>
          <w:rFonts w:ascii="Times New Roman" w:hAnsi="Times New Roman" w:cs="Times New Roman"/>
          <w:i/>
          <w:iCs/>
          <w:sz w:val="24"/>
          <w:szCs w:val="24"/>
        </w:rPr>
        <w:t>tò</w:t>
      </w:r>
      <w:proofErr w:type="spellEnd"/>
      <w:r w:rsidRPr="00C226CB">
        <w:rPr>
          <w:rFonts w:ascii="Times New Roman" w:hAnsi="Times New Roman" w:cs="Times New Roman"/>
          <w:i/>
          <w:iCs/>
          <w:sz w:val="24"/>
          <w:szCs w:val="24"/>
        </w:rPr>
        <w:t xml:space="preserve"> </w:t>
      </w:r>
      <w:proofErr w:type="spellStart"/>
      <w:r w:rsidRPr="00C226CB">
        <w:rPr>
          <w:rFonts w:ascii="Times New Roman" w:hAnsi="Times New Roman" w:cs="Times New Roman"/>
          <w:i/>
          <w:iCs/>
          <w:sz w:val="24"/>
          <w:szCs w:val="24"/>
        </w:rPr>
        <w:t>eikòs</w:t>
      </w:r>
      <w:proofErr w:type="spellEnd"/>
      <w:r w:rsidRPr="009A0F54">
        <w:rPr>
          <w:rFonts w:ascii="Times New Roman" w:hAnsi="Times New Roman" w:cs="Times New Roman"/>
          <w:sz w:val="24"/>
          <w:szCs w:val="24"/>
        </w:rPr>
        <w:t>) e il necessario (</w:t>
      </w:r>
      <w:proofErr w:type="spellStart"/>
      <w:r w:rsidRPr="007729D1">
        <w:rPr>
          <w:rFonts w:ascii="Times New Roman" w:hAnsi="Times New Roman" w:cs="Times New Roman"/>
          <w:i/>
          <w:iCs/>
          <w:sz w:val="24"/>
          <w:szCs w:val="24"/>
        </w:rPr>
        <w:t>tò</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anagkaîon</w:t>
      </w:r>
      <w:proofErr w:type="spellEnd"/>
      <w:r w:rsidRPr="007729D1">
        <w:rPr>
          <w:rFonts w:ascii="Times New Roman" w:hAnsi="Times New Roman" w:cs="Times New Roman"/>
          <w:sz w:val="24"/>
          <w:szCs w:val="24"/>
        </w:rPr>
        <w:t xml:space="preserve">), che presenti elementi dell’intreccio che portino il dramma alla risoluzione in maniera convincente. Hebbel avrebbe solleticato l’interesse dell’amico lasciando intendere che nell’ossatura, e dunque nella forma, del dramma fossero presenti elementi che portano lo svolgimento verso una conclusione inevitabile, indi costruita secondo </w:t>
      </w:r>
      <w:r w:rsidRPr="007729D1">
        <w:rPr>
          <w:rFonts w:ascii="Times New Roman" w:hAnsi="Times New Roman" w:cs="Times New Roman"/>
          <w:sz w:val="24"/>
          <w:szCs w:val="24"/>
        </w:rPr>
        <w:lastRenderedPageBreak/>
        <w:t xml:space="preserve">verosimiglianza. Il 10 novembre 1847 segnala a Bamberg il suo entusiasmo per il potenziale del soggetto nella versione degli eventi tramandata da Flavio Giuseppe. </w:t>
      </w:r>
      <w:r w:rsidRPr="00F4296B">
        <w:rPr>
          <w:rFonts w:ascii="Times New Roman" w:hAnsi="Times New Roman" w:cs="Times New Roman"/>
          <w:sz w:val="24"/>
          <w:szCs w:val="24"/>
        </w:rPr>
        <w:t xml:space="preserve">Appena iniziata la stesura, nei primi giorni di marzo, Hebbel deve ricredersi: “Es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Täuschung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man </w:t>
      </w:r>
      <w:proofErr w:type="spellStart"/>
      <w:r w:rsidRPr="00F4296B">
        <w:rPr>
          <w:rFonts w:ascii="Times New Roman" w:hAnsi="Times New Roman" w:cs="Times New Roman"/>
          <w:sz w:val="24"/>
          <w:szCs w:val="24"/>
        </w:rPr>
        <w:t>glaubt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Stoff</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schon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etwas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sey</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gestaltenden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Gehalt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entgegen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bringe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überzeuge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bei </w:t>
      </w:r>
      <w:proofErr w:type="spellStart"/>
      <w:r w:rsidRPr="00F4296B">
        <w:rPr>
          <w:rFonts w:ascii="Times New Roman" w:hAnsi="Times New Roman" w:cs="Times New Roman"/>
          <w:sz w:val="24"/>
          <w:szCs w:val="24"/>
        </w:rPr>
        <w:t>dieser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Arbeit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großen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Satisfaktion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Gegentheil</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38"/>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È un soggetto di una ricchezza inaspettata, che difficilmente gli capiter</w:t>
      </w:r>
      <w:r w:rsidRPr="00A0164D">
        <w:rPr>
          <w:rFonts w:ascii="Times New Roman" w:hAnsi="Times New Roman" w:cs="Times New Roman"/>
          <w:sz w:val="24"/>
          <w:szCs w:val="24"/>
        </w:rPr>
        <w:t>à tra le mani una seconda volta, ma su cui bisogna intervenire in profondità per ricavarne una tragedia che non sia completamente “</w:t>
      </w:r>
      <w:proofErr w:type="spellStart"/>
      <w:r w:rsidRPr="00A0164D">
        <w:rPr>
          <w:rFonts w:ascii="Times New Roman" w:hAnsi="Times New Roman" w:cs="Times New Roman"/>
          <w:sz w:val="24"/>
          <w:szCs w:val="24"/>
        </w:rPr>
        <w:t>widersinnig</w:t>
      </w:r>
      <w:proofErr w:type="spellEnd"/>
      <w:r w:rsidRPr="00A0164D">
        <w:rPr>
          <w:rFonts w:ascii="Times New Roman" w:hAnsi="Times New Roman" w:cs="Times New Roman"/>
          <w:sz w:val="24"/>
          <w:szCs w:val="24"/>
        </w:rPr>
        <w:t>”, scrive a Bamberg il 10 novembre 1847</w:t>
      </w:r>
      <w:r w:rsidRPr="007729D1">
        <w:rPr>
          <w:rFonts w:ascii="Times New Roman" w:hAnsi="Times New Roman" w:cs="Times New Roman"/>
          <w:sz w:val="24"/>
          <w:szCs w:val="24"/>
          <w:vertAlign w:val="superscript"/>
        </w:rPr>
        <w:footnoteReference w:id="439"/>
      </w:r>
      <w:r w:rsidRPr="007729D1">
        <w:rPr>
          <w:rFonts w:ascii="Times New Roman" w:hAnsi="Times New Roman" w:cs="Times New Roman"/>
          <w:sz w:val="24"/>
          <w:szCs w:val="24"/>
        </w:rPr>
        <w:t>. In una lettera del 22 dicembre 1847 a Heinrich Theodor Rötscher, studio</w:t>
      </w:r>
      <w:r w:rsidRPr="00A0164D">
        <w:rPr>
          <w:rFonts w:ascii="Times New Roman" w:hAnsi="Times New Roman" w:cs="Times New Roman"/>
          <w:sz w:val="24"/>
          <w:szCs w:val="24"/>
        </w:rPr>
        <w:t>so di estetica tragica prestato alla critica teatrale</w:t>
      </w:r>
      <w:r w:rsidRPr="007729D1">
        <w:rPr>
          <w:rFonts w:ascii="Times New Roman" w:hAnsi="Times New Roman" w:cs="Times New Roman"/>
          <w:sz w:val="24"/>
          <w:szCs w:val="24"/>
          <w:vertAlign w:val="superscript"/>
        </w:rPr>
        <w:footnoteReference w:id="440"/>
      </w:r>
      <w:r w:rsidRPr="007729D1">
        <w:rPr>
          <w:rFonts w:ascii="Times New Roman" w:hAnsi="Times New Roman" w:cs="Times New Roman"/>
          <w:sz w:val="24"/>
          <w:szCs w:val="24"/>
        </w:rPr>
        <w:t xml:space="preserve"> che aveva pregato Hebbel di spedirgli i primi due atti del dramma</w:t>
      </w:r>
      <w:r w:rsidRPr="007729D1">
        <w:rPr>
          <w:rFonts w:ascii="Times New Roman" w:hAnsi="Times New Roman" w:cs="Times New Roman"/>
          <w:sz w:val="24"/>
          <w:szCs w:val="24"/>
          <w:vertAlign w:val="superscript"/>
        </w:rPr>
        <w:footnoteReference w:id="441"/>
      </w:r>
      <w:r w:rsidRPr="007729D1">
        <w:rPr>
          <w:rFonts w:ascii="Times New Roman" w:hAnsi="Times New Roman" w:cs="Times New Roman"/>
          <w:sz w:val="24"/>
          <w:szCs w:val="24"/>
        </w:rPr>
        <w:t>, preannuncia interventi massicci sul materiale di partenza, che metterebbe a dura prova anche i puristi della massima fedeltà alle f</w:t>
      </w:r>
      <w:r w:rsidRPr="00A0164D">
        <w:rPr>
          <w:rFonts w:ascii="Times New Roman" w:hAnsi="Times New Roman" w:cs="Times New Roman"/>
          <w:sz w:val="24"/>
          <w:szCs w:val="24"/>
        </w:rPr>
        <w:t>onti storiche, commenta Hebbel. La lettera prosegue elencando una serie di errori nella versione tramandata da Flavio Giuseppe</w:t>
      </w:r>
      <w:bookmarkStart w:id="34" w:name="_Hlk66702673"/>
      <w:bookmarkEnd w:id="34"/>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che vanno necessariamente corretti perché il dramma funzioni, chiamando dunque in causa ancora una volta la necessità aristotelica. </w:t>
      </w:r>
      <w:r w:rsidRPr="00F4296B">
        <w:rPr>
          <w:rFonts w:ascii="Times New Roman" w:hAnsi="Times New Roman" w:cs="Times New Roman"/>
          <w:sz w:val="24"/>
          <w:szCs w:val="24"/>
        </w:rPr>
        <w:t>Vi sono “</w:t>
      </w:r>
      <w:proofErr w:type="spellStart"/>
      <w:r w:rsidRPr="00F4296B">
        <w:rPr>
          <w:rFonts w:ascii="Times New Roman" w:hAnsi="Times New Roman" w:cs="Times New Roman"/>
          <w:sz w:val="24"/>
          <w:szCs w:val="24"/>
        </w:rPr>
        <w:t>Dinge</w:t>
      </w:r>
      <w:proofErr w:type="spellEnd"/>
      <w:r w:rsidRPr="00F4296B">
        <w:rPr>
          <w:rFonts w:ascii="Times New Roman" w:hAnsi="Times New Roman" w:cs="Times New Roman"/>
          <w:sz w:val="24"/>
          <w:szCs w:val="24"/>
        </w:rPr>
        <w:t xml:space="preserve"> […], die so </w:t>
      </w:r>
      <w:proofErr w:type="spellStart"/>
      <w:r w:rsidRPr="00F4296B">
        <w:rPr>
          <w:rFonts w:ascii="Times New Roman" w:hAnsi="Times New Roman" w:cs="Times New Roman"/>
          <w:sz w:val="24"/>
          <w:szCs w:val="24"/>
        </w:rPr>
        <w:t>unglaublich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hingestellt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sind</w:t>
      </w:r>
      <w:proofErr w:type="spellEnd"/>
      <w:r w:rsidRPr="00F4296B">
        <w:rPr>
          <w:rFonts w:ascii="Times New Roman" w:hAnsi="Times New Roman" w:cs="Times New Roman"/>
          <w:sz w:val="24"/>
          <w:szCs w:val="24"/>
        </w:rPr>
        <w:t xml:space="preserve">” da compromettere la verosimiglianza di un’eventuale drammatizzazione, soprattutto per “ein </w:t>
      </w:r>
      <w:proofErr w:type="spellStart"/>
      <w:r w:rsidRPr="00F4296B">
        <w:rPr>
          <w:rFonts w:ascii="Times New Roman" w:hAnsi="Times New Roman" w:cs="Times New Roman"/>
          <w:sz w:val="24"/>
          <w:szCs w:val="24"/>
        </w:rPr>
        <w:t>Dichter</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Aufgabe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setzte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Tragödie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absoluter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hervorzubringen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42"/>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Hebbel si congratula con </w:t>
      </w:r>
      <w:proofErr w:type="gramStart"/>
      <w:r w:rsidRPr="007729D1">
        <w:rPr>
          <w:rFonts w:ascii="Times New Roman" w:hAnsi="Times New Roman" w:cs="Times New Roman"/>
          <w:sz w:val="24"/>
          <w:szCs w:val="24"/>
        </w:rPr>
        <w:t>se</w:t>
      </w:r>
      <w:proofErr w:type="gramEnd"/>
      <w:r w:rsidRPr="007729D1">
        <w:rPr>
          <w:rFonts w:ascii="Times New Roman" w:hAnsi="Times New Roman" w:cs="Times New Roman"/>
          <w:sz w:val="24"/>
          <w:szCs w:val="24"/>
        </w:rPr>
        <w:t xml:space="preserve"> stesso per essere riuscito ad avvicinarsi alla più alta necessità trovando la maniera di rendere plausibili alcuni passaggi illogici della fonte storica. Hebbel discute nel dettaglio </w:t>
      </w:r>
      <w:r w:rsidRPr="00A0164D">
        <w:rPr>
          <w:rFonts w:ascii="Times New Roman" w:hAnsi="Times New Roman" w:cs="Times New Roman"/>
          <w:sz w:val="24"/>
          <w:szCs w:val="24"/>
        </w:rPr>
        <w:t>alcuni aspetti</w:t>
      </w:r>
      <w:r w:rsidRPr="00A26659">
        <w:rPr>
          <w:rFonts w:ascii="Times New Roman" w:hAnsi="Times New Roman" w:cs="Times New Roman"/>
          <w:sz w:val="24"/>
          <w:szCs w:val="24"/>
        </w:rPr>
        <w:t xml:space="preserve"> della versione di Flavio Giuseppe, notevole proprio per la sua abbondanza di elementi intrinsecamente tragici, che vanno obbligatoriamente esclusi nella riscrittura perché poco</w:t>
      </w:r>
      <w:r w:rsidRPr="00C226CB">
        <w:rPr>
          <w:rFonts w:ascii="Times New Roman" w:hAnsi="Times New Roman" w:cs="Times New Roman"/>
          <w:sz w:val="24"/>
          <w:szCs w:val="24"/>
        </w:rPr>
        <w:t xml:space="preserve"> plausibili. Nella fonte Erode domanda a sua moglie se, nel caso in cui a Roma dovesse cadere vittima di un agguato tesogli da Antonio, sarebbe pronta a togliersi la vita, ma la regina rifiuta di promettere. Erode dispone che venga uccisa se lui non dovess</w:t>
      </w:r>
      <w:r w:rsidRPr="007729D1">
        <w:rPr>
          <w:rFonts w:ascii="Times New Roman" w:hAnsi="Times New Roman" w:cs="Times New Roman"/>
          <w:sz w:val="24"/>
          <w:szCs w:val="24"/>
        </w:rPr>
        <w:t xml:space="preserve">e fare ritorno, guardando al proprio ordine come a un segno d’amore sincero, con grande sconcerto di Hebbel. In una </w:t>
      </w:r>
      <w:r w:rsidRPr="007729D1">
        <w:rPr>
          <w:rFonts w:ascii="Times New Roman" w:hAnsi="Times New Roman" w:cs="Times New Roman"/>
          <w:sz w:val="24"/>
          <w:szCs w:val="24"/>
        </w:rPr>
        <w:lastRenderedPageBreak/>
        <w:t xml:space="preserve">lettera del 22 dicembre Hebbel indica a Rötscher lo snodo più problematico della fonte, la rivelazione ingenua del viceré Giuseppe a Mariamne dell’ordine di Erode. Giuseppe appare convinto di perorare così la causa del re presso sua moglie, senza soffermarsi sulle conseguenze, firmando di fatto la propria condanna a morte al ritorno di Erode in Giudea. Per Hebbel riproporre nel dramma questa falla inficerebbe il disegno degli eventi concatenati verso una climax convincente. </w:t>
      </w:r>
      <w:r w:rsidRPr="00F4296B">
        <w:rPr>
          <w:rFonts w:ascii="Times New Roman" w:hAnsi="Times New Roman" w:cs="Times New Roman"/>
          <w:sz w:val="24"/>
          <w:szCs w:val="24"/>
        </w:rPr>
        <w:t xml:space="preserve">Hebbel precisa nella lettera perché una rivelazione di questo tipo non è credibile: “Es </w:t>
      </w:r>
      <w:proofErr w:type="spellStart"/>
      <w:r w:rsidRPr="00F4296B">
        <w:rPr>
          <w:rFonts w:ascii="Times New Roman" w:hAnsi="Times New Roman" w:cs="Times New Roman"/>
          <w:sz w:val="24"/>
          <w:szCs w:val="24"/>
        </w:rPr>
        <w:t>kann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ohne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Zweifel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Narren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geben</w:t>
      </w:r>
      <w:proofErr w:type="spellEnd"/>
      <w:r w:rsidRPr="00F4296B">
        <w:rPr>
          <w:rFonts w:ascii="Times New Roman" w:hAnsi="Times New Roman" w:cs="Times New Roman"/>
          <w:sz w:val="24"/>
          <w:szCs w:val="24"/>
        </w:rPr>
        <w:t xml:space="preserve">, der ein so </w:t>
      </w:r>
      <w:proofErr w:type="spellStart"/>
      <w:r w:rsidRPr="00F4296B">
        <w:rPr>
          <w:rFonts w:ascii="Times New Roman" w:hAnsi="Times New Roman" w:cs="Times New Roman"/>
          <w:sz w:val="24"/>
          <w:szCs w:val="24"/>
        </w:rPr>
        <w:t>ungeheures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Geheimniß</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dessen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Ausplapperung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w:t>
      </w:r>
      <w:proofErr w:type="spellEnd"/>
      <w:r w:rsidRPr="00F4296B">
        <w:rPr>
          <w:rFonts w:ascii="Times New Roman" w:hAnsi="Times New Roman" w:cs="Times New Roman"/>
          <w:sz w:val="24"/>
          <w:szCs w:val="24"/>
        </w:rPr>
        <w:t xml:space="preserve"> Leben </w:t>
      </w:r>
      <w:proofErr w:type="spellStart"/>
      <w:r w:rsidRPr="00F4296B">
        <w:rPr>
          <w:rFonts w:ascii="Times New Roman" w:hAnsi="Times New Roman" w:cs="Times New Roman"/>
          <w:sz w:val="24"/>
          <w:szCs w:val="24"/>
        </w:rPr>
        <w:t>hängt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einem</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abgeschmackten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Grunde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verrät</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Se il tetrarca si affida a un sottoposto che chiaramente non è in grado di usare il buon senso nel tenere per sé un segreto con ramificazioni così pesanti sulla vita di entrambi, a</w:t>
      </w:r>
      <w:r w:rsidRPr="00A0164D">
        <w:rPr>
          <w:rFonts w:ascii="Times New Roman" w:hAnsi="Times New Roman" w:cs="Times New Roman"/>
          <w:sz w:val="24"/>
          <w:szCs w:val="24"/>
        </w:rPr>
        <w:t>llora Herodes deve essere “</w:t>
      </w:r>
      <w:r w:rsidRPr="00A26659">
        <w:rPr>
          <w:rFonts w:ascii="Times New Roman" w:hAnsi="Times New Roman" w:cs="Times New Roman"/>
          <w:sz w:val="24"/>
          <w:szCs w:val="24"/>
        </w:rPr>
        <w:t xml:space="preserve">ein </w:t>
      </w:r>
      <w:proofErr w:type="spellStart"/>
      <w:r w:rsidRPr="00A26659">
        <w:rPr>
          <w:rFonts w:ascii="Times New Roman" w:hAnsi="Times New Roman" w:cs="Times New Roman"/>
          <w:sz w:val="24"/>
          <w:szCs w:val="24"/>
        </w:rPr>
        <w:t>noch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größerer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Narr</w:t>
      </w:r>
      <w:proofErr w:type="spellEnd"/>
      <w:r w:rsidRPr="007A2C70">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43"/>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Già il 10 novembre Hebbel segnalava a Bamberg la questione con parole simili, domandandosi poi retoricamente: “</w:t>
      </w:r>
      <w:proofErr w:type="spellStart"/>
      <w:r w:rsidRPr="00F4296B">
        <w:rPr>
          <w:rFonts w:ascii="Times New Roman" w:hAnsi="Times New Roman" w:cs="Times New Roman"/>
          <w:sz w:val="24"/>
          <w:szCs w:val="24"/>
        </w:rPr>
        <w:t>Läßt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annehmen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dass</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Mensch</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dumm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seyn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kann</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thun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Herodes </w:t>
      </w:r>
      <w:proofErr w:type="spellStart"/>
      <w:r w:rsidRPr="00F4296B">
        <w:rPr>
          <w:rFonts w:ascii="Times New Roman" w:hAnsi="Times New Roman" w:cs="Times New Roman"/>
          <w:sz w:val="24"/>
          <w:szCs w:val="24"/>
        </w:rPr>
        <w:t>ihn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einem</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wichtigen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Auftrag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betrauen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wird</w:t>
      </w:r>
      <w:proofErr w:type="spellEnd"/>
      <w:r w:rsidRPr="00F4296B">
        <w:rPr>
          <w:rFonts w:ascii="Times New Roman" w:hAnsi="Times New Roman" w:cs="Times New Roman"/>
          <w:sz w:val="24"/>
          <w:szCs w:val="24"/>
        </w:rPr>
        <w:t>?”</w:t>
      </w:r>
      <w:r w:rsidRPr="00F4296B">
        <w:rPr>
          <w:rFonts w:ascii="Times New Roman" w:hAnsi="Times New Roman" w:cs="Times New Roman"/>
          <w:sz w:val="24"/>
          <w:szCs w:val="24"/>
          <w:vertAlign w:val="superscript"/>
        </w:rPr>
        <w:footnoteReference w:id="444"/>
      </w:r>
      <w:r w:rsidRPr="00F4296B">
        <w:rPr>
          <w:rFonts w:ascii="Times New Roman" w:hAnsi="Times New Roman" w:cs="Times New Roman"/>
          <w:sz w:val="24"/>
          <w:szCs w:val="24"/>
        </w:rPr>
        <w:t>. Bisogna sforzarsi per riuscire a dare per buoni questi passaggi: “</w:t>
      </w:r>
      <w:proofErr w:type="spellStart"/>
      <w:r w:rsidRPr="00F4296B">
        <w:rPr>
          <w:rFonts w:ascii="Times New Roman" w:hAnsi="Times New Roman" w:cs="Times New Roman"/>
          <w:sz w:val="24"/>
          <w:szCs w:val="24"/>
        </w:rPr>
        <w:t>Was</w:t>
      </w:r>
      <w:proofErr w:type="spellEnd"/>
      <w:r w:rsidRPr="00F4296B">
        <w:rPr>
          <w:rFonts w:ascii="Times New Roman" w:hAnsi="Times New Roman" w:cs="Times New Roman"/>
          <w:sz w:val="24"/>
          <w:szCs w:val="24"/>
        </w:rPr>
        <w:t xml:space="preserve"> es </w:t>
      </w:r>
      <w:proofErr w:type="spellStart"/>
      <w:r w:rsidRPr="00F4296B">
        <w:rPr>
          <w:rFonts w:ascii="Times New Roman" w:hAnsi="Times New Roman" w:cs="Times New Roman"/>
          <w:sz w:val="24"/>
          <w:szCs w:val="24"/>
        </w:rPr>
        <w:t>übrigens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heißt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fast </w:t>
      </w:r>
      <w:proofErr w:type="spellStart"/>
      <w:r w:rsidRPr="00F4296B">
        <w:rPr>
          <w:rFonts w:ascii="Times New Roman" w:hAnsi="Times New Roman" w:cs="Times New Roman"/>
          <w:sz w:val="24"/>
          <w:szCs w:val="24"/>
        </w:rPr>
        <w:t>phantastischen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Stoff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derbste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Realität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zurückzuführen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ahnt</w:t>
      </w:r>
      <w:proofErr w:type="spellEnd"/>
      <w:r w:rsidRPr="00F4296B">
        <w:rPr>
          <w:rFonts w:ascii="Times New Roman" w:hAnsi="Times New Roman" w:cs="Times New Roman"/>
          <w:sz w:val="24"/>
          <w:szCs w:val="24"/>
        </w:rPr>
        <w:t xml:space="preserve"> man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versucht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hat</w:t>
      </w:r>
      <w:proofErr w:type="spellEnd"/>
      <w:r w:rsidRPr="00F4296B">
        <w:rPr>
          <w:rFonts w:ascii="Times New Roman" w:hAnsi="Times New Roman" w:cs="Times New Roman"/>
          <w:sz w:val="24"/>
          <w:szCs w:val="24"/>
        </w:rPr>
        <w:t xml:space="preserve">”, scrive Hebbel sui </w:t>
      </w:r>
      <w:r w:rsidRPr="00F4296B">
        <w:rPr>
          <w:rFonts w:ascii="Times New Roman" w:hAnsi="Times New Roman" w:cs="Times New Roman"/>
          <w:i/>
          <w:iCs/>
          <w:sz w:val="24"/>
          <w:szCs w:val="24"/>
        </w:rPr>
        <w:t>Tagebücher</w:t>
      </w:r>
      <w:r w:rsidRPr="00F4296B">
        <w:rPr>
          <w:rFonts w:ascii="Times New Roman" w:hAnsi="Times New Roman" w:cs="Times New Roman"/>
          <w:sz w:val="24"/>
          <w:szCs w:val="24"/>
        </w:rPr>
        <w:t>, ricapitolando il contenuto della lettera</w:t>
      </w:r>
      <w:r w:rsidRPr="007729D1">
        <w:rPr>
          <w:rFonts w:ascii="Times New Roman" w:hAnsi="Times New Roman" w:cs="Times New Roman"/>
          <w:sz w:val="24"/>
          <w:szCs w:val="24"/>
          <w:vertAlign w:val="superscript"/>
        </w:rPr>
        <w:footnoteReference w:id="445"/>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Il vizio della fonte storica</w:t>
      </w:r>
      <w:r w:rsidRPr="00A0164D">
        <w:rPr>
          <w:rFonts w:ascii="Times New Roman" w:hAnsi="Times New Roman" w:cs="Times New Roman"/>
          <w:sz w:val="24"/>
          <w:szCs w:val="24"/>
        </w:rPr>
        <w:t xml:space="preserve"> viene risolto intervenendo tanto sulla modalità quanto sul motivo della rivelazione, che Hebbel giudica essenziale all’innesco degli eventi che precipiteranno nel corso del dramma. Se Hebbel avesse previsto la rivelazione del segreto di Herodes come frutt</w:t>
      </w:r>
      <w:r w:rsidRPr="00A26659">
        <w:rPr>
          <w:rFonts w:ascii="Times New Roman" w:hAnsi="Times New Roman" w:cs="Times New Roman"/>
          <w:sz w:val="24"/>
          <w:szCs w:val="24"/>
        </w:rPr>
        <w:t xml:space="preserve">o del caso, se Mariamne avesse semplicemente origliato la verità in una conversazione tra Joseph e altri personaggi, la tensione drammatica del secondo atto si sarebbe spenta. </w:t>
      </w:r>
      <w:r w:rsidRPr="00F4296B">
        <w:rPr>
          <w:rFonts w:ascii="Times New Roman" w:hAnsi="Times New Roman" w:cs="Times New Roman"/>
          <w:sz w:val="24"/>
          <w:szCs w:val="24"/>
        </w:rPr>
        <w:t>Il drammaturgo segnala a Rötscher, commentando la quinta scena del secondo atto che il critico ha già tra le mani: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habe</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einfache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Größen-</w:t>
      </w:r>
      <w:r w:rsidRPr="00F4296B">
        <w:rPr>
          <w:rFonts w:ascii="Times New Roman" w:hAnsi="Times New Roman" w:cs="Times New Roman"/>
          <w:sz w:val="24"/>
          <w:szCs w:val="24"/>
        </w:rPr>
        <w:lastRenderedPageBreak/>
        <w:t>Verhältniß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eintreten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lassen</w:t>
      </w:r>
      <w:proofErr w:type="spellEnd"/>
      <w:r w:rsidRPr="00F4296B">
        <w:rPr>
          <w:rFonts w:ascii="Times New Roman" w:hAnsi="Times New Roman" w:cs="Times New Roman"/>
          <w:sz w:val="24"/>
          <w:szCs w:val="24"/>
        </w:rPr>
        <w:t xml:space="preserve">: ein Joseph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einer</w:t>
      </w:r>
      <w:proofErr w:type="spellEnd"/>
      <w:r w:rsidRPr="00F4296B">
        <w:rPr>
          <w:rFonts w:ascii="Times New Roman" w:hAnsi="Times New Roman" w:cs="Times New Roman"/>
          <w:sz w:val="24"/>
          <w:szCs w:val="24"/>
        </w:rPr>
        <w:t xml:space="preserve"> Mariamne </w:t>
      </w:r>
      <w:proofErr w:type="spellStart"/>
      <w:r w:rsidRPr="00F4296B">
        <w:rPr>
          <w:rFonts w:ascii="Times New Roman" w:hAnsi="Times New Roman" w:cs="Times New Roman"/>
          <w:sz w:val="24"/>
          <w:szCs w:val="24"/>
        </w:rPr>
        <w:t>gegenüber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eben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Klugheit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verloren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wäre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Gleichen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hätte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seinem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Maßstab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für</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Ihrige</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könnte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entrinnen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46"/>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Hebbel riscrive l’interazione tra la regina e il </w:t>
      </w:r>
      <w:r w:rsidRPr="00A0164D">
        <w:rPr>
          <w:rFonts w:ascii="Times New Roman" w:hAnsi="Times New Roman" w:cs="Times New Roman"/>
          <w:sz w:val="24"/>
          <w:szCs w:val="24"/>
        </w:rPr>
        <w:t>v</w:t>
      </w:r>
      <w:r w:rsidRPr="00A26659">
        <w:rPr>
          <w:rFonts w:ascii="Times New Roman" w:hAnsi="Times New Roman" w:cs="Times New Roman"/>
          <w:sz w:val="24"/>
          <w:szCs w:val="24"/>
        </w:rPr>
        <w:t>iceré facendo sì che Joseph si lanci in un gioco di periodi ipotetici dell’irrealtà, sperando così di tutelarsi raggirando Mariamne senza mentirle apertamente, ma viene superato in astuzia.</w:t>
      </w:r>
    </w:p>
    <w:p w14:paraId="2412ED5D" w14:textId="77777777" w:rsidR="005A2ED0" w:rsidRPr="007729D1" w:rsidRDefault="005A2ED0" w:rsidP="005A2ED0">
      <w:pPr>
        <w:spacing w:line="360" w:lineRule="auto"/>
        <w:jc w:val="both"/>
        <w:rPr>
          <w:rFonts w:ascii="Times New Roman" w:hAnsi="Times New Roman" w:cs="Times New Roman"/>
          <w:sz w:val="24"/>
          <w:szCs w:val="24"/>
        </w:rPr>
      </w:pPr>
    </w:p>
    <w:p w14:paraId="0528BC6A" w14:textId="77777777" w:rsidR="005A2ED0" w:rsidRPr="007729D1" w:rsidRDefault="005A2ED0" w:rsidP="005A2ED0">
      <w:pPr>
        <w:spacing w:line="360" w:lineRule="auto"/>
        <w:ind w:left="708"/>
        <w:jc w:val="both"/>
        <w:rPr>
          <w:rFonts w:ascii="Times New Roman" w:hAnsi="Times New Roman" w:cs="Times New Roman"/>
          <w:sz w:val="24"/>
          <w:szCs w:val="24"/>
        </w:rPr>
      </w:pPr>
      <w:r w:rsidRPr="007729D1">
        <w:rPr>
          <w:rFonts w:ascii="Times New Roman" w:hAnsi="Times New Roman" w:cs="Times New Roman"/>
          <w:sz w:val="24"/>
          <w:szCs w:val="24"/>
        </w:rPr>
        <w:t>IV.2. L’ORDITO PLAUSIBILE</w:t>
      </w:r>
    </w:p>
    <w:p w14:paraId="06D0E7C2" w14:textId="0D966288" w:rsidR="005A2ED0" w:rsidRPr="00C226CB" w:rsidRDefault="005A2ED0" w:rsidP="005A2ED0">
      <w:pPr>
        <w:spacing w:before="240" w:after="560" w:line="360" w:lineRule="auto"/>
        <w:jc w:val="both"/>
        <w:rPr>
          <w:rFonts w:ascii="Times New Roman" w:hAnsi="Times New Roman" w:cs="Times New Roman"/>
          <w:sz w:val="24"/>
          <w:szCs w:val="24"/>
        </w:rPr>
      </w:pPr>
      <w:bookmarkStart w:id="36" w:name="_Hlk69318435"/>
      <w:r w:rsidRPr="007729D1">
        <w:rPr>
          <w:rFonts w:ascii="Times New Roman" w:hAnsi="Times New Roman" w:cs="Times New Roman"/>
          <w:sz w:val="24"/>
          <w:szCs w:val="24"/>
        </w:rPr>
        <w:t>Già a una prima lettura, la necessità alla quale fa appello Hebbel trova facile riscontro nella</w:t>
      </w:r>
      <w:r w:rsidR="000831EC" w:rsidRPr="007729D1">
        <w:rPr>
          <w:rFonts w:ascii="Times New Roman" w:hAnsi="Times New Roman" w:cs="Times New Roman"/>
          <w:sz w:val="24"/>
          <w:szCs w:val="24"/>
        </w:rPr>
        <w:t xml:space="preserve"> </w:t>
      </w:r>
      <w:r w:rsidRPr="007729D1">
        <w:rPr>
          <w:rFonts w:ascii="Times New Roman" w:hAnsi="Times New Roman" w:cs="Times New Roman"/>
          <w:sz w:val="24"/>
          <w:szCs w:val="24"/>
        </w:rPr>
        <w:t xml:space="preserve">concatenazione di eventi che scandisce il ritmo frenetico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L’andamento dell’azione drammatica è stabilito dal susseguirsi di scontri verbali, </w:t>
      </w:r>
      <w:proofErr w:type="gramStart"/>
      <w:r w:rsidRPr="007729D1">
        <w:rPr>
          <w:rFonts w:ascii="Times New Roman" w:hAnsi="Times New Roman" w:cs="Times New Roman"/>
          <w:sz w:val="24"/>
          <w:szCs w:val="24"/>
        </w:rPr>
        <w:t xml:space="preserve">di </w:t>
      </w:r>
      <w:r w:rsidRPr="007729D1">
        <w:rPr>
          <w:rFonts w:ascii="Times New Roman" w:hAnsi="Times New Roman" w:cs="Times New Roman"/>
          <w:i/>
          <w:iCs/>
          <w:sz w:val="24"/>
          <w:szCs w:val="24"/>
        </w:rPr>
        <w:t>a</w:t>
      </w:r>
      <w:proofErr w:type="gramEnd"/>
      <w:r w:rsidRPr="007729D1">
        <w:rPr>
          <w:rFonts w:ascii="Times New Roman" w:hAnsi="Times New Roman" w:cs="Times New Roman"/>
          <w:i/>
          <w:iCs/>
          <w:sz w:val="24"/>
          <w:szCs w:val="24"/>
        </w:rPr>
        <w:t xml:space="preserve"> parte</w:t>
      </w:r>
      <w:r w:rsidRPr="007729D1">
        <w:rPr>
          <w:rFonts w:ascii="Times New Roman" w:hAnsi="Times New Roman" w:cs="Times New Roman"/>
          <w:sz w:val="24"/>
          <w:szCs w:val="24"/>
        </w:rPr>
        <w:t xml:space="preserve"> o di eventi riportati da terzi; i momenti del dramma vengono saldati da una dinamica di causa-effetto. </w:t>
      </w:r>
      <w:bookmarkEnd w:id="36"/>
      <w:r w:rsidRPr="007729D1">
        <w:rPr>
          <w:rFonts w:ascii="Times New Roman" w:hAnsi="Times New Roman" w:cs="Times New Roman"/>
          <w:sz w:val="24"/>
          <w:szCs w:val="24"/>
        </w:rPr>
        <w:t xml:space="preserve">Proprio sull’intenzionalità della necessità nella finzione letteraria riflette William </w:t>
      </w:r>
      <w:proofErr w:type="spellStart"/>
      <w:r w:rsidRPr="007729D1">
        <w:rPr>
          <w:rFonts w:ascii="Times New Roman" w:hAnsi="Times New Roman" w:cs="Times New Roman"/>
          <w:sz w:val="24"/>
          <w:szCs w:val="24"/>
        </w:rPr>
        <w:t>Flesch</w:t>
      </w:r>
      <w:proofErr w:type="spellEnd"/>
      <w:r w:rsidRPr="007729D1">
        <w:rPr>
          <w:rFonts w:ascii="Times New Roman" w:hAnsi="Times New Roman" w:cs="Times New Roman"/>
          <w:sz w:val="24"/>
          <w:szCs w:val="24"/>
        </w:rPr>
        <w:t xml:space="preserve">, che pone l’accento sul potenziale </w:t>
      </w:r>
      <w:proofErr w:type="spellStart"/>
      <w:r w:rsidRPr="007729D1">
        <w:rPr>
          <w:rFonts w:ascii="Times New Roman" w:hAnsi="Times New Roman" w:cs="Times New Roman"/>
          <w:sz w:val="24"/>
          <w:szCs w:val="24"/>
        </w:rPr>
        <w:t>prosociale</w:t>
      </w:r>
      <w:proofErr w:type="spellEnd"/>
      <w:r w:rsidRPr="007729D1">
        <w:rPr>
          <w:rFonts w:ascii="Times New Roman" w:hAnsi="Times New Roman" w:cs="Times New Roman"/>
          <w:sz w:val="24"/>
          <w:szCs w:val="24"/>
        </w:rPr>
        <w:t xml:space="preserve"> dell’abilità superiore di monitorare la trama e arrangiare un finale appropriato. Se la consequenzialità e plausibilità degli eventi e un finale soddisfacente e coerente sono tratti distintivi tanto della prosa quanto del testo teatrale di qualità, gli sviluppi complessi nella trama sono segni concreti del talento, dell’impegno e soprattutto della vocazione alla scrittura. Scrivere un dramma complesso come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consente a Hebbel, per usare la terminologia di </w:t>
      </w:r>
      <w:proofErr w:type="spellStart"/>
      <w:r w:rsidRPr="007729D1">
        <w:rPr>
          <w:rFonts w:ascii="Times New Roman" w:hAnsi="Times New Roman" w:cs="Times New Roman"/>
          <w:sz w:val="24"/>
          <w:szCs w:val="24"/>
        </w:rPr>
        <w:t>Flesch</w:t>
      </w:r>
      <w:proofErr w:type="spellEnd"/>
      <w:r w:rsidRPr="007729D1">
        <w:rPr>
          <w:rFonts w:ascii="Times New Roman" w:hAnsi="Times New Roman" w:cs="Times New Roman"/>
          <w:sz w:val="24"/>
          <w:szCs w:val="24"/>
        </w:rPr>
        <w:t xml:space="preserve">, di </w:t>
      </w:r>
      <w:proofErr w:type="spellStart"/>
      <w:r w:rsidRPr="007729D1">
        <w:rPr>
          <w:rFonts w:ascii="Times New Roman" w:hAnsi="Times New Roman" w:cs="Times New Roman"/>
          <w:sz w:val="24"/>
          <w:szCs w:val="24"/>
        </w:rPr>
        <w:t>segnalizzare</w:t>
      </w:r>
      <w:proofErr w:type="spellEnd"/>
      <w:r w:rsidRPr="007729D1">
        <w:rPr>
          <w:rFonts w:ascii="Times New Roman" w:hAnsi="Times New Roman" w:cs="Times New Roman"/>
          <w:sz w:val="24"/>
          <w:szCs w:val="24"/>
        </w:rPr>
        <w:t>, mettere in evidenza, il proprio capitale culturale. L’autore è appagato dalla sensazione di aver provocato il piacere della fruizione letteraria nello spettatore o nel lettore, ma la ricompensa più ambita è certamente essere riuscito a fare leva sul proprio capitale culturale a vantaggio della propria reputazione</w:t>
      </w:r>
      <w:r w:rsidRPr="007729D1">
        <w:rPr>
          <w:rFonts w:ascii="Times New Roman" w:hAnsi="Times New Roman" w:cs="Times New Roman"/>
          <w:sz w:val="24"/>
          <w:szCs w:val="24"/>
          <w:vertAlign w:val="superscript"/>
        </w:rPr>
        <w:footnoteReference w:id="447"/>
      </w:r>
      <w:r w:rsidRPr="007729D1">
        <w:rPr>
          <w:rFonts w:ascii="Times New Roman" w:hAnsi="Times New Roman" w:cs="Times New Roman"/>
          <w:sz w:val="24"/>
          <w:szCs w:val="24"/>
        </w:rPr>
        <w:t xml:space="preserve">. Come spiega Hebbel con orgoglio a Rötscher, tutto ciò che avviene prima della prima partenza di Herodes assicura che le fasi del destino si susseguano secondo necessità; nel primo atto traspare dunque già lo sforzo di intessere l’azione </w:t>
      </w:r>
      <w:r w:rsidRPr="00A0164D">
        <w:rPr>
          <w:rFonts w:ascii="Times New Roman" w:hAnsi="Times New Roman" w:cs="Times New Roman"/>
          <w:sz w:val="24"/>
          <w:szCs w:val="24"/>
        </w:rPr>
        <w:t xml:space="preserve">drammatica in una concatenazione di eventi che precipitano plausibilmente. La prima scena del dramma si apre sull’udienza del </w:t>
      </w:r>
      <w:r w:rsidRPr="00A0164D">
        <w:rPr>
          <w:rFonts w:ascii="Times New Roman" w:hAnsi="Times New Roman" w:cs="Times New Roman"/>
          <w:sz w:val="24"/>
          <w:szCs w:val="24"/>
        </w:rPr>
        <w:lastRenderedPageBreak/>
        <w:t xml:space="preserve">tetrarca ai suoi capitani, i quali riferiscono di una giovane donna che, nell’incendio scoppiato la notte prima, si lascia morire </w:t>
      </w:r>
      <w:r w:rsidRPr="00A26659">
        <w:rPr>
          <w:rFonts w:ascii="Times New Roman" w:hAnsi="Times New Roman" w:cs="Times New Roman"/>
          <w:sz w:val="24"/>
          <w:szCs w:val="24"/>
        </w:rPr>
        <w:t>tra le fiamme per non abbandonare il corpo del marito. Herodes è profondamente colpito dall’azione di quella che era “</w:t>
      </w:r>
      <w:proofErr w:type="spellStart"/>
      <w:r w:rsidRPr="00C226CB">
        <w:rPr>
          <w:rFonts w:ascii="Times New Roman" w:hAnsi="Times New Roman" w:cs="Times New Roman"/>
          <w:sz w:val="24"/>
          <w:szCs w:val="24"/>
        </w:rPr>
        <w:t>vielleicht</w:t>
      </w:r>
      <w:proofErr w:type="spellEnd"/>
      <w:r w:rsidRPr="00C226CB">
        <w:rPr>
          <w:rFonts w:ascii="Times New Roman" w:hAnsi="Times New Roman" w:cs="Times New Roman"/>
          <w:sz w:val="24"/>
          <w:szCs w:val="24"/>
        </w:rPr>
        <w:t xml:space="preserve"> der</w:t>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Frauen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Königin</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48"/>
      </w:r>
      <w:r w:rsidRPr="007729D1">
        <w:rPr>
          <w:rFonts w:ascii="Times New Roman" w:hAnsi="Times New Roman" w:cs="Times New Roman"/>
          <w:sz w:val="24"/>
          <w:szCs w:val="24"/>
        </w:rPr>
        <w:t xml:space="preserve">; Hebbel imposta così fin da subito l’azione drammatica a favore di uno sviluppo necessario, legittimando </w:t>
      </w:r>
      <w:r w:rsidRPr="00A0164D">
        <w:rPr>
          <w:rFonts w:ascii="Times New Roman" w:hAnsi="Times New Roman" w:cs="Times New Roman"/>
          <w:sz w:val="24"/>
          <w:szCs w:val="24"/>
        </w:rPr>
        <w:t xml:space="preserve">per Herodes la pretesa che sua moglie debba volere morire insieme a lui. </w:t>
      </w:r>
      <w:r w:rsidRPr="00CF02B0">
        <w:rPr>
          <w:rFonts w:ascii="Times New Roman" w:hAnsi="Times New Roman" w:cs="Times New Roman"/>
          <w:sz w:val="24"/>
          <w:szCs w:val="24"/>
          <w:lang w:val="en-US"/>
        </w:rPr>
        <w:t xml:space="preserve">“Das will ich Mariamne </w:t>
      </w:r>
      <w:proofErr w:type="spellStart"/>
      <w:r w:rsidRPr="00CF02B0">
        <w:rPr>
          <w:rFonts w:ascii="Times New Roman" w:hAnsi="Times New Roman" w:cs="Times New Roman"/>
          <w:sz w:val="24"/>
          <w:szCs w:val="24"/>
          <w:lang w:val="en-US"/>
        </w:rPr>
        <w:t>doch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erzählen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sussurra</w:t>
      </w:r>
      <w:proofErr w:type="spellEnd"/>
      <w:r w:rsidRPr="00CF02B0">
        <w:rPr>
          <w:rFonts w:ascii="Times New Roman" w:hAnsi="Times New Roman" w:cs="Times New Roman"/>
          <w:sz w:val="24"/>
          <w:szCs w:val="24"/>
          <w:lang w:val="en-US"/>
        </w:rPr>
        <w:t xml:space="preserve"> Herodes </w:t>
      </w:r>
      <w:proofErr w:type="spellStart"/>
      <w:r w:rsidRPr="00CF02B0">
        <w:rPr>
          <w:rFonts w:ascii="Times New Roman" w:hAnsi="Times New Roman" w:cs="Times New Roman"/>
          <w:sz w:val="24"/>
          <w:szCs w:val="24"/>
          <w:lang w:val="en-US"/>
        </w:rPr>
        <w:t>tra</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sé</w:t>
      </w:r>
      <w:proofErr w:type="spellEnd"/>
      <w:r w:rsidRPr="00CF02B0">
        <w:rPr>
          <w:rFonts w:ascii="Times New Roman" w:hAnsi="Times New Roman" w:cs="Times New Roman"/>
          <w:sz w:val="24"/>
          <w:szCs w:val="24"/>
          <w:lang w:val="en-US"/>
        </w:rPr>
        <w:t xml:space="preserve"> e </w:t>
      </w:r>
      <w:proofErr w:type="spellStart"/>
      <w:r w:rsidRPr="00CF02B0">
        <w:rPr>
          <w:rFonts w:ascii="Times New Roman" w:hAnsi="Times New Roman" w:cs="Times New Roman"/>
          <w:sz w:val="24"/>
          <w:szCs w:val="24"/>
          <w:lang w:val="en-US"/>
        </w:rPr>
        <w:t>sé</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dabei</w:t>
      </w:r>
      <w:proofErr w:type="spellEnd"/>
      <w:r w:rsidRPr="00CF02B0">
        <w:rPr>
          <w:rFonts w:ascii="Times New Roman" w:hAnsi="Times New Roman" w:cs="Times New Roman"/>
          <w:sz w:val="24"/>
          <w:szCs w:val="24"/>
          <w:lang w:val="en-US"/>
        </w:rPr>
        <w:t xml:space="preserve"> ins Auge </w:t>
      </w:r>
      <w:proofErr w:type="spellStart"/>
      <w:r w:rsidRPr="00CF02B0">
        <w:rPr>
          <w:rFonts w:ascii="Times New Roman" w:hAnsi="Times New Roman" w:cs="Times New Roman"/>
          <w:sz w:val="24"/>
          <w:szCs w:val="24"/>
          <w:lang w:val="en-US"/>
        </w:rPr>
        <w:t>schaun</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Nella stessa udienza si presenta un messo che riferisce la convocazione di Herod</w:t>
      </w:r>
      <w:r w:rsidRPr="00A0164D">
        <w:rPr>
          <w:rFonts w:ascii="Times New Roman" w:hAnsi="Times New Roman" w:cs="Times New Roman"/>
          <w:sz w:val="24"/>
          <w:szCs w:val="24"/>
        </w:rPr>
        <w:t xml:space="preserve">es a Roma perché risponda ad </w:t>
      </w:r>
      <w:proofErr w:type="spellStart"/>
      <w:r w:rsidRPr="00A0164D">
        <w:rPr>
          <w:rFonts w:ascii="Times New Roman" w:hAnsi="Times New Roman" w:cs="Times New Roman"/>
          <w:sz w:val="24"/>
          <w:szCs w:val="24"/>
        </w:rPr>
        <w:t>Antonius</w:t>
      </w:r>
      <w:proofErr w:type="spellEnd"/>
      <w:r w:rsidRPr="00A0164D">
        <w:rPr>
          <w:rFonts w:ascii="Times New Roman" w:hAnsi="Times New Roman" w:cs="Times New Roman"/>
          <w:sz w:val="24"/>
          <w:szCs w:val="24"/>
        </w:rPr>
        <w:t xml:space="preserve"> dell’accusa di aver ucciso </w:t>
      </w:r>
      <w:proofErr w:type="spellStart"/>
      <w:r w:rsidRPr="00A0164D">
        <w:rPr>
          <w:rFonts w:ascii="Times New Roman" w:hAnsi="Times New Roman" w:cs="Times New Roman"/>
          <w:sz w:val="24"/>
          <w:szCs w:val="24"/>
        </w:rPr>
        <w:t>Aristobulos</w:t>
      </w:r>
      <w:proofErr w:type="spellEnd"/>
      <w:r w:rsidRPr="00A0164D">
        <w:rPr>
          <w:rFonts w:ascii="Times New Roman" w:hAnsi="Times New Roman" w:cs="Times New Roman"/>
          <w:sz w:val="24"/>
          <w:szCs w:val="24"/>
        </w:rPr>
        <w:t>, fratello di Mariamne, legittimo erede al trono di G</w:t>
      </w:r>
      <w:r w:rsidRPr="00A26659">
        <w:rPr>
          <w:rFonts w:ascii="Times New Roman" w:hAnsi="Times New Roman" w:cs="Times New Roman"/>
          <w:sz w:val="24"/>
          <w:szCs w:val="24"/>
        </w:rPr>
        <w:t>iudea</w:t>
      </w:r>
      <w:r w:rsidRPr="007A2C70">
        <w:rPr>
          <w:rFonts w:ascii="Times New Roman" w:hAnsi="Times New Roman" w:cs="Times New Roman"/>
          <w:sz w:val="24"/>
          <w:szCs w:val="24"/>
        </w:rPr>
        <w:t>. È chiaro che l’accusa porta la firma di Alexandra, la madre di Mariamne, che in una missiva precedente aveva inviato a R</w:t>
      </w:r>
      <w:r w:rsidRPr="00C226CB">
        <w:rPr>
          <w:rFonts w:ascii="Times New Roman" w:hAnsi="Times New Roman" w:cs="Times New Roman"/>
          <w:sz w:val="24"/>
          <w:szCs w:val="24"/>
        </w:rPr>
        <w:t xml:space="preserve">oma un ritratto del giovane </w:t>
      </w:r>
      <w:proofErr w:type="spellStart"/>
      <w:r w:rsidRPr="00C226CB">
        <w:rPr>
          <w:rFonts w:ascii="Times New Roman" w:hAnsi="Times New Roman" w:cs="Times New Roman"/>
          <w:sz w:val="24"/>
          <w:szCs w:val="24"/>
        </w:rPr>
        <w:t>Aristobulos</w:t>
      </w:r>
      <w:proofErr w:type="spellEnd"/>
      <w:r w:rsidRPr="00C226CB">
        <w:rPr>
          <w:rFonts w:ascii="Times New Roman" w:hAnsi="Times New Roman" w:cs="Times New Roman"/>
          <w:sz w:val="24"/>
          <w:szCs w:val="24"/>
        </w:rPr>
        <w:t xml:space="preserve">; il messo riferisce che </w:t>
      </w:r>
      <w:proofErr w:type="spellStart"/>
      <w:r w:rsidRPr="00C226CB">
        <w:rPr>
          <w:rFonts w:ascii="Times New Roman" w:hAnsi="Times New Roman" w:cs="Times New Roman"/>
          <w:sz w:val="24"/>
          <w:szCs w:val="24"/>
        </w:rPr>
        <w:t>Antonius</w:t>
      </w:r>
      <w:proofErr w:type="spellEnd"/>
      <w:r w:rsidRPr="00C226CB">
        <w:rPr>
          <w:rFonts w:ascii="Times New Roman" w:hAnsi="Times New Roman" w:cs="Times New Roman"/>
          <w:sz w:val="24"/>
          <w:szCs w:val="24"/>
        </w:rPr>
        <w:t xml:space="preserve"> guardava l’immagine “</w:t>
      </w:r>
      <w:proofErr w:type="spellStart"/>
      <w:r w:rsidRPr="007729D1">
        <w:rPr>
          <w:rFonts w:ascii="Times New Roman" w:hAnsi="Times New Roman" w:cs="Times New Roman"/>
          <w:sz w:val="24"/>
          <w:szCs w:val="24"/>
        </w:rPr>
        <w:t>mit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Gier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als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hätte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er</w:t>
      </w:r>
      <w:proofErr w:type="spellEnd"/>
      <w:r w:rsidRPr="007729D1">
        <w:rPr>
          <w:rFonts w:ascii="Times New Roman" w:hAnsi="Times New Roman" w:cs="Times New Roman"/>
          <w:sz w:val="24"/>
          <w:szCs w:val="24"/>
        </w:rPr>
        <w:t xml:space="preserve"> es </w:t>
      </w:r>
      <w:proofErr w:type="spellStart"/>
      <w:r w:rsidRPr="007729D1">
        <w:rPr>
          <w:rFonts w:ascii="Times New Roman" w:hAnsi="Times New Roman" w:cs="Times New Roman"/>
          <w:sz w:val="24"/>
          <w:szCs w:val="24"/>
        </w:rPr>
        <w:t>niemals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noch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erblickt</w:t>
      </w:r>
      <w:proofErr w:type="spellEnd"/>
      <w:r w:rsidRPr="007729D1">
        <w:rPr>
          <w:rFonts w:ascii="Times New Roman" w:hAnsi="Times New Roman" w:cs="Times New Roman"/>
          <w:sz w:val="24"/>
          <w:szCs w:val="24"/>
        </w:rPr>
        <w:t xml:space="preserve">”. Hebbel ne rivela poche battute dopo la motivazione, facendo sì che il messo riporti la domanda portagli da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w:t>
      </w:r>
      <w:proofErr w:type="spellStart"/>
      <w:r w:rsidRPr="007729D1">
        <w:rPr>
          <w:rFonts w:ascii="Times New Roman" w:hAnsi="Times New Roman" w:cs="Times New Roman"/>
          <w:sz w:val="24"/>
          <w:szCs w:val="24"/>
        </w:rPr>
        <w:t>Gleicht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dieses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Bild</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Toten</w:t>
      </w:r>
      <w:proofErr w:type="spellEnd"/>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Und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gezwungen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nickte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Gleicht</w:t>
      </w:r>
      <w:proofErr w:type="spellEnd"/>
      <w:r w:rsidRPr="00CF02B0">
        <w:rPr>
          <w:rFonts w:ascii="Times New Roman" w:hAnsi="Times New Roman" w:cs="Times New Roman"/>
          <w:sz w:val="24"/>
          <w:szCs w:val="24"/>
          <w:lang w:val="en-US"/>
        </w:rPr>
        <w:t xml:space="preserve"> Mariamne </w:t>
      </w:r>
      <w:proofErr w:type="spellStart"/>
      <w:r w:rsidRPr="00CF02B0">
        <w:rPr>
          <w:rFonts w:ascii="Times New Roman" w:hAnsi="Times New Roman" w:cs="Times New Roman"/>
          <w:sz w:val="24"/>
          <w:szCs w:val="24"/>
          <w:lang w:val="en-US"/>
        </w:rPr>
        <w:t>denn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ihrem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Bruder</w:t>
      </w:r>
      <w:proofErr w:type="spellEnd"/>
      <w:r w:rsidRPr="00CF02B0">
        <w:rPr>
          <w:rFonts w:ascii="Times New Roman" w:hAnsi="Times New Roman" w:cs="Times New Roman"/>
          <w:sz w:val="24"/>
          <w:szCs w:val="24"/>
          <w:lang w:val="en-US"/>
        </w:rPr>
        <w:t xml:space="preserve">? </w:t>
      </w:r>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schön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jedes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Weib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haßt</w:t>
      </w:r>
      <w:proofErr w:type="spellEnd"/>
      <w:r w:rsidRPr="007729D1">
        <w:rPr>
          <w:rFonts w:ascii="Times New Roman" w:hAnsi="Times New Roman" w:cs="Times New Roman"/>
          <w:sz w:val="24"/>
          <w:szCs w:val="24"/>
        </w:rPr>
        <w:t>?”. Il messo prosegue il racconto, riferendo degli astanti che, ridendo, scambiavano “</w:t>
      </w:r>
      <w:proofErr w:type="spellStart"/>
      <w:r w:rsidR="000831EC" w:rsidRPr="00A0164D">
        <w:rPr>
          <w:rFonts w:ascii="Times New Roman" w:hAnsi="Times New Roman" w:cs="Times New Roman"/>
          <w:sz w:val="24"/>
          <w:szCs w:val="24"/>
        </w:rPr>
        <w:t>zweideutige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Mienen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mit</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Antonius</w:t>
      </w:r>
      <w:proofErr w:type="spellEnd"/>
      <w:r w:rsidRPr="007A2C70">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49"/>
      </w:r>
      <w:r w:rsidRPr="007729D1">
        <w:rPr>
          <w:rFonts w:ascii="Times New Roman" w:hAnsi="Times New Roman" w:cs="Times New Roman"/>
          <w:sz w:val="24"/>
          <w:szCs w:val="24"/>
        </w:rPr>
        <w:t>. Hebbel trova così il modo di annodare la minaccia politica a quella personale, instillando in Herodes il seme della gelosia, motivando su entrambi i fronti la richiesta che farà</w:t>
      </w:r>
      <w:r w:rsidRPr="00A0164D">
        <w:rPr>
          <w:rFonts w:ascii="Times New Roman" w:hAnsi="Times New Roman" w:cs="Times New Roman"/>
          <w:sz w:val="24"/>
          <w:szCs w:val="24"/>
        </w:rPr>
        <w:t xml:space="preserve"> a Mariamne</w:t>
      </w:r>
      <w:r w:rsidRPr="00A26659">
        <w:rPr>
          <w:rFonts w:ascii="Times New Roman" w:hAnsi="Times New Roman" w:cs="Times New Roman"/>
          <w:sz w:val="24"/>
          <w:szCs w:val="24"/>
        </w:rPr>
        <w:t xml:space="preserve"> nella terza scena. Un</w:t>
      </w:r>
      <w:r w:rsidRPr="007A2C70">
        <w:rPr>
          <w:rFonts w:ascii="Times New Roman" w:hAnsi="Times New Roman" w:cs="Times New Roman"/>
          <w:i/>
          <w:iCs/>
          <w:sz w:val="24"/>
          <w:szCs w:val="24"/>
        </w:rPr>
        <w:t xml:space="preserve"> a parte</w:t>
      </w:r>
      <w:r w:rsidRPr="007A2C70">
        <w:rPr>
          <w:rFonts w:ascii="Times New Roman" w:hAnsi="Times New Roman" w:cs="Times New Roman"/>
          <w:sz w:val="24"/>
          <w:szCs w:val="24"/>
        </w:rPr>
        <w:t xml:space="preserve"> d</w:t>
      </w:r>
      <w:r w:rsidRPr="00C226CB">
        <w:rPr>
          <w:rFonts w:ascii="Times New Roman" w:hAnsi="Times New Roman" w:cs="Times New Roman"/>
          <w:sz w:val="24"/>
          <w:szCs w:val="24"/>
        </w:rPr>
        <w:t xml:space="preserve">el primo atto anticipa già come Herodes vorrà assicurarsi che </w:t>
      </w:r>
      <w:proofErr w:type="spellStart"/>
      <w:r w:rsidRPr="00C226CB">
        <w:rPr>
          <w:rFonts w:ascii="Times New Roman" w:hAnsi="Times New Roman" w:cs="Times New Roman"/>
          <w:sz w:val="24"/>
          <w:szCs w:val="24"/>
        </w:rPr>
        <w:t>Antonius</w:t>
      </w:r>
      <w:proofErr w:type="spellEnd"/>
      <w:r w:rsidRPr="00C226CB">
        <w:rPr>
          <w:rFonts w:ascii="Times New Roman" w:hAnsi="Times New Roman" w:cs="Times New Roman"/>
          <w:sz w:val="24"/>
          <w:szCs w:val="24"/>
        </w:rPr>
        <w:t xml:space="preserve"> non possa avere Mariamne per sé: “Ha, Mariamne! </w:t>
      </w:r>
      <w:r w:rsidRPr="00CF02B0">
        <w:rPr>
          <w:rFonts w:ascii="Times New Roman" w:hAnsi="Times New Roman" w:cs="Times New Roman"/>
          <w:sz w:val="24"/>
          <w:szCs w:val="24"/>
          <w:lang w:val="en-US"/>
        </w:rPr>
        <w:t xml:space="preserve">Aber – </w:t>
      </w:r>
      <w:proofErr w:type="spellStart"/>
      <w:r w:rsidRPr="00CF02B0">
        <w:rPr>
          <w:rFonts w:ascii="Times New Roman" w:hAnsi="Times New Roman" w:cs="Times New Roman"/>
          <w:sz w:val="24"/>
          <w:szCs w:val="24"/>
          <w:lang w:val="en-US"/>
        </w:rPr>
        <w:t>dazu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lach</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denn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davor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werd</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schützen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wissen</w:t>
      </w:r>
      <w:proofErr w:type="spellEnd"/>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450"/>
      </w:r>
      <w:r w:rsidRPr="00CF02B0">
        <w:rPr>
          <w:rFonts w:ascii="Times New Roman" w:hAnsi="Times New Roman" w:cs="Times New Roman"/>
          <w:sz w:val="24"/>
          <w:szCs w:val="24"/>
          <w:lang w:val="en-US"/>
        </w:rPr>
        <w:t xml:space="preserve">. </w:t>
      </w:r>
      <w:r w:rsidRPr="00F4296B">
        <w:rPr>
          <w:rFonts w:ascii="Times New Roman" w:hAnsi="Times New Roman" w:cs="Times New Roman"/>
          <w:sz w:val="24"/>
          <w:szCs w:val="24"/>
        </w:rPr>
        <w:t>Quando Herodes fa effettivamente menzione a Mariamne della donna lasciatasi morire fra le fiamme, cercando di provocare in lei una reazione, questa commenta: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ließ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ja</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Opfertier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geopfert</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beweist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der Tote </w:t>
      </w:r>
      <w:proofErr w:type="spellStart"/>
      <w:r w:rsidRPr="00F4296B">
        <w:rPr>
          <w:rFonts w:ascii="Times New Roman" w:hAnsi="Times New Roman" w:cs="Times New Roman"/>
          <w:sz w:val="24"/>
          <w:szCs w:val="24"/>
        </w:rPr>
        <w:t>mehr</w:t>
      </w:r>
      <w:proofErr w:type="spellEnd"/>
      <w:r w:rsidRPr="00F4296B">
        <w:rPr>
          <w:rFonts w:ascii="Times New Roman" w:hAnsi="Times New Roman" w:cs="Times New Roman"/>
          <w:sz w:val="24"/>
          <w:szCs w:val="24"/>
        </w:rPr>
        <w:t xml:space="preserve"> war,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die Welt!”. </w:t>
      </w:r>
      <w:r w:rsidRPr="007729D1">
        <w:rPr>
          <w:rFonts w:ascii="Times New Roman" w:hAnsi="Times New Roman" w:cs="Times New Roman"/>
          <w:sz w:val="24"/>
          <w:szCs w:val="24"/>
        </w:rPr>
        <w:t>Il passo anticipa per lo spettato</w:t>
      </w:r>
      <w:r w:rsidRPr="00A0164D">
        <w:rPr>
          <w:rFonts w:ascii="Times New Roman" w:hAnsi="Times New Roman" w:cs="Times New Roman"/>
          <w:sz w:val="24"/>
          <w:szCs w:val="24"/>
        </w:rPr>
        <w:t xml:space="preserve">re la presa di coscienza di Mariamne di essere stata solo un oggetto tra le mani del marito negli atti successivi, motivando plausibilmente l’opposizione della regina, </w:t>
      </w:r>
      <w:r w:rsidRPr="00A0164D">
        <w:rPr>
          <w:rFonts w:ascii="Times New Roman" w:hAnsi="Times New Roman" w:cs="Times New Roman"/>
          <w:sz w:val="24"/>
          <w:szCs w:val="24"/>
        </w:rPr>
        <w:lastRenderedPageBreak/>
        <w:t xml:space="preserve">che pure programmava di togliersi la vita nel caso in cui Herodes fosse morto. Mariamne </w:t>
      </w:r>
      <w:r w:rsidRPr="00A26659">
        <w:rPr>
          <w:rFonts w:ascii="Times New Roman" w:hAnsi="Times New Roman" w:cs="Times New Roman"/>
          <w:sz w:val="24"/>
          <w:szCs w:val="24"/>
        </w:rPr>
        <w:t>rifiuta di promettere dove Herodes aspettava un giuramento</w:t>
      </w:r>
      <w:r w:rsidRPr="007729D1">
        <w:rPr>
          <w:rFonts w:ascii="Times New Roman" w:hAnsi="Times New Roman" w:cs="Times New Roman"/>
          <w:sz w:val="24"/>
          <w:szCs w:val="24"/>
          <w:vertAlign w:val="superscript"/>
        </w:rPr>
        <w:footnoteReference w:id="451"/>
      </w:r>
      <w:r w:rsidRPr="007729D1">
        <w:rPr>
          <w:rFonts w:ascii="Times New Roman" w:hAnsi="Times New Roman" w:cs="Times New Roman"/>
          <w:sz w:val="24"/>
          <w:szCs w:val="24"/>
        </w:rPr>
        <w:t>. Uscita Mariamne di scena, Herodes rivela ancora una volta le sue intenzioni in un</w:t>
      </w:r>
      <w:r w:rsidRPr="00A0164D">
        <w:rPr>
          <w:rFonts w:ascii="Times New Roman" w:hAnsi="Times New Roman" w:cs="Times New Roman"/>
          <w:i/>
          <w:iCs/>
          <w:sz w:val="24"/>
          <w:szCs w:val="24"/>
        </w:rPr>
        <w:t xml:space="preserve"> a parte</w:t>
      </w:r>
      <w:r w:rsidRPr="00A26659">
        <w:rPr>
          <w:rFonts w:ascii="Times New Roman" w:hAnsi="Times New Roman" w:cs="Times New Roman"/>
          <w:sz w:val="24"/>
          <w:szCs w:val="24"/>
        </w:rPr>
        <w:t>: “</w:t>
      </w:r>
      <w:proofErr w:type="spellStart"/>
      <w:r w:rsidRPr="00C226CB">
        <w:rPr>
          <w:rFonts w:ascii="Times New Roman" w:hAnsi="Times New Roman" w:cs="Times New Roman"/>
          <w:sz w:val="24"/>
          <w:szCs w:val="24"/>
        </w:rPr>
        <w:t>Mir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schwurst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du</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nichts</w:t>
      </w:r>
      <w:proofErr w:type="spellEnd"/>
      <w:r w:rsidRPr="00C226CB">
        <w:rPr>
          <w:rFonts w:ascii="Times New Roman" w:hAnsi="Times New Roman" w:cs="Times New Roman"/>
          <w:sz w:val="24"/>
          <w:szCs w:val="24"/>
        </w:rPr>
        <w:t xml:space="preserve">, dir </w:t>
      </w:r>
      <w:proofErr w:type="spellStart"/>
      <w:r w:rsidRPr="00C226CB">
        <w:rPr>
          <w:rFonts w:ascii="Times New Roman" w:hAnsi="Times New Roman" w:cs="Times New Roman"/>
          <w:sz w:val="24"/>
          <w:szCs w:val="24"/>
        </w:rPr>
        <w:t>will</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etwas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schwören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stell</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unters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Schwert</w:t>
      </w:r>
      <w:proofErr w:type="spellEnd"/>
      <w:r w:rsidRPr="00C226C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Antonius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deinetwegen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fallen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läßt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Mutter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tut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soll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betrügen</w:t>
      </w:r>
      <w:proofErr w:type="spellEnd"/>
      <w:r w:rsidRPr="00F4296B">
        <w:rPr>
          <w:rFonts w:ascii="Times New Roman" w:hAnsi="Times New Roman" w:cs="Times New Roman"/>
          <w:sz w:val="24"/>
          <w:szCs w:val="24"/>
        </w:rPr>
        <w:t xml:space="preserve">”, perché Mariamne dovrà seguire suo marito nella tomba. </w:t>
      </w:r>
      <w:r w:rsidRPr="00CF02B0">
        <w:rPr>
          <w:rFonts w:ascii="Times New Roman" w:hAnsi="Times New Roman" w:cs="Times New Roman"/>
          <w:sz w:val="24"/>
          <w:szCs w:val="24"/>
          <w:lang w:val="en-US"/>
        </w:rPr>
        <w:t xml:space="preserve">“Das </w:t>
      </w:r>
      <w:proofErr w:type="spellStart"/>
      <w:r w:rsidRPr="00CF02B0">
        <w:rPr>
          <w:rFonts w:ascii="Times New Roman" w:hAnsi="Times New Roman" w:cs="Times New Roman"/>
          <w:sz w:val="24"/>
          <w:szCs w:val="24"/>
          <w:lang w:val="en-US"/>
        </w:rPr>
        <w:t>steht</w:t>
      </w:r>
      <w:proofErr w:type="spellEnd"/>
      <w:r w:rsidRPr="00CF02B0">
        <w:rPr>
          <w:rFonts w:ascii="Times New Roman" w:hAnsi="Times New Roman" w:cs="Times New Roman"/>
          <w:sz w:val="24"/>
          <w:szCs w:val="24"/>
          <w:lang w:val="en-US"/>
        </w:rPr>
        <w:t xml:space="preserve"> nun fest!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wiederkehre</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t>stirbst</w:t>
      </w:r>
      <w:proofErr w:type="spellEnd"/>
      <w:r w:rsidRPr="00CF02B0">
        <w:rPr>
          <w:rFonts w:ascii="Times New Roman" w:hAnsi="Times New Roman" w:cs="Times New Roman"/>
          <w:sz w:val="24"/>
          <w:szCs w:val="24"/>
          <w:lang w:val="en-US"/>
        </w:rPr>
        <w:t xml:space="preserve"> du! </w:t>
      </w:r>
      <w:proofErr w:type="spellStart"/>
      <w:r w:rsidRPr="007729D1">
        <w:rPr>
          <w:rFonts w:ascii="Times New Roman" w:hAnsi="Times New Roman" w:cs="Times New Roman"/>
          <w:sz w:val="24"/>
          <w:szCs w:val="24"/>
        </w:rPr>
        <w:t>Den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Befehl</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laß</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zurück</w:t>
      </w:r>
      <w:proofErr w:type="spellEnd"/>
      <w:r w:rsidRPr="007729D1">
        <w:rPr>
          <w:rFonts w:ascii="Times New Roman" w:hAnsi="Times New Roman" w:cs="Times New Roman"/>
          <w:sz w:val="24"/>
          <w:szCs w:val="24"/>
        </w:rPr>
        <w:t>!”.</w:t>
      </w:r>
      <w:r w:rsidRPr="00A0164D">
        <w:rPr>
          <w:rFonts w:ascii="Times New Roman" w:hAnsi="Times New Roman" w:cs="Times New Roman"/>
          <w:sz w:val="24"/>
          <w:szCs w:val="24"/>
        </w:rPr>
        <w:t xml:space="preserve"> Qui Hebbel innesta con estrema chiarezza la necessità: “</w:t>
      </w:r>
      <w:proofErr w:type="spellStart"/>
      <w:r w:rsidRPr="00A26659">
        <w:rPr>
          <w:rFonts w:ascii="Times New Roman" w:hAnsi="Times New Roman" w:cs="Times New Roman"/>
          <w:sz w:val="24"/>
          <w:szCs w:val="24"/>
        </w:rPr>
        <w:t>Befehl</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Da </w:t>
      </w:r>
      <w:proofErr w:type="spellStart"/>
      <w:r w:rsidRPr="00CF02B0">
        <w:rPr>
          <w:rFonts w:ascii="Times New Roman" w:hAnsi="Times New Roman" w:cs="Times New Roman"/>
          <w:sz w:val="24"/>
          <w:szCs w:val="24"/>
          <w:lang w:val="en-US"/>
        </w:rPr>
        <w:t>stößt</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böser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Punkt</w:t>
      </w:r>
      <w:proofErr w:type="spellEnd"/>
      <w:r w:rsidRPr="00CF02B0">
        <w:rPr>
          <w:rFonts w:ascii="Times New Roman" w:hAnsi="Times New Roman" w:cs="Times New Roman"/>
          <w:sz w:val="24"/>
          <w:szCs w:val="24"/>
          <w:lang w:val="en-US"/>
        </w:rPr>
        <w:t xml:space="preserve"> mir auf: Was </w:t>
      </w:r>
      <w:proofErr w:type="spellStart"/>
      <w:r w:rsidRPr="00CF02B0">
        <w:rPr>
          <w:rFonts w:ascii="Times New Roman" w:hAnsi="Times New Roman" w:cs="Times New Roman"/>
          <w:sz w:val="24"/>
          <w:szCs w:val="24"/>
          <w:lang w:val="en-US"/>
        </w:rPr>
        <w:t>sichert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man mir </w:t>
      </w:r>
      <w:proofErr w:type="spellStart"/>
      <w:r w:rsidRPr="00CF02B0">
        <w:rPr>
          <w:rFonts w:ascii="Times New Roman" w:hAnsi="Times New Roman" w:cs="Times New Roman"/>
          <w:sz w:val="24"/>
          <w:szCs w:val="24"/>
          <w:lang w:val="en-US"/>
        </w:rPr>
        <w:t>noch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gehorcht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man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fürchtet</w:t>
      </w:r>
      <w:proofErr w:type="spellEnd"/>
      <w:r w:rsidRPr="00CF02B0">
        <w:rPr>
          <w:rFonts w:ascii="Times New Roman" w:hAnsi="Times New Roman" w:cs="Times New Roman"/>
          <w:sz w:val="24"/>
          <w:szCs w:val="24"/>
          <w:lang w:val="en-US"/>
        </w:rPr>
        <w:t xml:space="preserve">? O, es </w:t>
      </w:r>
      <w:proofErr w:type="spellStart"/>
      <w:r w:rsidRPr="00CF02B0">
        <w:rPr>
          <w:rFonts w:ascii="Times New Roman" w:hAnsi="Times New Roman" w:cs="Times New Roman"/>
          <w:sz w:val="24"/>
          <w:szCs w:val="24"/>
          <w:lang w:val="en-US"/>
        </w:rPr>
        <w:t>wird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finden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denk</w:t>
      </w:r>
      <w:proofErr w:type="spellEnd"/>
      <w:r w:rsidRPr="00CF02B0">
        <w:rPr>
          <w:rFonts w:ascii="Times New Roman" w:hAnsi="Times New Roman" w:cs="Times New Roman"/>
          <w:sz w:val="24"/>
          <w:szCs w:val="24"/>
          <w:lang w:val="en-US"/>
        </w:rPr>
        <w:t xml:space="preserve"> ich, der </w:t>
      </w:r>
      <w:proofErr w:type="spellStart"/>
      <w:r w:rsidRPr="00CF02B0">
        <w:rPr>
          <w:rFonts w:ascii="Times New Roman" w:hAnsi="Times New Roman" w:cs="Times New Roman"/>
          <w:sz w:val="24"/>
          <w:szCs w:val="24"/>
          <w:lang w:val="en-US"/>
        </w:rPr>
        <w:t>vor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zittern</w:t>
      </w:r>
      <w:proofErr w:type="spellEnd"/>
      <w:r w:rsidRPr="00CF02B0">
        <w:rPr>
          <w:rFonts w:ascii="Times New Roman" w:hAnsi="Times New Roman" w:cs="Times New Roman"/>
          <w:sz w:val="24"/>
          <w:szCs w:val="24"/>
          <w:lang w:val="en-US"/>
        </w:rPr>
        <w:t xml:space="preserve"> hat!”. </w:t>
      </w:r>
      <w:r w:rsidRPr="007729D1">
        <w:rPr>
          <w:rFonts w:ascii="Times New Roman" w:hAnsi="Times New Roman" w:cs="Times New Roman"/>
          <w:sz w:val="24"/>
          <w:szCs w:val="24"/>
        </w:rPr>
        <w:t>La scel</w:t>
      </w:r>
      <w:r w:rsidRPr="00A0164D">
        <w:rPr>
          <w:rFonts w:ascii="Times New Roman" w:hAnsi="Times New Roman" w:cs="Times New Roman"/>
          <w:sz w:val="24"/>
          <w:szCs w:val="24"/>
        </w:rPr>
        <w:t xml:space="preserve">ta di Herodes cade su Joseph, marito di sua sorella Salomè, perché ha preso parte all’omicidio di </w:t>
      </w:r>
      <w:proofErr w:type="spellStart"/>
      <w:r w:rsidRPr="00A0164D">
        <w:rPr>
          <w:rFonts w:ascii="Times New Roman" w:hAnsi="Times New Roman" w:cs="Times New Roman"/>
          <w:sz w:val="24"/>
          <w:szCs w:val="24"/>
        </w:rPr>
        <w:t>Aristobulos</w:t>
      </w:r>
      <w:proofErr w:type="spellEnd"/>
      <w:r w:rsidRPr="00A0164D">
        <w:rPr>
          <w:rFonts w:ascii="Times New Roman" w:hAnsi="Times New Roman" w:cs="Times New Roman"/>
          <w:sz w:val="24"/>
          <w:szCs w:val="24"/>
        </w:rPr>
        <w:t xml:space="preserve"> e ha tutte le ragioni per guardarsi dalla vendetta di Alexandra. Il tetrarca della Giudea si assicura che a Joseph sia chiaro che agire come gli s</w:t>
      </w:r>
      <w:r w:rsidRPr="00A26659">
        <w:rPr>
          <w:rFonts w:ascii="Times New Roman" w:hAnsi="Times New Roman" w:cs="Times New Roman"/>
          <w:sz w:val="24"/>
          <w:szCs w:val="24"/>
        </w:rPr>
        <w:t xml:space="preserve">i comanda sia nei suoi stessi interessi fino a convincerlo dell’assoluta necessità di uccidere Mariamne. </w:t>
      </w:r>
      <w:r w:rsidRPr="00F4296B">
        <w:rPr>
          <w:rFonts w:ascii="Times New Roman" w:hAnsi="Times New Roman" w:cs="Times New Roman"/>
          <w:sz w:val="24"/>
          <w:szCs w:val="24"/>
        </w:rPr>
        <w:t xml:space="preserve">“O, </w:t>
      </w:r>
      <w:proofErr w:type="spellStart"/>
      <w:r w:rsidRPr="00F4296B">
        <w:rPr>
          <w:rFonts w:ascii="Times New Roman" w:hAnsi="Times New Roman" w:cs="Times New Roman"/>
          <w:sz w:val="24"/>
          <w:szCs w:val="24"/>
        </w:rPr>
        <w:t>wärst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vertrauter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Freund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gewesen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hätt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Saul,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Spieß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nach</w:t>
      </w:r>
      <w:proofErr w:type="spellEnd"/>
      <w:r w:rsidRPr="00F4296B">
        <w:rPr>
          <w:rFonts w:ascii="Times New Roman" w:hAnsi="Times New Roman" w:cs="Times New Roman"/>
          <w:sz w:val="24"/>
          <w:szCs w:val="24"/>
        </w:rPr>
        <w:t xml:space="preserve"> dir </w:t>
      </w:r>
      <w:proofErr w:type="spellStart"/>
      <w:r w:rsidRPr="00F4296B">
        <w:rPr>
          <w:rFonts w:ascii="Times New Roman" w:hAnsi="Times New Roman" w:cs="Times New Roman"/>
          <w:sz w:val="24"/>
          <w:szCs w:val="24"/>
        </w:rPr>
        <w:t>geworfen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könntst</w:t>
      </w:r>
      <w:bookmarkStart w:id="37" w:name="_Hlk69324210"/>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Todeswunden</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beweisen</w:t>
      </w:r>
      <w:bookmarkEnd w:id="37"/>
      <w:proofErr w:type="spellEnd"/>
      <w:r w:rsidRPr="00F4296B">
        <w:rPr>
          <w:rFonts w:ascii="Times New Roman" w:hAnsi="Times New Roman" w:cs="Times New Roman"/>
          <w:sz w:val="24"/>
          <w:szCs w:val="24"/>
        </w:rPr>
        <w:t xml:space="preserve">, dir </w:t>
      </w:r>
      <w:proofErr w:type="spellStart"/>
      <w:r w:rsidRPr="00F4296B">
        <w:rPr>
          <w:rFonts w:ascii="Times New Roman" w:hAnsi="Times New Roman" w:cs="Times New Roman"/>
          <w:sz w:val="24"/>
          <w:szCs w:val="24"/>
        </w:rPr>
        <w:t>wäre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besser</w:t>
      </w:r>
      <w:proofErr w:type="spellEnd"/>
      <w:r w:rsidRPr="00F4296B">
        <w:rPr>
          <w:rFonts w:ascii="Times New Roman" w:hAnsi="Times New Roman" w:cs="Times New Roman"/>
          <w:sz w:val="24"/>
          <w:szCs w:val="24"/>
        </w:rPr>
        <w:t xml:space="preserve">”, perché non rischierebbe di perdere la testa per mano di </w:t>
      </w:r>
      <w:proofErr w:type="spellStart"/>
      <w:r w:rsidRPr="00F4296B">
        <w:rPr>
          <w:rFonts w:ascii="Times New Roman" w:hAnsi="Times New Roman" w:cs="Times New Roman"/>
          <w:sz w:val="24"/>
          <w:szCs w:val="24"/>
        </w:rPr>
        <w:t>Antonius</w:t>
      </w:r>
      <w:proofErr w:type="spellEnd"/>
      <w:r w:rsidRPr="00F4296B">
        <w:rPr>
          <w:rFonts w:ascii="Times New Roman" w:hAnsi="Times New Roman" w:cs="Times New Roman"/>
          <w:sz w:val="24"/>
          <w:szCs w:val="24"/>
        </w:rPr>
        <w:t xml:space="preserve"> o Alexandra. </w:t>
      </w:r>
      <w:r w:rsidRPr="007729D1">
        <w:rPr>
          <w:rFonts w:ascii="Times New Roman" w:hAnsi="Times New Roman" w:cs="Times New Roman"/>
          <w:sz w:val="24"/>
          <w:szCs w:val="24"/>
        </w:rPr>
        <w:t xml:space="preserve">Herodes manipola il cognato perché creda che la sua innocenza non lo salverà: Alexandra lo ritiene responsabile della morte di </w:t>
      </w:r>
      <w:proofErr w:type="spellStart"/>
      <w:r w:rsidRPr="007729D1">
        <w:rPr>
          <w:rFonts w:ascii="Times New Roman" w:hAnsi="Times New Roman" w:cs="Times New Roman"/>
          <w:sz w:val="24"/>
          <w:szCs w:val="24"/>
        </w:rPr>
        <w:t>Aristobulos</w:t>
      </w:r>
      <w:proofErr w:type="spellEnd"/>
      <w:r w:rsidRPr="007729D1">
        <w:rPr>
          <w:rFonts w:ascii="Times New Roman" w:hAnsi="Times New Roman" w:cs="Times New Roman"/>
          <w:sz w:val="24"/>
          <w:szCs w:val="24"/>
        </w:rPr>
        <w:t xml:space="preserve"> e cercherà vendetta a suo dan</w:t>
      </w:r>
      <w:r w:rsidRPr="00A0164D">
        <w:rPr>
          <w:rFonts w:ascii="Times New Roman" w:hAnsi="Times New Roman" w:cs="Times New Roman"/>
          <w:sz w:val="24"/>
          <w:szCs w:val="24"/>
        </w:rPr>
        <w:t xml:space="preserve">no. Joseph imputa a Salomè, che ogni anno domanda allo sposo un suo nuovo ritratto, la responsabilità dell’avvio della catena di eventi tragici che lo riguarda: se non avesse mai visto il dipinto di </w:t>
      </w:r>
      <w:proofErr w:type="spellStart"/>
      <w:r w:rsidRPr="00A0164D">
        <w:rPr>
          <w:rFonts w:ascii="Times New Roman" w:hAnsi="Times New Roman" w:cs="Times New Roman"/>
          <w:sz w:val="24"/>
          <w:szCs w:val="24"/>
        </w:rPr>
        <w:t>Aristobulos</w:t>
      </w:r>
      <w:proofErr w:type="spellEnd"/>
      <w:r w:rsidRPr="00A0164D">
        <w:rPr>
          <w:rFonts w:ascii="Times New Roman" w:hAnsi="Times New Roman" w:cs="Times New Roman"/>
          <w:sz w:val="24"/>
          <w:szCs w:val="24"/>
        </w:rPr>
        <w:t xml:space="preserve"> nella bottega dell’artista, si sarebbe tenuto</w:t>
      </w:r>
      <w:r w:rsidRPr="00A26659">
        <w:rPr>
          <w:rFonts w:ascii="Times New Roman" w:hAnsi="Times New Roman" w:cs="Times New Roman"/>
          <w:sz w:val="24"/>
          <w:szCs w:val="24"/>
        </w:rPr>
        <w:t xml:space="preserve"> fuori dai giochi di potere di corte. Herodes convince Joseph che non avrebbe altra scelta se non rinnegare la propria fedeltà al re ormai morto per avere salva la vita da </w:t>
      </w:r>
      <w:proofErr w:type="spellStart"/>
      <w:r w:rsidRPr="00A26659">
        <w:rPr>
          <w:rFonts w:ascii="Times New Roman" w:hAnsi="Times New Roman" w:cs="Times New Roman"/>
          <w:sz w:val="24"/>
          <w:szCs w:val="24"/>
        </w:rPr>
        <w:t>Antonius</w:t>
      </w:r>
      <w:proofErr w:type="spellEnd"/>
      <w:r w:rsidRPr="00A26659">
        <w:rPr>
          <w:rFonts w:ascii="Times New Roman" w:hAnsi="Times New Roman" w:cs="Times New Roman"/>
          <w:sz w:val="24"/>
          <w:szCs w:val="24"/>
        </w:rPr>
        <w:t xml:space="preserve">; questo ripudio gli consentirebbe di aspirare al trono di Giudea: </w:t>
      </w:r>
    </w:p>
    <w:p w14:paraId="1757A843"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HERODES. Und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du den </w:t>
      </w:r>
      <w:proofErr w:type="spellStart"/>
      <w:r w:rsidRPr="00CF02B0">
        <w:rPr>
          <w:rFonts w:ascii="Times New Roman" w:hAnsi="Times New Roman" w:cs="Times New Roman"/>
          <w:lang w:val="en-US"/>
        </w:rPr>
        <w:t>Besitz</w:t>
      </w:r>
      <w:proofErr w:type="spellEnd"/>
      <w:r w:rsidRPr="00CF02B0">
        <w:rPr>
          <w:rFonts w:ascii="Times New Roman" w:hAnsi="Times New Roman" w:cs="Times New Roman"/>
          <w:lang w:val="en-US"/>
        </w:rPr>
        <w:t xml:space="preserve"> des </w:t>
      </w:r>
      <w:proofErr w:type="spellStart"/>
      <w:r w:rsidRPr="00CF02B0">
        <w:rPr>
          <w:rFonts w:ascii="Times New Roman" w:hAnsi="Times New Roman" w:cs="Times New Roman"/>
          <w:lang w:val="en-US"/>
        </w:rPr>
        <w:t>Throns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dein</w:t>
      </w:r>
      <w:proofErr w:type="spellEnd"/>
      <w:r w:rsidRPr="00CF02B0">
        <w:rPr>
          <w:rFonts w:ascii="Times New Roman" w:hAnsi="Times New Roman" w:cs="Times New Roman"/>
          <w:lang w:val="en-US"/>
        </w:rPr>
        <w:t xml:space="preserve"> Leben </w:t>
      </w:r>
      <w:proofErr w:type="spellStart"/>
      <w:r w:rsidRPr="00CF02B0">
        <w:rPr>
          <w:rFonts w:ascii="Times New Roman" w:hAnsi="Times New Roman" w:cs="Times New Roman"/>
          <w:lang w:val="en-US"/>
        </w:rPr>
        <w:t>sicherst</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töte</w:t>
      </w:r>
      <w:proofErr w:type="spellEnd"/>
      <w:r w:rsidRPr="00CF02B0">
        <w:rPr>
          <w:rFonts w:ascii="Times New Roman" w:hAnsi="Times New Roman" w:cs="Times New Roman"/>
          <w:lang w:val="en-US"/>
        </w:rPr>
        <w:t xml:space="preserve"> Mariamne,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du </w:t>
      </w:r>
      <w:proofErr w:type="spellStart"/>
      <w:r w:rsidRPr="00CF02B0">
        <w:rPr>
          <w:rFonts w:ascii="Times New Roman" w:hAnsi="Times New Roman" w:cs="Times New Roman"/>
          <w:lang w:val="en-US"/>
        </w:rPr>
        <w:t>hörst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wiederkehre</w:t>
      </w:r>
      <w:proofErr w:type="spellEnd"/>
      <w:r w:rsidRPr="00CF02B0">
        <w:rPr>
          <w:rFonts w:ascii="Times New Roman" w:hAnsi="Times New Roman" w:cs="Times New Roman"/>
          <w:lang w:val="en-US"/>
        </w:rPr>
        <w:t>.</w:t>
      </w:r>
    </w:p>
    <w:p w14:paraId="18DEE151"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JOSEPH: Mariamne?</w:t>
      </w:r>
    </w:p>
    <w:p w14:paraId="3976A523"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lastRenderedPageBreak/>
        <w:t xml:space="preserve">HERODES: Sie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letzte</w:t>
      </w:r>
      <w:proofErr w:type="spellEnd"/>
      <w:r w:rsidRPr="00CF02B0">
        <w:rPr>
          <w:rFonts w:ascii="Times New Roman" w:hAnsi="Times New Roman" w:cs="Times New Roman"/>
          <w:lang w:val="en-US"/>
        </w:rPr>
        <w:t xml:space="preserve"> Band, das Alexandra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dem Volk </w:t>
      </w:r>
      <w:proofErr w:type="spellStart"/>
      <w:r w:rsidRPr="00CF02B0">
        <w:rPr>
          <w:rFonts w:ascii="Times New Roman" w:hAnsi="Times New Roman" w:cs="Times New Roman"/>
          <w:lang w:val="en-US"/>
        </w:rPr>
        <w:t>verknüpft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Fluß</w:t>
      </w:r>
      <w:proofErr w:type="spellEnd"/>
      <w:r w:rsidRPr="00CF02B0">
        <w:rPr>
          <w:rFonts w:ascii="Times New Roman" w:hAnsi="Times New Roman" w:cs="Times New Roman"/>
          <w:lang w:val="en-US"/>
        </w:rPr>
        <w:t xml:space="preserve"> den Sohn </w:t>
      </w:r>
      <w:proofErr w:type="spellStart"/>
      <w:r w:rsidRPr="00CF02B0">
        <w:rPr>
          <w:rFonts w:ascii="Times New Roman" w:hAnsi="Times New Roman" w:cs="Times New Roman"/>
          <w:lang w:val="en-US"/>
        </w:rPr>
        <w:t>erstickte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bunte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Helmbusch</w:t>
      </w:r>
      <w:proofErr w:type="spellEnd"/>
      <w:r w:rsidRPr="00CF02B0">
        <w:rPr>
          <w:rFonts w:ascii="Times New Roman" w:hAnsi="Times New Roman" w:cs="Times New Roman"/>
          <w:lang w:val="en-US"/>
        </w:rPr>
        <w:t xml:space="preserve">, den die </w:t>
      </w:r>
      <w:proofErr w:type="spellStart"/>
      <w:r w:rsidRPr="00CF02B0">
        <w:rPr>
          <w:rFonts w:ascii="Times New Roman" w:hAnsi="Times New Roman" w:cs="Times New Roman"/>
          <w:lang w:val="en-US"/>
        </w:rPr>
        <w:t>Empörung</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tragen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wird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gegen</w:t>
      </w:r>
      <w:proofErr w:type="spellEnd"/>
      <w:r w:rsidRPr="00CF02B0">
        <w:rPr>
          <w:rFonts w:ascii="Times New Roman" w:hAnsi="Times New Roman" w:cs="Times New Roman"/>
          <w:lang w:val="en-US"/>
        </w:rPr>
        <w:t xml:space="preserve"> dich </w:t>
      </w:r>
      <w:proofErr w:type="spellStart"/>
      <w:r w:rsidRPr="00CF02B0">
        <w:rPr>
          <w:rFonts w:ascii="Times New Roman" w:hAnsi="Times New Roman" w:cs="Times New Roman"/>
          <w:lang w:val="en-US"/>
        </w:rPr>
        <w:t>erhebt</w:t>
      </w:r>
      <w:proofErr w:type="spellEnd"/>
      <w:r w:rsidRPr="00CF02B0">
        <w:rPr>
          <w:rFonts w:ascii="Times New Roman" w:hAnsi="Times New Roman" w:cs="Times New Roman"/>
          <w:lang w:val="en-US"/>
        </w:rPr>
        <w:t>.</w:t>
      </w:r>
    </w:p>
    <w:p w14:paraId="17A9F8D9"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JOSEPH.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Mariamne!</w:t>
      </w:r>
    </w:p>
    <w:p w14:paraId="6EBC5B18"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HERODES. Du </w:t>
      </w:r>
      <w:proofErr w:type="spellStart"/>
      <w:r w:rsidRPr="00CF02B0">
        <w:rPr>
          <w:rFonts w:ascii="Times New Roman" w:hAnsi="Times New Roman" w:cs="Times New Roman"/>
          <w:lang w:val="en-US"/>
        </w:rPr>
        <w:t>staunst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ich – Ich will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heucheln</w:t>
      </w:r>
      <w:proofErr w:type="spellEnd"/>
      <w:r w:rsidRPr="00CF02B0">
        <w:rPr>
          <w:rFonts w:ascii="Times New Roman" w:hAnsi="Times New Roman" w:cs="Times New Roman"/>
          <w:lang w:val="en-US"/>
        </w:rPr>
        <w:t xml:space="preserve">, Joseph. Mein Rat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gut,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gut </w:t>
      </w:r>
      <w:proofErr w:type="spellStart"/>
      <w:r w:rsidRPr="00CF02B0">
        <w:rPr>
          <w:rFonts w:ascii="Times New Roman" w:hAnsi="Times New Roman" w:cs="Times New Roman"/>
          <w:lang w:val="en-US"/>
        </w:rPr>
        <w:t>für</w:t>
      </w:r>
      <w:proofErr w:type="spellEnd"/>
      <w:r w:rsidRPr="00CF02B0">
        <w:rPr>
          <w:rFonts w:ascii="Times New Roman" w:hAnsi="Times New Roman" w:cs="Times New Roman"/>
          <w:lang w:val="en-US"/>
        </w:rPr>
        <w:t xml:space="preserve"> dich, </w:t>
      </w:r>
      <w:proofErr w:type="spellStart"/>
      <w:r w:rsidRPr="00CF02B0">
        <w:rPr>
          <w:rFonts w:ascii="Times New Roman" w:hAnsi="Times New Roman" w:cs="Times New Roman"/>
          <w:lang w:val="en-US"/>
        </w:rPr>
        <w:t>bedarfs</w:t>
      </w:r>
      <w:proofErr w:type="spellEnd"/>
      <w:r w:rsidRPr="00CF02B0">
        <w:rPr>
          <w:rFonts w:ascii="Times New Roman" w:hAnsi="Times New Roman" w:cs="Times New Roman"/>
          <w:lang w:val="en-US"/>
        </w:rPr>
        <w:t xml:space="preserve"> der </w:t>
      </w:r>
      <w:proofErr w:type="spellStart"/>
      <w:r w:rsidRPr="00CF02B0">
        <w:rPr>
          <w:rFonts w:ascii="Times New Roman" w:hAnsi="Times New Roman" w:cs="Times New Roman"/>
          <w:lang w:val="en-US"/>
        </w:rPr>
        <w:t>Worte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geb</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freilich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deinetwegen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bloß</w:t>
      </w:r>
      <w:proofErr w:type="spellEnd"/>
      <w:r w:rsidRPr="00CF02B0">
        <w:rPr>
          <w:rFonts w:ascii="Times New Roman" w:hAnsi="Times New Roman" w:cs="Times New Roman"/>
          <w:lang w:val="en-US"/>
        </w:rPr>
        <w:t xml:space="preserve"> – </w:t>
      </w:r>
      <w:proofErr w:type="spellStart"/>
      <w:r w:rsidRPr="00CF02B0">
        <w:rPr>
          <w:rFonts w:ascii="Times New Roman" w:hAnsi="Times New Roman" w:cs="Times New Roman"/>
          <w:lang w:val="en-US"/>
        </w:rPr>
        <w:t>Gradaus</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kanns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tragen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andern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jemals</w:t>
      </w:r>
      <w:proofErr w:type="spellEnd"/>
      <w:r w:rsidRPr="00CF02B0">
        <w:rPr>
          <w:rFonts w:ascii="Times New Roman" w:hAnsi="Times New Roman" w:cs="Times New Roman"/>
          <w:lang w:val="en-US"/>
        </w:rPr>
        <w:t xml:space="preserve"> – Das </w:t>
      </w:r>
      <w:proofErr w:type="spellStart"/>
      <w:r w:rsidRPr="00CF02B0">
        <w:rPr>
          <w:rFonts w:ascii="Times New Roman" w:hAnsi="Times New Roman" w:cs="Times New Roman"/>
          <w:lang w:val="en-US"/>
        </w:rPr>
        <w:t>wär</w:t>
      </w:r>
      <w:proofErr w:type="spellEnd"/>
      <w:r w:rsidRPr="00CF02B0">
        <w:rPr>
          <w:rFonts w:ascii="Times New Roman" w:hAnsi="Times New Roman" w:cs="Times New Roman"/>
          <w:lang w:val="en-US"/>
        </w:rPr>
        <w:t xml:space="preserve"> mir </w:t>
      </w:r>
      <w:proofErr w:type="spellStart"/>
      <w:r w:rsidRPr="00CF02B0">
        <w:rPr>
          <w:rFonts w:ascii="Times New Roman" w:hAnsi="Times New Roman" w:cs="Times New Roman"/>
          <w:lang w:val="en-US"/>
        </w:rPr>
        <w:t>bittrer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 Sie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zwar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stolz</w:t>
      </w:r>
      <w:proofErr w:type="spellEnd"/>
      <w:r w:rsidRPr="00CF02B0">
        <w:rPr>
          <w:rFonts w:ascii="Times New Roman" w:hAnsi="Times New Roman" w:cs="Times New Roman"/>
          <w:lang w:val="en-US"/>
        </w:rPr>
        <w:t xml:space="preserve"> –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nach</w:t>
      </w:r>
      <w:proofErr w:type="spellEnd"/>
      <w:r w:rsidRPr="00CF02B0">
        <w:rPr>
          <w:rFonts w:ascii="Times New Roman" w:hAnsi="Times New Roman" w:cs="Times New Roman"/>
          <w:lang w:val="en-US"/>
        </w:rPr>
        <w:t xml:space="preserve"> dem Tod – Und ein Antonius – Und </w:t>
      </w:r>
      <w:proofErr w:type="spellStart"/>
      <w:r w:rsidRPr="00CF02B0">
        <w:rPr>
          <w:rFonts w:ascii="Times New Roman" w:hAnsi="Times New Roman" w:cs="Times New Roman"/>
          <w:lang w:val="en-US"/>
        </w:rPr>
        <w:t>dann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vor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allem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diese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Schwiegermutter</w:t>
      </w:r>
      <w:proofErr w:type="spellEnd"/>
      <w:r w:rsidRPr="00CF02B0">
        <w:rPr>
          <w:rFonts w:ascii="Times New Roman" w:hAnsi="Times New Roman" w:cs="Times New Roman"/>
          <w:lang w:val="en-US"/>
        </w:rPr>
        <w:t xml:space="preserve">, die </w:t>
      </w:r>
      <w:proofErr w:type="spellStart"/>
      <w:r w:rsidRPr="00CF02B0">
        <w:rPr>
          <w:rFonts w:ascii="Times New Roman" w:hAnsi="Times New Roman" w:cs="Times New Roman"/>
          <w:lang w:val="en-US"/>
        </w:rPr>
        <w:t>Toten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Toten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hetzen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wird</w:t>
      </w:r>
      <w:proofErr w:type="spellEnd"/>
      <w:r w:rsidRPr="00CF02B0">
        <w:rPr>
          <w:rFonts w:ascii="Times New Roman" w:hAnsi="Times New Roman" w:cs="Times New Roman"/>
          <w:lang w:val="en-US"/>
        </w:rPr>
        <w:t xml:space="preserve"> – – Du </w:t>
      </w:r>
      <w:proofErr w:type="spellStart"/>
      <w:r w:rsidRPr="00CF02B0">
        <w:rPr>
          <w:rFonts w:ascii="Times New Roman" w:hAnsi="Times New Roman" w:cs="Times New Roman"/>
          <w:lang w:val="en-US"/>
        </w:rPr>
        <w:t>mußt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fassen</w:t>
      </w:r>
      <w:proofErr w:type="spellEnd"/>
      <w:r w:rsidRPr="00CF02B0">
        <w:rPr>
          <w:rFonts w:ascii="Times New Roman" w:hAnsi="Times New Roman" w:cs="Times New Roman"/>
          <w:lang w:val="en-US"/>
        </w:rPr>
        <w:t>!</w:t>
      </w:r>
    </w:p>
    <w:p w14:paraId="4AFFA5BF"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JOSEPH: Aber –</w:t>
      </w:r>
    </w:p>
    <w:p w14:paraId="4C867E4E"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HERODES: </w:t>
      </w:r>
      <w:proofErr w:type="spellStart"/>
      <w:r w:rsidRPr="00CF02B0">
        <w:rPr>
          <w:rFonts w:ascii="Times New Roman" w:hAnsi="Times New Roman" w:cs="Times New Roman"/>
          <w:lang w:val="en-US"/>
        </w:rPr>
        <w:t>Hör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aus</w:t>
      </w:r>
      <w:proofErr w:type="spellEnd"/>
      <w:r w:rsidRPr="00CF02B0">
        <w:rPr>
          <w:rFonts w:ascii="Times New Roman" w:hAnsi="Times New Roman" w:cs="Times New Roman"/>
          <w:lang w:val="en-US"/>
        </w:rPr>
        <w:t xml:space="preserve">! Sie </w:t>
      </w:r>
      <w:proofErr w:type="spellStart"/>
      <w:r w:rsidRPr="00CF02B0">
        <w:rPr>
          <w:rFonts w:ascii="Times New Roman" w:hAnsi="Times New Roman" w:cs="Times New Roman"/>
          <w:lang w:val="en-US"/>
        </w:rPr>
        <w:t>ließ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hoffen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den Tod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geben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würde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ich – Eine </w:t>
      </w:r>
      <w:proofErr w:type="spellStart"/>
      <w:r w:rsidRPr="00CF02B0">
        <w:rPr>
          <w:rFonts w:ascii="Times New Roman" w:hAnsi="Times New Roman" w:cs="Times New Roman"/>
          <w:lang w:val="en-US"/>
        </w:rPr>
        <w:t>Schuld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darf</w:t>
      </w:r>
      <w:proofErr w:type="spellEnd"/>
      <w:r w:rsidRPr="00CF02B0">
        <w:rPr>
          <w:rFonts w:ascii="Times New Roman" w:hAnsi="Times New Roman" w:cs="Times New Roman"/>
          <w:lang w:val="en-US"/>
        </w:rPr>
        <w:t xml:space="preserve"> man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einziehn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lassen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wie</w:t>
      </w:r>
      <w:proofErr w:type="spellEnd"/>
      <w:r w:rsidRPr="00CF02B0">
        <w:rPr>
          <w:rFonts w:ascii="Times New Roman" w:hAnsi="Times New Roman" w:cs="Times New Roman"/>
          <w:lang w:val="en-US"/>
        </w:rPr>
        <w:t xml:space="preserve">? – </w:t>
      </w:r>
      <w:proofErr w:type="gramStart"/>
      <w:r w:rsidRPr="00CF02B0">
        <w:rPr>
          <w:rFonts w:ascii="Times New Roman" w:hAnsi="Times New Roman" w:cs="Times New Roman"/>
          <w:lang w:val="en-US"/>
        </w:rPr>
        <w:t>Man</w:t>
      </w:r>
      <w:proofErr w:type="gram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darf</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Gewalt</w:t>
      </w:r>
      <w:proofErr w:type="spellEnd"/>
      <w:r w:rsidRPr="00CF02B0">
        <w:rPr>
          <w:rFonts w:ascii="Times New Roman" w:hAnsi="Times New Roman" w:cs="Times New Roman"/>
          <w:lang w:val="en-US"/>
        </w:rPr>
        <w:t xml:space="preserve"> – Was </w:t>
      </w:r>
      <w:proofErr w:type="spellStart"/>
      <w:r w:rsidRPr="00CF02B0">
        <w:rPr>
          <w:rFonts w:ascii="Times New Roman" w:hAnsi="Times New Roman" w:cs="Times New Roman"/>
          <w:lang w:val="en-US"/>
        </w:rPr>
        <w:t>meinst</w:t>
      </w:r>
      <w:proofErr w:type="spellEnd"/>
      <w:r w:rsidRPr="00CF02B0">
        <w:rPr>
          <w:rFonts w:ascii="Times New Roman" w:hAnsi="Times New Roman" w:cs="Times New Roman"/>
          <w:lang w:val="en-US"/>
        </w:rPr>
        <w:t xml:space="preserve"> du?</w:t>
      </w:r>
    </w:p>
    <w:p w14:paraId="5EA86215"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JOSEPH: Nun, ich </w:t>
      </w:r>
      <w:proofErr w:type="spellStart"/>
      <w:r w:rsidRPr="00CF02B0">
        <w:rPr>
          <w:rFonts w:ascii="Times New Roman" w:hAnsi="Times New Roman" w:cs="Times New Roman"/>
          <w:lang w:val="en-US"/>
        </w:rPr>
        <w:t>glaube</w:t>
      </w:r>
      <w:proofErr w:type="spellEnd"/>
      <w:r w:rsidRPr="00CF02B0">
        <w:rPr>
          <w:rFonts w:ascii="Times New Roman" w:hAnsi="Times New Roman" w:cs="Times New Roman"/>
          <w:lang w:val="en-US"/>
        </w:rPr>
        <w:t>!</w:t>
      </w:r>
    </w:p>
    <w:p w14:paraId="7CC7A11B"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HERODES: </w:t>
      </w:r>
      <w:proofErr w:type="spellStart"/>
      <w:r w:rsidRPr="00CF02B0">
        <w:rPr>
          <w:rFonts w:ascii="Times New Roman" w:hAnsi="Times New Roman" w:cs="Times New Roman"/>
          <w:lang w:val="en-US"/>
        </w:rPr>
        <w:t>Versprich</w:t>
      </w:r>
      <w:proofErr w:type="spellEnd"/>
      <w:r w:rsidRPr="00CF02B0">
        <w:rPr>
          <w:rFonts w:ascii="Times New Roman" w:hAnsi="Times New Roman" w:cs="Times New Roman"/>
          <w:lang w:val="en-US"/>
        </w:rPr>
        <w:t xml:space="preserve"> mir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du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töten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willst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tötet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Übereil’s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säum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lange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sobald</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Bote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schicke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meldet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es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mir </w:t>
      </w:r>
      <w:proofErr w:type="spellStart"/>
      <w:r w:rsidRPr="00CF02B0">
        <w:rPr>
          <w:rFonts w:ascii="Times New Roman" w:hAnsi="Times New Roman" w:cs="Times New Roman"/>
          <w:lang w:val="en-US"/>
        </w:rPr>
        <w:t>aus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ist</w:t>
      </w:r>
      <w:proofErr w:type="spellEnd"/>
      <w:r w:rsidRPr="00CF02B0">
        <w:rPr>
          <w:rFonts w:ascii="Times New Roman" w:hAnsi="Times New Roman" w:cs="Times New Roman"/>
          <w:lang w:val="en-US"/>
        </w:rPr>
        <w:t xml:space="preserve">, sags </w:t>
      </w:r>
      <w:proofErr w:type="spellStart"/>
      <w:r w:rsidRPr="00CF02B0">
        <w:rPr>
          <w:rFonts w:ascii="Times New Roman" w:hAnsi="Times New Roman" w:cs="Times New Roman"/>
          <w:lang w:val="en-US"/>
        </w:rPr>
        <w:t>ihr</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sieh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Dolche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greift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sie</w:t>
      </w:r>
      <w:proofErr w:type="spellEnd"/>
      <w:r w:rsidRPr="00CF02B0">
        <w:rPr>
          <w:rFonts w:ascii="Times New Roman" w:hAnsi="Times New Roman" w:cs="Times New Roman"/>
          <w:lang w:val="en-US"/>
        </w:rPr>
        <w:t xml:space="preserve"> was </w:t>
      </w:r>
      <w:proofErr w:type="spellStart"/>
      <w:r w:rsidRPr="00CF02B0">
        <w:rPr>
          <w:rFonts w:ascii="Times New Roman" w:hAnsi="Times New Roman" w:cs="Times New Roman"/>
          <w:lang w:val="en-US"/>
        </w:rPr>
        <w:t>andres</w:t>
      </w:r>
      <w:proofErr w:type="spellEnd"/>
      <w:r w:rsidRPr="00CF02B0">
        <w:rPr>
          <w:rFonts w:ascii="Times New Roman" w:hAnsi="Times New Roman" w:cs="Times New Roman"/>
          <w:lang w:val="en-US"/>
        </w:rPr>
        <w:t xml:space="preserve"> tut. </w:t>
      </w:r>
      <w:proofErr w:type="spellStart"/>
      <w:r w:rsidRPr="00CF02B0">
        <w:rPr>
          <w:rFonts w:ascii="Times New Roman" w:hAnsi="Times New Roman" w:cs="Times New Roman"/>
          <w:lang w:val="en-US"/>
        </w:rPr>
        <w:t>Versprichst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du’s</w:t>
      </w:r>
      <w:proofErr w:type="spellEnd"/>
      <w:r w:rsidRPr="00CF02B0">
        <w:rPr>
          <w:rFonts w:ascii="Times New Roman" w:hAnsi="Times New Roman" w:cs="Times New Roman"/>
          <w:lang w:val="en-US"/>
        </w:rPr>
        <w:t>?</w:t>
      </w:r>
    </w:p>
    <w:p w14:paraId="117C9514"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JOSEPH. Ja! </w:t>
      </w:r>
    </w:p>
    <w:p w14:paraId="736FD4F0" w14:textId="77777777" w:rsidR="005A2ED0" w:rsidRPr="00CF02B0" w:rsidRDefault="005A2ED0" w:rsidP="005A2ED0">
      <w:pPr>
        <w:spacing w:before="120" w:after="12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HERODES. Ich </w:t>
      </w:r>
      <w:proofErr w:type="spellStart"/>
      <w:r w:rsidRPr="00CF02B0">
        <w:rPr>
          <w:rFonts w:ascii="Times New Roman" w:hAnsi="Times New Roman" w:cs="Times New Roman"/>
          <w:lang w:val="en-US"/>
        </w:rPr>
        <w:t>lasse</w:t>
      </w:r>
      <w:proofErr w:type="spellEnd"/>
      <w:r w:rsidRPr="00CF02B0">
        <w:rPr>
          <w:rFonts w:ascii="Times New Roman" w:hAnsi="Times New Roman" w:cs="Times New Roman"/>
          <w:lang w:val="en-US"/>
        </w:rPr>
        <w:t xml:space="preserve"> dich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schwören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denn</w:t>
      </w:r>
      <w:proofErr w:type="spellEnd"/>
      <w:r w:rsidRPr="00CF02B0">
        <w:rPr>
          <w:rFonts w:ascii="Times New Roman" w:hAnsi="Times New Roman" w:cs="Times New Roman"/>
          <w:lang w:val="en-US"/>
        </w:rPr>
        <w:t xml:space="preserve"> man </w:t>
      </w:r>
      <w:proofErr w:type="spellStart"/>
      <w:r w:rsidRPr="00CF02B0">
        <w:rPr>
          <w:rFonts w:ascii="Times New Roman" w:hAnsi="Times New Roman" w:cs="Times New Roman"/>
          <w:lang w:val="en-US"/>
        </w:rPr>
        <w:t>ließ</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keinen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schwören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eine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Schlange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zertreten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wolle</w:t>
      </w:r>
      <w:proofErr w:type="spellEnd"/>
      <w:r w:rsidRPr="00CF02B0">
        <w:rPr>
          <w:rFonts w:ascii="Times New Roman" w:hAnsi="Times New Roman" w:cs="Times New Roman"/>
          <w:lang w:val="en-US"/>
        </w:rPr>
        <w:t xml:space="preserve">, die den Tod </w:t>
      </w:r>
      <w:proofErr w:type="spellStart"/>
      <w:r w:rsidRPr="00CF02B0">
        <w:rPr>
          <w:rFonts w:ascii="Times New Roman" w:hAnsi="Times New Roman" w:cs="Times New Roman"/>
          <w:lang w:val="en-US"/>
        </w:rPr>
        <w:t>ihm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droht</w:t>
      </w:r>
      <w:proofErr w:type="spellEnd"/>
      <w:r w:rsidRPr="00CF02B0">
        <w:rPr>
          <w:rFonts w:ascii="Times New Roman" w:hAnsi="Times New Roman" w:cs="Times New Roman"/>
          <w:lang w:val="en-US"/>
        </w:rPr>
        <w:t xml:space="preserve">. Er tuts von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bei</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Sinnen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bleibt</w:t>
      </w:r>
      <w:proofErr w:type="spellEnd"/>
      <w:r w:rsidRPr="00CF02B0">
        <w:rPr>
          <w:rFonts w:ascii="Times New Roman" w:hAnsi="Times New Roman" w:cs="Times New Roman"/>
          <w:lang w:val="en-US"/>
        </w:rPr>
        <w:t xml:space="preserve">, da er das Essen und das </w:t>
      </w:r>
      <w:proofErr w:type="spellStart"/>
      <w:r w:rsidRPr="00CF02B0">
        <w:rPr>
          <w:rFonts w:ascii="Times New Roman" w:hAnsi="Times New Roman" w:cs="Times New Roman"/>
          <w:lang w:val="en-US"/>
        </w:rPr>
        <w:t>Trinken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eher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gefahrlos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unterlassen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kann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dies.</w:t>
      </w:r>
      <w:r w:rsidRPr="007729D1">
        <w:rPr>
          <w:rFonts w:ascii="Times New Roman" w:hAnsi="Times New Roman" w:cs="Times New Roman"/>
          <w:vertAlign w:val="superscript"/>
        </w:rPr>
        <w:footnoteReference w:id="452"/>
      </w:r>
    </w:p>
    <w:p w14:paraId="2448EFA1" w14:textId="77777777" w:rsidR="005A2ED0" w:rsidRPr="00A26659"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Hebbel scandisce il passaggio secondo causalità facendo in modo che gli interessi dei due uomini coincidano. </w:t>
      </w:r>
      <w:r w:rsidRPr="00CF02B0">
        <w:rPr>
          <w:rFonts w:ascii="Times New Roman" w:hAnsi="Times New Roman" w:cs="Times New Roman"/>
          <w:sz w:val="24"/>
          <w:szCs w:val="24"/>
          <w:lang w:val="en-US"/>
        </w:rPr>
        <w:t xml:space="preserve">“Dem </w:t>
      </w:r>
      <w:proofErr w:type="spellStart"/>
      <w:r w:rsidRPr="00CF02B0">
        <w:rPr>
          <w:rFonts w:ascii="Times New Roman" w:hAnsi="Times New Roman" w:cs="Times New Roman"/>
          <w:sz w:val="24"/>
          <w:szCs w:val="24"/>
          <w:lang w:val="en-US"/>
        </w:rPr>
        <w:t>reiche</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mein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Schwert</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hetz</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durch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Feigheit</w:t>
      </w:r>
      <w:proofErr w:type="spellEnd"/>
      <w:r w:rsidRPr="00CF02B0">
        <w:rPr>
          <w:rFonts w:ascii="Times New Roman" w:hAnsi="Times New Roman" w:cs="Times New Roman"/>
          <w:sz w:val="24"/>
          <w:szCs w:val="24"/>
          <w:lang w:val="en-US"/>
        </w:rPr>
        <w:t xml:space="preserve"> in den Mut so </w:t>
      </w:r>
      <w:proofErr w:type="spellStart"/>
      <w:r w:rsidRPr="00CF02B0">
        <w:rPr>
          <w:rFonts w:ascii="Times New Roman" w:hAnsi="Times New Roman" w:cs="Times New Roman"/>
          <w:sz w:val="24"/>
          <w:szCs w:val="24"/>
          <w:lang w:val="en-US"/>
        </w:rPr>
        <w:t>tief</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hinein</w:t>
      </w:r>
      <w:proofErr w:type="spellEnd"/>
      <w:r w:rsidRPr="00CF02B0">
        <w:rPr>
          <w:rFonts w:ascii="Times New Roman" w:hAnsi="Times New Roman" w:cs="Times New Roman"/>
          <w:sz w:val="24"/>
          <w:szCs w:val="24"/>
          <w:lang w:val="en-US"/>
        </w:rPr>
        <w:t xml:space="preserve">, bis er es </w:t>
      </w:r>
      <w:proofErr w:type="spellStart"/>
      <w:r w:rsidRPr="00CF02B0">
        <w:rPr>
          <w:rFonts w:ascii="Times New Roman" w:hAnsi="Times New Roman" w:cs="Times New Roman"/>
          <w:sz w:val="24"/>
          <w:szCs w:val="24"/>
          <w:lang w:val="en-US"/>
        </w:rPr>
        <w:t>braucht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si</w:t>
      </w:r>
      <w:proofErr w:type="spellEnd"/>
      <w:r w:rsidRPr="00CF02B0">
        <w:rPr>
          <w:rFonts w:ascii="Times New Roman" w:hAnsi="Times New Roman" w:cs="Times New Roman"/>
          <w:sz w:val="24"/>
          <w:szCs w:val="24"/>
          <w:lang w:val="en-US"/>
        </w:rPr>
        <w:t xml:space="preserve"> dice Herodes</w:t>
      </w:r>
      <w:r w:rsidRPr="007729D1">
        <w:rPr>
          <w:rFonts w:ascii="Times New Roman" w:hAnsi="Times New Roman" w:cs="Times New Roman"/>
          <w:sz w:val="24"/>
          <w:szCs w:val="24"/>
          <w:vertAlign w:val="superscript"/>
        </w:rPr>
        <w:footnoteReference w:id="453"/>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Dopo un b</w:t>
      </w:r>
      <w:r w:rsidRPr="00A0164D">
        <w:rPr>
          <w:rFonts w:ascii="Times New Roman" w:hAnsi="Times New Roman" w:cs="Times New Roman"/>
          <w:sz w:val="24"/>
          <w:szCs w:val="24"/>
        </w:rPr>
        <w:t>reve scambio con Alexandra e Mariamne, nel secondo atto Joseph conclude: “</w:t>
      </w:r>
      <w:r w:rsidRPr="00A26659">
        <w:rPr>
          <w:rFonts w:ascii="Times New Roman" w:hAnsi="Times New Roman" w:cs="Times New Roman"/>
          <w:sz w:val="24"/>
          <w:szCs w:val="24"/>
        </w:rPr>
        <w:t xml:space="preserve">Der </w:t>
      </w:r>
      <w:proofErr w:type="spellStart"/>
      <w:r w:rsidRPr="00A26659">
        <w:rPr>
          <w:rFonts w:ascii="Times New Roman" w:hAnsi="Times New Roman" w:cs="Times New Roman"/>
          <w:sz w:val="24"/>
          <w:szCs w:val="24"/>
        </w:rPr>
        <w:t>König</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hat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recht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gehabt</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Ich </w:t>
      </w:r>
      <w:proofErr w:type="spellStart"/>
      <w:r w:rsidRPr="00CF02B0">
        <w:rPr>
          <w:rFonts w:ascii="Times New Roman" w:hAnsi="Times New Roman" w:cs="Times New Roman"/>
          <w:sz w:val="24"/>
          <w:szCs w:val="24"/>
          <w:lang w:val="en-US"/>
        </w:rPr>
        <w:t>muß</w:t>
      </w:r>
      <w:proofErr w:type="spellEnd"/>
      <w:r w:rsidRPr="00CF02B0">
        <w:rPr>
          <w:rFonts w:ascii="Times New Roman" w:hAnsi="Times New Roman" w:cs="Times New Roman"/>
          <w:sz w:val="24"/>
          <w:szCs w:val="24"/>
          <w:lang w:val="en-US"/>
        </w:rPr>
        <w:t xml:space="preserve"> die Tat </w:t>
      </w:r>
      <w:proofErr w:type="spellStart"/>
      <w:r w:rsidRPr="00CF02B0">
        <w:rPr>
          <w:rFonts w:ascii="Times New Roman" w:hAnsi="Times New Roman" w:cs="Times New Roman"/>
          <w:sz w:val="24"/>
          <w:szCs w:val="24"/>
          <w:lang w:val="en-US"/>
        </w:rPr>
        <w:t>vollbringen</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zwar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beiden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oder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erleiden</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muß</w:t>
      </w:r>
      <w:proofErr w:type="spellEnd"/>
      <w:r w:rsidRPr="00CF02B0">
        <w:rPr>
          <w:rFonts w:ascii="Times New Roman" w:hAnsi="Times New Roman" w:cs="Times New Roman"/>
          <w:sz w:val="24"/>
          <w:szCs w:val="24"/>
          <w:lang w:val="en-US"/>
        </w:rPr>
        <w:t xml:space="preserve"> mir auf das Haupt die Krone </w:t>
      </w:r>
      <w:proofErr w:type="spellStart"/>
      <w:r w:rsidRPr="00CF02B0">
        <w:rPr>
          <w:rFonts w:ascii="Times New Roman" w:hAnsi="Times New Roman" w:cs="Times New Roman"/>
          <w:sz w:val="24"/>
          <w:szCs w:val="24"/>
          <w:lang w:val="en-US"/>
        </w:rPr>
        <w:t>setzen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ich’s </w:t>
      </w:r>
      <w:proofErr w:type="spellStart"/>
      <w:r w:rsidRPr="00CF02B0">
        <w:rPr>
          <w:rFonts w:ascii="Times New Roman" w:hAnsi="Times New Roman" w:cs="Times New Roman"/>
          <w:sz w:val="24"/>
          <w:szCs w:val="24"/>
          <w:lang w:val="en-US"/>
        </w:rPr>
        <w:t>vorm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Beil</w:t>
      </w:r>
      <w:proofErr w:type="spellEnd"/>
      <w:r w:rsidRPr="00CF02B0">
        <w:rPr>
          <w:rFonts w:ascii="Times New Roman" w:hAnsi="Times New Roman" w:cs="Times New Roman"/>
          <w:sz w:val="24"/>
          <w:szCs w:val="24"/>
          <w:lang w:val="en-US"/>
        </w:rPr>
        <w:t xml:space="preserve"> des </w:t>
      </w:r>
      <w:proofErr w:type="spellStart"/>
      <w:r w:rsidRPr="00CF02B0">
        <w:rPr>
          <w:rFonts w:ascii="Times New Roman" w:hAnsi="Times New Roman" w:cs="Times New Roman"/>
          <w:sz w:val="24"/>
          <w:szCs w:val="24"/>
          <w:lang w:val="en-US"/>
        </w:rPr>
        <w:t>Henkers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sichern</w:t>
      </w:r>
      <w:proofErr w:type="spellEnd"/>
      <w:r w:rsidRPr="00CF02B0">
        <w:rPr>
          <w:rFonts w:ascii="Times New Roman" w:hAnsi="Times New Roman" w:cs="Times New Roman"/>
          <w:sz w:val="24"/>
          <w:szCs w:val="24"/>
          <w:lang w:val="en-US"/>
        </w:rPr>
        <w:t xml:space="preserve"> will. </w:t>
      </w:r>
      <w:proofErr w:type="spellStart"/>
      <w:r w:rsidRPr="00F4296B">
        <w:rPr>
          <w:rFonts w:ascii="Times New Roman" w:hAnsi="Times New Roman" w:cs="Times New Roman"/>
          <w:sz w:val="24"/>
          <w:szCs w:val="24"/>
        </w:rPr>
        <w:t>Hier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starrt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w:t>
      </w:r>
      <w:proofErr w:type="spellEnd"/>
      <w:r w:rsidRPr="00F4296B">
        <w:rPr>
          <w:rFonts w:ascii="Times New Roman" w:hAnsi="Times New Roman" w:cs="Times New Roman"/>
          <w:sz w:val="24"/>
          <w:szCs w:val="24"/>
        </w:rPr>
        <w:t xml:space="preserve"> Welt von </w:t>
      </w:r>
      <w:proofErr w:type="spellStart"/>
      <w:r w:rsidRPr="00F4296B">
        <w:rPr>
          <w:rFonts w:ascii="Times New Roman" w:hAnsi="Times New Roman" w:cs="Times New Roman"/>
          <w:sz w:val="24"/>
          <w:szCs w:val="24"/>
        </w:rPr>
        <w:t>Haß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entgegen</w:t>
      </w:r>
      <w:proofErr w:type="spellEnd"/>
      <w:r w:rsidRPr="00F4296B">
        <w:rPr>
          <w:rFonts w:ascii="Times New Roman" w:hAnsi="Times New Roman" w:cs="Times New Roman"/>
          <w:sz w:val="24"/>
          <w:szCs w:val="24"/>
        </w:rPr>
        <w:t>!”. Le paure di Joseph trovano conferma nel dialogo con le due donne: “</w:t>
      </w:r>
      <w:proofErr w:type="spellStart"/>
      <w:r w:rsidRPr="00F4296B">
        <w:rPr>
          <w:rFonts w:ascii="Times New Roman" w:hAnsi="Times New Roman" w:cs="Times New Roman"/>
          <w:sz w:val="24"/>
          <w:szCs w:val="24"/>
        </w:rPr>
        <w:t>Wohlan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sprachen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Urteil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54"/>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In questo modo Joseph è certo di non avere altra scelta all’arrivo di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xml:space="preserve"> se non quel</w:t>
      </w:r>
      <w:r w:rsidRPr="00A0164D">
        <w:rPr>
          <w:rFonts w:ascii="Times New Roman" w:hAnsi="Times New Roman" w:cs="Times New Roman"/>
          <w:sz w:val="24"/>
          <w:szCs w:val="24"/>
        </w:rPr>
        <w:t xml:space="preserve">la di togliere la vita a Mariamne. </w:t>
      </w:r>
    </w:p>
    <w:p w14:paraId="1D1DB175" w14:textId="77777777" w:rsidR="005A2ED0" w:rsidRPr="007A2C70" w:rsidRDefault="005A2ED0" w:rsidP="005A2ED0">
      <w:pPr>
        <w:spacing w:before="240" w:after="560" w:line="360" w:lineRule="auto"/>
        <w:ind w:left="708"/>
        <w:jc w:val="both"/>
        <w:rPr>
          <w:rFonts w:ascii="Times New Roman" w:hAnsi="Times New Roman" w:cs="Times New Roman"/>
          <w:sz w:val="24"/>
          <w:szCs w:val="24"/>
        </w:rPr>
      </w:pPr>
      <w:r w:rsidRPr="00A26659">
        <w:rPr>
          <w:rFonts w:ascii="Times New Roman" w:hAnsi="Times New Roman" w:cs="Times New Roman"/>
          <w:sz w:val="24"/>
          <w:szCs w:val="24"/>
        </w:rPr>
        <w:lastRenderedPageBreak/>
        <w:t>IV.3. LA NECESSITÀ NELLA MOTIVAZIONE</w:t>
      </w:r>
    </w:p>
    <w:p w14:paraId="172D914D"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C226CB">
        <w:rPr>
          <w:rFonts w:ascii="Times New Roman" w:hAnsi="Times New Roman" w:cs="Times New Roman"/>
          <w:sz w:val="24"/>
          <w:szCs w:val="24"/>
        </w:rPr>
        <w:t xml:space="preserve">Qualche giorno dopo la prima del 19 aprile 1849, forse la sera stessa, Hebbel scrive avvilito del fiasco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nei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incolpando l’eccessiva lunghezza del dramma, durato quattro ore, e la mancata predisposizione degli spettatori a drammi non commerciali</w:t>
      </w:r>
      <w:r w:rsidRPr="007729D1">
        <w:rPr>
          <w:rFonts w:ascii="Times New Roman" w:hAnsi="Times New Roman" w:cs="Times New Roman"/>
          <w:sz w:val="24"/>
          <w:szCs w:val="24"/>
          <w:vertAlign w:val="superscript"/>
        </w:rPr>
        <w:footnoteReference w:id="455"/>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 xml:space="preserve">Hebbel ricorda con un certo risentimento il momento di massima confusione della “Masse der </w:t>
      </w:r>
      <w:proofErr w:type="spellStart"/>
      <w:r w:rsidRPr="00F4296B">
        <w:rPr>
          <w:rFonts w:ascii="Times New Roman" w:hAnsi="Times New Roman" w:cs="Times New Roman"/>
          <w:sz w:val="24"/>
          <w:szCs w:val="24"/>
        </w:rPr>
        <w:t>Zuschauer</w:t>
      </w:r>
      <w:proofErr w:type="spellEnd"/>
      <w:r w:rsidRPr="00F4296B">
        <w:rPr>
          <w:rFonts w:ascii="Times New Roman" w:hAnsi="Times New Roman" w:cs="Times New Roman"/>
          <w:sz w:val="24"/>
          <w:szCs w:val="24"/>
        </w:rPr>
        <w:t xml:space="preserve"> […] in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zweiten</w:t>
      </w:r>
      <w:proofErr w:type="spellEnd"/>
      <w:r w:rsidRPr="00F4296B">
        <w:rPr>
          <w:rFonts w:ascii="Times New Roman" w:hAnsi="Times New Roman" w:cs="Times New Roman"/>
          <w:sz w:val="24"/>
          <w:szCs w:val="24"/>
        </w:rPr>
        <w:t xml:space="preserve"> Moment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Dramas</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historischen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dessen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bei der </w:t>
      </w:r>
      <w:proofErr w:type="spellStart"/>
      <w:r w:rsidRPr="00F4296B">
        <w:rPr>
          <w:rFonts w:ascii="Times New Roman" w:hAnsi="Times New Roman" w:cs="Times New Roman"/>
          <w:sz w:val="24"/>
          <w:szCs w:val="24"/>
        </w:rPr>
        <w:t>großen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Gleichgültigkeit</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Meisten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gegen</w:t>
      </w:r>
      <w:proofErr w:type="spellEnd"/>
      <w:r w:rsidRPr="00F4296B">
        <w:rPr>
          <w:rFonts w:ascii="Times New Roman" w:hAnsi="Times New Roman" w:cs="Times New Roman"/>
          <w:sz w:val="24"/>
          <w:szCs w:val="24"/>
        </w:rPr>
        <w:t xml:space="preserve"> alle und </w:t>
      </w:r>
      <w:proofErr w:type="spellStart"/>
      <w:r w:rsidRPr="00F4296B">
        <w:rPr>
          <w:rFonts w:ascii="Times New Roman" w:hAnsi="Times New Roman" w:cs="Times New Roman"/>
          <w:sz w:val="24"/>
          <w:szCs w:val="24"/>
        </w:rPr>
        <w:t>jede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tiefere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Motivierung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begriffen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56"/>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Soprattutto alla luce dello spazio che Hebbel concede negli anni alla riflessione sulla storicità del dramma e alla costr</w:t>
      </w:r>
      <w:r w:rsidRPr="00A0164D">
        <w:rPr>
          <w:rFonts w:ascii="Times New Roman" w:hAnsi="Times New Roman" w:cs="Times New Roman"/>
          <w:sz w:val="24"/>
          <w:szCs w:val="24"/>
        </w:rPr>
        <w:t>uzione efficace della motivazione, l’accostamento della necessità all’“</w:t>
      </w:r>
      <w:proofErr w:type="spellStart"/>
      <w:r w:rsidRPr="00A0164D">
        <w:rPr>
          <w:rFonts w:ascii="Times New Roman" w:hAnsi="Times New Roman" w:cs="Times New Roman"/>
          <w:sz w:val="24"/>
          <w:szCs w:val="24"/>
        </w:rPr>
        <w:t>historischer</w:t>
      </w:r>
      <w:proofErr w:type="spellEnd"/>
      <w:r w:rsidRPr="00A0164D">
        <w:rPr>
          <w:rFonts w:ascii="Times New Roman" w:hAnsi="Times New Roman" w:cs="Times New Roman"/>
          <w:sz w:val="24"/>
          <w:szCs w:val="24"/>
        </w:rPr>
        <w:t xml:space="preserve"> Moment” e alla motivazione significa chiamare in causa una costellazione teorica ben più complessa della semplice necessità aristotelica. Hebbel si sforza di legare gli eve</w:t>
      </w:r>
      <w:r w:rsidRPr="00A26659">
        <w:rPr>
          <w:rFonts w:ascii="Times New Roman" w:hAnsi="Times New Roman" w:cs="Times New Roman"/>
          <w:sz w:val="24"/>
          <w:szCs w:val="24"/>
        </w:rPr>
        <w:t>nti per tramite di fattori psicologici e situazionali perché si arrivi alla fine plausibilmente, mostrandosi orgoglioso di essere riuscito a innestare con successo i personaggi così ben integrati con la trama</w:t>
      </w:r>
      <w:r w:rsidRPr="007729D1">
        <w:rPr>
          <w:rFonts w:ascii="Times New Roman" w:hAnsi="Times New Roman" w:cs="Times New Roman"/>
          <w:sz w:val="24"/>
          <w:szCs w:val="24"/>
          <w:vertAlign w:val="superscript"/>
        </w:rPr>
        <w:footnoteReference w:id="457"/>
      </w:r>
      <w:r w:rsidRPr="007729D1">
        <w:rPr>
          <w:rFonts w:ascii="Times New Roman" w:hAnsi="Times New Roman" w:cs="Times New Roman"/>
          <w:sz w:val="24"/>
          <w:szCs w:val="24"/>
        </w:rPr>
        <w:t>. La necessità di cui Hebbel parla nelle lette</w:t>
      </w:r>
      <w:r w:rsidRPr="00A0164D">
        <w:rPr>
          <w:rFonts w:ascii="Times New Roman" w:hAnsi="Times New Roman" w:cs="Times New Roman"/>
          <w:sz w:val="24"/>
          <w:szCs w:val="24"/>
        </w:rPr>
        <w:t xml:space="preserve">re non è il frutto di una semplice concatenazione plausibile degli eventi, ma di un intervento attento sulla motivazione dei protagonisti. Per Hebbel </w:t>
      </w:r>
      <w:r w:rsidRPr="00A26659">
        <w:rPr>
          <w:rFonts w:ascii="Times New Roman" w:hAnsi="Times New Roman" w:cs="Times New Roman"/>
          <w:i/>
          <w:iCs/>
          <w:sz w:val="24"/>
          <w:szCs w:val="24"/>
        </w:rPr>
        <w:t>Herodes und Mariamne</w:t>
      </w:r>
      <w:r w:rsidRPr="007A2C70">
        <w:rPr>
          <w:rFonts w:ascii="Times New Roman" w:hAnsi="Times New Roman" w:cs="Times New Roman"/>
          <w:sz w:val="24"/>
          <w:szCs w:val="24"/>
        </w:rPr>
        <w:t xml:space="preserve"> è un dramma che funziona non solo perché i personaggi rispondono in maniera plausibil</w:t>
      </w:r>
      <w:r w:rsidRPr="00C226CB">
        <w:rPr>
          <w:rFonts w:ascii="Times New Roman" w:hAnsi="Times New Roman" w:cs="Times New Roman"/>
          <w:sz w:val="24"/>
          <w:szCs w:val="24"/>
        </w:rPr>
        <w:t xml:space="preserve">e agli ostacoli posti sul loro cammino dalle contingenze ma perché agiscono coerentemente con la loro personalità. Le osservazioni di Hebbel obbligano quindi a osservare con più attenzione le modalità prescelte per la costruzione del conflitto tragico. Il </w:t>
      </w:r>
      <w:r w:rsidRPr="007729D1">
        <w:rPr>
          <w:rFonts w:ascii="Times New Roman" w:hAnsi="Times New Roman" w:cs="Times New Roman"/>
          <w:sz w:val="24"/>
          <w:szCs w:val="24"/>
        </w:rPr>
        <w:t xml:space="preserve">testo drammatico esplicita fin dal primo atto il nesso tra le azioni e le motivazioni che animano i comportamenti delle figure sul palco; Hebbel scandisce la motivazione secondo un criterio che unisca la </w:t>
      </w:r>
      <w:r w:rsidRPr="007729D1">
        <w:rPr>
          <w:rFonts w:ascii="Times New Roman" w:hAnsi="Times New Roman" w:cs="Times New Roman"/>
          <w:sz w:val="24"/>
          <w:szCs w:val="24"/>
        </w:rPr>
        <w:lastRenderedPageBreak/>
        <w:t xml:space="preserve">comprensibilità intellettuale ed emozionale dei personaggi. Da Lessing in poi la tecnica drammatica lega la motivazione alla plausibilità degli eventi fittizi che compongono i drammi. Compito della motivazione è garantire la legittimità al corso degli eventi e alle loro conseguenze logiche che danno corpo a una necessità interna ed esterna, sostiene Hebbel nella recensione al </w:t>
      </w:r>
      <w:proofErr w:type="spellStart"/>
      <w:r w:rsidRPr="007729D1">
        <w:rPr>
          <w:rFonts w:ascii="Times New Roman" w:hAnsi="Times New Roman" w:cs="Times New Roman"/>
          <w:i/>
          <w:iCs/>
          <w:sz w:val="24"/>
          <w:szCs w:val="24"/>
        </w:rPr>
        <w:t>Zerbrochener</w:t>
      </w:r>
      <w:proofErr w:type="spellEnd"/>
      <w:r w:rsidRPr="007729D1">
        <w:rPr>
          <w:rFonts w:ascii="Times New Roman" w:hAnsi="Times New Roman" w:cs="Times New Roman"/>
          <w:i/>
          <w:iCs/>
          <w:sz w:val="24"/>
          <w:szCs w:val="24"/>
        </w:rPr>
        <w:t xml:space="preserve"> Krug </w:t>
      </w:r>
      <w:r w:rsidRPr="007729D1">
        <w:rPr>
          <w:rFonts w:ascii="Times New Roman" w:hAnsi="Times New Roman" w:cs="Times New Roman"/>
          <w:sz w:val="24"/>
          <w:szCs w:val="24"/>
        </w:rPr>
        <w:t>di Kleist</w:t>
      </w:r>
      <w:r w:rsidRPr="007729D1">
        <w:rPr>
          <w:rFonts w:ascii="Times New Roman" w:hAnsi="Times New Roman" w:cs="Times New Roman"/>
          <w:sz w:val="24"/>
          <w:szCs w:val="24"/>
          <w:vertAlign w:val="superscript"/>
        </w:rPr>
        <w:footnoteReference w:id="458"/>
      </w:r>
      <w:r w:rsidRPr="007729D1">
        <w:rPr>
          <w:rFonts w:ascii="Times New Roman" w:hAnsi="Times New Roman" w:cs="Times New Roman"/>
          <w:sz w:val="24"/>
          <w:szCs w:val="24"/>
        </w:rPr>
        <w:t xml:space="preserve">. La costruzione della motivazione secondo necessità in </w:t>
      </w:r>
      <w:r w:rsidRPr="00A0164D">
        <w:rPr>
          <w:rFonts w:ascii="Times New Roman" w:hAnsi="Times New Roman" w:cs="Times New Roman"/>
          <w:i/>
          <w:iCs/>
          <w:sz w:val="24"/>
          <w:szCs w:val="24"/>
        </w:rPr>
        <w:t>Herodes und Mariamne</w:t>
      </w:r>
      <w:r w:rsidRPr="00A26659">
        <w:rPr>
          <w:rFonts w:ascii="Times New Roman" w:hAnsi="Times New Roman" w:cs="Times New Roman"/>
          <w:sz w:val="24"/>
          <w:szCs w:val="24"/>
        </w:rPr>
        <w:t xml:space="preserve"> è oggetto di</w:t>
      </w:r>
      <w:r w:rsidRPr="00C226CB">
        <w:rPr>
          <w:rFonts w:ascii="Times New Roman" w:hAnsi="Times New Roman" w:cs="Times New Roman"/>
          <w:sz w:val="24"/>
          <w:szCs w:val="24"/>
        </w:rPr>
        <w:t xml:space="preserve"> breve</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analisi già tra gli studiosi che si propongono di replicare al disordine che le prime interpretazioni di orientamento </w:t>
      </w:r>
      <w:proofErr w:type="spellStart"/>
      <w:r w:rsidRPr="007729D1">
        <w:rPr>
          <w:rFonts w:ascii="Times New Roman" w:hAnsi="Times New Roman" w:cs="Times New Roman"/>
          <w:i/>
          <w:iCs/>
          <w:sz w:val="24"/>
          <w:szCs w:val="24"/>
        </w:rPr>
        <w:t>werkimmanent</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provocano nella </w:t>
      </w:r>
      <w:r w:rsidRPr="007729D1">
        <w:rPr>
          <w:rFonts w:ascii="Times New Roman" w:hAnsi="Times New Roman" w:cs="Times New Roman"/>
          <w:i/>
          <w:iCs/>
          <w:sz w:val="24"/>
          <w:szCs w:val="24"/>
        </w:rPr>
        <w:t>Hebbel-Forschung</w:t>
      </w:r>
      <w:r w:rsidRPr="007729D1">
        <w:rPr>
          <w:rFonts w:ascii="Times New Roman" w:hAnsi="Times New Roman" w:cs="Times New Roman"/>
          <w:sz w:val="24"/>
          <w:szCs w:val="24"/>
        </w:rPr>
        <w:t>. Anche il primo Walter Benjamin</w:t>
      </w:r>
      <w:r w:rsidRPr="007729D1">
        <w:rPr>
          <w:rFonts w:ascii="Times New Roman" w:hAnsi="Times New Roman" w:cs="Times New Roman"/>
          <w:sz w:val="24"/>
          <w:szCs w:val="24"/>
          <w:vertAlign w:val="superscript"/>
        </w:rPr>
        <w:footnoteReference w:id="459"/>
      </w:r>
      <w:r w:rsidRPr="007729D1">
        <w:rPr>
          <w:rFonts w:ascii="Times New Roman" w:hAnsi="Times New Roman" w:cs="Times New Roman"/>
          <w:sz w:val="24"/>
          <w:szCs w:val="24"/>
        </w:rPr>
        <w:t xml:space="preserve"> interviene sull’ambiguità con la quale il testo presenta l’amore </w:t>
      </w:r>
      <w:r w:rsidRPr="00A0164D">
        <w:rPr>
          <w:rFonts w:ascii="Times New Roman" w:hAnsi="Times New Roman" w:cs="Times New Roman"/>
          <w:sz w:val="24"/>
          <w:szCs w:val="24"/>
        </w:rPr>
        <w:t>dei personaggi come propulsore dell’azione tragica, ridimensionando la portata delle tesi sostenute d</w:t>
      </w:r>
      <w:r w:rsidRPr="00A26659">
        <w:rPr>
          <w:rFonts w:ascii="Times New Roman" w:hAnsi="Times New Roman" w:cs="Times New Roman"/>
          <w:sz w:val="24"/>
          <w:szCs w:val="24"/>
        </w:rPr>
        <w:t>a Klaus Ziegler</w:t>
      </w:r>
      <w:r w:rsidRPr="007A2C70">
        <w:rPr>
          <w:rFonts w:ascii="Times New Roman" w:hAnsi="Times New Roman" w:cs="Times New Roman"/>
          <w:sz w:val="24"/>
          <w:szCs w:val="24"/>
        </w:rPr>
        <w:t xml:space="preserve">. La dissertazione </w:t>
      </w:r>
      <w:r w:rsidRPr="00C226CB">
        <w:rPr>
          <w:rFonts w:ascii="Times New Roman" w:hAnsi="Times New Roman" w:cs="Times New Roman"/>
          <w:sz w:val="24"/>
          <w:szCs w:val="24"/>
        </w:rPr>
        <w:t>Ziegler, oggi il più contestato tra i classici degli studi hebbeliani, indica l’origine della passione amorosa tra Mariam</w:t>
      </w:r>
      <w:r w:rsidRPr="007729D1">
        <w:rPr>
          <w:rFonts w:ascii="Times New Roman" w:hAnsi="Times New Roman" w:cs="Times New Roman"/>
          <w:sz w:val="24"/>
          <w:szCs w:val="24"/>
        </w:rPr>
        <w:t xml:space="preserve">ne e Herodes nella sfera metafisica della necessità che anima l’esistenza dell’individuo isolato nelle sue difficoltà. Emerge già negli anni Sessanta una motivata diffidenza verso il lavoro di Ziegler, per la sua pretesa di rintracciare una visione organica del tragico nello Hebbel drammaturgo usando esclusivamente il corpus drammatico come evidenza testuale. Ziegler si sforza di leggere tutta la scrittura hebbeliana, in particolare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alla luce dell’antinomia tra </w:t>
      </w:r>
      <w:proofErr w:type="spellStart"/>
      <w:r w:rsidRPr="007729D1">
        <w:rPr>
          <w:rFonts w:ascii="Times New Roman" w:hAnsi="Times New Roman" w:cs="Times New Roman"/>
          <w:i/>
          <w:iCs/>
          <w:sz w:val="24"/>
          <w:szCs w:val="24"/>
        </w:rPr>
        <w:t>Wesen</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 xml:space="preserve">e </w:t>
      </w:r>
      <w:proofErr w:type="spellStart"/>
      <w:r w:rsidRPr="007729D1">
        <w:rPr>
          <w:rFonts w:ascii="Times New Roman" w:hAnsi="Times New Roman" w:cs="Times New Roman"/>
          <w:i/>
          <w:iCs/>
          <w:sz w:val="24"/>
          <w:szCs w:val="24"/>
        </w:rPr>
        <w:t>Wirklichkeit</w:t>
      </w:r>
      <w:proofErr w:type="spellEnd"/>
      <w:r w:rsidRPr="007729D1">
        <w:rPr>
          <w:rFonts w:ascii="Times New Roman" w:hAnsi="Times New Roman" w:cs="Times New Roman"/>
          <w:sz w:val="24"/>
          <w:szCs w:val="24"/>
          <w:vertAlign w:val="superscript"/>
        </w:rPr>
        <w:footnoteReference w:id="460"/>
      </w:r>
      <w:r w:rsidRPr="007729D1">
        <w:rPr>
          <w:rFonts w:ascii="Times New Roman" w:hAnsi="Times New Roman" w:cs="Times New Roman"/>
          <w:sz w:val="24"/>
          <w:szCs w:val="24"/>
        </w:rPr>
        <w:t xml:space="preserve">. </w:t>
      </w:r>
      <w:r w:rsidRPr="00AF09BF">
        <w:rPr>
          <w:rFonts w:ascii="Times New Roman" w:hAnsi="Times New Roman" w:cs="Times New Roman"/>
          <w:sz w:val="24"/>
          <w:szCs w:val="24"/>
        </w:rPr>
        <w:t xml:space="preserve">Guardando con la giusta distanza storica allo studio di Ziegler, si riconosce nel suo lavoro l’impegno fino ad allora inedito di ricostruire come la tensione amorosa tra i due protagonisti metta in moto le scelte che </w:t>
      </w:r>
      <w:r w:rsidRPr="00AF09BF">
        <w:rPr>
          <w:rFonts w:ascii="Times New Roman" w:hAnsi="Times New Roman" w:cs="Times New Roman"/>
          <w:sz w:val="24"/>
          <w:szCs w:val="24"/>
        </w:rPr>
        <w:lastRenderedPageBreak/>
        <w:t xml:space="preserve">li porteranno necessariamente verso il </w:t>
      </w:r>
      <w:r w:rsidRPr="00A0164D">
        <w:rPr>
          <w:rFonts w:ascii="Times New Roman" w:hAnsi="Times New Roman" w:cs="Times New Roman"/>
          <w:sz w:val="24"/>
          <w:szCs w:val="24"/>
        </w:rPr>
        <w:t>disastro. L’amore tra le coppie hebbeliane non sarebbe puro sentimento o pulsione amorosa, ma manifestazione di un impeto dell’io, svuotato di ogni prospettiva positiva, nella direzione di una conciliazione tra il sé e la collettività. Ziegler riconosce qu</w:t>
      </w:r>
      <w:r w:rsidRPr="00A26659">
        <w:rPr>
          <w:rFonts w:ascii="Times New Roman" w:hAnsi="Times New Roman" w:cs="Times New Roman"/>
          <w:sz w:val="24"/>
          <w:szCs w:val="24"/>
        </w:rPr>
        <w:t xml:space="preserve">esto meccanismo in </w:t>
      </w:r>
      <w:r w:rsidRPr="007A2C70">
        <w:rPr>
          <w:rFonts w:ascii="Times New Roman" w:hAnsi="Times New Roman" w:cs="Times New Roman"/>
          <w:i/>
          <w:iCs/>
          <w:sz w:val="24"/>
          <w:szCs w:val="24"/>
        </w:rPr>
        <w:t>Genoveva</w:t>
      </w:r>
      <w:r w:rsidRPr="007A2C70">
        <w:rPr>
          <w:rFonts w:ascii="Times New Roman" w:hAnsi="Times New Roman" w:cs="Times New Roman"/>
          <w:sz w:val="24"/>
          <w:szCs w:val="24"/>
        </w:rPr>
        <w:t xml:space="preserve">, </w:t>
      </w:r>
      <w:r w:rsidRPr="00C226CB">
        <w:rPr>
          <w:rFonts w:ascii="Times New Roman" w:hAnsi="Times New Roman" w:cs="Times New Roman"/>
          <w:i/>
          <w:iCs/>
          <w:sz w:val="24"/>
          <w:szCs w:val="24"/>
        </w:rPr>
        <w:t>Judith</w:t>
      </w:r>
      <w:r w:rsidRPr="00F4296B">
        <w:rPr>
          <w:rFonts w:ascii="Times New Roman" w:hAnsi="Times New Roman" w:cs="Times New Roman"/>
          <w:sz w:val="24"/>
          <w:szCs w:val="24"/>
          <w:vertAlign w:val="superscript"/>
        </w:rPr>
        <w:footnoteReference w:id="461"/>
      </w:r>
      <w:r w:rsidRPr="007729D1">
        <w:rPr>
          <w:rFonts w:ascii="Times New Roman" w:hAnsi="Times New Roman" w:cs="Times New Roman"/>
          <w:sz w:val="24"/>
          <w:szCs w:val="24"/>
        </w:rPr>
        <w:t>e</w:t>
      </w:r>
      <w:r w:rsidRPr="00A0164D">
        <w:rPr>
          <w:rFonts w:ascii="Times New Roman" w:hAnsi="Times New Roman" w:cs="Times New Roman"/>
          <w:i/>
          <w:iCs/>
          <w:sz w:val="24"/>
          <w:szCs w:val="24"/>
        </w:rPr>
        <w:t xml:space="preserve"> Herodes</w:t>
      </w:r>
      <w:r w:rsidRPr="00A26659">
        <w:rPr>
          <w:rFonts w:ascii="Times New Roman" w:hAnsi="Times New Roman" w:cs="Times New Roman"/>
          <w:i/>
          <w:iCs/>
          <w:sz w:val="24"/>
          <w:szCs w:val="24"/>
        </w:rPr>
        <w:t xml:space="preserve"> </w:t>
      </w:r>
      <w:r w:rsidRPr="00C226CB">
        <w:rPr>
          <w:rFonts w:ascii="Times New Roman" w:hAnsi="Times New Roman" w:cs="Times New Roman"/>
          <w:i/>
          <w:iCs/>
          <w:sz w:val="24"/>
          <w:szCs w:val="24"/>
        </w:rPr>
        <w:t>und Mariamne</w:t>
      </w:r>
      <w:r w:rsidRPr="009A0F54">
        <w:rPr>
          <w:rFonts w:ascii="Times New Roman" w:hAnsi="Times New Roman" w:cs="Times New Roman"/>
          <w:sz w:val="24"/>
          <w:szCs w:val="24"/>
        </w:rPr>
        <w:t>: proprio in virtù del principio metafisico alla base dello scatenamento d</w:t>
      </w:r>
      <w:r w:rsidRPr="007729D1">
        <w:rPr>
          <w:rFonts w:ascii="Times New Roman" w:hAnsi="Times New Roman" w:cs="Times New Roman"/>
          <w:sz w:val="24"/>
          <w:szCs w:val="24"/>
        </w:rPr>
        <w:t xml:space="preserve">ella passionalità, questa esula dalla sfera del sentimento, dove a dominare sono fattori puramente psicologici e fisiologici. Ciò non significa ridurre la produzione hebbeliana a </w:t>
      </w:r>
      <w:proofErr w:type="spellStart"/>
      <w:r w:rsidRPr="007729D1">
        <w:rPr>
          <w:rFonts w:ascii="Times New Roman" w:hAnsi="Times New Roman" w:cs="Times New Roman"/>
          <w:i/>
          <w:iCs/>
          <w:sz w:val="24"/>
          <w:szCs w:val="24"/>
        </w:rPr>
        <w:t>Liebestragödie</w:t>
      </w:r>
      <w:proofErr w:type="spellEnd"/>
      <w:r w:rsidRPr="007729D1">
        <w:rPr>
          <w:rFonts w:ascii="Times New Roman" w:hAnsi="Times New Roman" w:cs="Times New Roman"/>
          <w:sz w:val="24"/>
          <w:szCs w:val="24"/>
        </w:rPr>
        <w:t>, precisa lo studioso, ma riconoscere la dinamica del sentimento amoroso come parte di quella questione metafisica che darebbe sostanza al tragico hebbeliano</w:t>
      </w:r>
      <w:r w:rsidRPr="007729D1">
        <w:rPr>
          <w:rStyle w:val="Rimandonotaapidipagina"/>
          <w:rFonts w:ascii="Times New Roman" w:hAnsi="Times New Roman" w:cs="Times New Roman"/>
        </w:rPr>
        <w:footnoteReference w:id="462"/>
      </w:r>
      <w:r w:rsidRPr="007729D1">
        <w:rPr>
          <w:rFonts w:ascii="Times New Roman" w:hAnsi="Times New Roman" w:cs="Times New Roman"/>
          <w:sz w:val="24"/>
          <w:szCs w:val="24"/>
        </w:rPr>
        <w:t>. In quest’ottica, per mezzo dell’amore, Hebbel porterebbe sulla scena l’antinomia tragica tra vita contingente, volontà e necessità</w:t>
      </w:r>
      <w:r w:rsidRPr="007729D1">
        <w:rPr>
          <w:rFonts w:ascii="Times New Roman" w:hAnsi="Times New Roman" w:cs="Times New Roman"/>
          <w:sz w:val="24"/>
          <w:szCs w:val="24"/>
          <w:vertAlign w:val="superscript"/>
        </w:rPr>
        <w:footnoteReference w:id="463"/>
      </w:r>
      <w:r w:rsidRPr="007729D1">
        <w:rPr>
          <w:rFonts w:ascii="Times New Roman" w:hAnsi="Times New Roman" w:cs="Times New Roman"/>
          <w:sz w:val="24"/>
          <w:szCs w:val="24"/>
        </w:rPr>
        <w:t xml:space="preserve">. Questa lettura riconduce di fatto la </w:t>
      </w:r>
      <w:r w:rsidRPr="00A0164D">
        <w:rPr>
          <w:rFonts w:ascii="Times New Roman" w:hAnsi="Times New Roman" w:cs="Times New Roman"/>
          <w:sz w:val="24"/>
          <w:szCs w:val="24"/>
        </w:rPr>
        <w:t>passione amorosa a una funzione specifica nella macchina tragica, dove i conflitti vissuti dai personaggi hanno a che fare con una necessità che si presenta ai personaggi come oggettivamente insuperabile</w:t>
      </w:r>
      <w:r w:rsidRPr="007729D1">
        <w:rPr>
          <w:rFonts w:ascii="Times New Roman" w:hAnsi="Times New Roman" w:cs="Times New Roman"/>
          <w:sz w:val="24"/>
          <w:szCs w:val="24"/>
          <w:vertAlign w:val="superscript"/>
        </w:rPr>
        <w:footnoteReference w:id="464"/>
      </w:r>
      <w:r w:rsidRPr="007729D1">
        <w:rPr>
          <w:rFonts w:ascii="Times New Roman" w:hAnsi="Times New Roman" w:cs="Times New Roman"/>
          <w:sz w:val="24"/>
          <w:szCs w:val="24"/>
        </w:rPr>
        <w:t>. Tra tutti i drammi hebbeliani l’urto tra individu</w:t>
      </w:r>
      <w:r w:rsidRPr="00A0164D">
        <w:rPr>
          <w:rFonts w:ascii="Times New Roman" w:hAnsi="Times New Roman" w:cs="Times New Roman"/>
          <w:sz w:val="24"/>
          <w:szCs w:val="24"/>
        </w:rPr>
        <w:t xml:space="preserve">o e realtà è realizzato con la massima plasticità in </w:t>
      </w:r>
      <w:r w:rsidRPr="00A26659">
        <w:rPr>
          <w:rFonts w:ascii="Times New Roman" w:hAnsi="Times New Roman" w:cs="Times New Roman"/>
          <w:i/>
          <w:iCs/>
          <w:sz w:val="24"/>
          <w:szCs w:val="24"/>
        </w:rPr>
        <w:t>Herodes und Mariamne</w:t>
      </w:r>
      <w:r w:rsidRPr="007A2C70">
        <w:rPr>
          <w:rFonts w:ascii="Times New Roman" w:hAnsi="Times New Roman" w:cs="Times New Roman"/>
          <w:sz w:val="24"/>
          <w:szCs w:val="24"/>
        </w:rPr>
        <w:t xml:space="preserve">. Il dramma si apre con Herodes messo alle strette dalla convocazione di </w:t>
      </w:r>
      <w:proofErr w:type="spellStart"/>
      <w:r w:rsidRPr="007A2C70">
        <w:rPr>
          <w:rFonts w:ascii="Times New Roman" w:hAnsi="Times New Roman" w:cs="Times New Roman"/>
          <w:sz w:val="24"/>
          <w:szCs w:val="24"/>
        </w:rPr>
        <w:t>Antonius</w:t>
      </w:r>
      <w:proofErr w:type="spellEnd"/>
      <w:r w:rsidRPr="007A2C70">
        <w:rPr>
          <w:rFonts w:ascii="Times New Roman" w:hAnsi="Times New Roman" w:cs="Times New Roman"/>
          <w:sz w:val="24"/>
          <w:szCs w:val="24"/>
        </w:rPr>
        <w:t>, che nel disegno hebbeliano incarnerebbe il mondo esterno ostile all’individuo, e dalla tensione venu</w:t>
      </w:r>
      <w:r w:rsidRPr="00C226CB">
        <w:rPr>
          <w:rFonts w:ascii="Times New Roman" w:hAnsi="Times New Roman" w:cs="Times New Roman"/>
          <w:sz w:val="24"/>
          <w:szCs w:val="24"/>
        </w:rPr>
        <w:t>tasi a creare con sua moglie Mariamne. La congiuntura tra le due difficoltà impone a Herodes di agire, spingendolo a una lotta all’insegna del tutto o niente, del vivere pienamente o morire</w:t>
      </w:r>
      <w:r w:rsidRPr="007729D1">
        <w:rPr>
          <w:rFonts w:ascii="Times New Roman" w:hAnsi="Times New Roman" w:cs="Times New Roman"/>
          <w:sz w:val="24"/>
          <w:szCs w:val="24"/>
          <w:vertAlign w:val="superscript"/>
        </w:rPr>
        <w:footnoteReference w:id="465"/>
      </w:r>
      <w:r w:rsidRPr="007729D1">
        <w:rPr>
          <w:rFonts w:ascii="Times New Roman" w:hAnsi="Times New Roman" w:cs="Times New Roman"/>
          <w:sz w:val="24"/>
          <w:szCs w:val="24"/>
        </w:rPr>
        <w:t>. La paura della solitudine starebbe alla radice di questa necess</w:t>
      </w:r>
      <w:r w:rsidRPr="00A0164D">
        <w:rPr>
          <w:rFonts w:ascii="Times New Roman" w:hAnsi="Times New Roman" w:cs="Times New Roman"/>
          <w:sz w:val="24"/>
          <w:szCs w:val="24"/>
        </w:rPr>
        <w:t xml:space="preserve">ità d’azione; il senso di isolamento costringe Herodes a guardare al rapporto con Mariamne con morbosità, motivando la falsa dicotomia secondo la quale il re concepisce la fedeltà amorosa. </w:t>
      </w:r>
      <w:r w:rsidRPr="00A26659">
        <w:rPr>
          <w:rFonts w:ascii="Times New Roman" w:hAnsi="Times New Roman" w:cs="Times New Roman"/>
          <w:sz w:val="24"/>
          <w:szCs w:val="24"/>
        </w:rPr>
        <w:t xml:space="preserve">Herodes </w:t>
      </w:r>
      <w:r w:rsidRPr="007A2C70">
        <w:rPr>
          <w:rFonts w:ascii="Times New Roman" w:hAnsi="Times New Roman" w:cs="Times New Roman"/>
          <w:sz w:val="24"/>
          <w:szCs w:val="24"/>
        </w:rPr>
        <w:t>si dice pronto ad affrontare ogni pericolo posto dall’incon</w:t>
      </w:r>
      <w:r w:rsidRPr="00C226CB">
        <w:rPr>
          <w:rFonts w:ascii="Times New Roman" w:hAnsi="Times New Roman" w:cs="Times New Roman"/>
          <w:sz w:val="24"/>
          <w:szCs w:val="24"/>
        </w:rPr>
        <w:t xml:space="preserve">tro con </w:t>
      </w:r>
      <w:proofErr w:type="spellStart"/>
      <w:r w:rsidRPr="00C226CB">
        <w:rPr>
          <w:rFonts w:ascii="Times New Roman" w:hAnsi="Times New Roman" w:cs="Times New Roman"/>
          <w:sz w:val="24"/>
          <w:szCs w:val="24"/>
        </w:rPr>
        <w:t>Antonius</w:t>
      </w:r>
      <w:proofErr w:type="spellEnd"/>
      <w:r w:rsidRPr="00C226CB">
        <w:rPr>
          <w:rFonts w:ascii="Times New Roman" w:hAnsi="Times New Roman" w:cs="Times New Roman"/>
          <w:sz w:val="24"/>
          <w:szCs w:val="24"/>
        </w:rPr>
        <w:t xml:space="preserve"> se la regina saprà rinfrancarlo sull’autenticità del loro legame affettivo. Nel caso di Herodes i sentimenti stimolati da questo senso di solitudine sarebbero chiaramente egoistici. Ziegler cita un</w:t>
      </w:r>
      <w:r w:rsidRPr="007729D1">
        <w:rPr>
          <w:rFonts w:ascii="Times New Roman" w:hAnsi="Times New Roman" w:cs="Times New Roman"/>
          <w:i/>
          <w:iCs/>
          <w:sz w:val="24"/>
          <w:szCs w:val="24"/>
        </w:rPr>
        <w:t xml:space="preserve"> a parte</w:t>
      </w:r>
      <w:r w:rsidRPr="007729D1">
        <w:rPr>
          <w:rFonts w:ascii="Times New Roman" w:hAnsi="Times New Roman" w:cs="Times New Roman"/>
          <w:sz w:val="24"/>
          <w:szCs w:val="24"/>
        </w:rPr>
        <w:t xml:space="preserve"> del re che segue il </w:t>
      </w:r>
      <w:r w:rsidRPr="007729D1">
        <w:rPr>
          <w:rFonts w:ascii="Times New Roman" w:hAnsi="Times New Roman" w:cs="Times New Roman"/>
          <w:sz w:val="24"/>
          <w:szCs w:val="24"/>
        </w:rPr>
        <w:lastRenderedPageBreak/>
        <w:t>comando di uccidere Mariamne nel caso in cui lui non dovesse fare ritorno: “</w:t>
      </w:r>
      <w:proofErr w:type="spellStart"/>
      <w:r w:rsidRPr="007729D1">
        <w:rPr>
          <w:rFonts w:ascii="Times New Roman" w:hAnsi="Times New Roman" w:cs="Times New Roman"/>
          <w:sz w:val="24"/>
          <w:szCs w:val="24"/>
        </w:rPr>
        <w:t>Nun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lebt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unterm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Schwert</w:t>
      </w:r>
      <w:proofErr w:type="spellEnd"/>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Das </w:t>
      </w:r>
      <w:proofErr w:type="spellStart"/>
      <w:r w:rsidRPr="00CF02B0">
        <w:rPr>
          <w:rFonts w:ascii="Times New Roman" w:hAnsi="Times New Roman" w:cs="Times New Roman"/>
          <w:sz w:val="24"/>
          <w:szCs w:val="24"/>
          <w:lang w:val="en-US"/>
        </w:rPr>
        <w:t>wird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spornen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tun, was ich </w:t>
      </w:r>
      <w:proofErr w:type="spellStart"/>
      <w:r w:rsidRPr="00CF02B0">
        <w:rPr>
          <w:rFonts w:ascii="Times New Roman" w:hAnsi="Times New Roman" w:cs="Times New Roman"/>
          <w:sz w:val="24"/>
          <w:szCs w:val="24"/>
          <w:lang w:val="en-US"/>
        </w:rPr>
        <w:t>noch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getan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dulden</w:t>
      </w:r>
      <w:proofErr w:type="spellEnd"/>
      <w:r w:rsidRPr="00CF02B0">
        <w:rPr>
          <w:rFonts w:ascii="Times New Roman" w:hAnsi="Times New Roman" w:cs="Times New Roman"/>
          <w:sz w:val="24"/>
          <w:szCs w:val="24"/>
          <w:lang w:val="en-US"/>
        </w:rPr>
        <w:t xml:space="preserve">, was ich </w:t>
      </w:r>
      <w:proofErr w:type="spellStart"/>
      <w:r w:rsidRPr="00CF02B0">
        <w:rPr>
          <w:rFonts w:ascii="Times New Roman" w:hAnsi="Times New Roman" w:cs="Times New Roman"/>
          <w:sz w:val="24"/>
          <w:szCs w:val="24"/>
          <w:lang w:val="en-US"/>
        </w:rPr>
        <w:t>noch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geduldet</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trösten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es </w:t>
      </w:r>
      <w:proofErr w:type="spellStart"/>
      <w:r w:rsidRPr="00CF02B0">
        <w:rPr>
          <w:rFonts w:ascii="Times New Roman" w:hAnsi="Times New Roman" w:cs="Times New Roman"/>
          <w:sz w:val="24"/>
          <w:szCs w:val="24"/>
          <w:lang w:val="en-US"/>
        </w:rPr>
        <w:t>umsonst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geschieht</w:t>
      </w:r>
      <w:proofErr w:type="spellEnd"/>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466"/>
      </w:r>
      <w:r w:rsidRPr="007729D1">
        <w:rPr>
          <w:rFonts w:ascii="Times New Roman" w:hAnsi="Times New Roman" w:cs="Times New Roman"/>
          <w:sz w:val="24"/>
          <w:szCs w:val="24"/>
        </w:rPr>
        <w:t>. Herodes, che fraintend</w:t>
      </w:r>
      <w:r w:rsidRPr="00A0164D">
        <w:rPr>
          <w:rFonts w:ascii="Times New Roman" w:hAnsi="Times New Roman" w:cs="Times New Roman"/>
          <w:sz w:val="24"/>
          <w:szCs w:val="24"/>
        </w:rPr>
        <w:t>e i sentimenti di Mariamne, non riesce a immaginare che lei non desideri la morte piuttosto che separarsi dal marito, quando questi si era sentito pronto a farlo solo un anno prima: “</w:t>
      </w:r>
      <w:proofErr w:type="spellStart"/>
      <w:r w:rsidRPr="00A26659">
        <w:rPr>
          <w:rFonts w:ascii="Times New Roman" w:hAnsi="Times New Roman" w:cs="Times New Roman"/>
          <w:sz w:val="24"/>
          <w:szCs w:val="24"/>
        </w:rPr>
        <w:t>Als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du</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vor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einem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Jahr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Sterben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lagst</w:t>
      </w:r>
      <w:proofErr w:type="spellEnd"/>
      <w:r w:rsidRPr="00A26659">
        <w:rPr>
          <w:rFonts w:ascii="Times New Roman" w:hAnsi="Times New Roman" w:cs="Times New Roman"/>
          <w:sz w:val="24"/>
          <w:szCs w:val="24"/>
        </w:rPr>
        <w:t xml:space="preserve">, da </w:t>
      </w:r>
      <w:proofErr w:type="spellStart"/>
      <w:r w:rsidRPr="00A26659">
        <w:rPr>
          <w:rFonts w:ascii="Times New Roman" w:hAnsi="Times New Roman" w:cs="Times New Roman"/>
          <w:sz w:val="24"/>
          <w:szCs w:val="24"/>
        </w:rPr>
        <w:t>ging</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damit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um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selbst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zu</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töten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daß</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deinen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Tod</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nur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nicht</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erlebte</w:t>
      </w:r>
      <w:proofErr w:type="spellEnd"/>
      <w:r w:rsidRPr="009A0F54">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67"/>
      </w:r>
      <w:r w:rsidRPr="007729D1">
        <w:rPr>
          <w:rFonts w:ascii="Times New Roman" w:hAnsi="Times New Roman" w:cs="Times New Roman"/>
          <w:sz w:val="24"/>
          <w:szCs w:val="24"/>
        </w:rPr>
        <w:t>, ricorda a Mariamne. Per Ziegler quest</w:t>
      </w:r>
      <w:r w:rsidRPr="00A0164D">
        <w:rPr>
          <w:rFonts w:ascii="Times New Roman" w:hAnsi="Times New Roman" w:cs="Times New Roman"/>
          <w:sz w:val="24"/>
          <w:szCs w:val="24"/>
        </w:rPr>
        <w:t>a incomprensione</w:t>
      </w:r>
      <w:r w:rsidRPr="00A26659">
        <w:rPr>
          <w:rFonts w:ascii="Times New Roman" w:hAnsi="Times New Roman" w:cs="Times New Roman"/>
          <w:sz w:val="24"/>
          <w:szCs w:val="24"/>
        </w:rPr>
        <w:t xml:space="preserve"> consente a Hebbel di mettere subito in primo piano il sadismo e l’egoismo di Herodes. Ziegler ripercorre il fraintendimento dei reciproci intenti e st</w:t>
      </w:r>
      <w:r w:rsidRPr="00C226CB">
        <w:rPr>
          <w:rFonts w:ascii="Times New Roman" w:hAnsi="Times New Roman" w:cs="Times New Roman"/>
          <w:sz w:val="24"/>
          <w:szCs w:val="24"/>
        </w:rPr>
        <w:t>ati d’animo, delineando la catena verosimile di eventi che precipitano necessariamente nel finale tragico. Il tentativo di forzare l’amore della moglie fa sì che si scatenino le conseguenze più tremende secondo plausibilità. Hebbel assegna allo scontro ver</w:t>
      </w:r>
      <w:r w:rsidRPr="007729D1">
        <w:rPr>
          <w:rFonts w:ascii="Times New Roman" w:hAnsi="Times New Roman" w:cs="Times New Roman"/>
          <w:sz w:val="24"/>
          <w:szCs w:val="24"/>
        </w:rPr>
        <w:t xml:space="preserve">bale del terzo atto tra i due un carattere </w:t>
      </w:r>
      <w:proofErr w:type="spellStart"/>
      <w:r w:rsidRPr="007729D1">
        <w:rPr>
          <w:rFonts w:ascii="Times New Roman" w:hAnsi="Times New Roman" w:cs="Times New Roman"/>
          <w:sz w:val="24"/>
          <w:szCs w:val="24"/>
        </w:rPr>
        <w:t>pseudodialogico</w:t>
      </w:r>
      <w:proofErr w:type="spellEnd"/>
      <w:r w:rsidRPr="007729D1">
        <w:rPr>
          <w:rFonts w:ascii="Times New Roman" w:hAnsi="Times New Roman" w:cs="Times New Roman"/>
          <w:sz w:val="24"/>
          <w:szCs w:val="24"/>
        </w:rPr>
        <w:t>, osserva Ziegler, che vede in questa scelta compositiva l’espressione inequivocabile degli spazi metafisici diametralmente opposti in cui i due coniugi si trovano bloccati. Mariamne guarda al presente, sconcertata dalle richieste di Herodes, dando voce negli</w:t>
      </w:r>
      <w:r w:rsidRPr="007729D1">
        <w:rPr>
          <w:rFonts w:ascii="Times New Roman" w:hAnsi="Times New Roman" w:cs="Times New Roman"/>
          <w:i/>
          <w:iCs/>
          <w:sz w:val="24"/>
          <w:szCs w:val="24"/>
        </w:rPr>
        <w:t xml:space="preserve"> a parte</w:t>
      </w:r>
      <w:r w:rsidRPr="007729D1">
        <w:rPr>
          <w:rFonts w:ascii="Times New Roman" w:hAnsi="Times New Roman" w:cs="Times New Roman"/>
          <w:sz w:val="24"/>
          <w:szCs w:val="24"/>
        </w:rPr>
        <w:t xml:space="preserve"> alla speranza di rimediare al loro allontanamento; Herodes guarda al passato felice, prima della morte di </w:t>
      </w:r>
      <w:proofErr w:type="spellStart"/>
      <w:r w:rsidRPr="007729D1">
        <w:rPr>
          <w:rFonts w:ascii="Times New Roman" w:hAnsi="Times New Roman" w:cs="Times New Roman"/>
          <w:sz w:val="24"/>
          <w:szCs w:val="24"/>
        </w:rPr>
        <w:t>Aristobulos</w:t>
      </w:r>
      <w:proofErr w:type="spellEnd"/>
      <w:r w:rsidRPr="007729D1">
        <w:rPr>
          <w:rFonts w:ascii="Times New Roman" w:hAnsi="Times New Roman" w:cs="Times New Roman"/>
          <w:sz w:val="24"/>
          <w:szCs w:val="24"/>
        </w:rPr>
        <w:t>, e al futuro più fosco che gli si prospetta senza avere alcuna idea del conflitto a cui Mariamne da voce per il pubblico. Hebbel chiarisce perché questo accade: Mariamne spera che il marito abbia imparato dai suoi errori, che sia rinsavito e non torni a ordinare la sua esecuzione; se lui supererà questa prova lei potrà perdonargli il primo torto</w:t>
      </w:r>
      <w:r w:rsidRPr="007729D1">
        <w:rPr>
          <w:rFonts w:ascii="Times New Roman" w:hAnsi="Times New Roman" w:cs="Times New Roman"/>
          <w:sz w:val="24"/>
          <w:szCs w:val="24"/>
          <w:vertAlign w:val="superscript"/>
        </w:rPr>
        <w:footnoteReference w:id="468"/>
      </w:r>
      <w:r w:rsidRPr="007729D1">
        <w:rPr>
          <w:rFonts w:ascii="Times New Roman" w:hAnsi="Times New Roman" w:cs="Times New Roman"/>
          <w:sz w:val="24"/>
          <w:szCs w:val="24"/>
        </w:rPr>
        <w:t>. Mariamne guarda alla seconda convocazione di Herodes come un’opportunità di riscatto senza la quale non ci sarebbe modo di dargli un’altra possibilità: “</w:t>
      </w:r>
      <w:proofErr w:type="spellStart"/>
      <w:r w:rsidRPr="00A0164D">
        <w:rPr>
          <w:rFonts w:ascii="Times New Roman" w:hAnsi="Times New Roman" w:cs="Times New Roman"/>
          <w:sz w:val="24"/>
          <w:szCs w:val="24"/>
        </w:rPr>
        <w:t>Jetzt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werd</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ichs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sehn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obs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bloß</w:t>
      </w:r>
      <w:proofErr w:type="spellEnd"/>
      <w:r w:rsidRPr="00A0164D">
        <w:rPr>
          <w:rFonts w:ascii="Times New Roman" w:hAnsi="Times New Roman" w:cs="Times New Roman"/>
          <w:sz w:val="24"/>
          <w:szCs w:val="24"/>
        </w:rPr>
        <w:t xml:space="preserve"> ein </w:t>
      </w:r>
      <w:proofErr w:type="spellStart"/>
      <w:r w:rsidRPr="00A0164D">
        <w:rPr>
          <w:rFonts w:ascii="Times New Roman" w:hAnsi="Times New Roman" w:cs="Times New Roman"/>
          <w:sz w:val="24"/>
          <w:szCs w:val="24"/>
        </w:rPr>
        <w:t>Fieber</w:t>
      </w:r>
      <w:proofErr w:type="spellEnd"/>
      <w:r w:rsidRPr="00A0164D">
        <w:rPr>
          <w:rFonts w:ascii="Times New Roman" w:hAnsi="Times New Roman" w:cs="Times New Roman"/>
          <w:sz w:val="24"/>
          <w:szCs w:val="24"/>
        </w:rPr>
        <w:t xml:space="preserve"> war, das </w:t>
      </w:r>
      <w:proofErr w:type="spellStart"/>
      <w:r w:rsidRPr="00A0164D">
        <w:rPr>
          <w:rFonts w:ascii="Times New Roman" w:hAnsi="Times New Roman" w:cs="Times New Roman"/>
          <w:sz w:val="24"/>
          <w:szCs w:val="24"/>
        </w:rPr>
        <w:t>Fieber</w:t>
      </w:r>
      <w:proofErr w:type="spellEnd"/>
      <w:r w:rsidRPr="00A0164D">
        <w:rPr>
          <w:rFonts w:ascii="Times New Roman" w:hAnsi="Times New Roman" w:cs="Times New Roman"/>
          <w:sz w:val="24"/>
          <w:szCs w:val="24"/>
        </w:rPr>
        <w:t xml:space="preserve"> der </w:t>
      </w:r>
      <w:proofErr w:type="spellStart"/>
      <w:r w:rsidRPr="00A0164D">
        <w:rPr>
          <w:rFonts w:ascii="Times New Roman" w:hAnsi="Times New Roman" w:cs="Times New Roman"/>
          <w:sz w:val="24"/>
          <w:szCs w:val="24"/>
        </w:rPr>
        <w:t>gereizten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Leid</w:t>
      </w:r>
      <w:r w:rsidRPr="00A26659">
        <w:rPr>
          <w:rFonts w:ascii="Times New Roman" w:hAnsi="Times New Roman" w:cs="Times New Roman"/>
          <w:sz w:val="24"/>
          <w:szCs w:val="24"/>
        </w:rPr>
        <w:t>enschaft</w:t>
      </w:r>
      <w:proofErr w:type="spellEnd"/>
      <w:r w:rsidRPr="00A26659">
        <w:rPr>
          <w:rFonts w:ascii="Times New Roman" w:hAnsi="Times New Roman" w:cs="Times New Roman"/>
          <w:sz w:val="24"/>
          <w:szCs w:val="24"/>
        </w:rPr>
        <w:t xml:space="preserve">, das </w:t>
      </w:r>
      <w:proofErr w:type="spellStart"/>
      <w:r w:rsidRPr="00A26659">
        <w:rPr>
          <w:rFonts w:ascii="Times New Roman" w:hAnsi="Times New Roman" w:cs="Times New Roman"/>
          <w:sz w:val="24"/>
          <w:szCs w:val="24"/>
        </w:rPr>
        <w:t>ihn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verwirrte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oder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ob</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mir</w:t>
      </w:r>
      <w:proofErr w:type="spellEnd"/>
      <w:r w:rsidRPr="00A26659">
        <w:rPr>
          <w:rFonts w:ascii="Times New Roman" w:hAnsi="Times New Roman" w:cs="Times New Roman"/>
          <w:sz w:val="24"/>
          <w:szCs w:val="24"/>
        </w:rPr>
        <w:t xml:space="preserve"> in </w:t>
      </w:r>
      <w:proofErr w:type="spellStart"/>
      <w:r w:rsidRPr="00A26659">
        <w:rPr>
          <w:rFonts w:ascii="Times New Roman" w:hAnsi="Times New Roman" w:cs="Times New Roman"/>
          <w:sz w:val="24"/>
          <w:szCs w:val="24"/>
        </w:rPr>
        <w:t>klarer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Tat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sein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Innerstes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verriet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Jetzt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werd</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sehn</w:t>
      </w:r>
      <w:proofErr w:type="spellEnd"/>
      <w:r w:rsidRPr="00C226CB">
        <w:rPr>
          <w:rFonts w:ascii="Times New Roman" w:hAnsi="Times New Roman" w:cs="Times New Roman"/>
          <w:sz w:val="24"/>
          <w:szCs w:val="24"/>
        </w:rPr>
        <w:t>!”.</w:t>
      </w:r>
      <w:r w:rsidRPr="009A0F54">
        <w:rPr>
          <w:rFonts w:ascii="Times New Roman" w:hAnsi="Times New Roman" w:cs="Times New Roman"/>
          <w:sz w:val="24"/>
          <w:szCs w:val="24"/>
        </w:rPr>
        <w:t xml:space="preserve"> La regina ringrazia Dio ma nasconde al re il motivo della sua felicità: “</w:t>
      </w:r>
      <w:proofErr w:type="spellStart"/>
      <w:r w:rsidRPr="007729D1">
        <w:rPr>
          <w:rFonts w:ascii="Times New Roman" w:hAnsi="Times New Roman" w:cs="Times New Roman"/>
          <w:sz w:val="24"/>
          <w:szCs w:val="24"/>
        </w:rPr>
        <w:t>Halt</w:t>
      </w:r>
      <w:proofErr w:type="spellEnd"/>
      <w:r w:rsidRPr="007729D1">
        <w:rPr>
          <w:rFonts w:ascii="Times New Roman" w:hAnsi="Times New Roman" w:cs="Times New Roman"/>
          <w:sz w:val="24"/>
          <w:szCs w:val="24"/>
        </w:rPr>
        <w:t xml:space="preserve"> an </w:t>
      </w:r>
      <w:proofErr w:type="spellStart"/>
      <w:r w:rsidRPr="007729D1">
        <w:rPr>
          <w:rFonts w:ascii="Times New Roman" w:hAnsi="Times New Roman" w:cs="Times New Roman"/>
          <w:sz w:val="24"/>
          <w:szCs w:val="24"/>
        </w:rPr>
        <w:t>dich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Herz</w:t>
      </w:r>
      <w:proofErr w:type="spellEnd"/>
      <w:r w:rsidRPr="007729D1">
        <w:rPr>
          <w:rFonts w:ascii="Times New Roman" w:hAnsi="Times New Roman" w:cs="Times New Roman"/>
          <w:sz w:val="24"/>
          <w:szCs w:val="24"/>
        </w:rPr>
        <w:t xml:space="preserve">! </w:t>
      </w:r>
      <w:proofErr w:type="spellStart"/>
      <w:r w:rsidRPr="00CF02B0">
        <w:rPr>
          <w:rFonts w:ascii="Times New Roman" w:hAnsi="Times New Roman" w:cs="Times New Roman"/>
          <w:sz w:val="24"/>
          <w:szCs w:val="24"/>
          <w:lang w:val="en-US"/>
        </w:rPr>
        <w:t>Verrat</w:t>
      </w:r>
      <w:proofErr w:type="spellEnd"/>
      <w:r w:rsidRPr="00CF02B0">
        <w:rPr>
          <w:rFonts w:ascii="Times New Roman" w:hAnsi="Times New Roman" w:cs="Times New Roman"/>
          <w:sz w:val="24"/>
          <w:szCs w:val="24"/>
          <w:lang w:val="en-US"/>
        </w:rPr>
        <w:t xml:space="preserve"> dich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Die Probe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ahnt</w:t>
      </w:r>
      <w:proofErr w:type="spellEnd"/>
      <w:r w:rsidRPr="00CF02B0">
        <w:rPr>
          <w:rFonts w:ascii="Times New Roman" w:hAnsi="Times New Roman" w:cs="Times New Roman"/>
          <w:sz w:val="24"/>
          <w:szCs w:val="24"/>
          <w:lang w:val="en-US"/>
        </w:rPr>
        <w:t xml:space="preserve">, was dich </w:t>
      </w:r>
      <w:proofErr w:type="spellStart"/>
      <w:r w:rsidRPr="00CF02B0">
        <w:rPr>
          <w:rFonts w:ascii="Times New Roman" w:hAnsi="Times New Roman" w:cs="Times New Roman"/>
          <w:sz w:val="24"/>
          <w:szCs w:val="24"/>
          <w:lang w:val="en-US"/>
        </w:rPr>
        <w:t>bewegt</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Ancora un</w:t>
      </w:r>
      <w:r w:rsidRPr="00A0164D">
        <w:rPr>
          <w:rFonts w:ascii="Times New Roman" w:hAnsi="Times New Roman" w:cs="Times New Roman"/>
          <w:i/>
          <w:iCs/>
          <w:sz w:val="24"/>
          <w:szCs w:val="24"/>
        </w:rPr>
        <w:t xml:space="preserve"> a parte</w:t>
      </w:r>
      <w:r w:rsidRPr="00A26659">
        <w:rPr>
          <w:rFonts w:ascii="Times New Roman" w:hAnsi="Times New Roman" w:cs="Times New Roman"/>
          <w:sz w:val="24"/>
          <w:szCs w:val="24"/>
        </w:rPr>
        <w:t xml:space="preserve"> chiarisce come Herodes abbia logicamente </w:t>
      </w:r>
      <w:r w:rsidRPr="00A26659">
        <w:rPr>
          <w:rFonts w:ascii="Times New Roman" w:hAnsi="Times New Roman" w:cs="Times New Roman"/>
          <w:sz w:val="24"/>
          <w:szCs w:val="24"/>
        </w:rPr>
        <w:lastRenderedPageBreak/>
        <w:t>travisato l’entusiasmo della moglie: “</w:t>
      </w:r>
      <w:proofErr w:type="spellStart"/>
      <w:r w:rsidRPr="00A26659">
        <w:rPr>
          <w:rFonts w:ascii="Times New Roman" w:hAnsi="Times New Roman" w:cs="Times New Roman"/>
          <w:sz w:val="24"/>
          <w:szCs w:val="24"/>
        </w:rPr>
        <w:t>Wie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mein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Weib</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sich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freut</w:t>
      </w:r>
      <w:proofErr w:type="spellEnd"/>
      <w:r w:rsidRPr="007A2C70">
        <w:rPr>
          <w:rFonts w:ascii="Times New Roman" w:hAnsi="Times New Roman" w:cs="Times New Roman"/>
          <w:sz w:val="24"/>
          <w:szCs w:val="24"/>
        </w:rPr>
        <w:t xml:space="preserve">! </w:t>
      </w:r>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Stirn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entrunzelt</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Hände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Dankgebet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gefaltet</w:t>
      </w:r>
      <w:proofErr w:type="spellEnd"/>
      <w:r w:rsidRPr="00F4296B">
        <w:rPr>
          <w:rFonts w:ascii="Times New Roman" w:hAnsi="Times New Roman" w:cs="Times New Roman"/>
          <w:sz w:val="24"/>
          <w:szCs w:val="24"/>
        </w:rPr>
        <w:t xml:space="preserve"> - Das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Herz</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69"/>
      </w:r>
      <w:r w:rsidRPr="007729D1">
        <w:rPr>
          <w:rFonts w:ascii="Times New Roman" w:hAnsi="Times New Roman" w:cs="Times New Roman"/>
          <w:sz w:val="24"/>
          <w:szCs w:val="24"/>
        </w:rPr>
        <w:t xml:space="preserve">. </w:t>
      </w:r>
    </w:p>
    <w:p w14:paraId="4A2BE880"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A26659">
        <w:rPr>
          <w:rFonts w:ascii="Times New Roman" w:hAnsi="Times New Roman" w:cs="Times New Roman"/>
          <w:sz w:val="24"/>
          <w:szCs w:val="24"/>
        </w:rPr>
        <w:t>Perché l’amore sia</w:t>
      </w:r>
      <w:r w:rsidRPr="007A2C70">
        <w:rPr>
          <w:rFonts w:ascii="Times New Roman" w:hAnsi="Times New Roman" w:cs="Times New Roman"/>
          <w:sz w:val="24"/>
          <w:szCs w:val="24"/>
        </w:rPr>
        <w:t xml:space="preserve"> il motore dell’azione tragica è necessario che riesca a distorcere la percezione della realtà nei personaggi e che ne sappia mettere in crisi il senso del dovere. Hebbel incorpora chiaramente questi elementi in </w:t>
      </w:r>
      <w:r w:rsidRPr="00C226CB">
        <w:rPr>
          <w:rFonts w:ascii="Times New Roman" w:hAnsi="Times New Roman" w:cs="Times New Roman"/>
          <w:i/>
          <w:iCs/>
          <w:sz w:val="24"/>
          <w:szCs w:val="24"/>
        </w:rPr>
        <w:t xml:space="preserve">Agnes </w:t>
      </w:r>
      <w:proofErr w:type="spellStart"/>
      <w:r w:rsidRPr="00C226CB">
        <w:rPr>
          <w:rFonts w:ascii="Times New Roman" w:hAnsi="Times New Roman" w:cs="Times New Roman"/>
          <w:i/>
          <w:iCs/>
          <w:sz w:val="24"/>
          <w:szCs w:val="24"/>
        </w:rPr>
        <w:t>Bernauer</w:t>
      </w:r>
      <w:proofErr w:type="spellEnd"/>
      <w:r w:rsidRPr="009A0F54">
        <w:rPr>
          <w:rFonts w:ascii="Times New Roman" w:hAnsi="Times New Roman" w:cs="Times New Roman"/>
          <w:sz w:val="24"/>
          <w:szCs w:val="24"/>
        </w:rPr>
        <w:t xml:space="preserve">, dove </w:t>
      </w:r>
      <w:proofErr w:type="spellStart"/>
      <w:r w:rsidRPr="009A0F54">
        <w:rPr>
          <w:rFonts w:ascii="Times New Roman" w:hAnsi="Times New Roman" w:cs="Times New Roman"/>
          <w:sz w:val="24"/>
          <w:szCs w:val="24"/>
        </w:rPr>
        <w:t>Albrecht</w:t>
      </w:r>
      <w:proofErr w:type="spellEnd"/>
      <w:r w:rsidRPr="009A0F54">
        <w:rPr>
          <w:rFonts w:ascii="Times New Roman" w:hAnsi="Times New Roman" w:cs="Times New Roman"/>
          <w:sz w:val="24"/>
          <w:szCs w:val="24"/>
        </w:rPr>
        <w:t xml:space="preserve"> abbandona il t</w:t>
      </w:r>
      <w:r w:rsidRPr="007729D1">
        <w:rPr>
          <w:rFonts w:ascii="Times New Roman" w:hAnsi="Times New Roman" w:cs="Times New Roman"/>
          <w:sz w:val="24"/>
          <w:szCs w:val="24"/>
        </w:rPr>
        <w:t xml:space="preserve">rono per amore di Agnes, la quale a sua volta rinuncia alla vita per non rinnegare il proprio sentimento; non è questo il caso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Nel dramma mancano gli elementi canonici dell’amore tragico, primo fra tutti la dichiarazione d’amore struggente che le convenzioni del genere letterario richiederebbero. Per l’amore tragico tutti gli ostacoli razionali perdono ogni peso agli occhi degli amanti</w:t>
      </w:r>
      <w:r w:rsidRPr="007729D1">
        <w:rPr>
          <w:rFonts w:ascii="Times New Roman" w:hAnsi="Times New Roman" w:cs="Times New Roman"/>
          <w:sz w:val="24"/>
          <w:szCs w:val="24"/>
          <w:vertAlign w:val="superscript"/>
        </w:rPr>
        <w:footnoteReference w:id="470"/>
      </w:r>
      <w:r w:rsidRPr="007729D1">
        <w:rPr>
          <w:rFonts w:ascii="Times New Roman" w:hAnsi="Times New Roman" w:cs="Times New Roman"/>
          <w:sz w:val="24"/>
          <w:szCs w:val="24"/>
        </w:rPr>
        <w:t>. I due coniugi parlano d’amore che è stato, mai di un amore presente, senza menzionare la compon</w:t>
      </w:r>
      <w:r w:rsidRPr="00A0164D">
        <w:rPr>
          <w:rFonts w:ascii="Times New Roman" w:hAnsi="Times New Roman" w:cs="Times New Roman"/>
          <w:sz w:val="24"/>
          <w:szCs w:val="24"/>
        </w:rPr>
        <w:t>ente altruistica del sentimento</w:t>
      </w:r>
      <w:r w:rsidRPr="007729D1">
        <w:rPr>
          <w:rFonts w:ascii="Times New Roman" w:hAnsi="Times New Roman" w:cs="Times New Roman"/>
          <w:sz w:val="24"/>
          <w:szCs w:val="24"/>
          <w:vertAlign w:val="superscript"/>
        </w:rPr>
        <w:footnoteReference w:id="471"/>
      </w:r>
      <w:r w:rsidRPr="007729D1">
        <w:rPr>
          <w:rFonts w:ascii="Times New Roman" w:hAnsi="Times New Roman" w:cs="Times New Roman"/>
          <w:sz w:val="24"/>
          <w:szCs w:val="24"/>
        </w:rPr>
        <w:t xml:space="preserve">, tanto che Mariamne alla fine del dramma rinnega esplicitamente </w:t>
      </w:r>
      <w:r w:rsidRPr="00A0164D">
        <w:rPr>
          <w:rFonts w:ascii="Times New Roman" w:hAnsi="Times New Roman" w:cs="Times New Roman"/>
          <w:sz w:val="24"/>
          <w:szCs w:val="24"/>
        </w:rPr>
        <w:t>ciò</w:t>
      </w:r>
      <w:r w:rsidRPr="00A26659">
        <w:rPr>
          <w:rFonts w:ascii="Times New Roman" w:hAnsi="Times New Roman" w:cs="Times New Roman"/>
          <w:sz w:val="24"/>
          <w:szCs w:val="24"/>
        </w:rPr>
        <w:t xml:space="preserve"> che provava all’inizio, preferendo la morte. Nel primo atto, quando Herodes convoca sua moglie la prima volta per annunciarle la sua partenza, suggerendo </w:t>
      </w:r>
      <w:r w:rsidRPr="00C226CB">
        <w:rPr>
          <w:rFonts w:ascii="Times New Roman" w:hAnsi="Times New Roman" w:cs="Times New Roman"/>
          <w:sz w:val="24"/>
          <w:szCs w:val="24"/>
        </w:rPr>
        <w:t xml:space="preserve">la possibilità che potrebbe non fare più ritorno, si legge: </w:t>
      </w:r>
    </w:p>
    <w:p w14:paraId="118352D1" w14:textId="77777777" w:rsidR="005A2ED0" w:rsidRPr="00CF02B0" w:rsidRDefault="005A2ED0" w:rsidP="005A2ED0">
      <w:pPr>
        <w:spacing w:before="240" w:after="560" w:line="240" w:lineRule="auto"/>
        <w:ind w:left="709"/>
        <w:jc w:val="both"/>
        <w:rPr>
          <w:rFonts w:ascii="Times New Roman" w:hAnsi="Times New Roman" w:cs="Times New Roman"/>
          <w:lang w:val="en-US"/>
        </w:rPr>
      </w:pPr>
      <w:r w:rsidRPr="00F4296B">
        <w:rPr>
          <w:rFonts w:ascii="Times New Roman" w:hAnsi="Times New Roman" w:cs="Times New Roman"/>
        </w:rPr>
        <w:t xml:space="preserve">HERODES: </w:t>
      </w:r>
      <w:proofErr w:type="spellStart"/>
      <w:r w:rsidRPr="00F4296B">
        <w:rPr>
          <w:rFonts w:ascii="Times New Roman" w:hAnsi="Times New Roman" w:cs="Times New Roman"/>
        </w:rPr>
        <w:t>Du</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kennst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den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Zauber</w:t>
      </w:r>
      <w:proofErr w:type="spellEnd"/>
      <w:r w:rsidRPr="00F4296B">
        <w:rPr>
          <w:rFonts w:ascii="Times New Roman" w:hAnsi="Times New Roman" w:cs="Times New Roman"/>
        </w:rPr>
        <w:t xml:space="preserve">, der </w:t>
      </w:r>
      <w:proofErr w:type="spellStart"/>
      <w:r w:rsidRPr="00F4296B">
        <w:rPr>
          <w:rFonts w:ascii="Times New Roman" w:hAnsi="Times New Roman" w:cs="Times New Roman"/>
        </w:rPr>
        <w:t>mich</w:t>
      </w:r>
      <w:proofErr w:type="spellEnd"/>
      <w:r w:rsidRPr="00F4296B">
        <w:rPr>
          <w:rFonts w:ascii="Times New Roman" w:hAnsi="Times New Roman" w:cs="Times New Roman"/>
        </w:rPr>
        <w:t xml:space="preserve"> an </w:t>
      </w:r>
      <w:proofErr w:type="spellStart"/>
      <w:r w:rsidRPr="00F4296B">
        <w:rPr>
          <w:rFonts w:ascii="Times New Roman" w:hAnsi="Times New Roman" w:cs="Times New Roman"/>
        </w:rPr>
        <w:t>dich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knüpft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du</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weißt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daß</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jeder</w:t>
      </w:r>
      <w:proofErr w:type="spellEnd"/>
      <w:r w:rsidRPr="00F4296B">
        <w:rPr>
          <w:rFonts w:ascii="Times New Roman" w:hAnsi="Times New Roman" w:cs="Times New Roman"/>
        </w:rPr>
        <w:t xml:space="preserve"> Tag </w:t>
      </w:r>
      <w:proofErr w:type="spellStart"/>
      <w:r w:rsidRPr="00F4296B">
        <w:rPr>
          <w:rFonts w:ascii="Times New Roman" w:hAnsi="Times New Roman" w:cs="Times New Roman"/>
        </w:rPr>
        <w:t>ihn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noch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verstärkte</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du</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mußt</w:t>
      </w:r>
      <w:proofErr w:type="spellEnd"/>
      <w:r w:rsidRPr="00F4296B">
        <w:rPr>
          <w:rFonts w:ascii="Times New Roman" w:hAnsi="Times New Roman" w:cs="Times New Roman"/>
        </w:rPr>
        <w:t xml:space="preserve"> es </w:t>
      </w:r>
      <w:proofErr w:type="spellStart"/>
      <w:r w:rsidRPr="00F4296B">
        <w:rPr>
          <w:rFonts w:ascii="Times New Roman" w:hAnsi="Times New Roman" w:cs="Times New Roman"/>
        </w:rPr>
        <w:t>ja</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empfinden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daß</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ich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jetzt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nicht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für</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mich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kämpfen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kann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wenn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du</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mir</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nicht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versicherst</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daß</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dein</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Herz</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noch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für</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mich</w:t>
      </w:r>
      <w:proofErr w:type="spellEnd"/>
      <w:r w:rsidRPr="00F4296B">
        <w:rPr>
          <w:rFonts w:ascii="Times New Roman" w:hAnsi="Times New Roman" w:cs="Times New Roman"/>
        </w:rPr>
        <w:t xml:space="preserve"> </w:t>
      </w:r>
      <w:proofErr w:type="spellStart"/>
      <w:r w:rsidRPr="00F4296B">
        <w:rPr>
          <w:rFonts w:ascii="Times New Roman" w:hAnsi="Times New Roman" w:cs="Times New Roman"/>
        </w:rPr>
        <w:t>schlägt</w:t>
      </w:r>
      <w:proofErr w:type="spellEnd"/>
      <w:r w:rsidRPr="00F4296B">
        <w:rPr>
          <w:rFonts w:ascii="Times New Roman" w:hAnsi="Times New Roman" w:cs="Times New Roman"/>
        </w:rPr>
        <w:t xml:space="preserve">! </w:t>
      </w:r>
      <w:r w:rsidRPr="00CF02B0">
        <w:rPr>
          <w:rFonts w:ascii="Times New Roman" w:hAnsi="Times New Roman" w:cs="Times New Roman"/>
          <w:lang w:val="en-US"/>
        </w:rPr>
        <w:t xml:space="preserve">O, sag mir, </w:t>
      </w:r>
      <w:proofErr w:type="spellStart"/>
      <w:r w:rsidRPr="00CF02B0">
        <w:rPr>
          <w:rFonts w:ascii="Times New Roman" w:hAnsi="Times New Roman" w:cs="Times New Roman"/>
          <w:lang w:val="en-US"/>
        </w:rPr>
        <w:t>wie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feurig</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kalt</w:t>
      </w:r>
      <w:proofErr w:type="spellEnd"/>
      <w:r w:rsidRPr="00CF02B0">
        <w:rPr>
          <w:rFonts w:ascii="Times New Roman" w:hAnsi="Times New Roman" w:cs="Times New Roman"/>
          <w:lang w:val="en-US"/>
        </w:rPr>
        <w:t xml:space="preserve">, Dann </w:t>
      </w:r>
      <w:proofErr w:type="spellStart"/>
      <w:r w:rsidRPr="00CF02B0">
        <w:rPr>
          <w:rFonts w:ascii="Times New Roman" w:hAnsi="Times New Roman" w:cs="Times New Roman"/>
          <w:lang w:val="en-US"/>
        </w:rPr>
        <w:t>werde</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sagen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Antonius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Bruder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nennen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oder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ob</w:t>
      </w:r>
      <w:proofErr w:type="spellEnd"/>
      <w:r w:rsidRPr="00CF02B0">
        <w:rPr>
          <w:rFonts w:ascii="Times New Roman" w:hAnsi="Times New Roman" w:cs="Times New Roman"/>
          <w:lang w:val="en-US"/>
        </w:rPr>
        <w:t xml:space="preserve"> er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Hungertod</w:t>
      </w:r>
      <w:proofErr w:type="spellEnd"/>
      <w:r w:rsidRPr="00CF02B0">
        <w:rPr>
          <w:rFonts w:ascii="Times New Roman" w:hAnsi="Times New Roman" w:cs="Times New Roman"/>
          <w:lang w:val="en-US"/>
        </w:rPr>
        <w:t xml:space="preserve"> […] </w:t>
      </w:r>
      <w:proofErr w:type="spellStart"/>
      <w:r w:rsidRPr="00CF02B0">
        <w:rPr>
          <w:rFonts w:ascii="Times New Roman" w:hAnsi="Times New Roman" w:cs="Times New Roman"/>
          <w:lang w:val="en-US"/>
        </w:rPr>
        <w:t>verdammen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wird</w:t>
      </w:r>
      <w:proofErr w:type="spellEnd"/>
      <w:r w:rsidRPr="00CF02B0">
        <w:rPr>
          <w:rFonts w:ascii="Times New Roman" w:hAnsi="Times New Roman" w:cs="Times New Roman"/>
          <w:lang w:val="en-US"/>
        </w:rPr>
        <w:t xml:space="preserve">! Du </w:t>
      </w:r>
      <w:proofErr w:type="spellStart"/>
      <w:r w:rsidRPr="00CF02B0">
        <w:rPr>
          <w:rFonts w:ascii="Times New Roman" w:hAnsi="Times New Roman" w:cs="Times New Roman"/>
          <w:lang w:val="en-US"/>
        </w:rPr>
        <w:t>schweigst</w:t>
      </w:r>
      <w:proofErr w:type="spellEnd"/>
      <w:r w:rsidRPr="00CF02B0">
        <w:rPr>
          <w:rFonts w:ascii="Times New Roman" w:hAnsi="Times New Roman" w:cs="Times New Roman"/>
          <w:lang w:val="en-US"/>
        </w:rPr>
        <w:t xml:space="preserve">? O, </w:t>
      </w:r>
      <w:proofErr w:type="spellStart"/>
      <w:r w:rsidRPr="00CF02B0">
        <w:rPr>
          <w:rFonts w:ascii="Times New Roman" w:hAnsi="Times New Roman" w:cs="Times New Roman"/>
          <w:lang w:val="en-US"/>
        </w:rPr>
        <w:t>schweige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 </w:t>
      </w:r>
      <w:proofErr w:type="spellStart"/>
      <w:r w:rsidRPr="00CF02B0">
        <w:rPr>
          <w:rFonts w:ascii="Times New Roman" w:hAnsi="Times New Roman" w:cs="Times New Roman"/>
          <w:lang w:val="en-US"/>
        </w:rPr>
        <w:t>Als</w:t>
      </w:r>
      <w:proofErr w:type="spellEnd"/>
      <w:r w:rsidRPr="00CF02B0">
        <w:rPr>
          <w:rFonts w:ascii="Times New Roman" w:hAnsi="Times New Roman" w:cs="Times New Roman"/>
          <w:lang w:val="en-US"/>
        </w:rPr>
        <w:t xml:space="preserve"> du </w:t>
      </w:r>
      <w:proofErr w:type="spellStart"/>
      <w:r w:rsidRPr="00CF02B0">
        <w:rPr>
          <w:rFonts w:ascii="Times New Roman" w:hAnsi="Times New Roman" w:cs="Times New Roman"/>
          <w:lang w:val="en-US"/>
        </w:rPr>
        <w:t>vor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Jahr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Sterben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lagst</w:t>
      </w:r>
      <w:proofErr w:type="spellEnd"/>
      <w:r w:rsidRPr="00CF02B0">
        <w:rPr>
          <w:rFonts w:ascii="Times New Roman" w:hAnsi="Times New Roman" w:cs="Times New Roman"/>
          <w:lang w:val="en-US"/>
        </w:rPr>
        <w:t xml:space="preserve">, da </w:t>
      </w:r>
      <w:proofErr w:type="spellStart"/>
      <w:r w:rsidRPr="00CF02B0">
        <w:rPr>
          <w:rFonts w:ascii="Times New Roman" w:hAnsi="Times New Roman" w:cs="Times New Roman"/>
          <w:lang w:val="en-US"/>
        </w:rPr>
        <w:t>ging</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damit</w:t>
      </w:r>
      <w:proofErr w:type="spellEnd"/>
      <w:r w:rsidRPr="00CF02B0">
        <w:rPr>
          <w:rFonts w:ascii="Times New Roman" w:hAnsi="Times New Roman" w:cs="Times New Roman"/>
          <w:lang w:val="en-US"/>
        </w:rPr>
        <w:t xml:space="preserve"> um, </w:t>
      </w:r>
      <w:proofErr w:type="spellStart"/>
      <w:r w:rsidRPr="00CF02B0">
        <w:rPr>
          <w:rFonts w:ascii="Times New Roman" w:hAnsi="Times New Roman" w:cs="Times New Roman"/>
          <w:lang w:val="en-US"/>
        </w:rPr>
        <w:t>Mich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töten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daß</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deinen</w:t>
      </w:r>
      <w:proofErr w:type="spellEnd"/>
      <w:r w:rsidRPr="00CF02B0">
        <w:rPr>
          <w:rFonts w:ascii="Times New Roman" w:hAnsi="Times New Roman" w:cs="Times New Roman"/>
          <w:lang w:val="en-US"/>
        </w:rPr>
        <w:t xml:space="preserve"> Tod Nur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erlebte</w:t>
      </w:r>
      <w:proofErr w:type="spellEnd"/>
      <w:r w:rsidRPr="00CF02B0">
        <w:rPr>
          <w:rFonts w:ascii="Times New Roman" w:hAnsi="Times New Roman" w:cs="Times New Roman"/>
          <w:lang w:val="en-US"/>
        </w:rPr>
        <w:t xml:space="preserve">, und – dies </w:t>
      </w:r>
      <w:proofErr w:type="spellStart"/>
      <w:r w:rsidRPr="00CF02B0">
        <w:rPr>
          <w:rFonts w:ascii="Times New Roman" w:hAnsi="Times New Roman" w:cs="Times New Roman"/>
          <w:lang w:val="en-US"/>
        </w:rPr>
        <w:t>weißt</w:t>
      </w:r>
      <w:proofErr w:type="spellEnd"/>
      <w:r w:rsidRPr="00CF02B0">
        <w:rPr>
          <w:rFonts w:ascii="Times New Roman" w:hAnsi="Times New Roman" w:cs="Times New Roman"/>
          <w:lang w:val="en-US"/>
        </w:rPr>
        <w:t xml:space="preserve"> du nun, ein </w:t>
      </w:r>
      <w:proofErr w:type="spellStart"/>
      <w:r w:rsidRPr="00CF02B0">
        <w:rPr>
          <w:rFonts w:ascii="Times New Roman" w:hAnsi="Times New Roman" w:cs="Times New Roman"/>
          <w:lang w:val="en-US"/>
        </w:rPr>
        <w:t>andres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wisse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auch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einmal</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Sterben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läge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könnt</w:t>
      </w:r>
      <w:proofErr w:type="spellEnd"/>
      <w:r w:rsidRPr="00CF02B0">
        <w:rPr>
          <w:rFonts w:ascii="Times New Roman" w:hAnsi="Times New Roman" w:cs="Times New Roman"/>
          <w:lang w:val="en-US"/>
        </w:rPr>
        <w:t xml:space="preserve"> ich tun, Was du von Salome </w:t>
      </w:r>
      <w:proofErr w:type="spellStart"/>
      <w:r w:rsidRPr="00CF02B0">
        <w:rPr>
          <w:rFonts w:ascii="Times New Roman" w:hAnsi="Times New Roman" w:cs="Times New Roman"/>
          <w:lang w:val="en-US"/>
        </w:rPr>
        <w:t>erwartest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könnte</w:t>
      </w:r>
      <w:proofErr w:type="spellEnd"/>
      <w:r w:rsidRPr="00CF02B0">
        <w:rPr>
          <w:rFonts w:ascii="Times New Roman" w:hAnsi="Times New Roman" w:cs="Times New Roman"/>
          <w:lang w:val="en-US"/>
        </w:rPr>
        <w:t xml:space="preserve"> Ein Gift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mischen</w:t>
      </w:r>
      <w:proofErr w:type="spellEnd"/>
      <w:r w:rsidRPr="00CF02B0">
        <w:rPr>
          <w:rFonts w:ascii="Times New Roman" w:hAnsi="Times New Roman" w:cs="Times New Roman"/>
          <w:lang w:val="en-US"/>
        </w:rPr>
        <w:t xml:space="preserve"> und </w:t>
      </w:r>
      <w:proofErr w:type="spellStart"/>
      <w:r w:rsidRPr="00CF02B0">
        <w:rPr>
          <w:rFonts w:ascii="Times New Roman" w:hAnsi="Times New Roman" w:cs="Times New Roman"/>
          <w:lang w:val="en-US"/>
        </w:rPr>
        <w:t>im</w:t>
      </w:r>
      <w:proofErr w:type="spellEnd"/>
      <w:r w:rsidRPr="00CF02B0">
        <w:rPr>
          <w:rFonts w:ascii="Times New Roman" w:hAnsi="Times New Roman" w:cs="Times New Roman"/>
          <w:lang w:val="en-US"/>
        </w:rPr>
        <w:t xml:space="preserve"> Wein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reichen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Damit</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dein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im</w:t>
      </w:r>
      <w:proofErr w:type="spellEnd"/>
      <w:r w:rsidRPr="00CF02B0">
        <w:rPr>
          <w:rFonts w:ascii="Times New Roman" w:hAnsi="Times New Roman" w:cs="Times New Roman"/>
          <w:lang w:val="en-US"/>
        </w:rPr>
        <w:t xml:space="preserve"> Tod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sicher</w:t>
      </w:r>
      <w:proofErr w:type="spellEnd"/>
      <w:r w:rsidRPr="00CF02B0">
        <w:rPr>
          <w:rFonts w:ascii="Times New Roman" w:hAnsi="Times New Roman" w:cs="Times New Roman"/>
          <w:lang w:val="en-US"/>
        </w:rPr>
        <w:t xml:space="preserve"> sei! […] Ich </w:t>
      </w:r>
      <w:proofErr w:type="spellStart"/>
      <w:r w:rsidRPr="00CF02B0">
        <w:rPr>
          <w:rFonts w:ascii="Times New Roman" w:hAnsi="Times New Roman" w:cs="Times New Roman"/>
          <w:lang w:val="en-US"/>
        </w:rPr>
        <w:t>teilte</w:t>
      </w:r>
      <w:proofErr w:type="spellEnd"/>
      <w:r w:rsidRPr="00CF02B0">
        <w:rPr>
          <w:rFonts w:ascii="Times New Roman" w:hAnsi="Times New Roman" w:cs="Times New Roman"/>
          <w:lang w:val="en-US"/>
        </w:rPr>
        <w:t xml:space="preserve"> ja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Du </w:t>
      </w:r>
      <w:proofErr w:type="spellStart"/>
      <w:r w:rsidRPr="00CF02B0">
        <w:rPr>
          <w:rFonts w:ascii="Times New Roman" w:hAnsi="Times New Roman" w:cs="Times New Roman"/>
          <w:lang w:val="en-US"/>
        </w:rPr>
        <w:t>aber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sprich</w:t>
      </w:r>
      <w:proofErr w:type="spellEnd"/>
      <w:r w:rsidRPr="00CF02B0">
        <w:rPr>
          <w:rFonts w:ascii="Times New Roman" w:hAnsi="Times New Roman" w:cs="Times New Roman"/>
          <w:lang w:val="en-US"/>
        </w:rPr>
        <w:t xml:space="preserve">: ein </w:t>
      </w:r>
      <w:proofErr w:type="spellStart"/>
      <w:r w:rsidRPr="00CF02B0">
        <w:rPr>
          <w:rFonts w:ascii="Times New Roman" w:hAnsi="Times New Roman" w:cs="Times New Roman"/>
          <w:lang w:val="en-US"/>
        </w:rPr>
        <w:t>Übermaß</w:t>
      </w:r>
      <w:proofErr w:type="spellEnd"/>
      <w:r w:rsidRPr="00CF02B0">
        <w:rPr>
          <w:rFonts w:ascii="Times New Roman" w:hAnsi="Times New Roman" w:cs="Times New Roman"/>
          <w:lang w:val="en-US"/>
        </w:rPr>
        <w:t xml:space="preserve"> von Liebe, Wie dieses </w:t>
      </w:r>
      <w:proofErr w:type="spellStart"/>
      <w:r w:rsidRPr="00CF02B0">
        <w:rPr>
          <w:rFonts w:ascii="Times New Roman" w:hAnsi="Times New Roman" w:cs="Times New Roman"/>
          <w:lang w:val="en-US"/>
        </w:rPr>
        <w:t>wäre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könntest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du’s</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verzeihen</w:t>
      </w:r>
      <w:proofErr w:type="spellEnd"/>
      <w:r w:rsidRPr="00CF02B0">
        <w:rPr>
          <w:rFonts w:ascii="Times New Roman" w:hAnsi="Times New Roman" w:cs="Times New Roman"/>
          <w:lang w:val="en-US"/>
        </w:rPr>
        <w:t>?</w:t>
      </w:r>
    </w:p>
    <w:p w14:paraId="760CC702" w14:textId="77777777" w:rsidR="005A2ED0" w:rsidRPr="00CF02B0" w:rsidRDefault="005A2ED0" w:rsidP="005A2ED0">
      <w:pPr>
        <w:spacing w:before="240" w:after="560" w:line="240" w:lineRule="auto"/>
        <w:ind w:left="709"/>
        <w:jc w:val="both"/>
        <w:rPr>
          <w:rFonts w:ascii="Times New Roman" w:hAnsi="Times New Roman" w:cs="Times New Roman"/>
          <w:lang w:val="en-US"/>
        </w:rPr>
      </w:pPr>
      <w:r w:rsidRPr="00CF02B0">
        <w:rPr>
          <w:rFonts w:ascii="Times New Roman" w:hAnsi="Times New Roman" w:cs="Times New Roman"/>
          <w:lang w:val="en-US"/>
        </w:rPr>
        <w:t xml:space="preserve">MARIAMNE: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nach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solchen</w:t>
      </w:r>
      <w:proofErr w:type="spellEnd"/>
      <w:r w:rsidRPr="00CF02B0">
        <w:rPr>
          <w:rFonts w:ascii="Times New Roman" w:hAnsi="Times New Roman" w:cs="Times New Roman"/>
          <w:lang w:val="en-US"/>
        </w:rPr>
        <w:t xml:space="preserve"> Trunk </w:t>
      </w:r>
      <w:proofErr w:type="spellStart"/>
      <w:r w:rsidRPr="00CF02B0">
        <w:rPr>
          <w:rFonts w:ascii="Times New Roman" w:hAnsi="Times New Roman" w:cs="Times New Roman"/>
          <w:lang w:val="en-US"/>
        </w:rPr>
        <w:t>auch</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nur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letzten</w:t>
      </w:r>
      <w:proofErr w:type="spellEnd"/>
      <w:r w:rsidRPr="00CF02B0">
        <w:rPr>
          <w:rFonts w:ascii="Times New Roman" w:hAnsi="Times New Roman" w:cs="Times New Roman"/>
          <w:lang w:val="en-US"/>
        </w:rPr>
        <w:t xml:space="preserve"> Wort </w:t>
      </w:r>
      <w:proofErr w:type="spellStart"/>
      <w:r w:rsidRPr="00CF02B0">
        <w:rPr>
          <w:rFonts w:ascii="Times New Roman" w:hAnsi="Times New Roman" w:cs="Times New Roman"/>
          <w:lang w:val="en-US"/>
        </w:rPr>
        <w:t>noch</w:t>
      </w:r>
      <w:proofErr w:type="spellEnd"/>
      <w:r w:rsidRPr="00CF02B0">
        <w:rPr>
          <w:rFonts w:ascii="Times New Roman" w:hAnsi="Times New Roman" w:cs="Times New Roman"/>
          <w:lang w:val="en-US"/>
        </w:rPr>
        <w:t xml:space="preserve"> Odem </w:t>
      </w:r>
      <w:proofErr w:type="spellStart"/>
      <w:r w:rsidRPr="00CF02B0">
        <w:rPr>
          <w:rFonts w:ascii="Times New Roman" w:hAnsi="Times New Roman" w:cs="Times New Roman"/>
          <w:lang w:val="en-US"/>
        </w:rPr>
        <w:t>hätte</w:t>
      </w:r>
      <w:proofErr w:type="spellEnd"/>
      <w:r w:rsidRPr="00CF02B0">
        <w:rPr>
          <w:rFonts w:ascii="Times New Roman" w:hAnsi="Times New Roman" w:cs="Times New Roman"/>
          <w:lang w:val="en-US"/>
        </w:rPr>
        <w:t xml:space="preserve">, so </w:t>
      </w:r>
      <w:proofErr w:type="spellStart"/>
      <w:r w:rsidRPr="00CF02B0">
        <w:rPr>
          <w:rFonts w:ascii="Times New Roman" w:hAnsi="Times New Roman" w:cs="Times New Roman"/>
          <w:lang w:val="en-US"/>
        </w:rPr>
        <w:t>flucht</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dir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mit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diesem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letzten</w:t>
      </w:r>
      <w:proofErr w:type="spellEnd"/>
      <w:r w:rsidRPr="00CF02B0">
        <w:rPr>
          <w:rFonts w:ascii="Times New Roman" w:hAnsi="Times New Roman" w:cs="Times New Roman"/>
          <w:lang w:val="en-US"/>
        </w:rPr>
        <w:t xml:space="preserve"> Wort! </w:t>
      </w:r>
      <w:proofErr w:type="spellStart"/>
      <w:r w:rsidRPr="00CF02B0">
        <w:rPr>
          <w:rFonts w:ascii="Times New Roman" w:hAnsi="Times New Roman" w:cs="Times New Roman"/>
          <w:i/>
          <w:iCs/>
          <w:lang w:val="en-US"/>
        </w:rPr>
        <w:t>Für</w:t>
      </w:r>
      <w:proofErr w:type="spellEnd"/>
      <w:r w:rsidRPr="00CF02B0">
        <w:rPr>
          <w:rFonts w:ascii="Times New Roman" w:hAnsi="Times New Roman" w:cs="Times New Roman"/>
          <w:i/>
          <w:iCs/>
          <w:lang w:val="en-US"/>
        </w:rPr>
        <w:t xml:space="preserve"> </w:t>
      </w:r>
      <w:proofErr w:type="spellStart"/>
      <w:r w:rsidRPr="00CF02B0">
        <w:rPr>
          <w:rFonts w:ascii="Times New Roman" w:hAnsi="Times New Roman" w:cs="Times New Roman"/>
          <w:i/>
          <w:iCs/>
          <w:lang w:val="en-US"/>
        </w:rPr>
        <w:t>sich</w:t>
      </w:r>
      <w:proofErr w:type="spellEnd"/>
      <w:r w:rsidRPr="00CF02B0">
        <w:rPr>
          <w:rFonts w:ascii="Times New Roman" w:hAnsi="Times New Roman" w:cs="Times New Roman"/>
          <w:i/>
          <w:iCs/>
          <w:lang w:val="en-US"/>
        </w:rPr>
        <w:t xml:space="preserve">. </w:t>
      </w:r>
      <w:r w:rsidRPr="00CF02B0">
        <w:rPr>
          <w:rFonts w:ascii="Times New Roman" w:hAnsi="Times New Roman" w:cs="Times New Roman"/>
          <w:lang w:val="en-US"/>
        </w:rPr>
        <w:t xml:space="preserve">Ja, um so </w:t>
      </w:r>
      <w:proofErr w:type="spellStart"/>
      <w:r w:rsidRPr="00CF02B0">
        <w:rPr>
          <w:rFonts w:ascii="Times New Roman" w:hAnsi="Times New Roman" w:cs="Times New Roman"/>
          <w:lang w:val="en-US"/>
        </w:rPr>
        <w:t>eher</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lastRenderedPageBreak/>
        <w:t>tät</w:t>
      </w:r>
      <w:proofErr w:type="spellEnd"/>
      <w:r w:rsidRPr="00CF02B0">
        <w:rPr>
          <w:rFonts w:ascii="Times New Roman" w:hAnsi="Times New Roman" w:cs="Times New Roman"/>
          <w:lang w:val="en-US"/>
        </w:rPr>
        <w:t xml:space="preserve"> ich das, je </w:t>
      </w:r>
      <w:proofErr w:type="spellStart"/>
      <w:r w:rsidRPr="00CF02B0">
        <w:rPr>
          <w:rFonts w:ascii="Times New Roman" w:hAnsi="Times New Roman" w:cs="Times New Roman"/>
          <w:lang w:val="en-US"/>
        </w:rPr>
        <w:t>sicherer</w:t>
      </w:r>
      <w:proofErr w:type="spellEnd"/>
      <w:r w:rsidRPr="00CF02B0">
        <w:rPr>
          <w:rFonts w:ascii="Times New Roman" w:hAnsi="Times New Roman" w:cs="Times New Roman"/>
          <w:lang w:val="en-US"/>
        </w:rPr>
        <w:t xml:space="preserve"> ich </w:t>
      </w:r>
      <w:proofErr w:type="spellStart"/>
      <w:r w:rsidRPr="00CF02B0">
        <w:rPr>
          <w:rFonts w:ascii="Times New Roman" w:hAnsi="Times New Roman" w:cs="Times New Roman"/>
          <w:lang w:val="en-US"/>
        </w:rPr>
        <w:t>selbst</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wenn</w:t>
      </w:r>
      <w:proofErr w:type="spellEnd"/>
      <w:r w:rsidRPr="00CF02B0">
        <w:rPr>
          <w:rFonts w:ascii="Times New Roman" w:hAnsi="Times New Roman" w:cs="Times New Roman"/>
          <w:lang w:val="en-US"/>
        </w:rPr>
        <w:t xml:space="preserve"> dich der Tod von </w:t>
      </w:r>
      <w:proofErr w:type="spellStart"/>
      <w:r w:rsidRPr="00CF02B0">
        <w:rPr>
          <w:rFonts w:ascii="Times New Roman" w:hAnsi="Times New Roman" w:cs="Times New Roman"/>
          <w:lang w:val="en-US"/>
        </w:rPr>
        <w:t>hinnen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riefe</w:t>
      </w:r>
      <w:proofErr w:type="spellEnd"/>
      <w:r w:rsidRPr="00CF02B0">
        <w:rPr>
          <w:rFonts w:ascii="Times New Roman" w:hAnsi="Times New Roman" w:cs="Times New Roman"/>
          <w:lang w:val="en-US"/>
        </w:rPr>
        <w:t xml:space="preserve">, in </w:t>
      </w:r>
      <w:proofErr w:type="spellStart"/>
      <w:r w:rsidRPr="00CF02B0">
        <w:rPr>
          <w:rFonts w:ascii="Times New Roman" w:hAnsi="Times New Roman" w:cs="Times New Roman"/>
          <w:lang w:val="en-US"/>
        </w:rPr>
        <w:t>meinem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Schmerz</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zum</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Dolche</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greifen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könnte</w:t>
      </w:r>
      <w:proofErr w:type="spellEnd"/>
      <w:r w:rsidRPr="00CF02B0">
        <w:rPr>
          <w:rFonts w:ascii="Times New Roman" w:hAnsi="Times New Roman" w:cs="Times New Roman"/>
          <w:lang w:val="en-US"/>
        </w:rPr>
        <w:t xml:space="preserve">: das </w:t>
      </w:r>
      <w:proofErr w:type="spellStart"/>
      <w:r w:rsidRPr="00CF02B0">
        <w:rPr>
          <w:rFonts w:ascii="Times New Roman" w:hAnsi="Times New Roman" w:cs="Times New Roman"/>
          <w:lang w:val="en-US"/>
        </w:rPr>
        <w:t>kann</w:t>
      </w:r>
      <w:proofErr w:type="spellEnd"/>
      <w:r w:rsidRPr="00CF02B0">
        <w:rPr>
          <w:rFonts w:ascii="Times New Roman" w:hAnsi="Times New Roman" w:cs="Times New Roman"/>
          <w:lang w:val="en-US"/>
        </w:rPr>
        <w:t xml:space="preserve"> man tun, </w:t>
      </w:r>
      <w:proofErr w:type="spellStart"/>
      <w:r w:rsidRPr="00CF02B0">
        <w:rPr>
          <w:rFonts w:ascii="Times New Roman" w:hAnsi="Times New Roman" w:cs="Times New Roman"/>
          <w:lang w:val="en-US"/>
        </w:rPr>
        <w:t>erleiden</w:t>
      </w:r>
      <w:proofErr w:type="spellEnd"/>
      <w:r w:rsidRPr="00CF02B0">
        <w:rPr>
          <w:rFonts w:ascii="Times New Roman" w:hAnsi="Times New Roman" w:cs="Times New Roman"/>
          <w:lang w:val="en-US"/>
        </w:rPr>
        <w:t xml:space="preserve"> </w:t>
      </w:r>
      <w:proofErr w:type="spellStart"/>
      <w:r w:rsidRPr="00CF02B0">
        <w:rPr>
          <w:rFonts w:ascii="Times New Roman" w:hAnsi="Times New Roman" w:cs="Times New Roman"/>
          <w:lang w:val="en-US"/>
        </w:rPr>
        <w:t>kann</w:t>
      </w:r>
      <w:proofErr w:type="spellEnd"/>
      <w:r w:rsidRPr="00CF02B0">
        <w:rPr>
          <w:rFonts w:ascii="Times New Roman" w:hAnsi="Times New Roman" w:cs="Times New Roman"/>
          <w:lang w:val="en-US"/>
        </w:rPr>
        <w:t xml:space="preserve"> man’s </w:t>
      </w:r>
      <w:proofErr w:type="spellStart"/>
      <w:r w:rsidRPr="00CF02B0">
        <w:rPr>
          <w:rFonts w:ascii="Times New Roman" w:hAnsi="Times New Roman" w:cs="Times New Roman"/>
          <w:lang w:val="en-US"/>
        </w:rPr>
        <w:t>nicht</w:t>
      </w:r>
      <w:proofErr w:type="spellEnd"/>
      <w:r w:rsidRPr="00CF02B0">
        <w:rPr>
          <w:rFonts w:ascii="Times New Roman" w:hAnsi="Times New Roman" w:cs="Times New Roman"/>
          <w:lang w:val="en-US"/>
        </w:rPr>
        <w:t>!</w:t>
      </w:r>
    </w:p>
    <w:p w14:paraId="633B8293" w14:textId="77777777" w:rsidR="005A2ED0" w:rsidRPr="00C226CB"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Herodes non parla d’amore, ma di incantesimo, insistendo piuttosto sul dovere di ogni moglie di amare il proprio marito; il re è del resto sordo tanto alle obiezioni quanto all’esplicita dichiarazione d’amo</w:t>
      </w:r>
      <w:r w:rsidRPr="00A0164D">
        <w:rPr>
          <w:rFonts w:ascii="Times New Roman" w:hAnsi="Times New Roman" w:cs="Times New Roman"/>
          <w:sz w:val="24"/>
          <w:szCs w:val="24"/>
        </w:rPr>
        <w:t xml:space="preserve">re di Mariamne. </w:t>
      </w:r>
      <w:r w:rsidRPr="00F4296B">
        <w:rPr>
          <w:rFonts w:ascii="Times New Roman" w:hAnsi="Times New Roman" w:cs="Times New Roman"/>
          <w:sz w:val="24"/>
          <w:szCs w:val="24"/>
        </w:rPr>
        <w:t xml:space="preserve">“Man </w:t>
      </w:r>
      <w:proofErr w:type="spellStart"/>
      <w:r w:rsidRPr="00F4296B">
        <w:rPr>
          <w:rFonts w:ascii="Times New Roman" w:hAnsi="Times New Roman" w:cs="Times New Roman"/>
          <w:sz w:val="24"/>
          <w:szCs w:val="24"/>
        </w:rPr>
        <w:t>stellt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Taten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Schuldschein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viel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weniger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Schmerzen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Opfer</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Verzweiflung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zwar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fühl’s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bringen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nie</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Liebe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verlangen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kann</w:t>
      </w:r>
      <w:proofErr w:type="spellEnd"/>
      <w:r w:rsidRPr="00F4296B">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Meine</w:t>
      </w:r>
      <w:proofErr w:type="spellEnd"/>
      <w:r w:rsidRPr="00CF02B0">
        <w:rPr>
          <w:rFonts w:ascii="Times New Roman" w:hAnsi="Times New Roman" w:cs="Times New Roman"/>
          <w:sz w:val="24"/>
          <w:szCs w:val="24"/>
          <w:lang w:val="en-US"/>
        </w:rPr>
        <w:t xml:space="preserve"> [Liebe] </w:t>
      </w:r>
      <w:proofErr w:type="spellStart"/>
      <w:r w:rsidRPr="00CF02B0">
        <w:rPr>
          <w:rFonts w:ascii="Times New Roman" w:hAnsi="Times New Roman" w:cs="Times New Roman"/>
          <w:sz w:val="24"/>
          <w:szCs w:val="24"/>
          <w:lang w:val="en-US"/>
        </w:rPr>
        <w:t>zittert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Nun fang ich an! </w:t>
      </w:r>
      <w:proofErr w:type="spellStart"/>
      <w:r w:rsidRPr="00CF02B0">
        <w:rPr>
          <w:rFonts w:ascii="Times New Roman" w:hAnsi="Times New Roman" w:cs="Times New Roman"/>
          <w:sz w:val="24"/>
          <w:szCs w:val="24"/>
          <w:lang w:val="en-US"/>
        </w:rPr>
        <w:t>Kannst</w:t>
      </w:r>
      <w:proofErr w:type="spellEnd"/>
      <w:r w:rsidRPr="00CF02B0">
        <w:rPr>
          <w:rFonts w:ascii="Times New Roman" w:hAnsi="Times New Roman" w:cs="Times New Roman"/>
          <w:sz w:val="24"/>
          <w:szCs w:val="24"/>
          <w:lang w:val="en-US"/>
        </w:rPr>
        <w:t xml:space="preserve"> du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vertrauen</w:t>
      </w:r>
      <w:proofErr w:type="spellEnd"/>
      <w:r w:rsidRPr="00CF02B0">
        <w:rPr>
          <w:rFonts w:ascii="Times New Roman" w:hAnsi="Times New Roman" w:cs="Times New Roman"/>
          <w:sz w:val="24"/>
          <w:szCs w:val="24"/>
          <w:lang w:val="en-US"/>
        </w:rPr>
        <w:t xml:space="preserve">, […]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wehe</w:t>
      </w:r>
      <w:proofErr w:type="spellEnd"/>
      <w:r w:rsidRPr="00CF02B0">
        <w:rPr>
          <w:rFonts w:ascii="Times New Roman" w:hAnsi="Times New Roman" w:cs="Times New Roman"/>
          <w:sz w:val="24"/>
          <w:szCs w:val="24"/>
          <w:lang w:val="en-US"/>
        </w:rPr>
        <w:t xml:space="preserve"> mir und </w:t>
      </w:r>
      <w:proofErr w:type="spellStart"/>
      <w:r w:rsidRPr="00CF02B0">
        <w:rPr>
          <w:rFonts w:ascii="Times New Roman" w:hAnsi="Times New Roman" w:cs="Times New Roman"/>
          <w:sz w:val="24"/>
          <w:szCs w:val="24"/>
          <w:lang w:val="en-US"/>
        </w:rPr>
        <w:t>wehe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dir</w:t>
      </w:r>
      <w:proofErr w:type="spellEnd"/>
      <w:r w:rsidRPr="00CF02B0">
        <w:rPr>
          <w:rFonts w:ascii="Times New Roman" w:hAnsi="Times New Roman" w:cs="Times New Roman"/>
          <w:sz w:val="24"/>
          <w:szCs w:val="24"/>
          <w:lang w:val="en-US"/>
        </w:rPr>
        <w:t xml:space="preserve">!”. Mariamne </w:t>
      </w:r>
      <w:proofErr w:type="spellStart"/>
      <w:r w:rsidRPr="00CF02B0">
        <w:rPr>
          <w:rFonts w:ascii="Times New Roman" w:hAnsi="Times New Roman" w:cs="Times New Roman"/>
          <w:sz w:val="24"/>
          <w:szCs w:val="24"/>
          <w:lang w:val="en-US"/>
        </w:rPr>
        <w:t>lascia</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intendere</w:t>
      </w:r>
      <w:proofErr w:type="spellEnd"/>
      <w:r w:rsidRPr="00CF02B0">
        <w:rPr>
          <w:rFonts w:ascii="Times New Roman" w:hAnsi="Times New Roman" w:cs="Times New Roman"/>
          <w:sz w:val="24"/>
          <w:szCs w:val="24"/>
          <w:lang w:val="en-US"/>
        </w:rPr>
        <w:t xml:space="preserve"> al re le </w:t>
      </w:r>
      <w:proofErr w:type="spellStart"/>
      <w:r w:rsidRPr="00CF02B0">
        <w:rPr>
          <w:rFonts w:ascii="Times New Roman" w:hAnsi="Times New Roman" w:cs="Times New Roman"/>
          <w:sz w:val="24"/>
          <w:szCs w:val="24"/>
          <w:lang w:val="en-US"/>
        </w:rPr>
        <w:t>proprie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intenzioni</w:t>
      </w:r>
      <w:proofErr w:type="spellEnd"/>
      <w:r w:rsidRPr="00CF02B0">
        <w:rPr>
          <w:rFonts w:ascii="Times New Roman" w:hAnsi="Times New Roman" w:cs="Times New Roman"/>
          <w:sz w:val="24"/>
          <w:szCs w:val="24"/>
          <w:lang w:val="en-US"/>
        </w:rPr>
        <w:t>: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du </w:t>
      </w:r>
      <w:proofErr w:type="spellStart"/>
      <w:r w:rsidRPr="00CF02B0">
        <w:rPr>
          <w:rFonts w:ascii="Times New Roman" w:hAnsi="Times New Roman" w:cs="Times New Roman"/>
          <w:sz w:val="24"/>
          <w:szCs w:val="24"/>
          <w:lang w:val="en-US"/>
        </w:rPr>
        <w:t>dir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sagen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darfst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du die Welt mir </w:t>
      </w:r>
      <w:proofErr w:type="spellStart"/>
      <w:r w:rsidRPr="00CF02B0">
        <w:rPr>
          <w:rFonts w:ascii="Times New Roman" w:hAnsi="Times New Roman" w:cs="Times New Roman"/>
          <w:sz w:val="24"/>
          <w:szCs w:val="24"/>
          <w:lang w:val="en-US"/>
        </w:rPr>
        <w:t>aufgewogen</w:t>
      </w:r>
      <w:proofErr w:type="spellEnd"/>
      <w:r w:rsidRPr="00CF02B0">
        <w:rPr>
          <w:rFonts w:ascii="Times New Roman" w:hAnsi="Times New Roman" w:cs="Times New Roman"/>
          <w:sz w:val="24"/>
          <w:szCs w:val="24"/>
          <w:lang w:val="en-US"/>
        </w:rPr>
        <w:t xml:space="preserve"> hast, was </w:t>
      </w:r>
      <w:proofErr w:type="spellStart"/>
      <w:r w:rsidRPr="00CF02B0">
        <w:rPr>
          <w:rFonts w:ascii="Times New Roman" w:hAnsi="Times New Roman" w:cs="Times New Roman"/>
          <w:sz w:val="24"/>
          <w:szCs w:val="24"/>
          <w:lang w:val="en-US"/>
        </w:rPr>
        <w:t>sollte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wohl</w:t>
      </w:r>
      <w:proofErr w:type="spellEnd"/>
      <w:r w:rsidRPr="00CF02B0">
        <w:rPr>
          <w:rFonts w:ascii="Times New Roman" w:hAnsi="Times New Roman" w:cs="Times New Roman"/>
          <w:sz w:val="24"/>
          <w:szCs w:val="24"/>
          <w:lang w:val="en-US"/>
        </w:rPr>
        <w:t xml:space="preserve"> in der Welt </w:t>
      </w:r>
      <w:proofErr w:type="spellStart"/>
      <w:r w:rsidRPr="00CF02B0">
        <w:rPr>
          <w:rFonts w:ascii="Times New Roman" w:hAnsi="Times New Roman" w:cs="Times New Roman"/>
          <w:sz w:val="24"/>
          <w:szCs w:val="24"/>
          <w:lang w:val="en-US"/>
        </w:rPr>
        <w:t>noch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halten</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Il </w:t>
      </w:r>
      <w:proofErr w:type="spellStart"/>
      <w:r w:rsidRPr="007729D1">
        <w:rPr>
          <w:rFonts w:ascii="Times New Roman" w:hAnsi="Times New Roman" w:cs="Times New Roman"/>
          <w:sz w:val="24"/>
          <w:szCs w:val="24"/>
        </w:rPr>
        <w:t>sottotesto</w:t>
      </w:r>
      <w:proofErr w:type="spellEnd"/>
      <w:r w:rsidRPr="007729D1">
        <w:rPr>
          <w:rFonts w:ascii="Times New Roman" w:hAnsi="Times New Roman" w:cs="Times New Roman"/>
          <w:sz w:val="24"/>
          <w:szCs w:val="24"/>
        </w:rPr>
        <w:t xml:space="preserve"> delle sue parole ri</w:t>
      </w:r>
      <w:r w:rsidRPr="00A0164D">
        <w:rPr>
          <w:rFonts w:ascii="Times New Roman" w:hAnsi="Times New Roman" w:cs="Times New Roman"/>
          <w:sz w:val="24"/>
          <w:szCs w:val="24"/>
        </w:rPr>
        <w:t>mane inascoltato e Herodes si concentra esclusivamente sul suo rifiuto. “</w:t>
      </w:r>
      <w:proofErr w:type="spellStart"/>
      <w:r w:rsidRPr="00A26659">
        <w:rPr>
          <w:rFonts w:ascii="Times New Roman" w:hAnsi="Times New Roman" w:cs="Times New Roman"/>
          <w:sz w:val="24"/>
          <w:szCs w:val="24"/>
        </w:rPr>
        <w:t>Spricht</w:t>
      </w:r>
      <w:proofErr w:type="spellEnd"/>
      <w:r w:rsidRPr="00A26659">
        <w:rPr>
          <w:rFonts w:ascii="Times New Roman" w:hAnsi="Times New Roman" w:cs="Times New Roman"/>
          <w:sz w:val="24"/>
          <w:szCs w:val="24"/>
        </w:rPr>
        <w:t xml:space="preserve"> so ein </w:t>
      </w:r>
      <w:proofErr w:type="spellStart"/>
      <w:r w:rsidRPr="00A26659">
        <w:rPr>
          <w:rFonts w:ascii="Times New Roman" w:hAnsi="Times New Roman" w:cs="Times New Roman"/>
          <w:sz w:val="24"/>
          <w:szCs w:val="24"/>
        </w:rPr>
        <w:t>Weib</w:t>
      </w:r>
      <w:proofErr w:type="spellEnd"/>
      <w:r w:rsidRPr="007A2C70">
        <w:rPr>
          <w:rFonts w:ascii="Times New Roman" w:hAnsi="Times New Roman" w:cs="Times New Roman"/>
          <w:sz w:val="24"/>
          <w:szCs w:val="24"/>
        </w:rPr>
        <w:t>?”, si domanda prima di giurare di portarla con sé nella tomba.</w:t>
      </w:r>
      <w:r w:rsidRPr="00C226CB">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Reinhardt</w:t>
      </w:r>
      <w:proofErr w:type="spellEnd"/>
      <w:r w:rsidRPr="007729D1">
        <w:rPr>
          <w:rFonts w:ascii="Times New Roman" w:hAnsi="Times New Roman" w:cs="Times New Roman"/>
          <w:sz w:val="24"/>
          <w:szCs w:val="24"/>
        </w:rPr>
        <w:t xml:space="preserve"> è convinto che a precipitare la situazione in tragedia non sia l’amore frainteso tra i due coniugi, contestando così con decisione l’interpretazione di Ziegler. Per lo studioso il dramma presenta piuttosto i caratteri rudimentali della </w:t>
      </w:r>
      <w:proofErr w:type="spellStart"/>
      <w:r w:rsidRPr="007729D1">
        <w:rPr>
          <w:rFonts w:ascii="Times New Roman" w:hAnsi="Times New Roman" w:cs="Times New Roman"/>
          <w:i/>
          <w:iCs/>
          <w:sz w:val="24"/>
          <w:szCs w:val="24"/>
        </w:rPr>
        <w:t>Ehetragödie</w:t>
      </w:r>
      <w:proofErr w:type="spellEnd"/>
      <w:r w:rsidRPr="007729D1">
        <w:rPr>
          <w:rFonts w:ascii="Times New Roman" w:hAnsi="Times New Roman" w:cs="Times New Roman"/>
          <w:sz w:val="24"/>
          <w:szCs w:val="24"/>
        </w:rPr>
        <w:t xml:space="preserve"> nella configurazione che ne darà Henrik Ibsen, grande estimatore di Hebbel. I due coniugi sono afflitti da problemi di coppia, primo tra tutti l’incomunicabilità, esasperati fino alle conseguenze più tragiche. L’insistenza sulle dinamiche matrimoniali è un aspetto a cui accenna anche Benjamin, che si dimostra critico verso il linguaggio del “</w:t>
      </w:r>
      <w:proofErr w:type="spellStart"/>
      <w:r w:rsidRPr="007729D1">
        <w:rPr>
          <w:rFonts w:ascii="Times New Roman" w:hAnsi="Times New Roman" w:cs="Times New Roman"/>
          <w:sz w:val="24"/>
          <w:szCs w:val="24"/>
        </w:rPr>
        <w:t>bürgerlicher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Ehezwist</w:t>
      </w:r>
      <w:proofErr w:type="spellEnd"/>
      <w:r w:rsidRPr="007729D1">
        <w:rPr>
          <w:rFonts w:ascii="Times New Roman" w:hAnsi="Times New Roman" w:cs="Times New Roman"/>
          <w:sz w:val="24"/>
          <w:szCs w:val="24"/>
        </w:rPr>
        <w:t>” che stona col tono altisonante che Hebbel sceglie per il testo</w:t>
      </w:r>
      <w:r w:rsidRPr="007729D1">
        <w:rPr>
          <w:rFonts w:ascii="Times New Roman" w:hAnsi="Times New Roman" w:cs="Times New Roman"/>
          <w:sz w:val="24"/>
          <w:szCs w:val="24"/>
          <w:vertAlign w:val="superscript"/>
        </w:rPr>
        <w:footnoteReference w:id="472"/>
      </w:r>
      <w:r w:rsidRPr="007729D1">
        <w:rPr>
          <w:rFonts w:ascii="Times New Roman" w:hAnsi="Times New Roman" w:cs="Times New Roman"/>
          <w:sz w:val="24"/>
          <w:szCs w:val="24"/>
        </w:rPr>
        <w:t xml:space="preserve">. Nel rapporto tra i due anche </w:t>
      </w:r>
      <w:proofErr w:type="spellStart"/>
      <w:r w:rsidRPr="007729D1">
        <w:rPr>
          <w:rFonts w:ascii="Times New Roman" w:hAnsi="Times New Roman" w:cs="Times New Roman"/>
          <w:sz w:val="24"/>
          <w:szCs w:val="24"/>
        </w:rPr>
        <w:t>Sengle</w:t>
      </w:r>
      <w:proofErr w:type="spellEnd"/>
      <w:r w:rsidRPr="007729D1">
        <w:rPr>
          <w:rFonts w:ascii="Times New Roman" w:hAnsi="Times New Roman" w:cs="Times New Roman"/>
          <w:sz w:val="24"/>
          <w:szCs w:val="24"/>
        </w:rPr>
        <w:t xml:space="preserve"> e </w:t>
      </w:r>
      <w:proofErr w:type="spellStart"/>
      <w:r w:rsidRPr="007729D1">
        <w:rPr>
          <w:rFonts w:ascii="Times New Roman" w:hAnsi="Times New Roman" w:cs="Times New Roman"/>
          <w:sz w:val="24"/>
          <w:szCs w:val="24"/>
        </w:rPr>
        <w:t>Schlaffer</w:t>
      </w:r>
      <w:proofErr w:type="spellEnd"/>
      <w:r w:rsidRPr="007729D1">
        <w:rPr>
          <w:rFonts w:ascii="Times New Roman" w:hAnsi="Times New Roman" w:cs="Times New Roman"/>
          <w:sz w:val="24"/>
          <w:szCs w:val="24"/>
        </w:rPr>
        <w:t xml:space="preserve"> riconoscono, in un tentativo forse tro</w:t>
      </w:r>
      <w:r w:rsidRPr="00A0164D">
        <w:rPr>
          <w:rFonts w:ascii="Times New Roman" w:hAnsi="Times New Roman" w:cs="Times New Roman"/>
          <w:sz w:val="24"/>
          <w:szCs w:val="24"/>
        </w:rPr>
        <w:t xml:space="preserve">ppo ottimista di spiegare le dinamiche del testo in ottica primariamente storicista, un problema di coppia legato ai fattori storico-sociali </w:t>
      </w:r>
      <w:r w:rsidRPr="00A26659">
        <w:rPr>
          <w:rFonts w:ascii="Times New Roman" w:hAnsi="Times New Roman" w:cs="Times New Roman"/>
          <w:sz w:val="24"/>
          <w:szCs w:val="24"/>
        </w:rPr>
        <w:t>dell</w:t>
      </w:r>
      <w:r w:rsidRPr="007A2C70">
        <w:rPr>
          <w:rFonts w:ascii="Times New Roman" w:hAnsi="Times New Roman" w:cs="Times New Roman"/>
          <w:sz w:val="24"/>
          <w:szCs w:val="24"/>
        </w:rPr>
        <w:t xml:space="preserve">’ambientazione di corte e </w:t>
      </w:r>
      <w:r w:rsidRPr="00C226CB">
        <w:rPr>
          <w:rFonts w:ascii="Times New Roman" w:hAnsi="Times New Roman" w:cs="Times New Roman"/>
          <w:sz w:val="24"/>
          <w:szCs w:val="24"/>
        </w:rPr>
        <w:t>al matrimonio contratto per puro calcolo</w:t>
      </w:r>
      <w:r w:rsidRPr="007729D1">
        <w:rPr>
          <w:rFonts w:ascii="Times New Roman" w:hAnsi="Times New Roman" w:cs="Times New Roman"/>
          <w:sz w:val="24"/>
          <w:szCs w:val="24"/>
          <w:vertAlign w:val="superscript"/>
        </w:rPr>
        <w:footnoteReference w:id="473"/>
      </w:r>
      <w:r w:rsidRPr="007729D1">
        <w:rPr>
          <w:rFonts w:ascii="Times New Roman" w:hAnsi="Times New Roman" w:cs="Times New Roman"/>
          <w:sz w:val="24"/>
          <w:szCs w:val="24"/>
        </w:rPr>
        <w:t>. Herodes, condizionato dalla sua esperienz</w:t>
      </w:r>
      <w:r w:rsidRPr="00A0164D">
        <w:rPr>
          <w:rFonts w:ascii="Times New Roman" w:hAnsi="Times New Roman" w:cs="Times New Roman"/>
          <w:sz w:val="24"/>
          <w:szCs w:val="24"/>
        </w:rPr>
        <w:t xml:space="preserve">a di uomo politico, guarda al rapporto coniugale come un insieme di accordi e condizioni da soddisfare, mentre Mariamne rivendica la fiducia e il sentimento come fondamento dell’unione tra marito e moglie. L’inconciliabilità </w:t>
      </w:r>
      <w:r w:rsidRPr="00A0164D">
        <w:rPr>
          <w:rFonts w:ascii="Times New Roman" w:hAnsi="Times New Roman" w:cs="Times New Roman"/>
          <w:sz w:val="24"/>
          <w:szCs w:val="24"/>
        </w:rPr>
        <w:lastRenderedPageBreak/>
        <w:t>tra le due visioni, messa a nudo già nei primi atti, provoca fra i due una frattura insanabile</w:t>
      </w:r>
      <w:r w:rsidRPr="007729D1">
        <w:rPr>
          <w:rFonts w:ascii="Times New Roman" w:hAnsi="Times New Roman" w:cs="Times New Roman"/>
          <w:sz w:val="24"/>
          <w:szCs w:val="24"/>
          <w:vertAlign w:val="superscript"/>
        </w:rPr>
        <w:footnoteReference w:id="474"/>
      </w:r>
      <w:r w:rsidRPr="007729D1">
        <w:rPr>
          <w:rFonts w:ascii="Times New Roman" w:hAnsi="Times New Roman" w:cs="Times New Roman"/>
          <w:sz w:val="24"/>
          <w:szCs w:val="24"/>
        </w:rPr>
        <w:t>. Scegliendo come soggetto del dramma gli attriti tra marito e moglie, desiderosi in egual misura di riportare un amore che si spegne al calore della giovinezza, Hebbel conferisce al dramma i</w:t>
      </w:r>
      <w:r w:rsidRPr="00A0164D">
        <w:rPr>
          <w:rFonts w:ascii="Times New Roman" w:hAnsi="Times New Roman" w:cs="Times New Roman"/>
          <w:sz w:val="24"/>
          <w:szCs w:val="24"/>
        </w:rPr>
        <w:t xml:space="preserve"> caratteri distintivi della letteratura sulla crisi coniugale, che trova il suo precursore nelle </w:t>
      </w:r>
      <w:proofErr w:type="spellStart"/>
      <w:r w:rsidRPr="00A26659">
        <w:rPr>
          <w:rFonts w:ascii="Times New Roman" w:hAnsi="Times New Roman" w:cs="Times New Roman"/>
          <w:i/>
          <w:iCs/>
          <w:sz w:val="24"/>
          <w:szCs w:val="24"/>
        </w:rPr>
        <w:t>Wahlverwandtschaften</w:t>
      </w:r>
      <w:proofErr w:type="spellEnd"/>
      <w:r w:rsidRPr="007A2C70">
        <w:rPr>
          <w:rFonts w:ascii="Times New Roman" w:hAnsi="Times New Roman" w:cs="Times New Roman"/>
          <w:sz w:val="24"/>
          <w:szCs w:val="24"/>
        </w:rPr>
        <w:t xml:space="preserve">, testo fondamentale nel canone hebbeliano, e che avrà la sua piena realizzazione in area tedesca in </w:t>
      </w:r>
      <w:proofErr w:type="spellStart"/>
      <w:r w:rsidRPr="00C226CB">
        <w:rPr>
          <w:rFonts w:ascii="Times New Roman" w:hAnsi="Times New Roman" w:cs="Times New Roman"/>
          <w:i/>
          <w:iCs/>
          <w:sz w:val="24"/>
          <w:szCs w:val="24"/>
        </w:rPr>
        <w:t>Effi</w:t>
      </w:r>
      <w:proofErr w:type="spellEnd"/>
      <w:r w:rsidRPr="009A0F54">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Briest</w:t>
      </w:r>
      <w:proofErr w:type="spellEnd"/>
      <w:r w:rsidRPr="007729D1">
        <w:rPr>
          <w:rFonts w:ascii="Times New Roman" w:hAnsi="Times New Roman" w:cs="Times New Roman"/>
          <w:sz w:val="24"/>
          <w:szCs w:val="24"/>
          <w:vertAlign w:val="superscript"/>
        </w:rPr>
        <w:footnoteReference w:id="475"/>
      </w:r>
      <w:r w:rsidRPr="007729D1">
        <w:rPr>
          <w:rFonts w:ascii="Times New Roman" w:hAnsi="Times New Roman" w:cs="Times New Roman"/>
          <w:sz w:val="24"/>
          <w:szCs w:val="24"/>
        </w:rPr>
        <w:t>. La storia del dramma do</w:t>
      </w:r>
      <w:r w:rsidRPr="00AF09BF">
        <w:rPr>
          <w:rFonts w:ascii="Times New Roman" w:hAnsi="Times New Roman" w:cs="Times New Roman"/>
          <w:sz w:val="24"/>
          <w:szCs w:val="24"/>
        </w:rPr>
        <w:t>vrà aspettare Ibsen e August Strindberg per drammi che mettano al centro dell’azione tragica la crisi coniugale. Hebbel non è il primo a scegliere un soggetto mitico-storico adatto a portare in scena la fine in tragedia di un matrimonio: già Grillparzer ne</w:t>
      </w:r>
      <w:r w:rsidRPr="00A0164D">
        <w:rPr>
          <w:rFonts w:ascii="Times New Roman" w:hAnsi="Times New Roman" w:cs="Times New Roman"/>
          <w:sz w:val="24"/>
          <w:szCs w:val="24"/>
        </w:rPr>
        <w:t xml:space="preserve">l 1821 aveva rappresentato con la </w:t>
      </w:r>
      <w:r w:rsidRPr="00A26659">
        <w:rPr>
          <w:rFonts w:ascii="Times New Roman" w:hAnsi="Times New Roman" w:cs="Times New Roman"/>
          <w:i/>
          <w:iCs/>
          <w:sz w:val="24"/>
          <w:szCs w:val="24"/>
        </w:rPr>
        <w:t>Medea</w:t>
      </w:r>
      <w:r w:rsidRPr="007A2C70">
        <w:rPr>
          <w:rFonts w:ascii="Times New Roman" w:hAnsi="Times New Roman" w:cs="Times New Roman"/>
          <w:sz w:val="24"/>
          <w:szCs w:val="24"/>
        </w:rPr>
        <w:t xml:space="preserve"> il fallimento dell’unione tra coniugi che si trasformano progressivamente in due estranei. </w:t>
      </w:r>
    </w:p>
    <w:p w14:paraId="7D0D1C23" w14:textId="77777777" w:rsidR="005A2ED0" w:rsidRPr="00A26659"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A fiaccare l’analisi di Ziegler non è solo la pretesa di leggere le dinamiche tra i due personaggi in termini metafisici, ma anche l’interpretazione della parabola distruttiva di Mariamne alla luce di una motivazione puramente altruistica. Il testo supporta la tesi secondo la quale la regina rifiuta di chiarire l’equivoco iniziale, volendo così rinnovare e preservare integro il proprio amore per Herodes; desiderio che secondo Ziegler prende la forma di un’animosità ostinata che in ultima istanza offre a Mariamne l’opportunità della propria redenzione nel sacrificio estremo della propria vita. Seguendo Ziegler, Benno von </w:t>
      </w:r>
      <w:proofErr w:type="spellStart"/>
      <w:r w:rsidRPr="007729D1">
        <w:rPr>
          <w:rFonts w:ascii="Times New Roman" w:hAnsi="Times New Roman" w:cs="Times New Roman"/>
          <w:sz w:val="24"/>
          <w:szCs w:val="24"/>
        </w:rPr>
        <w:t>Wiese</w:t>
      </w:r>
      <w:proofErr w:type="spellEnd"/>
      <w:r w:rsidRPr="007729D1">
        <w:rPr>
          <w:rFonts w:ascii="Times New Roman" w:hAnsi="Times New Roman" w:cs="Times New Roman"/>
          <w:sz w:val="24"/>
          <w:szCs w:val="24"/>
        </w:rPr>
        <w:t xml:space="preserve"> e Herbert Kraft</w:t>
      </w:r>
      <w:r w:rsidRPr="007729D1">
        <w:rPr>
          <w:rStyle w:val="Rimandonotaapidipagina"/>
          <w:rFonts w:ascii="Times New Roman" w:hAnsi="Times New Roman" w:cs="Times New Roman"/>
        </w:rPr>
        <w:footnoteReference w:id="476"/>
      </w:r>
      <w:r w:rsidRPr="007729D1">
        <w:rPr>
          <w:rFonts w:ascii="Times New Roman" w:hAnsi="Times New Roman" w:cs="Times New Roman"/>
          <w:sz w:val="24"/>
          <w:szCs w:val="24"/>
        </w:rPr>
        <w:t xml:space="preserve"> vedono in Mariamne un personaggio interamente positivo, una martire che Hebbel avrebbe costruito come prefigurazione di Cristo, nominato nell’udienza ai Re Magi che arrivano a corte alla fine dell’ultimo atto. Nel sacrificio più altruistico</w:t>
      </w:r>
      <w:r w:rsidRPr="00A0164D">
        <w:rPr>
          <w:rFonts w:ascii="Times New Roman" w:hAnsi="Times New Roman" w:cs="Times New Roman"/>
          <w:sz w:val="24"/>
          <w:szCs w:val="24"/>
        </w:rPr>
        <w:t xml:space="preserve">, nel suo desiderio che lui la ami oltre la morte, Mariamne sarebbe una portatrice generosa del vero amore. Una citazione frequentemente usata a sostegno di questa tesi è il giuramento di Mariamne nell’ultimo </w:t>
      </w:r>
      <w:r w:rsidRPr="00A0164D">
        <w:rPr>
          <w:rFonts w:ascii="Times New Roman" w:hAnsi="Times New Roman" w:cs="Times New Roman"/>
          <w:sz w:val="24"/>
          <w:szCs w:val="24"/>
        </w:rPr>
        <w:lastRenderedPageBreak/>
        <w:t>atto: “</w:t>
      </w:r>
      <w:proofErr w:type="spellStart"/>
      <w:r w:rsidRPr="00A0164D">
        <w:rPr>
          <w:rFonts w:ascii="Times New Roman" w:hAnsi="Times New Roman" w:cs="Times New Roman"/>
          <w:sz w:val="24"/>
          <w:szCs w:val="24"/>
        </w:rPr>
        <w:t>Du</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sollst</w:t>
      </w:r>
      <w:proofErr w:type="spellEnd"/>
      <w:r w:rsidRPr="00A0164D">
        <w:rPr>
          <w:rFonts w:ascii="Times New Roman" w:hAnsi="Times New Roman" w:cs="Times New Roman"/>
          <w:sz w:val="24"/>
          <w:szCs w:val="24"/>
        </w:rPr>
        <w:t xml:space="preserve"> das </w:t>
      </w:r>
      <w:proofErr w:type="spellStart"/>
      <w:r w:rsidRPr="00A0164D">
        <w:rPr>
          <w:rFonts w:ascii="Times New Roman" w:hAnsi="Times New Roman" w:cs="Times New Roman"/>
          <w:sz w:val="24"/>
          <w:szCs w:val="24"/>
        </w:rPr>
        <w:t>Weib</w:t>
      </w:r>
      <w:proofErr w:type="spellEnd"/>
      <w:r w:rsidRPr="00A0164D">
        <w:rPr>
          <w:rFonts w:ascii="Times New Roman" w:hAnsi="Times New Roman" w:cs="Times New Roman"/>
          <w:sz w:val="24"/>
          <w:szCs w:val="24"/>
        </w:rPr>
        <w:t xml:space="preserve">, das </w:t>
      </w:r>
      <w:proofErr w:type="spellStart"/>
      <w:r w:rsidRPr="00A0164D">
        <w:rPr>
          <w:rFonts w:ascii="Times New Roman" w:hAnsi="Times New Roman" w:cs="Times New Roman"/>
          <w:sz w:val="24"/>
          <w:szCs w:val="24"/>
        </w:rPr>
        <w:t>du</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erblicktest</w:t>
      </w:r>
      <w:proofErr w:type="spellEnd"/>
      <w:r w:rsidRPr="00A0164D">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töten</w:t>
      </w:r>
      <w:proofErr w:type="spellEnd"/>
      <w:r w:rsidRPr="00A26659">
        <w:rPr>
          <w:rFonts w:ascii="Times New Roman" w:hAnsi="Times New Roman" w:cs="Times New Roman"/>
          <w:sz w:val="24"/>
          <w:szCs w:val="24"/>
        </w:rPr>
        <w:t xml:space="preserve"> und </w:t>
      </w:r>
      <w:proofErr w:type="spellStart"/>
      <w:r w:rsidRPr="00A26659">
        <w:rPr>
          <w:rFonts w:ascii="Times New Roman" w:hAnsi="Times New Roman" w:cs="Times New Roman"/>
          <w:sz w:val="24"/>
          <w:szCs w:val="24"/>
        </w:rPr>
        <w:t>erst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Tod</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sehen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wie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w:t>
      </w:r>
      <w:proofErr w:type="spellEnd"/>
      <w:r w:rsidRPr="00A26659">
        <w:rPr>
          <w:rFonts w:ascii="Times New Roman" w:hAnsi="Times New Roman" w:cs="Times New Roman"/>
          <w:sz w:val="24"/>
          <w:szCs w:val="24"/>
        </w:rPr>
        <w:t xml:space="preserve"> bin!</w:t>
      </w:r>
      <w:r w:rsidRPr="00C226C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77"/>
      </w:r>
      <w:r w:rsidRPr="007729D1">
        <w:rPr>
          <w:rFonts w:ascii="Times New Roman" w:hAnsi="Times New Roman" w:cs="Times New Roman"/>
          <w:sz w:val="24"/>
          <w:szCs w:val="24"/>
        </w:rPr>
        <w:t>. Queste letture muovono da uno schema che contrappone a un Herodes come personaggio demoniaco una Mariamne difensore del bene che agisce secondo morale</w:t>
      </w:r>
      <w:r w:rsidRPr="007729D1">
        <w:rPr>
          <w:rFonts w:ascii="Times New Roman" w:hAnsi="Times New Roman" w:cs="Times New Roman"/>
          <w:sz w:val="24"/>
          <w:szCs w:val="24"/>
          <w:vertAlign w:val="superscript"/>
        </w:rPr>
        <w:footnoteReference w:id="478"/>
      </w:r>
      <w:r w:rsidRPr="007729D1">
        <w:rPr>
          <w:rFonts w:ascii="Times New Roman" w:hAnsi="Times New Roman" w:cs="Times New Roman"/>
          <w:sz w:val="24"/>
          <w:szCs w:val="24"/>
        </w:rPr>
        <w:t>. In quest’ottica, il fine ultimo del sacrificio di Mariamne sarebbe riportare sulla retta via Herodes piuttosto che punirlo</w:t>
      </w:r>
      <w:r w:rsidRPr="007729D1">
        <w:rPr>
          <w:rFonts w:ascii="Times New Roman" w:hAnsi="Times New Roman" w:cs="Times New Roman"/>
          <w:sz w:val="24"/>
          <w:szCs w:val="24"/>
          <w:vertAlign w:val="superscript"/>
        </w:rPr>
        <w:footnoteReference w:id="479"/>
      </w:r>
      <w:r w:rsidRPr="007729D1">
        <w:rPr>
          <w:rFonts w:ascii="Times New Roman" w:hAnsi="Times New Roman" w:cs="Times New Roman"/>
          <w:sz w:val="24"/>
          <w:szCs w:val="24"/>
        </w:rPr>
        <w:t>. Una semplificazione di questo genere non è supportata dal testo</w:t>
      </w:r>
      <w:r w:rsidRPr="007729D1">
        <w:rPr>
          <w:rFonts w:ascii="Times New Roman" w:hAnsi="Times New Roman" w:cs="Times New Roman"/>
          <w:sz w:val="24"/>
          <w:szCs w:val="24"/>
          <w:vertAlign w:val="superscript"/>
        </w:rPr>
        <w:footnoteReference w:id="480"/>
      </w:r>
      <w:r w:rsidRPr="007729D1">
        <w:rPr>
          <w:rFonts w:ascii="Times New Roman" w:hAnsi="Times New Roman" w:cs="Times New Roman"/>
          <w:sz w:val="24"/>
          <w:szCs w:val="24"/>
        </w:rPr>
        <w:t xml:space="preserve">, osserva </w:t>
      </w:r>
      <w:proofErr w:type="spellStart"/>
      <w:r w:rsidRPr="007729D1">
        <w:rPr>
          <w:rFonts w:ascii="Times New Roman" w:hAnsi="Times New Roman" w:cs="Times New Roman"/>
          <w:sz w:val="24"/>
          <w:szCs w:val="24"/>
        </w:rPr>
        <w:t>Reinhardt</w:t>
      </w:r>
      <w:proofErr w:type="spellEnd"/>
      <w:r w:rsidRPr="007729D1">
        <w:rPr>
          <w:rFonts w:ascii="Times New Roman" w:hAnsi="Times New Roman" w:cs="Times New Roman"/>
          <w:sz w:val="24"/>
          <w:szCs w:val="24"/>
        </w:rPr>
        <w:t>, che obietta con una certa asprezza alle le</w:t>
      </w:r>
      <w:r w:rsidRPr="00A0164D">
        <w:rPr>
          <w:rFonts w:ascii="Times New Roman" w:hAnsi="Times New Roman" w:cs="Times New Roman"/>
          <w:sz w:val="24"/>
          <w:szCs w:val="24"/>
        </w:rPr>
        <w:t xml:space="preserve">tture </w:t>
      </w:r>
      <w:proofErr w:type="spellStart"/>
      <w:r w:rsidRPr="00A26659">
        <w:rPr>
          <w:rFonts w:ascii="Times New Roman" w:hAnsi="Times New Roman" w:cs="Times New Roman"/>
          <w:i/>
          <w:iCs/>
          <w:sz w:val="24"/>
          <w:szCs w:val="24"/>
        </w:rPr>
        <w:t>werkimmanent</w:t>
      </w:r>
      <w:proofErr w:type="spellEnd"/>
      <w:r w:rsidRPr="007A2C70">
        <w:rPr>
          <w:rFonts w:ascii="Times New Roman" w:hAnsi="Times New Roman" w:cs="Times New Roman"/>
          <w:sz w:val="24"/>
          <w:szCs w:val="24"/>
        </w:rPr>
        <w:t xml:space="preserve"> del dramma, mostrandosi critico soprattutto nei confronti di chi legge nei dialoghi hebbeliani il disvelamento di una realtà metafisica a discapito dello studio della comunicazione dialogica in quanto tale</w:t>
      </w:r>
      <w:r w:rsidRPr="007729D1">
        <w:rPr>
          <w:rFonts w:ascii="Times New Roman" w:hAnsi="Times New Roman" w:cs="Times New Roman"/>
          <w:sz w:val="24"/>
          <w:szCs w:val="24"/>
          <w:vertAlign w:val="superscript"/>
        </w:rPr>
        <w:footnoteReference w:id="481"/>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Reinhardt</w:t>
      </w:r>
      <w:proofErr w:type="spellEnd"/>
      <w:r w:rsidRPr="00A0164D">
        <w:rPr>
          <w:rFonts w:ascii="Times New Roman" w:hAnsi="Times New Roman" w:cs="Times New Roman"/>
          <w:sz w:val="24"/>
          <w:szCs w:val="24"/>
        </w:rPr>
        <w:t xml:space="preserve"> insiste piuttosto sulla coesistenza in Mariamne di impulsi positivi e distruttivi, citando un’espunzione del manoscritto nella </w:t>
      </w:r>
      <w:proofErr w:type="spellStart"/>
      <w:r w:rsidRPr="00A26659">
        <w:rPr>
          <w:rFonts w:ascii="Times New Roman" w:hAnsi="Times New Roman" w:cs="Times New Roman"/>
          <w:i/>
          <w:iCs/>
          <w:sz w:val="24"/>
          <w:szCs w:val="24"/>
        </w:rPr>
        <w:t>Druckfassung</w:t>
      </w:r>
      <w:proofErr w:type="spellEnd"/>
      <w:r w:rsidRPr="00A26659">
        <w:rPr>
          <w:rFonts w:ascii="Times New Roman" w:hAnsi="Times New Roman" w:cs="Times New Roman"/>
          <w:i/>
          <w:iCs/>
          <w:sz w:val="24"/>
          <w:szCs w:val="24"/>
        </w:rPr>
        <w:t xml:space="preserve"> </w:t>
      </w:r>
      <w:r w:rsidRPr="007A2C70">
        <w:rPr>
          <w:rFonts w:ascii="Times New Roman" w:hAnsi="Times New Roman" w:cs="Times New Roman"/>
          <w:sz w:val="24"/>
          <w:szCs w:val="24"/>
        </w:rPr>
        <w:t>indicativa di una caratterizzazione originale ben diversa da quella della martire. Nella versione manoscritta Maria</w:t>
      </w:r>
      <w:r w:rsidRPr="00C226CB">
        <w:rPr>
          <w:rFonts w:ascii="Times New Roman" w:hAnsi="Times New Roman" w:cs="Times New Roman"/>
          <w:sz w:val="24"/>
          <w:szCs w:val="24"/>
        </w:rPr>
        <w:t>ne mostrava una certa noncuranza per la sorte dei cacciatori di perle obbligati a una ricerca disperata da Herodes, ansioso di ottenere il favore della moglie coprendola di gioielli. Hebbel mitiga questo passaggio, di modo che la regina risulti fredda alle</w:t>
      </w:r>
      <w:r w:rsidRPr="007729D1">
        <w:rPr>
          <w:rFonts w:ascii="Times New Roman" w:hAnsi="Times New Roman" w:cs="Times New Roman"/>
          <w:sz w:val="24"/>
          <w:szCs w:val="24"/>
        </w:rPr>
        <w:t xml:space="preserve"> attenzioni di Herodes ma non alla sorte dei suoi sudditi</w:t>
      </w:r>
      <w:r w:rsidRPr="007729D1">
        <w:rPr>
          <w:rFonts w:ascii="Times New Roman" w:hAnsi="Times New Roman" w:cs="Times New Roman"/>
          <w:sz w:val="24"/>
          <w:szCs w:val="24"/>
          <w:vertAlign w:val="superscript"/>
        </w:rPr>
        <w:footnoteReference w:id="482"/>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Reinhardt</w:t>
      </w:r>
      <w:proofErr w:type="spellEnd"/>
      <w:r w:rsidRPr="007729D1">
        <w:rPr>
          <w:rFonts w:ascii="Times New Roman" w:hAnsi="Times New Roman" w:cs="Times New Roman"/>
          <w:sz w:val="24"/>
          <w:szCs w:val="24"/>
        </w:rPr>
        <w:t xml:space="preserve"> rileva anche il lato calcolatore del carattere di Mariamne, che espone </w:t>
      </w:r>
      <w:proofErr w:type="spellStart"/>
      <w:r w:rsidRPr="007729D1">
        <w:rPr>
          <w:rFonts w:ascii="Times New Roman" w:hAnsi="Times New Roman" w:cs="Times New Roman"/>
          <w:sz w:val="24"/>
          <w:szCs w:val="24"/>
        </w:rPr>
        <w:t>Soemus</w:t>
      </w:r>
      <w:proofErr w:type="spellEnd"/>
      <w:r w:rsidRPr="007729D1">
        <w:rPr>
          <w:rFonts w:ascii="Times New Roman" w:hAnsi="Times New Roman" w:cs="Times New Roman"/>
          <w:sz w:val="24"/>
          <w:szCs w:val="24"/>
        </w:rPr>
        <w:t xml:space="preserve"> al rischio di perdere la vita, dovesse il re tornare dal secondo viaggio alla corte di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xml:space="preserve"> e farsi vio</w:t>
      </w:r>
      <w:r w:rsidRPr="00A0164D">
        <w:rPr>
          <w:rFonts w:ascii="Times New Roman" w:hAnsi="Times New Roman" w:cs="Times New Roman"/>
          <w:sz w:val="24"/>
          <w:szCs w:val="24"/>
        </w:rPr>
        <w:t>lento per gelosia. Come Herodes</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che riduce i suoi collaboratori a “</w:t>
      </w:r>
      <w:proofErr w:type="spellStart"/>
      <w:r w:rsidRPr="007A2C70">
        <w:rPr>
          <w:rFonts w:ascii="Times New Roman" w:hAnsi="Times New Roman" w:cs="Times New Roman"/>
          <w:sz w:val="24"/>
          <w:szCs w:val="24"/>
        </w:rPr>
        <w:t>Werkzeug</w:t>
      </w:r>
      <w:proofErr w:type="spellEnd"/>
      <w:r w:rsidRPr="00C226CB">
        <w:rPr>
          <w:rFonts w:ascii="Times New Roman" w:hAnsi="Times New Roman" w:cs="Times New Roman"/>
          <w:sz w:val="24"/>
          <w:szCs w:val="24"/>
        </w:rPr>
        <w:t>”</w:t>
      </w:r>
      <w:r w:rsidRPr="00F4296B">
        <w:rPr>
          <w:rFonts w:ascii="Times New Roman" w:hAnsi="Times New Roman" w:cs="Times New Roman"/>
          <w:sz w:val="24"/>
          <w:szCs w:val="24"/>
          <w:vertAlign w:val="superscript"/>
        </w:rPr>
        <w:footnoteReference w:id="483"/>
      </w:r>
      <w:r w:rsidRPr="007729D1">
        <w:rPr>
          <w:rFonts w:ascii="Times New Roman" w:hAnsi="Times New Roman" w:cs="Times New Roman"/>
          <w:sz w:val="24"/>
          <w:szCs w:val="24"/>
        </w:rPr>
        <w:t xml:space="preserve">, </w:t>
      </w:r>
      <w:r w:rsidRPr="00A0164D">
        <w:rPr>
          <w:rFonts w:ascii="Times New Roman" w:hAnsi="Times New Roman" w:cs="Times New Roman"/>
          <w:sz w:val="24"/>
          <w:szCs w:val="24"/>
        </w:rPr>
        <w:t xml:space="preserve">anche Mariamne </w:t>
      </w:r>
      <w:r w:rsidRPr="00A26659">
        <w:rPr>
          <w:rFonts w:ascii="Times New Roman" w:hAnsi="Times New Roman" w:cs="Times New Roman"/>
          <w:sz w:val="24"/>
          <w:szCs w:val="24"/>
        </w:rPr>
        <w:t>strumentalizzerebbe i suoi sottoposti</w:t>
      </w:r>
      <w:r w:rsidRPr="007729D1">
        <w:rPr>
          <w:rFonts w:ascii="Times New Roman" w:hAnsi="Times New Roman" w:cs="Times New Roman"/>
          <w:sz w:val="24"/>
          <w:szCs w:val="24"/>
          <w:vertAlign w:val="superscript"/>
        </w:rPr>
        <w:footnoteReference w:id="484"/>
      </w:r>
      <w:r w:rsidRPr="007729D1">
        <w:rPr>
          <w:rFonts w:ascii="Times New Roman" w:hAnsi="Times New Roman" w:cs="Times New Roman"/>
          <w:sz w:val="24"/>
          <w:szCs w:val="24"/>
        </w:rPr>
        <w:t>. Nelle lettere Hebbel insiste già nelle prime fasi della stesura sul sentimento d’amore di Herodes e la disumanità della</w:t>
      </w:r>
      <w:r w:rsidRPr="00A0164D">
        <w:rPr>
          <w:rFonts w:ascii="Times New Roman" w:hAnsi="Times New Roman" w:cs="Times New Roman"/>
          <w:sz w:val="24"/>
          <w:szCs w:val="24"/>
        </w:rPr>
        <w:t xml:space="preserve"> sua pretesa sulla vita di Mariamne. Questi elementi dimostrano come Hebbel si sforzi di perfezionare la successione degli eventi lavorando soprattutto sulla plausibilità delle </w:t>
      </w:r>
      <w:r w:rsidRPr="00A0164D">
        <w:rPr>
          <w:rFonts w:ascii="Times New Roman" w:hAnsi="Times New Roman" w:cs="Times New Roman"/>
          <w:sz w:val="24"/>
          <w:szCs w:val="24"/>
        </w:rPr>
        <w:lastRenderedPageBreak/>
        <w:t>scelte dei personaggi. Il drammaturgo si sforza di calibrare motivazione, rigore logico della trama e consequenzialità degli eventi in una “</w:t>
      </w:r>
      <w:proofErr w:type="spellStart"/>
      <w:r w:rsidRPr="00A0164D">
        <w:rPr>
          <w:rFonts w:ascii="Times New Roman" w:hAnsi="Times New Roman" w:cs="Times New Roman"/>
          <w:sz w:val="24"/>
          <w:szCs w:val="24"/>
        </w:rPr>
        <w:t>Kette</w:t>
      </w:r>
      <w:proofErr w:type="spellEnd"/>
      <w:r w:rsidRPr="00A0164D">
        <w:rPr>
          <w:rFonts w:ascii="Times New Roman" w:hAnsi="Times New Roman" w:cs="Times New Roman"/>
          <w:sz w:val="24"/>
          <w:szCs w:val="24"/>
        </w:rPr>
        <w:t>”</w:t>
      </w:r>
      <w:r w:rsidRPr="00F4296B">
        <w:rPr>
          <w:rFonts w:ascii="Times New Roman" w:hAnsi="Times New Roman" w:cs="Times New Roman"/>
          <w:sz w:val="24"/>
          <w:szCs w:val="24"/>
          <w:vertAlign w:val="superscript"/>
        </w:rPr>
        <w:footnoteReference w:id="485"/>
      </w:r>
      <w:r w:rsidRPr="007729D1">
        <w:rPr>
          <w:rFonts w:ascii="Times New Roman" w:hAnsi="Times New Roman" w:cs="Times New Roman"/>
          <w:sz w:val="24"/>
          <w:szCs w:val="24"/>
        </w:rPr>
        <w:t xml:space="preserve"> estremamente salda; Hebbel è certo che per rappresentare pienamente la realtà non ci si possa limitare a restituire le sole contingenze corrispondenti a fatti verosimili ma si debba part</w:t>
      </w:r>
      <w:r w:rsidRPr="00A0164D">
        <w:rPr>
          <w:rFonts w:ascii="Times New Roman" w:hAnsi="Times New Roman" w:cs="Times New Roman"/>
          <w:sz w:val="24"/>
          <w:szCs w:val="24"/>
        </w:rPr>
        <w:t>ire dal principio di costruzione di personaggi. Nel caso delle letture che individuano la necessità interiore di Mariamne nell’amore disinteressato, vi è una certa tendenza a ignorare le evidenze testuali relative alla pulsione vendicativa che anima le azi</w:t>
      </w:r>
      <w:r w:rsidRPr="00A26659">
        <w:rPr>
          <w:rFonts w:ascii="Times New Roman" w:hAnsi="Times New Roman" w:cs="Times New Roman"/>
          <w:sz w:val="24"/>
          <w:szCs w:val="24"/>
        </w:rPr>
        <w:t xml:space="preserve">oni del personaggio nel quarto e quinto atto. Secondo </w:t>
      </w:r>
      <w:proofErr w:type="spellStart"/>
      <w:r w:rsidRPr="00A26659">
        <w:rPr>
          <w:rFonts w:ascii="Times New Roman" w:hAnsi="Times New Roman" w:cs="Times New Roman"/>
          <w:sz w:val="24"/>
          <w:szCs w:val="24"/>
        </w:rPr>
        <w:t>Reinhardt</w:t>
      </w:r>
      <w:proofErr w:type="spellEnd"/>
      <w:r w:rsidRPr="00A26659">
        <w:rPr>
          <w:rFonts w:ascii="Times New Roman" w:hAnsi="Times New Roman" w:cs="Times New Roman"/>
          <w:sz w:val="24"/>
          <w:szCs w:val="24"/>
        </w:rPr>
        <w:t xml:space="preserve"> non si può parlare di vendetta piena per Mariamne come si potrebbe fare per Judith nell’omonimo dramma, </w:t>
      </w:r>
      <w:proofErr w:type="spellStart"/>
      <w:r w:rsidRPr="00A26659">
        <w:rPr>
          <w:rFonts w:ascii="Times New Roman" w:hAnsi="Times New Roman" w:cs="Times New Roman"/>
          <w:sz w:val="24"/>
          <w:szCs w:val="24"/>
        </w:rPr>
        <w:t>Rhodopes</w:t>
      </w:r>
      <w:proofErr w:type="spellEnd"/>
      <w:r w:rsidRPr="00A26659">
        <w:rPr>
          <w:rFonts w:ascii="Times New Roman" w:hAnsi="Times New Roman" w:cs="Times New Roman"/>
          <w:sz w:val="24"/>
          <w:szCs w:val="24"/>
        </w:rPr>
        <w:t xml:space="preserve"> in </w:t>
      </w:r>
      <w:proofErr w:type="spellStart"/>
      <w:r w:rsidRPr="00C226CB">
        <w:rPr>
          <w:rFonts w:ascii="Times New Roman" w:hAnsi="Times New Roman" w:cs="Times New Roman"/>
          <w:i/>
          <w:iCs/>
          <w:sz w:val="24"/>
          <w:szCs w:val="24"/>
        </w:rPr>
        <w:t>Gyges</w:t>
      </w:r>
      <w:proofErr w:type="spellEnd"/>
      <w:r w:rsidRPr="00C226CB">
        <w:rPr>
          <w:rFonts w:ascii="Times New Roman" w:hAnsi="Times New Roman" w:cs="Times New Roman"/>
          <w:i/>
          <w:iCs/>
          <w:sz w:val="24"/>
          <w:szCs w:val="24"/>
        </w:rPr>
        <w:t xml:space="preserve"> und </w:t>
      </w:r>
      <w:proofErr w:type="spellStart"/>
      <w:r w:rsidRPr="00C226CB">
        <w:rPr>
          <w:rFonts w:ascii="Times New Roman" w:hAnsi="Times New Roman" w:cs="Times New Roman"/>
          <w:i/>
          <w:iCs/>
          <w:sz w:val="24"/>
          <w:szCs w:val="24"/>
        </w:rPr>
        <w:t>sein</w:t>
      </w:r>
      <w:proofErr w:type="spellEnd"/>
      <w:r w:rsidRPr="00C226CB">
        <w:rPr>
          <w:rFonts w:ascii="Times New Roman" w:hAnsi="Times New Roman" w:cs="Times New Roman"/>
          <w:i/>
          <w:iCs/>
          <w:sz w:val="24"/>
          <w:szCs w:val="24"/>
        </w:rPr>
        <w:t xml:space="preserve"> Ring</w:t>
      </w:r>
      <w:r w:rsidRPr="009A0F54">
        <w:rPr>
          <w:rFonts w:ascii="Times New Roman" w:hAnsi="Times New Roman" w:cs="Times New Roman"/>
          <w:sz w:val="24"/>
          <w:szCs w:val="24"/>
        </w:rPr>
        <w:t xml:space="preserve"> o </w:t>
      </w:r>
      <w:proofErr w:type="spellStart"/>
      <w:r w:rsidRPr="009A0F54">
        <w:rPr>
          <w:rFonts w:ascii="Times New Roman" w:hAnsi="Times New Roman" w:cs="Times New Roman"/>
          <w:sz w:val="24"/>
          <w:szCs w:val="24"/>
        </w:rPr>
        <w:t>Kriemhild</w:t>
      </w:r>
      <w:proofErr w:type="spellEnd"/>
      <w:r w:rsidRPr="009A0F54">
        <w:rPr>
          <w:rFonts w:ascii="Times New Roman" w:hAnsi="Times New Roman" w:cs="Times New Roman"/>
          <w:sz w:val="24"/>
          <w:szCs w:val="24"/>
        </w:rPr>
        <w:t xml:space="preserve"> in </w:t>
      </w:r>
      <w:proofErr w:type="spellStart"/>
      <w:r w:rsidRPr="007729D1">
        <w:rPr>
          <w:rFonts w:ascii="Times New Roman" w:hAnsi="Times New Roman" w:cs="Times New Roman"/>
          <w:i/>
          <w:iCs/>
          <w:sz w:val="24"/>
          <w:szCs w:val="24"/>
        </w:rPr>
        <w:t>Kriemhilds</w:t>
      </w:r>
      <w:proofErr w:type="spellEnd"/>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Rache</w:t>
      </w:r>
      <w:proofErr w:type="spellEnd"/>
      <w:r w:rsidRPr="007729D1">
        <w:rPr>
          <w:rFonts w:ascii="Times New Roman" w:hAnsi="Times New Roman" w:cs="Times New Roman"/>
          <w:sz w:val="24"/>
          <w:szCs w:val="24"/>
        </w:rPr>
        <w:t xml:space="preserve">, quanto piuttosto di un’intenzione alla vendetta. Se tutti e tre i personaggi dichiarano la propria intenzione di vendicarsi, Judith e </w:t>
      </w:r>
      <w:proofErr w:type="spellStart"/>
      <w:r w:rsidRPr="007729D1">
        <w:rPr>
          <w:rFonts w:ascii="Times New Roman" w:hAnsi="Times New Roman" w:cs="Times New Roman"/>
          <w:sz w:val="24"/>
          <w:szCs w:val="24"/>
        </w:rPr>
        <w:t>Kriemhild</w:t>
      </w:r>
      <w:proofErr w:type="spellEnd"/>
      <w:r w:rsidRPr="007729D1">
        <w:rPr>
          <w:rFonts w:ascii="Times New Roman" w:hAnsi="Times New Roman" w:cs="Times New Roman"/>
          <w:sz w:val="24"/>
          <w:szCs w:val="24"/>
        </w:rPr>
        <w:t xml:space="preserve"> portano a compimento personalmente la vendetta con la decapitazione, mentre </w:t>
      </w:r>
      <w:proofErr w:type="spellStart"/>
      <w:r w:rsidRPr="007729D1">
        <w:rPr>
          <w:rFonts w:ascii="Times New Roman" w:hAnsi="Times New Roman" w:cs="Times New Roman"/>
          <w:sz w:val="24"/>
          <w:szCs w:val="24"/>
        </w:rPr>
        <w:t>Rhodopes</w:t>
      </w:r>
      <w:proofErr w:type="spellEnd"/>
      <w:r w:rsidRPr="007729D1">
        <w:rPr>
          <w:rFonts w:ascii="Times New Roman" w:hAnsi="Times New Roman" w:cs="Times New Roman"/>
          <w:sz w:val="24"/>
          <w:szCs w:val="24"/>
        </w:rPr>
        <w:t xml:space="preserve"> ordina la punizione di </w:t>
      </w:r>
      <w:proofErr w:type="spellStart"/>
      <w:r w:rsidRPr="007729D1">
        <w:rPr>
          <w:rFonts w:ascii="Times New Roman" w:hAnsi="Times New Roman" w:cs="Times New Roman"/>
          <w:sz w:val="24"/>
          <w:szCs w:val="24"/>
        </w:rPr>
        <w:t>Kandalue</w:t>
      </w:r>
      <w:proofErr w:type="spellEnd"/>
      <w:r w:rsidRPr="007729D1">
        <w:rPr>
          <w:rFonts w:ascii="Times New Roman" w:hAnsi="Times New Roman" w:cs="Times New Roman"/>
          <w:sz w:val="24"/>
          <w:szCs w:val="24"/>
        </w:rPr>
        <w:t>, scandendo così la risoluzione dei drammi</w:t>
      </w:r>
      <w:r w:rsidRPr="007729D1">
        <w:rPr>
          <w:rFonts w:ascii="Times New Roman" w:hAnsi="Times New Roman" w:cs="Times New Roman"/>
          <w:sz w:val="24"/>
          <w:szCs w:val="24"/>
          <w:vertAlign w:val="superscript"/>
        </w:rPr>
        <w:footnoteReference w:id="486"/>
      </w:r>
      <w:r w:rsidRPr="007729D1">
        <w:rPr>
          <w:rFonts w:ascii="Times New Roman" w:hAnsi="Times New Roman" w:cs="Times New Roman"/>
          <w:sz w:val="24"/>
          <w:szCs w:val="24"/>
        </w:rPr>
        <w:t>. Hebbel intesse sottilmente nella trama lo spirito di vendetta in Mariamne, che non esprime mai l’intenzione di far pagare al marito le sue colpe. Hebbel evita di fare della tendenza vendicativa in Mariamn</w:t>
      </w:r>
      <w:r w:rsidRPr="00A0164D">
        <w:rPr>
          <w:rFonts w:ascii="Times New Roman" w:hAnsi="Times New Roman" w:cs="Times New Roman"/>
          <w:sz w:val="24"/>
          <w:szCs w:val="24"/>
        </w:rPr>
        <w:t>e un tratto costitutivo del suo carattere, come fa nel caso di Herodes o Alexandra. Il drammaturgo fa sì che il primo si abbandoni alla vendetta una volta superata la misura e modella la seconda monoliticamente, facendo della sete di vendetta la caratteris</w:t>
      </w:r>
      <w:r w:rsidRPr="00A26659">
        <w:rPr>
          <w:rFonts w:ascii="Times New Roman" w:hAnsi="Times New Roman" w:cs="Times New Roman"/>
          <w:sz w:val="24"/>
          <w:szCs w:val="24"/>
        </w:rPr>
        <w:t xml:space="preserve">tica principale della sua persona. </w:t>
      </w:r>
      <w:r w:rsidRPr="00F4296B">
        <w:rPr>
          <w:rFonts w:ascii="Times New Roman" w:hAnsi="Times New Roman" w:cs="Times New Roman"/>
          <w:sz w:val="24"/>
          <w:szCs w:val="24"/>
        </w:rPr>
        <w:t>Alexandra, che “[</w:t>
      </w:r>
      <w:proofErr w:type="spellStart"/>
      <w:r w:rsidRPr="00F4296B">
        <w:rPr>
          <w:rFonts w:ascii="Times New Roman" w:hAnsi="Times New Roman" w:cs="Times New Roman"/>
          <w:sz w:val="24"/>
          <w:szCs w:val="24"/>
        </w:rPr>
        <w:t>setzt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Rache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Alles</w:t>
      </w:r>
      <w:proofErr w:type="spellEnd"/>
      <w:r w:rsidRPr="00F4296B">
        <w:rPr>
          <w:rFonts w:ascii="Times New Roman" w:hAnsi="Times New Roman" w:cs="Times New Roman"/>
          <w:sz w:val="24"/>
          <w:szCs w:val="24"/>
        </w:rPr>
        <w:t xml:space="preserve"> ein”, pretende da Mariamne la “</w:t>
      </w:r>
      <w:proofErr w:type="spellStart"/>
      <w:r w:rsidRPr="00F4296B">
        <w:rPr>
          <w:rFonts w:ascii="Times New Roman" w:hAnsi="Times New Roman" w:cs="Times New Roman"/>
          <w:sz w:val="24"/>
          <w:szCs w:val="24"/>
        </w:rPr>
        <w:t>schwesterliche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Opfer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Rache</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87"/>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Lo stesso Herodes rileva questa caratteristica nella suocera, spaventato delle possibili conseguenze dell’assassin</w:t>
      </w:r>
      <w:r w:rsidRPr="00A0164D">
        <w:rPr>
          <w:rFonts w:ascii="Times New Roman" w:hAnsi="Times New Roman" w:cs="Times New Roman"/>
          <w:sz w:val="24"/>
          <w:szCs w:val="24"/>
        </w:rPr>
        <w:t xml:space="preserve">io di </w:t>
      </w:r>
      <w:proofErr w:type="spellStart"/>
      <w:r w:rsidRPr="00A0164D">
        <w:rPr>
          <w:rFonts w:ascii="Times New Roman" w:hAnsi="Times New Roman" w:cs="Times New Roman"/>
          <w:sz w:val="24"/>
          <w:szCs w:val="24"/>
        </w:rPr>
        <w:t>Aristobulos</w:t>
      </w:r>
      <w:proofErr w:type="spellEnd"/>
      <w:r w:rsidRPr="00A0164D">
        <w:rPr>
          <w:rFonts w:ascii="Times New Roman" w:hAnsi="Times New Roman" w:cs="Times New Roman"/>
          <w:sz w:val="24"/>
          <w:szCs w:val="24"/>
        </w:rPr>
        <w:t>: “</w:t>
      </w:r>
      <w:proofErr w:type="spellStart"/>
      <w:r w:rsidRPr="00A26659">
        <w:rPr>
          <w:rFonts w:ascii="Times New Roman" w:hAnsi="Times New Roman" w:cs="Times New Roman"/>
          <w:sz w:val="24"/>
          <w:szCs w:val="24"/>
        </w:rPr>
        <w:t>Hätt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geahnt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daß</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sie</w:t>
      </w:r>
      <w:proofErr w:type="spellEnd"/>
      <w:r w:rsidRPr="00A26659">
        <w:rPr>
          <w:rFonts w:ascii="Times New Roman" w:hAnsi="Times New Roman" w:cs="Times New Roman"/>
          <w:sz w:val="24"/>
          <w:szCs w:val="24"/>
        </w:rPr>
        <w:t xml:space="preserve"> es </w:t>
      </w:r>
      <w:proofErr w:type="spellStart"/>
      <w:r w:rsidRPr="00A26659">
        <w:rPr>
          <w:rFonts w:ascii="Times New Roman" w:hAnsi="Times New Roman" w:cs="Times New Roman"/>
          <w:sz w:val="24"/>
          <w:szCs w:val="24"/>
        </w:rPr>
        <w:t>erfahren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könnte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nimmer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wär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ich</w:t>
      </w:r>
      <w:proofErr w:type="spellEnd"/>
      <w:r w:rsidRPr="00A26659">
        <w:rPr>
          <w:rFonts w:ascii="Times New Roman" w:hAnsi="Times New Roman" w:cs="Times New Roman"/>
          <w:sz w:val="24"/>
          <w:szCs w:val="24"/>
        </w:rPr>
        <w:t xml:space="preserve"> so </w:t>
      </w:r>
      <w:proofErr w:type="spellStart"/>
      <w:r w:rsidRPr="00A26659">
        <w:rPr>
          <w:rFonts w:ascii="Times New Roman" w:hAnsi="Times New Roman" w:cs="Times New Roman"/>
          <w:sz w:val="24"/>
          <w:szCs w:val="24"/>
        </w:rPr>
        <w:t>weitgegangen</w:t>
      </w:r>
      <w:proofErr w:type="spellEnd"/>
      <w:r w:rsidRPr="00A26659">
        <w:rPr>
          <w:rFonts w:ascii="Times New Roman" w:hAnsi="Times New Roman" w:cs="Times New Roman"/>
          <w:sz w:val="24"/>
          <w:szCs w:val="24"/>
        </w:rPr>
        <w:t xml:space="preserve">. </w:t>
      </w:r>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weiß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das von </w:t>
      </w:r>
      <w:proofErr w:type="spellStart"/>
      <w:r w:rsidRPr="00F4296B">
        <w:rPr>
          <w:rFonts w:ascii="Times New Roman" w:hAnsi="Times New Roman" w:cs="Times New Roman"/>
          <w:sz w:val="24"/>
          <w:szCs w:val="24"/>
        </w:rPr>
        <w:t>ihrer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Rache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fürchten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88"/>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Hebbel anticipa così la chiusura del dramma, dove Herodes realizza inaspettatamente di e</w:t>
      </w:r>
      <w:r w:rsidRPr="00A0164D">
        <w:rPr>
          <w:rFonts w:ascii="Times New Roman" w:hAnsi="Times New Roman" w:cs="Times New Roman"/>
          <w:sz w:val="24"/>
          <w:szCs w:val="24"/>
        </w:rPr>
        <w:t xml:space="preserve">ssersi privato di Mariamne invano, e Alexandra trionfa: “Ha, </w:t>
      </w:r>
      <w:proofErr w:type="spellStart"/>
      <w:r w:rsidRPr="00A26659">
        <w:rPr>
          <w:rFonts w:ascii="Times New Roman" w:hAnsi="Times New Roman" w:cs="Times New Roman"/>
          <w:sz w:val="24"/>
          <w:szCs w:val="24"/>
        </w:rPr>
        <w:t>Aristobolus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Du</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bist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gerächt</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mein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Sohn</w:t>
      </w:r>
      <w:proofErr w:type="spellEnd"/>
      <w:r w:rsidRPr="007A2C70">
        <w:rPr>
          <w:rFonts w:ascii="Times New Roman" w:hAnsi="Times New Roman" w:cs="Times New Roman"/>
          <w:sz w:val="24"/>
          <w:szCs w:val="24"/>
        </w:rPr>
        <w:t xml:space="preserve">, und </w:t>
      </w:r>
      <w:proofErr w:type="spellStart"/>
      <w:r w:rsidRPr="007A2C70">
        <w:rPr>
          <w:rFonts w:ascii="Times New Roman" w:hAnsi="Times New Roman" w:cs="Times New Roman"/>
          <w:sz w:val="24"/>
          <w:szCs w:val="24"/>
        </w:rPr>
        <w:t>ich</w:t>
      </w:r>
      <w:proofErr w:type="spellEnd"/>
      <w:r w:rsidRPr="007A2C70">
        <w:rPr>
          <w:rFonts w:ascii="Times New Roman" w:hAnsi="Times New Roman" w:cs="Times New Roman"/>
          <w:sz w:val="24"/>
          <w:szCs w:val="24"/>
        </w:rPr>
        <w:t xml:space="preserve"> in dir</w:t>
      </w:r>
      <w:r w:rsidRPr="00C226C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89"/>
      </w:r>
      <w:r w:rsidRPr="007729D1">
        <w:rPr>
          <w:rFonts w:ascii="Times New Roman" w:hAnsi="Times New Roman" w:cs="Times New Roman"/>
          <w:sz w:val="24"/>
          <w:szCs w:val="24"/>
        </w:rPr>
        <w:t xml:space="preserve">. Secondo </w:t>
      </w:r>
      <w:proofErr w:type="spellStart"/>
      <w:r w:rsidRPr="007729D1">
        <w:rPr>
          <w:rFonts w:ascii="Times New Roman" w:hAnsi="Times New Roman" w:cs="Times New Roman"/>
          <w:sz w:val="24"/>
          <w:szCs w:val="24"/>
        </w:rPr>
        <w:t>Reinhardt</w:t>
      </w:r>
      <w:proofErr w:type="spellEnd"/>
      <w:r w:rsidRPr="007729D1">
        <w:rPr>
          <w:rFonts w:ascii="Times New Roman" w:hAnsi="Times New Roman" w:cs="Times New Roman"/>
          <w:sz w:val="24"/>
          <w:szCs w:val="24"/>
        </w:rPr>
        <w:t xml:space="preserve">, fare di Alexandra un personaggio costitutivamente vendicativo è fondamentale perché </w:t>
      </w:r>
      <w:r w:rsidRPr="007729D1">
        <w:rPr>
          <w:rFonts w:ascii="Times New Roman" w:hAnsi="Times New Roman" w:cs="Times New Roman"/>
          <w:sz w:val="24"/>
          <w:szCs w:val="24"/>
        </w:rPr>
        <w:lastRenderedPageBreak/>
        <w:t xml:space="preserve">nella figlia si possa risvegliare plausibilmente il dovere di vendicare </w:t>
      </w:r>
      <w:proofErr w:type="spellStart"/>
      <w:r w:rsidRPr="007729D1">
        <w:rPr>
          <w:rFonts w:ascii="Times New Roman" w:hAnsi="Times New Roman" w:cs="Times New Roman"/>
          <w:sz w:val="24"/>
          <w:szCs w:val="24"/>
        </w:rPr>
        <w:t>Aristobulos</w:t>
      </w:r>
      <w:proofErr w:type="spellEnd"/>
      <w:r w:rsidRPr="007729D1">
        <w:rPr>
          <w:rFonts w:ascii="Times New Roman" w:hAnsi="Times New Roman" w:cs="Times New Roman"/>
          <w:sz w:val="24"/>
          <w:szCs w:val="24"/>
        </w:rPr>
        <w:t>, così che il dramma possa dirigersi organicamente verso la sua conclusione</w:t>
      </w:r>
      <w:r w:rsidRPr="007729D1">
        <w:rPr>
          <w:rFonts w:ascii="Times New Roman" w:hAnsi="Times New Roman" w:cs="Times New Roman"/>
          <w:sz w:val="24"/>
          <w:szCs w:val="24"/>
          <w:vertAlign w:val="superscript"/>
        </w:rPr>
        <w:footnoteReference w:id="490"/>
      </w:r>
      <w:r w:rsidRPr="007729D1">
        <w:rPr>
          <w:rFonts w:ascii="Times New Roman" w:hAnsi="Times New Roman" w:cs="Times New Roman"/>
          <w:sz w:val="24"/>
          <w:szCs w:val="24"/>
        </w:rPr>
        <w:t>. L’insistenza sulla vendetta per bocca di Herodes, Mariamne e Alexandra, che per Benjamin è sintomo di quella mancanza di cont</w:t>
      </w:r>
      <w:r w:rsidRPr="00A0164D">
        <w:rPr>
          <w:rFonts w:ascii="Times New Roman" w:hAnsi="Times New Roman" w:cs="Times New Roman"/>
          <w:sz w:val="24"/>
          <w:szCs w:val="24"/>
        </w:rPr>
        <w:t>egno e nobilita negli atteggiamenti che vizia il dramma</w:t>
      </w:r>
      <w:r w:rsidRPr="007729D1">
        <w:rPr>
          <w:rFonts w:ascii="Times New Roman" w:hAnsi="Times New Roman" w:cs="Times New Roman"/>
          <w:sz w:val="24"/>
          <w:szCs w:val="24"/>
          <w:vertAlign w:val="superscript"/>
        </w:rPr>
        <w:footnoteReference w:id="491"/>
      </w:r>
      <w:r w:rsidRPr="007729D1">
        <w:rPr>
          <w:rFonts w:ascii="Times New Roman" w:hAnsi="Times New Roman" w:cs="Times New Roman"/>
          <w:sz w:val="24"/>
          <w:szCs w:val="24"/>
        </w:rPr>
        <w:t xml:space="preserve">, giustifica secondo </w:t>
      </w:r>
      <w:proofErr w:type="spellStart"/>
      <w:r w:rsidRPr="007729D1">
        <w:rPr>
          <w:rFonts w:ascii="Times New Roman" w:hAnsi="Times New Roman" w:cs="Times New Roman"/>
          <w:sz w:val="24"/>
          <w:szCs w:val="24"/>
        </w:rPr>
        <w:t>Reinhardt</w:t>
      </w:r>
      <w:proofErr w:type="spellEnd"/>
      <w:r w:rsidRPr="007729D1">
        <w:rPr>
          <w:rFonts w:ascii="Times New Roman" w:hAnsi="Times New Roman" w:cs="Times New Roman"/>
          <w:sz w:val="24"/>
          <w:szCs w:val="24"/>
        </w:rPr>
        <w:t xml:space="preserve"> l’identificazione del desiderio rancoroso di rivalsa</w:t>
      </w:r>
      <w:r w:rsidRPr="00A0164D">
        <w:rPr>
          <w:rFonts w:ascii="Times New Roman" w:hAnsi="Times New Roman" w:cs="Times New Roman"/>
          <w:sz w:val="24"/>
          <w:szCs w:val="24"/>
        </w:rPr>
        <w:t xml:space="preserve"> come motore principale delle azioni dei tre personaggi. In realtà, la vendicatività di Mariamne è un tratto rilevat</w:t>
      </w:r>
      <w:r w:rsidRPr="00A26659">
        <w:rPr>
          <w:rFonts w:ascii="Times New Roman" w:hAnsi="Times New Roman" w:cs="Times New Roman"/>
          <w:sz w:val="24"/>
          <w:szCs w:val="24"/>
        </w:rPr>
        <w:t>o dagli altri personaggi che traspare solo velatamente dalle battute della regina. Herodes teme la vendetta della moglie nel caso in cui questa dovesse avere conferma del suo ruolo nell’omicidio del fratello. “</w:t>
      </w:r>
      <w:proofErr w:type="spellStart"/>
      <w:r w:rsidRPr="00C226CB">
        <w:rPr>
          <w:rFonts w:ascii="Times New Roman" w:hAnsi="Times New Roman" w:cs="Times New Roman"/>
          <w:sz w:val="24"/>
          <w:szCs w:val="24"/>
        </w:rPr>
        <w:t>Sie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hätte</w:t>
      </w:r>
      <w:proofErr w:type="spellEnd"/>
      <w:r w:rsidRPr="00C226CB">
        <w:rPr>
          <w:rFonts w:ascii="Times New Roman" w:hAnsi="Times New Roman" w:cs="Times New Roman"/>
          <w:sz w:val="24"/>
          <w:szCs w:val="24"/>
        </w:rPr>
        <w:t xml:space="preserve"> so </w:t>
      </w:r>
      <w:proofErr w:type="spellStart"/>
      <w:r w:rsidRPr="00C226CB">
        <w:rPr>
          <w:rFonts w:ascii="Times New Roman" w:hAnsi="Times New Roman" w:cs="Times New Roman"/>
          <w:sz w:val="24"/>
          <w:szCs w:val="24"/>
        </w:rPr>
        <w:t>sich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nie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verwandeln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können</w:t>
      </w:r>
      <w:proofErr w:type="spellEnd"/>
      <w:r w:rsidRPr="00C226CB">
        <w:rPr>
          <w:rFonts w:ascii="Times New Roman" w:hAnsi="Times New Roman" w:cs="Times New Roman"/>
          <w:sz w:val="24"/>
          <w:szCs w:val="24"/>
        </w:rPr>
        <w:t xml:space="preserve">, und </w:t>
      </w:r>
      <w:proofErr w:type="spellStart"/>
      <w:r w:rsidRPr="00C226CB">
        <w:rPr>
          <w:rFonts w:ascii="Times New Roman" w:hAnsi="Times New Roman" w:cs="Times New Roman"/>
          <w:sz w:val="24"/>
          <w:szCs w:val="24"/>
        </w:rPr>
        <w:t>R</w:t>
      </w:r>
      <w:r w:rsidRPr="007729D1">
        <w:rPr>
          <w:rFonts w:ascii="Times New Roman" w:hAnsi="Times New Roman" w:cs="Times New Roman"/>
          <w:sz w:val="24"/>
          <w:szCs w:val="24"/>
        </w:rPr>
        <w:t>ache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nehm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ich</w:t>
      </w:r>
      <w:proofErr w:type="spellEnd"/>
      <w:r w:rsidRPr="007729D1">
        <w:rPr>
          <w:rFonts w:ascii="Times New Roman" w:hAnsi="Times New Roman" w:cs="Times New Roman"/>
          <w:sz w:val="24"/>
          <w:szCs w:val="24"/>
        </w:rPr>
        <w:t xml:space="preserve"> an der </w:t>
      </w:r>
      <w:proofErr w:type="spellStart"/>
      <w:r w:rsidRPr="007729D1">
        <w:rPr>
          <w:rFonts w:ascii="Times New Roman" w:hAnsi="Times New Roman" w:cs="Times New Roman"/>
          <w:sz w:val="24"/>
          <w:szCs w:val="24"/>
        </w:rPr>
        <w:t>Heuchlerin</w:t>
      </w:r>
      <w:proofErr w:type="spellEnd"/>
      <w:r w:rsidRPr="007729D1">
        <w:rPr>
          <w:rFonts w:ascii="Times New Roman" w:hAnsi="Times New Roman" w:cs="Times New Roman"/>
          <w:sz w:val="24"/>
          <w:szCs w:val="24"/>
        </w:rPr>
        <w:t xml:space="preserve">!”, sentenzia Herodes in preda alla furia e sordo alle raccomandazioni del suo generale </w:t>
      </w:r>
      <w:proofErr w:type="spellStart"/>
      <w:r w:rsidRPr="007729D1">
        <w:rPr>
          <w:rFonts w:ascii="Times New Roman" w:hAnsi="Times New Roman" w:cs="Times New Roman"/>
          <w:sz w:val="24"/>
          <w:szCs w:val="24"/>
        </w:rPr>
        <w:t>Titus</w:t>
      </w:r>
      <w:proofErr w:type="spellEnd"/>
      <w:r w:rsidRPr="007729D1">
        <w:rPr>
          <w:rFonts w:ascii="Times New Roman" w:hAnsi="Times New Roman" w:cs="Times New Roman"/>
          <w:sz w:val="24"/>
          <w:szCs w:val="24"/>
        </w:rPr>
        <w:t xml:space="preserve"> di riflettere ancora prima di ordinare l’esecuzione della condanna</w:t>
      </w:r>
      <w:r w:rsidRPr="007729D1">
        <w:rPr>
          <w:rFonts w:ascii="Times New Roman" w:hAnsi="Times New Roman" w:cs="Times New Roman"/>
          <w:sz w:val="24"/>
          <w:szCs w:val="24"/>
          <w:vertAlign w:val="superscript"/>
        </w:rPr>
        <w:footnoteReference w:id="492"/>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Reinhardt</w:t>
      </w:r>
      <w:proofErr w:type="spellEnd"/>
      <w:r w:rsidRPr="007729D1">
        <w:rPr>
          <w:rFonts w:ascii="Times New Roman" w:hAnsi="Times New Roman" w:cs="Times New Roman"/>
          <w:sz w:val="24"/>
          <w:szCs w:val="24"/>
        </w:rPr>
        <w:t xml:space="preserve"> rileva in Mariamne</w:t>
      </w:r>
      <w:r w:rsidRPr="00A0164D">
        <w:rPr>
          <w:rFonts w:ascii="Times New Roman" w:hAnsi="Times New Roman" w:cs="Times New Roman"/>
          <w:sz w:val="24"/>
          <w:szCs w:val="24"/>
        </w:rPr>
        <w:t xml:space="preserve"> un sentimento vendicativo mai espresso ma che risulta chiaro dagli scambi con gli altri personaggi</w:t>
      </w:r>
      <w:r w:rsidRPr="007729D1">
        <w:rPr>
          <w:rFonts w:ascii="Times New Roman" w:hAnsi="Times New Roman" w:cs="Times New Roman"/>
          <w:sz w:val="24"/>
          <w:szCs w:val="24"/>
          <w:vertAlign w:val="superscript"/>
        </w:rPr>
        <w:footnoteReference w:id="493"/>
      </w:r>
      <w:r w:rsidRPr="007729D1">
        <w:rPr>
          <w:rFonts w:ascii="Times New Roman" w:hAnsi="Times New Roman" w:cs="Times New Roman"/>
          <w:sz w:val="24"/>
          <w:szCs w:val="24"/>
        </w:rPr>
        <w:t>. Nel secondo atto l’astio contro Salomè è esplicitato in un dialogo con Alexandra: “</w:t>
      </w:r>
      <w:proofErr w:type="spellStart"/>
      <w:r w:rsidRPr="007729D1">
        <w:rPr>
          <w:rFonts w:ascii="Times New Roman" w:hAnsi="Times New Roman" w:cs="Times New Roman"/>
          <w:sz w:val="24"/>
          <w:szCs w:val="24"/>
        </w:rPr>
        <w:t>Ihr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Kopf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mein</w:t>
      </w:r>
      <w:proofErr w:type="spellEnd"/>
      <w:r w:rsidRPr="007729D1">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spreche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Herodes: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rächst</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liebst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94"/>
      </w:r>
      <w:r w:rsidRPr="00F4296B">
        <w:rPr>
          <w:rFonts w:ascii="Times New Roman" w:hAnsi="Times New Roman" w:cs="Times New Roman"/>
          <w:sz w:val="24"/>
          <w:szCs w:val="24"/>
        </w:rPr>
        <w:t>, o contro Joseph che le nasconde la verità sugli ordini di Herodes: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halte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Schwur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eher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bis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an dir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rächte</w:t>
      </w:r>
      <w:proofErr w:type="spellEnd"/>
      <w:r w:rsidRPr="00F4296B">
        <w:rPr>
          <w:rFonts w:ascii="Times New Roman" w:hAnsi="Times New Roman" w:cs="Times New Roman"/>
          <w:sz w:val="24"/>
          <w:szCs w:val="24"/>
        </w:rPr>
        <w:t xml:space="preserve">, bis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an dir, </w:t>
      </w:r>
      <w:proofErr w:type="spellStart"/>
      <w:r w:rsidRPr="00F4296B">
        <w:rPr>
          <w:rFonts w:ascii="Times New Roman" w:hAnsi="Times New Roman" w:cs="Times New Roman"/>
          <w:sz w:val="24"/>
          <w:szCs w:val="24"/>
        </w:rPr>
        <w:t>erzittre</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rächte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rächen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würde</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495"/>
      </w:r>
      <w:r w:rsidRPr="007729D1">
        <w:rPr>
          <w:rFonts w:ascii="Times New Roman" w:hAnsi="Times New Roman" w:cs="Times New Roman"/>
          <w:sz w:val="24"/>
          <w:szCs w:val="24"/>
        </w:rPr>
        <w:t>. Nel secondo atto Mariam</w:t>
      </w:r>
      <w:r w:rsidRPr="00A0164D">
        <w:rPr>
          <w:rFonts w:ascii="Times New Roman" w:hAnsi="Times New Roman" w:cs="Times New Roman"/>
          <w:sz w:val="24"/>
          <w:szCs w:val="24"/>
        </w:rPr>
        <w:t xml:space="preserve">ne rifiuta espressamente di vendicare </w:t>
      </w:r>
      <w:proofErr w:type="spellStart"/>
      <w:r w:rsidRPr="00A0164D">
        <w:rPr>
          <w:rFonts w:ascii="Times New Roman" w:hAnsi="Times New Roman" w:cs="Times New Roman"/>
          <w:sz w:val="24"/>
          <w:szCs w:val="24"/>
        </w:rPr>
        <w:t>Aristobulos</w:t>
      </w:r>
      <w:proofErr w:type="spellEnd"/>
      <w:r w:rsidRPr="00A0164D">
        <w:rPr>
          <w:rFonts w:ascii="Times New Roman" w:hAnsi="Times New Roman" w:cs="Times New Roman"/>
          <w:sz w:val="24"/>
          <w:szCs w:val="24"/>
        </w:rPr>
        <w:t xml:space="preserve">: </w:t>
      </w:r>
    </w:p>
    <w:p w14:paraId="7AFD69A4" w14:textId="77777777" w:rsidR="005A2ED0" w:rsidRPr="00CF02B0" w:rsidRDefault="005A2ED0" w:rsidP="005A2ED0">
      <w:pPr>
        <w:spacing w:before="100" w:beforeAutospacing="1" w:after="100" w:afterAutospacing="1" w:line="240" w:lineRule="auto"/>
        <w:ind w:left="709"/>
        <w:jc w:val="both"/>
        <w:rPr>
          <w:rFonts w:ascii="Times New Roman" w:eastAsia="Times New Roman" w:hAnsi="Times New Roman" w:cs="Times New Roman"/>
          <w:lang w:val="en-US" w:eastAsia="it-IT"/>
        </w:rPr>
      </w:pPr>
      <w:r w:rsidRPr="007A2C70">
        <w:rPr>
          <w:rFonts w:ascii="Times New Roman" w:eastAsia="Times New Roman" w:hAnsi="Times New Roman" w:cs="Times New Roman"/>
          <w:lang w:eastAsia="it-IT"/>
        </w:rPr>
        <w:t xml:space="preserve">ALEXANDRA: […] </w:t>
      </w:r>
      <w:proofErr w:type="spellStart"/>
      <w:r w:rsidRPr="00CF02B0">
        <w:rPr>
          <w:rFonts w:ascii="Times New Roman" w:eastAsia="Times New Roman" w:hAnsi="Times New Roman" w:cs="Times New Roman"/>
          <w:lang w:val="en-US" w:eastAsia="it-IT"/>
        </w:rPr>
        <w:t>Daß</w:t>
      </w:r>
      <w:proofErr w:type="spellEnd"/>
      <w:r w:rsidRPr="00CF02B0">
        <w:rPr>
          <w:rFonts w:ascii="Times New Roman" w:eastAsia="Times New Roman" w:hAnsi="Times New Roman" w:cs="Times New Roman"/>
          <w:lang w:val="en-US" w:eastAsia="it-IT"/>
        </w:rPr>
        <w:t xml:space="preserve"> du das </w:t>
      </w:r>
      <w:proofErr w:type="spellStart"/>
      <w:r w:rsidRPr="00CF02B0">
        <w:rPr>
          <w:rFonts w:ascii="Times New Roman" w:eastAsia="Times New Roman" w:hAnsi="Times New Roman" w:cs="Times New Roman"/>
          <w:lang w:val="en-US" w:eastAsia="it-IT"/>
        </w:rPr>
        <w:t>Weib</w:t>
      </w:r>
      <w:proofErr w:type="spellEnd"/>
      <w:r w:rsidRPr="00CF02B0">
        <w:rPr>
          <w:rFonts w:ascii="Times New Roman" w:eastAsia="Times New Roman" w:hAnsi="Times New Roman" w:cs="Times New Roman"/>
          <w:lang w:val="en-US" w:eastAsia="it-IT"/>
        </w:rPr>
        <w:t xml:space="preserve"> des </w:t>
      </w:r>
      <w:proofErr w:type="spellStart"/>
      <w:r w:rsidRPr="00CF02B0">
        <w:rPr>
          <w:rFonts w:ascii="Times New Roman" w:eastAsia="Times New Roman" w:hAnsi="Times New Roman" w:cs="Times New Roman"/>
          <w:lang w:val="en-US" w:eastAsia="it-IT"/>
        </w:rPr>
        <w:t>Mörders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bist</w:t>
      </w:r>
      <w:proofErr w:type="spellEnd"/>
      <w:r w:rsidRPr="00CF02B0">
        <w:rPr>
          <w:rFonts w:ascii="Times New Roman" w:eastAsia="Times New Roman" w:hAnsi="Times New Roman" w:cs="Times New Roman"/>
          <w:lang w:val="en-US" w:eastAsia="it-IT"/>
        </w:rPr>
        <w:t xml:space="preserve">? Das </w:t>
      </w:r>
      <w:proofErr w:type="spellStart"/>
      <w:r w:rsidRPr="00CF02B0">
        <w:rPr>
          <w:rFonts w:ascii="Times New Roman" w:eastAsia="Times New Roman" w:hAnsi="Times New Roman" w:cs="Times New Roman"/>
          <w:lang w:val="en-US" w:eastAsia="it-IT"/>
        </w:rPr>
        <w:t>bist</w:t>
      </w:r>
      <w:proofErr w:type="spellEnd"/>
      <w:r w:rsidRPr="00CF02B0">
        <w:rPr>
          <w:rFonts w:ascii="Times New Roman" w:eastAsia="Times New Roman" w:hAnsi="Times New Roman" w:cs="Times New Roman"/>
          <w:lang w:val="en-US" w:eastAsia="it-IT"/>
        </w:rPr>
        <w:t xml:space="preserve"> du erst </w:t>
      </w:r>
      <w:proofErr w:type="spellStart"/>
      <w:r w:rsidRPr="00CF02B0">
        <w:rPr>
          <w:rFonts w:ascii="Times New Roman" w:eastAsia="Times New Roman" w:hAnsi="Times New Roman" w:cs="Times New Roman"/>
          <w:lang w:val="en-US" w:eastAsia="it-IT"/>
        </w:rPr>
        <w:t>geworden</w:t>
      </w:r>
      <w:proofErr w:type="spellEnd"/>
      <w:r w:rsidRPr="00CF02B0">
        <w:rPr>
          <w:rFonts w:ascii="Times New Roman" w:eastAsia="Times New Roman" w:hAnsi="Times New Roman" w:cs="Times New Roman"/>
          <w:lang w:val="en-US" w:eastAsia="it-IT"/>
        </w:rPr>
        <w:t xml:space="preserve">, und </w:t>
      </w:r>
      <w:proofErr w:type="spellStart"/>
      <w:r w:rsidRPr="00CF02B0">
        <w:rPr>
          <w:rFonts w:ascii="Times New Roman" w:eastAsia="Times New Roman" w:hAnsi="Times New Roman" w:cs="Times New Roman"/>
          <w:lang w:val="en-US" w:eastAsia="it-IT"/>
        </w:rPr>
        <w:t>bist</w:t>
      </w:r>
      <w:proofErr w:type="spellEnd"/>
      <w:r w:rsidRPr="00CF02B0">
        <w:rPr>
          <w:rFonts w:ascii="Times New Roman" w:eastAsia="Times New Roman" w:hAnsi="Times New Roman" w:cs="Times New Roman"/>
          <w:lang w:val="en-US" w:eastAsia="it-IT"/>
        </w:rPr>
        <w:t xml:space="preserve"> es </w:t>
      </w:r>
      <w:proofErr w:type="spellStart"/>
      <w:r w:rsidRPr="00CF02B0">
        <w:rPr>
          <w:rFonts w:ascii="Times New Roman" w:eastAsia="Times New Roman" w:hAnsi="Times New Roman" w:cs="Times New Roman"/>
          <w:lang w:val="en-US" w:eastAsia="it-IT"/>
        </w:rPr>
        <w:t>nur</w:t>
      </w:r>
      <w:proofErr w:type="spellEnd"/>
      <w:r w:rsidRPr="00CF02B0">
        <w:rPr>
          <w:rFonts w:ascii="Times New Roman" w:eastAsia="Times New Roman" w:hAnsi="Times New Roman" w:cs="Times New Roman"/>
          <w:lang w:val="en-US" w:eastAsia="it-IT"/>
        </w:rPr>
        <w:t xml:space="preserve"> so </w:t>
      </w:r>
      <w:proofErr w:type="spellStart"/>
      <w:r w:rsidRPr="00CF02B0">
        <w:rPr>
          <w:rFonts w:ascii="Times New Roman" w:eastAsia="Times New Roman" w:hAnsi="Times New Roman" w:cs="Times New Roman"/>
          <w:lang w:val="en-US" w:eastAsia="it-IT"/>
        </w:rPr>
        <w:t>lange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du </w:t>
      </w:r>
      <w:proofErr w:type="spellStart"/>
      <w:r w:rsidRPr="00CF02B0">
        <w:rPr>
          <w:rFonts w:ascii="Times New Roman" w:eastAsia="Times New Roman" w:hAnsi="Times New Roman" w:cs="Times New Roman"/>
          <w:lang w:val="en-US" w:eastAsia="it-IT"/>
        </w:rPr>
        <w:t>willst</w:t>
      </w:r>
      <w:proofErr w:type="spellEnd"/>
      <w:r w:rsidRPr="00CF02B0">
        <w:rPr>
          <w:rFonts w:ascii="Times New Roman" w:eastAsia="Times New Roman" w:hAnsi="Times New Roman" w:cs="Times New Roman"/>
          <w:lang w:val="en-US" w:eastAsia="it-IT"/>
        </w:rPr>
        <w:t xml:space="preserve">, ja, </w:t>
      </w:r>
      <w:proofErr w:type="spellStart"/>
      <w:r w:rsidRPr="00CF02B0">
        <w:rPr>
          <w:rFonts w:ascii="Times New Roman" w:eastAsia="Times New Roman" w:hAnsi="Times New Roman" w:cs="Times New Roman"/>
          <w:lang w:val="en-US" w:eastAsia="it-IT"/>
        </w:rPr>
        <w:t>bist’s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vielleicht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weiß</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schon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jetzt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mehr</w:t>
      </w:r>
      <w:proofErr w:type="spellEnd"/>
      <w:r w:rsidRPr="00CF02B0">
        <w:rPr>
          <w:rFonts w:ascii="Times New Roman" w:eastAsia="Times New Roman" w:hAnsi="Times New Roman" w:cs="Times New Roman"/>
          <w:lang w:val="en-US" w:eastAsia="it-IT"/>
        </w:rPr>
        <w:t xml:space="preserve">; des </w:t>
      </w:r>
      <w:proofErr w:type="spellStart"/>
      <w:r w:rsidRPr="00CF02B0">
        <w:rPr>
          <w:rFonts w:ascii="Times New Roman" w:eastAsia="Times New Roman" w:hAnsi="Times New Roman" w:cs="Times New Roman"/>
          <w:lang w:val="en-US" w:eastAsia="it-IT"/>
        </w:rPr>
        <w:t>Toten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Schwester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aber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warst</w:t>
      </w:r>
      <w:proofErr w:type="spellEnd"/>
      <w:r w:rsidRPr="00CF02B0">
        <w:rPr>
          <w:rFonts w:ascii="Times New Roman" w:eastAsia="Times New Roman" w:hAnsi="Times New Roman" w:cs="Times New Roman"/>
          <w:lang w:val="en-US" w:eastAsia="it-IT"/>
        </w:rPr>
        <w:t xml:space="preserve"> du stets und </w:t>
      </w:r>
      <w:proofErr w:type="spellStart"/>
      <w:r w:rsidRPr="00CF02B0">
        <w:rPr>
          <w:rFonts w:ascii="Times New Roman" w:eastAsia="Times New Roman" w:hAnsi="Times New Roman" w:cs="Times New Roman"/>
          <w:lang w:val="en-US" w:eastAsia="it-IT"/>
        </w:rPr>
        <w:t>wirst</w:t>
      </w:r>
      <w:proofErr w:type="spellEnd"/>
      <w:r w:rsidRPr="00CF02B0">
        <w:rPr>
          <w:rFonts w:ascii="Times New Roman" w:eastAsia="Times New Roman" w:hAnsi="Times New Roman" w:cs="Times New Roman"/>
          <w:lang w:val="en-US" w:eastAsia="it-IT"/>
        </w:rPr>
        <w:t xml:space="preserve"> es </w:t>
      </w:r>
      <w:proofErr w:type="spellStart"/>
      <w:r w:rsidRPr="00CF02B0">
        <w:rPr>
          <w:rFonts w:ascii="Times New Roman" w:eastAsia="Times New Roman" w:hAnsi="Times New Roman" w:cs="Times New Roman"/>
          <w:lang w:val="en-US" w:eastAsia="it-IT"/>
        </w:rPr>
        <w:t>bleiben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wirst</w:t>
      </w:r>
      <w:proofErr w:type="spellEnd"/>
      <w:r w:rsidRPr="00CF02B0">
        <w:rPr>
          <w:rFonts w:ascii="Times New Roman" w:eastAsia="Times New Roman" w:hAnsi="Times New Roman" w:cs="Times New Roman"/>
          <w:lang w:val="en-US" w:eastAsia="it-IT"/>
        </w:rPr>
        <w:t xml:space="preserve"> es </w:t>
      </w:r>
      <w:proofErr w:type="spellStart"/>
      <w:r w:rsidRPr="00CF02B0">
        <w:rPr>
          <w:rFonts w:ascii="Times New Roman" w:eastAsia="Times New Roman" w:hAnsi="Times New Roman" w:cs="Times New Roman"/>
          <w:lang w:val="en-US" w:eastAsia="it-IT"/>
        </w:rPr>
        <w:t>dann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lastRenderedPageBreak/>
        <w:t>sogar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noch</w:t>
      </w:r>
      <w:proofErr w:type="spellEnd"/>
      <w:r w:rsidRPr="00CF02B0">
        <w:rPr>
          <w:rFonts w:ascii="Times New Roman" w:eastAsia="Times New Roman" w:hAnsi="Times New Roman" w:cs="Times New Roman"/>
          <w:lang w:val="en-US" w:eastAsia="it-IT"/>
        </w:rPr>
        <w:t xml:space="preserve"> sein, </w:t>
      </w:r>
      <w:proofErr w:type="spellStart"/>
      <w:r w:rsidRPr="00CF02B0">
        <w:rPr>
          <w:rFonts w:ascii="Times New Roman" w:eastAsia="Times New Roman" w:hAnsi="Times New Roman" w:cs="Times New Roman"/>
          <w:lang w:val="en-US" w:eastAsia="it-IT"/>
        </w:rPr>
        <w:t>wenn</w:t>
      </w:r>
      <w:proofErr w:type="spellEnd"/>
      <w:r w:rsidRPr="00CF02B0">
        <w:rPr>
          <w:rFonts w:ascii="Times New Roman" w:eastAsia="Times New Roman" w:hAnsi="Times New Roman" w:cs="Times New Roman"/>
          <w:lang w:val="en-US" w:eastAsia="it-IT"/>
        </w:rPr>
        <w:t xml:space="preserve"> du – du </w:t>
      </w:r>
      <w:proofErr w:type="spellStart"/>
      <w:r w:rsidRPr="00CF02B0">
        <w:rPr>
          <w:rFonts w:ascii="Times New Roman" w:eastAsia="Times New Roman" w:hAnsi="Times New Roman" w:cs="Times New Roman"/>
          <w:lang w:val="en-US" w:eastAsia="it-IT"/>
        </w:rPr>
        <w:t>scheinst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dazu</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geneigt</w:t>
      </w:r>
      <w:proofErr w:type="spellEnd"/>
      <w:r w:rsidRPr="00CF02B0">
        <w:rPr>
          <w:rFonts w:ascii="Times New Roman" w:eastAsia="Times New Roman" w:hAnsi="Times New Roman" w:cs="Times New Roman"/>
          <w:lang w:val="en-US" w:eastAsia="it-IT"/>
        </w:rPr>
        <w:t xml:space="preserve"> – ins Grab </w:t>
      </w:r>
      <w:proofErr w:type="spellStart"/>
      <w:r w:rsidRPr="00CF02B0">
        <w:rPr>
          <w:rFonts w:ascii="Times New Roman" w:eastAsia="Times New Roman" w:hAnsi="Times New Roman" w:cs="Times New Roman"/>
          <w:lang w:val="en-US" w:eastAsia="it-IT"/>
        </w:rPr>
        <w:t>ihm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nachrufst</w:t>
      </w:r>
      <w:proofErr w:type="spellEnd"/>
      <w:r w:rsidRPr="00CF02B0">
        <w:rPr>
          <w:rFonts w:ascii="Times New Roman" w:eastAsia="Times New Roman" w:hAnsi="Times New Roman" w:cs="Times New Roman"/>
          <w:lang w:val="en-US" w:eastAsia="it-IT"/>
        </w:rPr>
        <w:t xml:space="preserve">: Dir </w:t>
      </w:r>
      <w:proofErr w:type="spellStart"/>
      <w:r w:rsidRPr="00CF02B0">
        <w:rPr>
          <w:rFonts w:ascii="Times New Roman" w:eastAsia="Times New Roman" w:hAnsi="Times New Roman" w:cs="Times New Roman"/>
          <w:lang w:val="en-US" w:eastAsia="it-IT"/>
        </w:rPr>
        <w:t>ist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recht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geschehn</w:t>
      </w:r>
      <w:proofErr w:type="spellEnd"/>
      <w:r w:rsidRPr="00CF02B0">
        <w:rPr>
          <w:rFonts w:ascii="Times New Roman" w:eastAsia="Times New Roman" w:hAnsi="Times New Roman" w:cs="Times New Roman"/>
          <w:lang w:val="en-US" w:eastAsia="it-IT"/>
        </w:rPr>
        <w:t>!</w:t>
      </w:r>
    </w:p>
    <w:p w14:paraId="66CAAD64" w14:textId="77777777" w:rsidR="005A2ED0" w:rsidRPr="00CF02B0" w:rsidRDefault="005A2ED0" w:rsidP="005A2ED0">
      <w:pPr>
        <w:spacing w:before="100" w:beforeAutospacing="1" w:after="100" w:afterAutospacing="1" w:line="240" w:lineRule="auto"/>
        <w:ind w:left="709"/>
        <w:jc w:val="both"/>
        <w:rPr>
          <w:rFonts w:ascii="Times New Roman" w:eastAsia="Times New Roman" w:hAnsi="Times New Roman" w:cs="Times New Roman"/>
          <w:lang w:val="en-US" w:eastAsia="it-IT"/>
        </w:rPr>
      </w:pPr>
      <w:r w:rsidRPr="00CF02B0">
        <w:rPr>
          <w:rFonts w:ascii="Times New Roman" w:eastAsia="Times New Roman" w:hAnsi="Times New Roman" w:cs="Times New Roman"/>
          <w:lang w:val="en-US" w:eastAsia="it-IT"/>
        </w:rPr>
        <w:t xml:space="preserve">MARIAMNE: Ich bin </w:t>
      </w:r>
      <w:proofErr w:type="spellStart"/>
      <w:r w:rsidRPr="00CF02B0">
        <w:rPr>
          <w:rFonts w:ascii="Times New Roman" w:eastAsia="Times New Roman" w:hAnsi="Times New Roman" w:cs="Times New Roman"/>
          <w:lang w:val="en-US" w:eastAsia="it-IT"/>
        </w:rPr>
        <w:t>dir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Ehrfurcht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schuldig</w:t>
      </w:r>
      <w:proofErr w:type="spellEnd"/>
      <w:r w:rsidRPr="00CF02B0">
        <w:rPr>
          <w:rFonts w:ascii="Times New Roman" w:eastAsia="Times New Roman" w:hAnsi="Times New Roman" w:cs="Times New Roman"/>
          <w:lang w:val="en-US" w:eastAsia="it-IT"/>
        </w:rPr>
        <w:t xml:space="preserve">, und ich </w:t>
      </w:r>
      <w:proofErr w:type="spellStart"/>
      <w:r w:rsidRPr="00CF02B0">
        <w:rPr>
          <w:rFonts w:ascii="Times New Roman" w:eastAsia="Times New Roman" w:hAnsi="Times New Roman" w:cs="Times New Roman"/>
          <w:lang w:val="en-US" w:eastAsia="it-IT"/>
        </w:rPr>
        <w:t>mögte</w:t>
      </w:r>
      <w:proofErr w:type="spellEnd"/>
      <w:r w:rsidRPr="00CF02B0">
        <w:rPr>
          <w:rFonts w:ascii="Times New Roman" w:eastAsia="Times New Roman" w:hAnsi="Times New Roman" w:cs="Times New Roman"/>
          <w:lang w:val="en-US" w:eastAsia="it-IT"/>
        </w:rPr>
        <w:t xml:space="preserve"> Sie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verletzen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darum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halte</w:t>
      </w:r>
      <w:proofErr w:type="spellEnd"/>
      <w:r w:rsidRPr="00CF02B0">
        <w:rPr>
          <w:rFonts w:ascii="Times New Roman" w:eastAsia="Times New Roman" w:hAnsi="Times New Roman" w:cs="Times New Roman"/>
          <w:lang w:val="en-US" w:eastAsia="it-IT"/>
        </w:rPr>
        <w:t xml:space="preserve"> ein! Ich </w:t>
      </w:r>
      <w:proofErr w:type="spellStart"/>
      <w:r w:rsidRPr="00CF02B0">
        <w:rPr>
          <w:rFonts w:ascii="Times New Roman" w:eastAsia="Times New Roman" w:hAnsi="Times New Roman" w:cs="Times New Roman"/>
          <w:lang w:val="en-US" w:eastAsia="it-IT"/>
        </w:rPr>
        <w:t>könnte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sonst</w:t>
      </w:r>
      <w:proofErr w:type="spellEnd"/>
      <w:r w:rsidRPr="00CF02B0">
        <w:rPr>
          <w:rFonts w:ascii="Times New Roman" w:eastAsia="Times New Roman" w:hAnsi="Times New Roman" w:cs="Times New Roman"/>
          <w:lang w:val="en-US" w:eastAsia="it-IT"/>
        </w:rPr>
        <w:t xml:space="preserve"> [</w:t>
      </w:r>
      <w:proofErr w:type="gramStart"/>
      <w:r w:rsidRPr="00CF02B0">
        <w:rPr>
          <w:rFonts w:ascii="Times New Roman" w:eastAsia="Times New Roman" w:hAnsi="Times New Roman" w:cs="Times New Roman"/>
          <w:lang w:val="en-US" w:eastAsia="it-IT"/>
        </w:rPr>
        <w:t>…]</w:t>
      </w:r>
      <w:proofErr w:type="spellStart"/>
      <w:r w:rsidRPr="00CF02B0">
        <w:rPr>
          <w:rFonts w:ascii="Times New Roman" w:eastAsia="Times New Roman" w:hAnsi="Times New Roman" w:cs="Times New Roman"/>
          <w:lang w:val="en-US" w:eastAsia="it-IT"/>
        </w:rPr>
        <w:t>Mich</w:t>
      </w:r>
      <w:proofErr w:type="spellEnd"/>
      <w:proofErr w:type="gram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fragen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Schuld</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ist</w:t>
      </w:r>
      <w:proofErr w:type="spellEnd"/>
      <w:r w:rsidRPr="00CF02B0">
        <w:rPr>
          <w:rFonts w:ascii="Times New Roman" w:eastAsia="Times New Roman" w:hAnsi="Times New Roman" w:cs="Times New Roman"/>
          <w:lang w:val="en-US" w:eastAsia="it-IT"/>
        </w:rPr>
        <w:t xml:space="preserve"> an der Tat, </w:t>
      </w:r>
      <w:proofErr w:type="spellStart"/>
      <w:r w:rsidRPr="00CF02B0">
        <w:rPr>
          <w:rFonts w:ascii="Times New Roman" w:eastAsia="Times New Roman" w:hAnsi="Times New Roman" w:cs="Times New Roman"/>
          <w:lang w:val="en-US" w:eastAsia="it-IT"/>
        </w:rPr>
        <w:t>ob</w:t>
      </w:r>
      <w:proofErr w:type="spellEnd"/>
      <w:r w:rsidRPr="00CF02B0">
        <w:rPr>
          <w:rFonts w:ascii="Times New Roman" w:eastAsia="Times New Roman" w:hAnsi="Times New Roman" w:cs="Times New Roman"/>
          <w:lang w:val="en-US" w:eastAsia="it-IT"/>
        </w:rPr>
        <w:t xml:space="preserve"> der, der </w:t>
      </w:r>
      <w:proofErr w:type="spellStart"/>
      <w:r w:rsidRPr="00CF02B0">
        <w:rPr>
          <w:rFonts w:ascii="Times New Roman" w:eastAsia="Times New Roman" w:hAnsi="Times New Roman" w:cs="Times New Roman"/>
          <w:lang w:val="en-US" w:eastAsia="it-IT"/>
        </w:rPr>
        <w:t>sie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vollbrachte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weil</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mußte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oder</w:t>
      </w:r>
      <w:proofErr w:type="spellEnd"/>
      <w:r w:rsidRPr="00CF02B0">
        <w:rPr>
          <w:rFonts w:ascii="Times New Roman" w:eastAsia="Times New Roman" w:hAnsi="Times New Roman" w:cs="Times New Roman"/>
          <w:lang w:val="en-US" w:eastAsia="it-IT"/>
        </w:rPr>
        <w:t xml:space="preserve"> die, die </w:t>
      </w:r>
      <w:proofErr w:type="spellStart"/>
      <w:r w:rsidRPr="00CF02B0">
        <w:rPr>
          <w:rFonts w:ascii="Times New Roman" w:eastAsia="Times New Roman" w:hAnsi="Times New Roman" w:cs="Times New Roman"/>
          <w:lang w:val="en-US" w:eastAsia="it-IT"/>
        </w:rPr>
        <w:t>sie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abdrang</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Laß</w:t>
      </w:r>
      <w:proofErr w:type="spellEnd"/>
      <w:r w:rsidRPr="00CF02B0">
        <w:rPr>
          <w:rFonts w:ascii="Times New Roman" w:eastAsia="Times New Roman" w:hAnsi="Times New Roman" w:cs="Times New Roman"/>
          <w:lang w:val="en-US" w:eastAsia="it-IT"/>
        </w:rPr>
        <w:t xml:space="preserve"> den </w:t>
      </w:r>
      <w:proofErr w:type="spellStart"/>
      <w:r w:rsidRPr="00CF02B0">
        <w:rPr>
          <w:rFonts w:ascii="Times New Roman" w:eastAsia="Times New Roman" w:hAnsi="Times New Roman" w:cs="Times New Roman"/>
          <w:lang w:val="en-US" w:eastAsia="it-IT"/>
        </w:rPr>
        <w:t>Toten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ruhn</w:t>
      </w:r>
      <w:proofErr w:type="spellEnd"/>
      <w:r w:rsidRPr="00CF02B0">
        <w:rPr>
          <w:rFonts w:ascii="Times New Roman" w:eastAsia="Times New Roman" w:hAnsi="Times New Roman" w:cs="Times New Roman"/>
          <w:lang w:val="en-US" w:eastAsia="it-IT"/>
        </w:rPr>
        <w:t>!</w:t>
      </w:r>
    </w:p>
    <w:p w14:paraId="086AB610" w14:textId="77777777" w:rsidR="005A2ED0" w:rsidRPr="00CF02B0" w:rsidRDefault="005A2ED0" w:rsidP="005A2ED0">
      <w:pPr>
        <w:spacing w:before="100" w:beforeAutospacing="1" w:after="100" w:afterAutospacing="1" w:line="240" w:lineRule="auto"/>
        <w:ind w:left="709"/>
        <w:jc w:val="both"/>
        <w:rPr>
          <w:rFonts w:ascii="Times New Roman" w:eastAsia="Times New Roman" w:hAnsi="Times New Roman" w:cs="Times New Roman"/>
          <w:lang w:val="en-US" w:eastAsia="it-IT"/>
        </w:rPr>
      </w:pPr>
      <w:r w:rsidRPr="00CF02B0">
        <w:rPr>
          <w:rFonts w:ascii="Times New Roman" w:eastAsia="Times New Roman" w:hAnsi="Times New Roman" w:cs="Times New Roman"/>
          <w:lang w:val="en-US" w:eastAsia="it-IT"/>
        </w:rPr>
        <w:t xml:space="preserve">ALEXANDRA: So </w:t>
      </w:r>
      <w:proofErr w:type="spellStart"/>
      <w:r w:rsidRPr="00CF02B0">
        <w:rPr>
          <w:rFonts w:ascii="Times New Roman" w:eastAsia="Times New Roman" w:hAnsi="Times New Roman" w:cs="Times New Roman"/>
          <w:lang w:val="en-US" w:eastAsia="it-IT"/>
        </w:rPr>
        <w:t>sprich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zu</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einer</w:t>
      </w:r>
      <w:proofErr w:type="spellEnd"/>
      <w:r w:rsidRPr="00CF02B0">
        <w:rPr>
          <w:rFonts w:ascii="Times New Roman" w:eastAsia="Times New Roman" w:hAnsi="Times New Roman" w:cs="Times New Roman"/>
          <w:lang w:val="en-US" w:eastAsia="it-IT"/>
        </w:rPr>
        <w:t xml:space="preserve">, die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gebar</w:t>
      </w:r>
      <w:proofErr w:type="spellEnd"/>
      <w:r w:rsidRPr="00CF02B0">
        <w:rPr>
          <w:rFonts w:ascii="Times New Roman" w:eastAsia="Times New Roman" w:hAnsi="Times New Roman" w:cs="Times New Roman"/>
          <w:lang w:val="en-US" w:eastAsia="it-IT"/>
        </w:rPr>
        <w:t xml:space="preserve">! Ich trug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unterm</w:t>
      </w:r>
      <w:proofErr w:type="spellEnd"/>
      <w:r w:rsidRPr="00CF02B0">
        <w:rPr>
          <w:rFonts w:ascii="Times New Roman" w:eastAsia="Times New Roman" w:hAnsi="Times New Roman" w:cs="Times New Roman"/>
          <w:lang w:val="en-US" w:eastAsia="it-IT"/>
        </w:rPr>
        <w:t xml:space="preserve"> Herzen, und ich </w:t>
      </w:r>
      <w:proofErr w:type="spellStart"/>
      <w:r w:rsidRPr="00CF02B0">
        <w:rPr>
          <w:rFonts w:ascii="Times New Roman" w:eastAsia="Times New Roman" w:hAnsi="Times New Roman" w:cs="Times New Roman"/>
          <w:lang w:val="en-US" w:eastAsia="it-IT"/>
        </w:rPr>
        <w:t>muß</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rächen</w:t>
      </w:r>
      <w:proofErr w:type="spellEnd"/>
      <w:r w:rsidRPr="00CF02B0">
        <w:rPr>
          <w:rFonts w:ascii="Times New Roman" w:eastAsia="Times New Roman" w:hAnsi="Times New Roman" w:cs="Times New Roman"/>
          <w:lang w:val="en-US" w:eastAsia="it-IT"/>
        </w:rPr>
        <w:t xml:space="preserve">, da ich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wecken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kann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daß</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sich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selber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räche</w:t>
      </w:r>
      <w:proofErr w:type="spellEnd"/>
      <w:r w:rsidRPr="00CF02B0">
        <w:rPr>
          <w:rFonts w:ascii="Times New Roman" w:eastAsia="Times New Roman" w:hAnsi="Times New Roman" w:cs="Times New Roman"/>
          <w:lang w:val="en-US" w:eastAsia="it-IT"/>
        </w:rPr>
        <w:t>!</w:t>
      </w:r>
    </w:p>
    <w:p w14:paraId="00D74A66" w14:textId="77777777" w:rsidR="005A2ED0" w:rsidRPr="00CF02B0" w:rsidRDefault="005A2ED0" w:rsidP="005A2ED0">
      <w:pPr>
        <w:spacing w:before="100" w:beforeAutospacing="1" w:after="100" w:afterAutospacing="1" w:line="240" w:lineRule="auto"/>
        <w:ind w:left="709"/>
        <w:jc w:val="both"/>
        <w:rPr>
          <w:rFonts w:ascii="Times New Roman" w:eastAsia="Times New Roman" w:hAnsi="Times New Roman" w:cs="Times New Roman"/>
          <w:lang w:val="en-US" w:eastAsia="it-IT"/>
        </w:rPr>
      </w:pPr>
      <w:r w:rsidRPr="00CF02B0">
        <w:rPr>
          <w:rFonts w:ascii="Times New Roman" w:eastAsia="Times New Roman" w:hAnsi="Times New Roman" w:cs="Times New Roman"/>
          <w:lang w:val="en-US" w:eastAsia="it-IT"/>
        </w:rPr>
        <w:t xml:space="preserve">MARIAMNE: </w:t>
      </w:r>
      <w:proofErr w:type="spellStart"/>
      <w:r w:rsidRPr="00CF02B0">
        <w:rPr>
          <w:rFonts w:ascii="Times New Roman" w:eastAsia="Times New Roman" w:hAnsi="Times New Roman" w:cs="Times New Roman"/>
          <w:lang w:val="en-US" w:eastAsia="it-IT"/>
        </w:rPr>
        <w:t>Räch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denn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doch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räch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an </w:t>
      </w:r>
      <w:proofErr w:type="spellStart"/>
      <w:r w:rsidRPr="00CF02B0">
        <w:rPr>
          <w:rFonts w:ascii="Times New Roman" w:eastAsia="Times New Roman" w:hAnsi="Times New Roman" w:cs="Times New Roman"/>
          <w:lang w:val="en-US" w:eastAsia="it-IT"/>
        </w:rPr>
        <w:t>dir</w:t>
      </w:r>
      <w:proofErr w:type="spellEnd"/>
      <w:r w:rsidRPr="00CF02B0">
        <w:rPr>
          <w:rFonts w:ascii="Times New Roman" w:eastAsia="Times New Roman" w:hAnsi="Times New Roman" w:cs="Times New Roman"/>
          <w:lang w:val="en-US" w:eastAsia="it-IT"/>
        </w:rPr>
        <w:t xml:space="preserve"> </w:t>
      </w:r>
      <w:proofErr w:type="spellStart"/>
      <w:proofErr w:type="gramStart"/>
      <w:r w:rsidRPr="00CF02B0">
        <w:rPr>
          <w:rFonts w:ascii="Times New Roman" w:eastAsia="Times New Roman" w:hAnsi="Times New Roman" w:cs="Times New Roman"/>
          <w:lang w:val="en-US" w:eastAsia="it-IT"/>
        </w:rPr>
        <w:t>selbst</w:t>
      </w:r>
      <w:proofErr w:type="spellEnd"/>
      <w:r w:rsidRPr="00CF02B0">
        <w:rPr>
          <w:rFonts w:ascii="Times New Roman" w:eastAsia="Times New Roman" w:hAnsi="Times New Roman" w:cs="Times New Roman"/>
          <w:lang w:val="en-US" w:eastAsia="it-IT"/>
        </w:rPr>
        <w:t>![</w:t>
      </w:r>
      <w:proofErr w:type="gramEnd"/>
      <w:r w:rsidRPr="00CF02B0">
        <w:rPr>
          <w:rFonts w:ascii="Times New Roman" w:eastAsia="Times New Roman" w:hAnsi="Times New Roman" w:cs="Times New Roman"/>
          <w:lang w:val="en-US" w:eastAsia="it-IT"/>
        </w:rPr>
        <w:t xml:space="preserve">…] Ich will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einmal</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deinen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Rachedurst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ersticken</w:t>
      </w:r>
      <w:proofErr w:type="spellEnd"/>
      <w:r w:rsidRPr="00CF02B0">
        <w:rPr>
          <w:rFonts w:ascii="Times New Roman" w:eastAsia="Times New Roman" w:hAnsi="Times New Roman" w:cs="Times New Roman"/>
          <w:lang w:val="en-US" w:eastAsia="it-IT"/>
        </w:rPr>
        <w:t xml:space="preserve">, will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fragen</w:t>
      </w:r>
      <w:proofErr w:type="spellEnd"/>
      <w:r w:rsidRPr="00CF02B0">
        <w:rPr>
          <w:rFonts w:ascii="Times New Roman" w:eastAsia="Times New Roman" w:hAnsi="Times New Roman" w:cs="Times New Roman"/>
          <w:lang w:val="en-US" w:eastAsia="it-IT"/>
        </w:rPr>
        <w:t xml:space="preserve">, was du </w:t>
      </w:r>
      <w:proofErr w:type="spellStart"/>
      <w:r w:rsidRPr="00CF02B0">
        <w:rPr>
          <w:rFonts w:ascii="Times New Roman" w:eastAsia="Times New Roman" w:hAnsi="Times New Roman" w:cs="Times New Roman"/>
          <w:lang w:val="en-US" w:eastAsia="it-IT"/>
        </w:rPr>
        <w:t>rächst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ob</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deine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Pläne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oder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deinen</w:t>
      </w:r>
      <w:proofErr w:type="spellEnd"/>
      <w:r w:rsidRPr="00CF02B0">
        <w:rPr>
          <w:rFonts w:ascii="Times New Roman" w:eastAsia="Times New Roman" w:hAnsi="Times New Roman" w:cs="Times New Roman"/>
          <w:lang w:val="en-US" w:eastAsia="it-IT"/>
        </w:rPr>
        <w:t xml:space="preserve"> Sohn: Tu, was du </w:t>
      </w:r>
      <w:proofErr w:type="spellStart"/>
      <w:r w:rsidRPr="00CF02B0">
        <w:rPr>
          <w:rFonts w:ascii="Times New Roman" w:eastAsia="Times New Roman" w:hAnsi="Times New Roman" w:cs="Times New Roman"/>
          <w:lang w:val="en-US" w:eastAsia="it-IT"/>
        </w:rPr>
        <w:t>willst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geh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weiter</w:t>
      </w:r>
      <w:proofErr w:type="spellEnd"/>
      <w:r w:rsidRPr="00CF02B0">
        <w:rPr>
          <w:rFonts w:ascii="Times New Roman" w:eastAsia="Times New Roman" w:hAnsi="Times New Roman" w:cs="Times New Roman"/>
          <w:lang w:val="en-US" w:eastAsia="it-IT"/>
        </w:rPr>
        <w:t xml:space="preserve"> Nur sei </w:t>
      </w:r>
      <w:proofErr w:type="spellStart"/>
      <w:r w:rsidRPr="00CF02B0">
        <w:rPr>
          <w:rFonts w:ascii="Times New Roman" w:eastAsia="Times New Roman" w:hAnsi="Times New Roman" w:cs="Times New Roman"/>
          <w:lang w:val="en-US" w:eastAsia="it-IT"/>
        </w:rPr>
        <w:t>gewiß</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daß</w:t>
      </w:r>
      <w:proofErr w:type="spellEnd"/>
      <w:r w:rsidRPr="00CF02B0">
        <w:rPr>
          <w:rFonts w:ascii="Times New Roman" w:eastAsia="Times New Roman" w:hAnsi="Times New Roman" w:cs="Times New Roman"/>
          <w:lang w:val="en-US" w:eastAsia="it-IT"/>
        </w:rPr>
        <w:t xml:space="preserve"> du, </w:t>
      </w:r>
      <w:proofErr w:type="spellStart"/>
      <w:r w:rsidRPr="00CF02B0">
        <w:rPr>
          <w:rFonts w:ascii="Times New Roman" w:eastAsia="Times New Roman" w:hAnsi="Times New Roman" w:cs="Times New Roman"/>
          <w:lang w:val="en-US" w:eastAsia="it-IT"/>
        </w:rPr>
        <w:t>wenn</w:t>
      </w:r>
      <w:proofErr w:type="spellEnd"/>
      <w:r w:rsidRPr="00CF02B0">
        <w:rPr>
          <w:rFonts w:ascii="Times New Roman" w:eastAsia="Times New Roman" w:hAnsi="Times New Roman" w:cs="Times New Roman"/>
          <w:lang w:val="en-US" w:eastAsia="it-IT"/>
        </w:rPr>
        <w:t xml:space="preserve"> du Herodes </w:t>
      </w:r>
      <w:proofErr w:type="spellStart"/>
      <w:r w:rsidRPr="00CF02B0">
        <w:rPr>
          <w:rFonts w:ascii="Times New Roman" w:eastAsia="Times New Roman" w:hAnsi="Times New Roman" w:cs="Times New Roman"/>
          <w:lang w:val="en-US" w:eastAsia="it-IT"/>
        </w:rPr>
        <w:t>zu</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treffen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weißt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auch</w:t>
      </w:r>
      <w:proofErr w:type="spellEnd"/>
      <w:r w:rsidRPr="00CF02B0">
        <w:rPr>
          <w:rFonts w:ascii="Times New Roman" w:eastAsia="Times New Roman" w:hAnsi="Times New Roman" w:cs="Times New Roman"/>
          <w:lang w:val="en-US" w:eastAsia="it-IT"/>
        </w:rPr>
        <w:t xml:space="preserve"> Mariamne </w:t>
      </w:r>
      <w:proofErr w:type="spellStart"/>
      <w:r w:rsidRPr="00CF02B0">
        <w:rPr>
          <w:rFonts w:ascii="Times New Roman" w:eastAsia="Times New Roman" w:hAnsi="Times New Roman" w:cs="Times New Roman"/>
          <w:lang w:val="en-US" w:eastAsia="it-IT"/>
        </w:rPr>
        <w:t>triffst</w:t>
      </w:r>
      <w:proofErr w:type="spellEnd"/>
      <w:r w:rsidRPr="00CF02B0">
        <w:rPr>
          <w:rFonts w:ascii="Times New Roman" w:eastAsia="Times New Roman" w:hAnsi="Times New Roman" w:cs="Times New Roman"/>
          <w:lang w:val="en-US" w:eastAsia="it-IT"/>
        </w:rPr>
        <w:t xml:space="preserve">; Den </w:t>
      </w:r>
      <w:proofErr w:type="spellStart"/>
      <w:r w:rsidRPr="00CF02B0">
        <w:rPr>
          <w:rFonts w:ascii="Times New Roman" w:eastAsia="Times New Roman" w:hAnsi="Times New Roman" w:cs="Times New Roman"/>
          <w:lang w:val="en-US" w:eastAsia="it-IT"/>
        </w:rPr>
        <w:t>Schwur</w:t>
      </w:r>
      <w:proofErr w:type="spellEnd"/>
      <w:r w:rsidRPr="00CF02B0">
        <w:rPr>
          <w:rFonts w:ascii="Times New Roman" w:eastAsia="Times New Roman" w:hAnsi="Times New Roman" w:cs="Times New Roman"/>
          <w:lang w:val="en-US" w:eastAsia="it-IT"/>
        </w:rPr>
        <w:t xml:space="preserve">, den ich </w:t>
      </w:r>
      <w:proofErr w:type="spellStart"/>
      <w:r w:rsidRPr="00CF02B0">
        <w:rPr>
          <w:rFonts w:ascii="Times New Roman" w:eastAsia="Times New Roman" w:hAnsi="Times New Roman" w:cs="Times New Roman"/>
          <w:lang w:val="en-US" w:eastAsia="it-IT"/>
        </w:rPr>
        <w:t>zurückhielt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scheidend</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foderte</w:t>
      </w:r>
      <w:proofErr w:type="spellEnd"/>
      <w:r w:rsidRPr="00CF02B0">
        <w:rPr>
          <w:rFonts w:ascii="Times New Roman" w:eastAsia="Times New Roman" w:hAnsi="Times New Roman" w:cs="Times New Roman"/>
          <w:lang w:val="en-US" w:eastAsia="it-IT"/>
        </w:rPr>
        <w:t xml:space="preserve">, den </w:t>
      </w:r>
      <w:proofErr w:type="spellStart"/>
      <w:r w:rsidRPr="00CF02B0">
        <w:rPr>
          <w:rFonts w:ascii="Times New Roman" w:eastAsia="Times New Roman" w:hAnsi="Times New Roman" w:cs="Times New Roman"/>
          <w:lang w:val="en-US" w:eastAsia="it-IT"/>
        </w:rPr>
        <w:t>leist</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jetzt</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sterbe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wenn</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stirbt</w:t>
      </w:r>
      <w:proofErr w:type="spellEnd"/>
      <w:r w:rsidRPr="00CF02B0">
        <w:rPr>
          <w:rFonts w:ascii="Times New Roman" w:eastAsia="Times New Roman" w:hAnsi="Times New Roman" w:cs="Times New Roman"/>
          <w:lang w:val="en-US" w:eastAsia="it-IT"/>
        </w:rPr>
        <w:t>”</w:t>
      </w:r>
      <w:r w:rsidRPr="00F4296B">
        <w:rPr>
          <w:rFonts w:ascii="Times New Roman" w:eastAsia="Times New Roman" w:hAnsi="Times New Roman" w:cs="Times New Roman"/>
          <w:vertAlign w:val="superscript"/>
          <w:lang w:eastAsia="it-IT"/>
        </w:rPr>
        <w:footnoteReference w:id="496"/>
      </w:r>
      <w:r w:rsidRPr="00CF02B0">
        <w:rPr>
          <w:rFonts w:ascii="Times New Roman" w:eastAsia="Times New Roman" w:hAnsi="Times New Roman" w:cs="Times New Roman"/>
          <w:lang w:val="en-US" w:eastAsia="it-IT"/>
        </w:rPr>
        <w:t xml:space="preserve">. </w:t>
      </w:r>
    </w:p>
    <w:p w14:paraId="5E4DE293" w14:textId="77777777" w:rsidR="005A2ED0" w:rsidRPr="00CF02B0" w:rsidRDefault="005A2ED0" w:rsidP="005A2ED0">
      <w:pPr>
        <w:spacing w:before="100" w:beforeAutospacing="1" w:after="100" w:afterAutospacing="1" w:line="360" w:lineRule="auto"/>
        <w:ind w:left="708"/>
        <w:jc w:val="both"/>
        <w:rPr>
          <w:rFonts w:ascii="Times New Roman" w:eastAsia="Times New Roman" w:hAnsi="Times New Roman" w:cs="Times New Roman"/>
          <w:sz w:val="24"/>
          <w:szCs w:val="24"/>
          <w:lang w:val="en-US" w:eastAsia="it-IT"/>
        </w:rPr>
      </w:pPr>
    </w:p>
    <w:p w14:paraId="6CFA1218" w14:textId="77777777" w:rsidR="005A2ED0" w:rsidRPr="007729D1" w:rsidRDefault="005A2ED0" w:rsidP="005A2ED0">
      <w:pPr>
        <w:spacing w:before="100" w:beforeAutospacing="1" w:after="100" w:afterAutospacing="1" w:line="360" w:lineRule="auto"/>
        <w:ind w:left="708"/>
        <w:jc w:val="both"/>
        <w:rPr>
          <w:rFonts w:ascii="Times New Roman" w:eastAsia="Times New Roman" w:hAnsi="Times New Roman" w:cs="Times New Roman"/>
          <w:sz w:val="24"/>
          <w:szCs w:val="24"/>
          <w:lang w:eastAsia="it-IT"/>
        </w:rPr>
      </w:pPr>
      <w:r w:rsidRPr="007729D1">
        <w:rPr>
          <w:rFonts w:ascii="Times New Roman" w:eastAsia="Times New Roman" w:hAnsi="Times New Roman" w:cs="Times New Roman"/>
          <w:sz w:val="24"/>
          <w:szCs w:val="24"/>
          <w:lang w:eastAsia="it-IT"/>
        </w:rPr>
        <w:t>IV.4. LA METAMORFOSI DELLA MOTIVAZIONE</w:t>
      </w:r>
    </w:p>
    <w:p w14:paraId="50950F37" w14:textId="77777777" w:rsidR="005A2ED0" w:rsidRPr="00A0164D" w:rsidRDefault="005A2ED0" w:rsidP="005A2ED0">
      <w:pPr>
        <w:spacing w:before="100" w:beforeAutospacing="1" w:after="100" w:afterAutospacing="1" w:line="360" w:lineRule="auto"/>
        <w:jc w:val="both"/>
        <w:rPr>
          <w:rFonts w:ascii="Times New Roman" w:eastAsia="Times New Roman" w:hAnsi="Times New Roman" w:cs="Times New Roman"/>
          <w:sz w:val="24"/>
          <w:szCs w:val="24"/>
          <w:lang w:eastAsia="it-IT"/>
        </w:rPr>
      </w:pPr>
      <w:r w:rsidRPr="00A0164D">
        <w:rPr>
          <w:rFonts w:ascii="Times New Roman" w:eastAsia="Times New Roman" w:hAnsi="Times New Roman" w:cs="Times New Roman"/>
          <w:sz w:val="24"/>
          <w:szCs w:val="24"/>
          <w:lang w:eastAsia="it-IT"/>
        </w:rPr>
        <w:t>Hebbel chiarisce come all’avvio dell’azione tragica Mariamne voglia convincersi contro ogni evidenza che Herodes</w:t>
      </w:r>
      <w:r w:rsidRPr="00A26659">
        <w:rPr>
          <w:rFonts w:ascii="Times New Roman" w:eastAsia="Times New Roman" w:hAnsi="Times New Roman" w:cs="Times New Roman"/>
          <w:sz w:val="24"/>
          <w:szCs w:val="24"/>
          <w:lang w:eastAsia="it-IT"/>
        </w:rPr>
        <w:t xml:space="preserve"> non abbia avuto parte nella morte del fratello</w:t>
      </w:r>
      <w:r w:rsidRPr="007729D1">
        <w:rPr>
          <w:rFonts w:ascii="Times New Roman" w:eastAsia="Times New Roman" w:hAnsi="Times New Roman" w:cs="Times New Roman"/>
          <w:sz w:val="24"/>
          <w:szCs w:val="24"/>
          <w:vertAlign w:val="superscript"/>
          <w:lang w:eastAsia="it-IT"/>
        </w:rPr>
        <w:footnoteReference w:id="497"/>
      </w:r>
      <w:r w:rsidRPr="007729D1">
        <w:rPr>
          <w:rFonts w:ascii="Times New Roman" w:eastAsia="Times New Roman" w:hAnsi="Times New Roman" w:cs="Times New Roman"/>
          <w:sz w:val="24"/>
          <w:szCs w:val="24"/>
          <w:lang w:eastAsia="it-IT"/>
        </w:rPr>
        <w:t>. Questo consente una transizione della motivazione in Mariamne</w:t>
      </w:r>
      <w:r w:rsidRPr="00A0164D">
        <w:rPr>
          <w:rFonts w:ascii="Times New Roman" w:eastAsia="Times New Roman" w:hAnsi="Times New Roman" w:cs="Times New Roman"/>
          <w:sz w:val="24"/>
          <w:szCs w:val="24"/>
          <w:lang w:eastAsia="it-IT"/>
        </w:rPr>
        <w:t xml:space="preserve"> da una sfera intrinsecamente positiva – risanare l’amore coniugale – alla rivalsa per le offese subite, evidenziando per contrasto tramite la caratterizzazione di Alexandra la parabola negativa della figlia. Mariamne accenna alla vendetta senza mai giurar</w:t>
      </w:r>
      <w:r w:rsidRPr="00A26659">
        <w:rPr>
          <w:rFonts w:ascii="Times New Roman" w:eastAsia="Times New Roman" w:hAnsi="Times New Roman" w:cs="Times New Roman"/>
          <w:sz w:val="24"/>
          <w:szCs w:val="24"/>
          <w:lang w:eastAsia="it-IT"/>
        </w:rPr>
        <w:t xml:space="preserve">e di eseguirla personalmente. Nel quinto atto impone a </w:t>
      </w:r>
      <w:proofErr w:type="spellStart"/>
      <w:r w:rsidRPr="00A26659">
        <w:rPr>
          <w:rFonts w:ascii="Times New Roman" w:eastAsia="Times New Roman" w:hAnsi="Times New Roman" w:cs="Times New Roman"/>
          <w:sz w:val="24"/>
          <w:szCs w:val="24"/>
          <w:lang w:eastAsia="it-IT"/>
        </w:rPr>
        <w:t>Titus</w:t>
      </w:r>
      <w:proofErr w:type="spellEnd"/>
      <w:r w:rsidRPr="00A26659">
        <w:rPr>
          <w:rFonts w:ascii="Times New Roman" w:eastAsia="Times New Roman" w:hAnsi="Times New Roman" w:cs="Times New Roman"/>
          <w:sz w:val="24"/>
          <w:szCs w:val="24"/>
          <w:lang w:eastAsia="it-IT"/>
        </w:rPr>
        <w:t xml:space="preserve"> di non rivelare al re la propria innocenza se non dopo l’esecuzione della propria sentenza di morte. </w:t>
      </w:r>
      <w:r w:rsidRPr="00F4296B">
        <w:rPr>
          <w:rFonts w:ascii="Times New Roman" w:eastAsia="Times New Roman" w:hAnsi="Times New Roman" w:cs="Times New Roman"/>
          <w:sz w:val="24"/>
          <w:szCs w:val="24"/>
          <w:lang w:eastAsia="it-IT"/>
        </w:rPr>
        <w:t>Il generale vuole che la regina desista, “</w:t>
      </w:r>
      <w:proofErr w:type="spellStart"/>
      <w:r w:rsidRPr="00F4296B">
        <w:rPr>
          <w:rFonts w:ascii="Times New Roman" w:eastAsia="Times New Roman" w:hAnsi="Times New Roman" w:cs="Times New Roman"/>
          <w:sz w:val="24"/>
          <w:szCs w:val="24"/>
          <w:lang w:eastAsia="it-IT"/>
        </w:rPr>
        <w:t>Drum</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fühl</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ich</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tiefes</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Mitleid</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auch</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mit</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ihm</w:t>
      </w:r>
      <w:proofErr w:type="spellEnd"/>
      <w:r w:rsidRPr="00F4296B">
        <w:rPr>
          <w:rFonts w:ascii="Times New Roman" w:eastAsia="Times New Roman" w:hAnsi="Times New Roman" w:cs="Times New Roman"/>
          <w:sz w:val="24"/>
          <w:szCs w:val="24"/>
          <w:lang w:eastAsia="it-IT"/>
        </w:rPr>
        <w:t xml:space="preserve"> [Herodes], und </w:t>
      </w:r>
      <w:proofErr w:type="spellStart"/>
      <w:r w:rsidRPr="00F4296B">
        <w:rPr>
          <w:rFonts w:ascii="Times New Roman" w:eastAsia="Times New Roman" w:hAnsi="Times New Roman" w:cs="Times New Roman"/>
          <w:sz w:val="24"/>
          <w:szCs w:val="24"/>
          <w:lang w:eastAsia="it-IT"/>
        </w:rPr>
        <w:t>deine</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Rache</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finde</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ich</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zu</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streng</w:t>
      </w:r>
      <w:proofErr w:type="spellEnd"/>
      <w:r w:rsidRPr="00F4296B">
        <w:rPr>
          <w:rFonts w:ascii="Times New Roman" w:eastAsia="Times New Roman" w:hAnsi="Times New Roman" w:cs="Times New Roman"/>
          <w:sz w:val="24"/>
          <w:szCs w:val="24"/>
          <w:lang w:eastAsia="it-IT"/>
        </w:rPr>
        <w:t>!”. Mariamne risponde lapidaria: “</w:t>
      </w:r>
      <w:proofErr w:type="spellStart"/>
      <w:r w:rsidRPr="00F4296B">
        <w:rPr>
          <w:rFonts w:ascii="Times New Roman" w:eastAsia="Times New Roman" w:hAnsi="Times New Roman" w:cs="Times New Roman"/>
          <w:sz w:val="24"/>
          <w:szCs w:val="24"/>
          <w:lang w:eastAsia="it-IT"/>
        </w:rPr>
        <w:t>Auf</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meine</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eignen</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Kosten</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nehm</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ich</w:t>
      </w:r>
      <w:proofErr w:type="spellEnd"/>
      <w:r w:rsidRPr="00F4296B">
        <w:rPr>
          <w:rFonts w:ascii="Times New Roman" w:eastAsia="Times New Roman" w:hAnsi="Times New Roman" w:cs="Times New Roman"/>
          <w:sz w:val="24"/>
          <w:szCs w:val="24"/>
          <w:lang w:eastAsia="it-IT"/>
        </w:rPr>
        <w:t xml:space="preserve"> </w:t>
      </w:r>
      <w:proofErr w:type="spellStart"/>
      <w:r w:rsidRPr="00F4296B">
        <w:rPr>
          <w:rFonts w:ascii="Times New Roman" w:eastAsia="Times New Roman" w:hAnsi="Times New Roman" w:cs="Times New Roman"/>
          <w:sz w:val="24"/>
          <w:szCs w:val="24"/>
          <w:lang w:eastAsia="it-IT"/>
        </w:rPr>
        <w:t>sie</w:t>
      </w:r>
      <w:proofErr w:type="spellEnd"/>
      <w:r w:rsidRPr="00F4296B">
        <w:rPr>
          <w:rFonts w:ascii="Times New Roman" w:eastAsia="Times New Roman" w:hAnsi="Times New Roman" w:cs="Times New Roman"/>
          <w:sz w:val="24"/>
          <w:szCs w:val="24"/>
          <w:lang w:eastAsia="it-IT"/>
        </w:rPr>
        <w:t>!</w:t>
      </w:r>
      <w:r w:rsidRPr="007729D1">
        <w:rPr>
          <w:rFonts w:ascii="Times New Roman" w:eastAsia="Times New Roman" w:hAnsi="Times New Roman" w:cs="Times New Roman"/>
          <w:sz w:val="24"/>
          <w:szCs w:val="24"/>
          <w:vertAlign w:val="superscript"/>
          <w:lang w:eastAsia="it-IT"/>
        </w:rPr>
        <w:footnoteReference w:id="498"/>
      </w:r>
      <w:r w:rsidRPr="00F4296B">
        <w:rPr>
          <w:rFonts w:ascii="Times New Roman" w:eastAsia="Times New Roman" w:hAnsi="Times New Roman" w:cs="Times New Roman"/>
          <w:sz w:val="24"/>
          <w:szCs w:val="24"/>
          <w:lang w:eastAsia="it-IT"/>
        </w:rPr>
        <w:t xml:space="preserve">. </w:t>
      </w:r>
      <w:r w:rsidRPr="007729D1">
        <w:rPr>
          <w:rFonts w:ascii="Times New Roman" w:eastAsia="Times New Roman" w:hAnsi="Times New Roman" w:cs="Times New Roman"/>
          <w:sz w:val="24"/>
          <w:szCs w:val="24"/>
          <w:lang w:eastAsia="it-IT"/>
        </w:rPr>
        <w:t>Mariamne non grida alla vendetta ma è in uno stato emotivo ben diverso rispetto al primo atto, quando rifiutava addirittura il pensiero di conosc</w:t>
      </w:r>
      <w:r w:rsidRPr="00A0164D">
        <w:rPr>
          <w:rFonts w:ascii="Times New Roman" w:eastAsia="Times New Roman" w:hAnsi="Times New Roman" w:cs="Times New Roman"/>
          <w:sz w:val="24"/>
          <w:szCs w:val="24"/>
          <w:lang w:eastAsia="it-IT"/>
        </w:rPr>
        <w:t xml:space="preserve">ere la verità sul coinvolgimento di Herodes nell’omicidio di suo fratello. Hebbel indica nel quarto atto allo spettatore il momento esatto in cui Mariamne sceglie come vendicarsi, frenata da sua madre un attimo prima di togliersi la vita: “Das war </w:t>
      </w:r>
      <w:proofErr w:type="spellStart"/>
      <w:r w:rsidRPr="00A0164D">
        <w:rPr>
          <w:rFonts w:ascii="Times New Roman" w:eastAsia="Times New Roman" w:hAnsi="Times New Roman" w:cs="Times New Roman"/>
          <w:sz w:val="24"/>
          <w:szCs w:val="24"/>
          <w:lang w:eastAsia="it-IT"/>
        </w:rPr>
        <w:t>verkehrt</w:t>
      </w:r>
      <w:proofErr w:type="spellEnd"/>
      <w:r w:rsidRPr="00A26659">
        <w:rPr>
          <w:rFonts w:ascii="Times New Roman" w:eastAsia="Times New Roman" w:hAnsi="Times New Roman" w:cs="Times New Roman"/>
          <w:sz w:val="24"/>
          <w:szCs w:val="24"/>
          <w:lang w:eastAsia="it-IT"/>
        </w:rPr>
        <w:t xml:space="preserve">! </w:t>
      </w:r>
      <w:r w:rsidRPr="00CF02B0">
        <w:rPr>
          <w:rFonts w:ascii="Times New Roman" w:eastAsia="Times New Roman" w:hAnsi="Times New Roman" w:cs="Times New Roman"/>
          <w:sz w:val="24"/>
          <w:szCs w:val="24"/>
          <w:lang w:val="en-US" w:eastAsia="it-IT"/>
        </w:rPr>
        <w:t xml:space="preserve">Ich </w:t>
      </w:r>
      <w:proofErr w:type="spellStart"/>
      <w:r w:rsidRPr="00CF02B0">
        <w:rPr>
          <w:rFonts w:ascii="Times New Roman" w:eastAsia="Times New Roman" w:hAnsi="Times New Roman" w:cs="Times New Roman"/>
          <w:sz w:val="24"/>
          <w:szCs w:val="24"/>
          <w:lang w:val="en-US" w:eastAsia="it-IT"/>
        </w:rPr>
        <w:t>danke</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dir</w:t>
      </w:r>
      <w:proofErr w:type="spellEnd"/>
      <w:r w:rsidRPr="00CF02B0">
        <w:rPr>
          <w:rFonts w:ascii="Times New Roman" w:eastAsia="Times New Roman" w:hAnsi="Times New Roman" w:cs="Times New Roman"/>
          <w:sz w:val="24"/>
          <w:szCs w:val="24"/>
          <w:lang w:val="en-US" w:eastAsia="it-IT"/>
        </w:rPr>
        <w:t xml:space="preserve">! Dies </w:t>
      </w:r>
      <w:r w:rsidRPr="00CF02B0">
        <w:rPr>
          <w:rFonts w:ascii="Times New Roman" w:eastAsia="Times New Roman" w:hAnsi="Times New Roman" w:cs="Times New Roman"/>
          <w:sz w:val="24"/>
          <w:szCs w:val="24"/>
          <w:lang w:val="en-US" w:eastAsia="it-IT"/>
        </w:rPr>
        <w:lastRenderedPageBreak/>
        <w:t xml:space="preserve">Amt </w:t>
      </w:r>
      <w:proofErr w:type="spellStart"/>
      <w:r w:rsidRPr="00CF02B0">
        <w:rPr>
          <w:rFonts w:ascii="Times New Roman" w:eastAsia="Times New Roman" w:hAnsi="Times New Roman" w:cs="Times New Roman"/>
          <w:sz w:val="24"/>
          <w:szCs w:val="24"/>
          <w:lang w:val="en-US" w:eastAsia="it-IT"/>
        </w:rPr>
        <w:t>ersah</w:t>
      </w:r>
      <w:proofErr w:type="spellEnd"/>
      <w:r w:rsidRPr="00CF02B0">
        <w:rPr>
          <w:rFonts w:ascii="Times New Roman" w:eastAsia="Times New Roman" w:hAnsi="Times New Roman" w:cs="Times New Roman"/>
          <w:sz w:val="24"/>
          <w:szCs w:val="24"/>
          <w:lang w:val="en-US" w:eastAsia="it-IT"/>
        </w:rPr>
        <w:t xml:space="preserve"> er </w:t>
      </w:r>
      <w:proofErr w:type="spellStart"/>
      <w:r w:rsidRPr="00CF02B0">
        <w:rPr>
          <w:rFonts w:ascii="Times New Roman" w:eastAsia="Times New Roman" w:hAnsi="Times New Roman" w:cs="Times New Roman"/>
          <w:sz w:val="24"/>
          <w:szCs w:val="24"/>
          <w:lang w:val="en-US" w:eastAsia="it-IT"/>
        </w:rPr>
        <w:t>für</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sich</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selbst</w:t>
      </w:r>
      <w:proofErr w:type="spellEnd"/>
      <w:r w:rsidRPr="00CF02B0">
        <w:rPr>
          <w:rFonts w:ascii="Times New Roman" w:eastAsia="Times New Roman" w:hAnsi="Times New Roman" w:cs="Times New Roman"/>
          <w:sz w:val="24"/>
          <w:szCs w:val="24"/>
          <w:lang w:val="en-US" w:eastAsia="it-IT"/>
        </w:rPr>
        <w:t>!”</w:t>
      </w:r>
      <w:r w:rsidRPr="007729D1">
        <w:rPr>
          <w:rFonts w:ascii="Times New Roman" w:eastAsia="Times New Roman" w:hAnsi="Times New Roman" w:cs="Times New Roman"/>
          <w:sz w:val="24"/>
          <w:szCs w:val="24"/>
          <w:vertAlign w:val="superscript"/>
          <w:lang w:eastAsia="it-IT"/>
        </w:rPr>
        <w:footnoteReference w:id="499"/>
      </w:r>
      <w:r w:rsidRPr="007729D1">
        <w:rPr>
          <w:rFonts w:ascii="Times New Roman" w:eastAsia="Times New Roman" w:hAnsi="Times New Roman" w:cs="Times New Roman"/>
          <w:sz w:val="24"/>
          <w:szCs w:val="24"/>
          <w:lang w:eastAsia="it-IT"/>
        </w:rPr>
        <w:t xml:space="preserve">. Mariamne rivela a </w:t>
      </w:r>
      <w:proofErr w:type="spellStart"/>
      <w:r w:rsidRPr="007729D1">
        <w:rPr>
          <w:rFonts w:ascii="Times New Roman" w:eastAsia="Times New Roman" w:hAnsi="Times New Roman" w:cs="Times New Roman"/>
          <w:sz w:val="24"/>
          <w:szCs w:val="24"/>
          <w:lang w:eastAsia="it-IT"/>
        </w:rPr>
        <w:t>Titus</w:t>
      </w:r>
      <w:proofErr w:type="spellEnd"/>
      <w:r w:rsidRPr="007729D1">
        <w:rPr>
          <w:rFonts w:ascii="Times New Roman" w:eastAsia="Times New Roman" w:hAnsi="Times New Roman" w:cs="Times New Roman"/>
          <w:sz w:val="24"/>
          <w:szCs w:val="24"/>
          <w:lang w:eastAsia="it-IT"/>
        </w:rPr>
        <w:t xml:space="preserve"> il fine ultimo della decisione di lasciarsi morire per mano di Herodes:</w:t>
      </w:r>
    </w:p>
    <w:p w14:paraId="01758B6C" w14:textId="424FAF20" w:rsidR="005A2ED0" w:rsidRPr="00CF02B0" w:rsidRDefault="005A2ED0" w:rsidP="005A2ED0">
      <w:pPr>
        <w:spacing w:before="100" w:beforeAutospacing="1" w:after="100" w:afterAutospacing="1" w:line="240" w:lineRule="auto"/>
        <w:ind w:left="708"/>
        <w:jc w:val="both"/>
        <w:rPr>
          <w:rFonts w:ascii="Times New Roman" w:eastAsia="Times New Roman" w:hAnsi="Times New Roman" w:cs="Times New Roman"/>
          <w:lang w:val="en-US" w:eastAsia="it-IT"/>
        </w:rPr>
      </w:pPr>
      <w:r w:rsidRPr="00CF02B0">
        <w:rPr>
          <w:rFonts w:ascii="Times New Roman" w:eastAsia="Times New Roman" w:hAnsi="Times New Roman" w:cs="Times New Roman"/>
          <w:lang w:val="en-US" w:eastAsia="it-IT"/>
        </w:rPr>
        <w:t xml:space="preserve">“MARIAMNE: […] So </w:t>
      </w:r>
      <w:proofErr w:type="spellStart"/>
      <w:r w:rsidRPr="00CF02B0">
        <w:rPr>
          <w:rFonts w:ascii="Times New Roman" w:eastAsia="Times New Roman" w:hAnsi="Times New Roman" w:cs="Times New Roman"/>
          <w:lang w:val="en-US" w:eastAsia="it-IT"/>
        </w:rPr>
        <w:t>wisse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denn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daß</w:t>
      </w:r>
      <w:proofErr w:type="spellEnd"/>
      <w:r w:rsidRPr="00CF02B0">
        <w:rPr>
          <w:rFonts w:ascii="Times New Roman" w:eastAsia="Times New Roman" w:hAnsi="Times New Roman" w:cs="Times New Roman"/>
          <w:lang w:val="en-US" w:eastAsia="it-IT"/>
        </w:rPr>
        <w:t xml:space="preserve"> ich Herodes </w:t>
      </w:r>
      <w:proofErr w:type="spellStart"/>
      <w:r w:rsidRPr="00CF02B0">
        <w:rPr>
          <w:rFonts w:ascii="Times New Roman" w:eastAsia="Times New Roman" w:hAnsi="Times New Roman" w:cs="Times New Roman"/>
          <w:lang w:val="en-US" w:eastAsia="it-IT"/>
        </w:rPr>
        <w:t>zwar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betrog</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doch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anders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ganz</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anders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wähnt</w:t>
      </w:r>
      <w:proofErr w:type="spellEnd"/>
      <w:r w:rsidRPr="00CF02B0">
        <w:rPr>
          <w:rFonts w:ascii="Times New Roman" w:eastAsia="Times New Roman" w:hAnsi="Times New Roman" w:cs="Times New Roman"/>
          <w:lang w:val="en-US" w:eastAsia="it-IT"/>
        </w:rPr>
        <w:t xml:space="preserve">! Ich war </w:t>
      </w:r>
      <w:proofErr w:type="spellStart"/>
      <w:r w:rsidRPr="00CF02B0">
        <w:rPr>
          <w:rFonts w:ascii="Times New Roman" w:eastAsia="Times New Roman" w:hAnsi="Times New Roman" w:cs="Times New Roman"/>
          <w:lang w:val="en-US" w:eastAsia="it-IT"/>
        </w:rPr>
        <w:t>ihm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treu</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wie</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sich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selbst</w:t>
      </w:r>
      <w:proofErr w:type="spellEnd"/>
      <w:r w:rsidRPr="00CF02B0">
        <w:rPr>
          <w:rFonts w:ascii="Times New Roman" w:eastAsia="Times New Roman" w:hAnsi="Times New Roman" w:cs="Times New Roman"/>
          <w:lang w:val="en-US" w:eastAsia="it-IT"/>
        </w:rPr>
        <w:t xml:space="preserve">. Was </w:t>
      </w:r>
      <w:proofErr w:type="spellStart"/>
      <w:r w:rsidRPr="00CF02B0">
        <w:rPr>
          <w:rFonts w:ascii="Times New Roman" w:eastAsia="Times New Roman" w:hAnsi="Times New Roman" w:cs="Times New Roman"/>
          <w:lang w:val="en-US" w:eastAsia="it-IT"/>
        </w:rPr>
        <w:t>schmäh</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mich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Viel</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treuer</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ist</w:t>
      </w:r>
      <w:proofErr w:type="spellEnd"/>
      <w:r w:rsidRPr="00CF02B0">
        <w:rPr>
          <w:rFonts w:ascii="Times New Roman" w:eastAsia="Times New Roman" w:hAnsi="Times New Roman" w:cs="Times New Roman"/>
          <w:lang w:val="en-US" w:eastAsia="it-IT"/>
        </w:rPr>
        <w:t xml:space="preserve"> ja </w:t>
      </w:r>
      <w:proofErr w:type="spellStart"/>
      <w:r w:rsidRPr="00CF02B0">
        <w:rPr>
          <w:rFonts w:ascii="Times New Roman" w:eastAsia="Times New Roman" w:hAnsi="Times New Roman" w:cs="Times New Roman"/>
          <w:lang w:val="en-US" w:eastAsia="it-IT"/>
        </w:rPr>
        <w:t>längst</w:t>
      </w:r>
      <w:proofErr w:type="spellEnd"/>
      <w:r w:rsidRPr="00CF02B0">
        <w:rPr>
          <w:rFonts w:ascii="Times New Roman" w:eastAsia="Times New Roman" w:hAnsi="Times New Roman" w:cs="Times New Roman"/>
          <w:lang w:val="en-US" w:eastAsia="it-IT"/>
        </w:rPr>
        <w:t xml:space="preserve"> ein </w:t>
      </w:r>
      <w:proofErr w:type="spellStart"/>
      <w:r w:rsidRPr="00CF02B0">
        <w:rPr>
          <w:rFonts w:ascii="Times New Roman" w:eastAsia="Times New Roman" w:hAnsi="Times New Roman" w:cs="Times New Roman"/>
          <w:lang w:val="en-US" w:eastAsia="it-IT"/>
        </w:rPr>
        <w:t>andrer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er war. […] Nun frag dich, was ich </w:t>
      </w:r>
      <w:proofErr w:type="spellStart"/>
      <w:r w:rsidRPr="00CF02B0">
        <w:rPr>
          <w:rFonts w:ascii="Times New Roman" w:eastAsia="Times New Roman" w:hAnsi="Times New Roman" w:cs="Times New Roman"/>
          <w:lang w:val="en-US" w:eastAsia="it-IT"/>
        </w:rPr>
        <w:t>fühlte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er </w:t>
      </w:r>
      <w:proofErr w:type="spellStart"/>
      <w:r w:rsidRPr="00CF02B0">
        <w:rPr>
          <w:rFonts w:ascii="Times New Roman" w:eastAsia="Times New Roman" w:hAnsi="Times New Roman" w:cs="Times New Roman"/>
          <w:lang w:val="en-US" w:eastAsia="it-IT"/>
        </w:rPr>
        <w:t>zum</w:t>
      </w:r>
      <w:proofErr w:type="spellEnd"/>
      <w:r w:rsidRPr="00CF02B0">
        <w:rPr>
          <w:rFonts w:ascii="Times New Roman" w:eastAsia="Times New Roman" w:hAnsi="Times New Roman" w:cs="Times New Roman"/>
          <w:lang w:val="en-US" w:eastAsia="it-IT"/>
        </w:rPr>
        <w:t xml:space="preserve"> </w:t>
      </w:r>
      <w:proofErr w:type="spellStart"/>
      <w:r w:rsidR="00320FB4" w:rsidRPr="00CF02B0">
        <w:rPr>
          <w:rFonts w:ascii="Times New Roman" w:eastAsia="Times New Roman" w:hAnsi="Times New Roman" w:cs="Times New Roman"/>
          <w:lang w:val="en-US" w:eastAsia="it-IT"/>
        </w:rPr>
        <w:t>zweiten</w:t>
      </w:r>
      <w:proofErr w:type="spellEnd"/>
      <w:r w:rsidR="00320FB4" w:rsidRPr="00CF02B0">
        <w:rPr>
          <w:rFonts w:ascii="Times New Roman" w:eastAsia="Times New Roman" w:hAnsi="Times New Roman" w:cs="Times New Roman"/>
          <w:lang w:val="en-US" w:eastAsia="it-IT"/>
        </w:rPr>
        <w:t xml:space="preserve"> mal</w:t>
      </w:r>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denn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einmal</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hatte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ichs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ihm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verziehn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unters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Schwert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gestellt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ich mir </w:t>
      </w:r>
      <w:proofErr w:type="spellStart"/>
      <w:r w:rsidRPr="00CF02B0">
        <w:rPr>
          <w:rFonts w:ascii="Times New Roman" w:eastAsia="Times New Roman" w:hAnsi="Times New Roman" w:cs="Times New Roman"/>
          <w:lang w:val="en-US" w:eastAsia="it-IT"/>
        </w:rPr>
        <w:t>sagen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mußte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eher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gleicht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dein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Schatten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dir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als</w:t>
      </w:r>
      <w:proofErr w:type="spellEnd"/>
      <w:r w:rsidRPr="00CF02B0">
        <w:rPr>
          <w:rFonts w:ascii="Times New Roman" w:eastAsia="Times New Roman" w:hAnsi="Times New Roman" w:cs="Times New Roman"/>
          <w:lang w:val="en-US" w:eastAsia="it-IT"/>
        </w:rPr>
        <w:t xml:space="preserve"> das </w:t>
      </w:r>
      <w:proofErr w:type="spellStart"/>
      <w:r w:rsidRPr="00CF02B0">
        <w:rPr>
          <w:rFonts w:ascii="Times New Roman" w:eastAsia="Times New Roman" w:hAnsi="Times New Roman" w:cs="Times New Roman"/>
          <w:lang w:val="en-US" w:eastAsia="it-IT"/>
        </w:rPr>
        <w:t>verzerrte</w:t>
      </w:r>
      <w:proofErr w:type="spellEnd"/>
      <w:r w:rsidRPr="00CF02B0">
        <w:rPr>
          <w:rFonts w:ascii="Times New Roman" w:eastAsia="Times New Roman" w:hAnsi="Times New Roman" w:cs="Times New Roman"/>
          <w:lang w:val="en-US" w:eastAsia="it-IT"/>
        </w:rPr>
        <w:t xml:space="preserve"> Bild, das er </w:t>
      </w:r>
      <w:proofErr w:type="spellStart"/>
      <w:r w:rsidRPr="00CF02B0">
        <w:rPr>
          <w:rFonts w:ascii="Times New Roman" w:eastAsia="Times New Roman" w:hAnsi="Times New Roman" w:cs="Times New Roman"/>
          <w:lang w:val="en-US" w:eastAsia="it-IT"/>
        </w:rPr>
        <w:t>im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tiefsten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Innern</w:t>
      </w:r>
      <w:proofErr w:type="spellEnd"/>
      <w:r w:rsidRPr="00CF02B0">
        <w:rPr>
          <w:rFonts w:ascii="Times New Roman" w:eastAsia="Times New Roman" w:hAnsi="Times New Roman" w:cs="Times New Roman"/>
          <w:lang w:val="en-US" w:eastAsia="it-IT"/>
        </w:rPr>
        <w:t xml:space="preserve"> von </w:t>
      </w:r>
      <w:proofErr w:type="spellStart"/>
      <w:r w:rsidRPr="00CF02B0">
        <w:rPr>
          <w:rFonts w:ascii="Times New Roman" w:eastAsia="Times New Roman" w:hAnsi="Times New Roman" w:cs="Times New Roman"/>
          <w:lang w:val="en-US" w:eastAsia="it-IT"/>
        </w:rPr>
        <w:t>dir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trägt</w:t>
      </w:r>
      <w:proofErr w:type="spellEnd"/>
      <w:r w:rsidRPr="00CF02B0">
        <w:rPr>
          <w:rFonts w:ascii="Times New Roman" w:eastAsia="Times New Roman" w:hAnsi="Times New Roman" w:cs="Times New Roman"/>
          <w:lang w:val="en-US" w:eastAsia="it-IT"/>
        </w:rPr>
        <w:t xml:space="preserve">! Das </w:t>
      </w:r>
      <w:proofErr w:type="spellStart"/>
      <w:r w:rsidRPr="00CF02B0">
        <w:rPr>
          <w:rFonts w:ascii="Times New Roman" w:eastAsia="Times New Roman" w:hAnsi="Times New Roman" w:cs="Times New Roman"/>
          <w:lang w:val="en-US" w:eastAsia="it-IT"/>
        </w:rPr>
        <w:t>hielt</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nicht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mehr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aus</w:t>
      </w:r>
      <w:proofErr w:type="spellEnd"/>
      <w:r w:rsidRPr="00CF02B0">
        <w:rPr>
          <w:rFonts w:ascii="Times New Roman" w:eastAsia="Times New Roman" w:hAnsi="Times New Roman" w:cs="Times New Roman"/>
          <w:lang w:val="en-US" w:eastAsia="it-IT"/>
        </w:rPr>
        <w:t xml:space="preserve">, und </w:t>
      </w:r>
      <w:proofErr w:type="spellStart"/>
      <w:r w:rsidRPr="00CF02B0">
        <w:rPr>
          <w:rFonts w:ascii="Times New Roman" w:eastAsia="Times New Roman" w:hAnsi="Times New Roman" w:cs="Times New Roman"/>
          <w:lang w:val="en-US" w:eastAsia="it-IT"/>
        </w:rPr>
        <w:t>konnt</w:t>
      </w:r>
      <w:proofErr w:type="spellEnd"/>
      <w:r w:rsidR="00320FB4"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ichs</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denn</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griff</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zu</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meinem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Dolch</w:t>
      </w:r>
      <w:proofErr w:type="spellEnd"/>
      <w:r w:rsidRPr="00CF02B0">
        <w:rPr>
          <w:rFonts w:ascii="Times New Roman" w:eastAsia="Times New Roman" w:hAnsi="Times New Roman" w:cs="Times New Roman"/>
          <w:lang w:val="en-US" w:eastAsia="it-IT"/>
        </w:rPr>
        <w:t xml:space="preserve">, und, </w:t>
      </w:r>
      <w:proofErr w:type="spellStart"/>
      <w:r w:rsidRPr="00CF02B0">
        <w:rPr>
          <w:rFonts w:ascii="Times New Roman" w:eastAsia="Times New Roman" w:hAnsi="Times New Roman" w:cs="Times New Roman"/>
          <w:lang w:val="en-US" w:eastAsia="it-IT"/>
        </w:rPr>
        <w:t>abgehalten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Vom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rasch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versuchten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Selbstmord</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schwur</w:t>
      </w:r>
      <w:proofErr w:type="spellEnd"/>
      <w:r w:rsidRPr="00CF02B0">
        <w:rPr>
          <w:rFonts w:ascii="Times New Roman" w:eastAsia="Times New Roman" w:hAnsi="Times New Roman" w:cs="Times New Roman"/>
          <w:lang w:val="en-US" w:eastAsia="it-IT"/>
        </w:rPr>
        <w:t xml:space="preserve"> ich </w:t>
      </w:r>
      <w:proofErr w:type="spellStart"/>
      <w:r w:rsidRPr="00CF02B0">
        <w:rPr>
          <w:rFonts w:ascii="Times New Roman" w:eastAsia="Times New Roman" w:hAnsi="Times New Roman" w:cs="Times New Roman"/>
          <w:lang w:val="en-US" w:eastAsia="it-IT"/>
        </w:rPr>
        <w:t>ihm</w:t>
      </w:r>
      <w:proofErr w:type="spellEnd"/>
      <w:r w:rsidRPr="00CF02B0">
        <w:rPr>
          <w:rFonts w:ascii="Times New Roman" w:eastAsia="Times New Roman" w:hAnsi="Times New Roman" w:cs="Times New Roman"/>
          <w:lang w:val="en-US" w:eastAsia="it-IT"/>
        </w:rPr>
        <w:t xml:space="preserve">: Du </w:t>
      </w:r>
      <w:proofErr w:type="spellStart"/>
      <w:r w:rsidRPr="00CF02B0">
        <w:rPr>
          <w:rFonts w:ascii="Times New Roman" w:eastAsia="Times New Roman" w:hAnsi="Times New Roman" w:cs="Times New Roman"/>
          <w:lang w:val="en-US" w:eastAsia="it-IT"/>
        </w:rPr>
        <w:t>willst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im</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Tode</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meinen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Henker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machen</w:t>
      </w:r>
      <w:proofErr w:type="spellEnd"/>
      <w:r w:rsidRPr="00CF02B0">
        <w:rPr>
          <w:rFonts w:ascii="Times New Roman" w:eastAsia="Times New Roman" w:hAnsi="Times New Roman" w:cs="Times New Roman"/>
          <w:lang w:val="en-US" w:eastAsia="it-IT"/>
        </w:rPr>
        <w:t xml:space="preserve">? Du </w:t>
      </w:r>
      <w:proofErr w:type="spellStart"/>
      <w:r w:rsidRPr="00CF02B0">
        <w:rPr>
          <w:rFonts w:ascii="Times New Roman" w:eastAsia="Times New Roman" w:hAnsi="Times New Roman" w:cs="Times New Roman"/>
          <w:lang w:val="en-US" w:eastAsia="it-IT"/>
        </w:rPr>
        <w:t>sollst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mein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Henker</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werden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doch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im</w:t>
      </w:r>
      <w:proofErr w:type="spellEnd"/>
      <w:r w:rsidRPr="00CF02B0">
        <w:rPr>
          <w:rFonts w:ascii="Times New Roman" w:eastAsia="Times New Roman" w:hAnsi="Times New Roman" w:cs="Times New Roman"/>
          <w:lang w:val="en-US" w:eastAsia="it-IT"/>
        </w:rPr>
        <w:t xml:space="preserve"> Leben! Du </w:t>
      </w:r>
      <w:proofErr w:type="spellStart"/>
      <w:r w:rsidRPr="00CF02B0">
        <w:rPr>
          <w:rFonts w:ascii="Times New Roman" w:eastAsia="Times New Roman" w:hAnsi="Times New Roman" w:cs="Times New Roman"/>
          <w:lang w:val="en-US" w:eastAsia="it-IT"/>
        </w:rPr>
        <w:t>sollst</w:t>
      </w:r>
      <w:proofErr w:type="spellEnd"/>
      <w:r w:rsidRPr="00CF02B0">
        <w:rPr>
          <w:rFonts w:ascii="Times New Roman" w:eastAsia="Times New Roman" w:hAnsi="Times New Roman" w:cs="Times New Roman"/>
          <w:lang w:val="en-US" w:eastAsia="it-IT"/>
        </w:rPr>
        <w:t xml:space="preserve"> das </w:t>
      </w:r>
      <w:proofErr w:type="spellStart"/>
      <w:r w:rsidRPr="00CF02B0">
        <w:rPr>
          <w:rFonts w:ascii="Times New Roman" w:eastAsia="Times New Roman" w:hAnsi="Times New Roman" w:cs="Times New Roman"/>
          <w:lang w:val="en-US" w:eastAsia="it-IT"/>
        </w:rPr>
        <w:t>Weib</w:t>
      </w:r>
      <w:proofErr w:type="spellEnd"/>
      <w:r w:rsidRPr="00CF02B0">
        <w:rPr>
          <w:rFonts w:ascii="Times New Roman" w:eastAsia="Times New Roman" w:hAnsi="Times New Roman" w:cs="Times New Roman"/>
          <w:lang w:val="en-US" w:eastAsia="it-IT"/>
        </w:rPr>
        <w:t xml:space="preserve">, das du </w:t>
      </w:r>
      <w:proofErr w:type="spellStart"/>
      <w:r w:rsidRPr="00CF02B0">
        <w:rPr>
          <w:rFonts w:ascii="Times New Roman" w:eastAsia="Times New Roman" w:hAnsi="Times New Roman" w:cs="Times New Roman"/>
          <w:lang w:val="en-US" w:eastAsia="it-IT"/>
        </w:rPr>
        <w:t>erblicktest</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töten</w:t>
      </w:r>
      <w:proofErr w:type="spellEnd"/>
      <w:r w:rsidRPr="00CF02B0">
        <w:rPr>
          <w:rFonts w:ascii="Times New Roman" w:eastAsia="Times New Roman" w:hAnsi="Times New Roman" w:cs="Times New Roman"/>
          <w:lang w:val="en-US" w:eastAsia="it-IT"/>
        </w:rPr>
        <w:t xml:space="preserve"> und erst </w:t>
      </w:r>
      <w:proofErr w:type="spellStart"/>
      <w:r w:rsidRPr="00CF02B0">
        <w:rPr>
          <w:rFonts w:ascii="Times New Roman" w:eastAsia="Times New Roman" w:hAnsi="Times New Roman" w:cs="Times New Roman"/>
          <w:lang w:val="en-US" w:eastAsia="it-IT"/>
        </w:rPr>
        <w:t>im</w:t>
      </w:r>
      <w:proofErr w:type="spellEnd"/>
      <w:r w:rsidRPr="00CF02B0">
        <w:rPr>
          <w:rFonts w:ascii="Times New Roman" w:eastAsia="Times New Roman" w:hAnsi="Times New Roman" w:cs="Times New Roman"/>
          <w:lang w:val="en-US" w:eastAsia="it-IT"/>
        </w:rPr>
        <w:t xml:space="preserve"> Tod </w:t>
      </w:r>
      <w:proofErr w:type="spellStart"/>
      <w:r w:rsidRPr="00CF02B0">
        <w:rPr>
          <w:rFonts w:ascii="Times New Roman" w:eastAsia="Times New Roman" w:hAnsi="Times New Roman" w:cs="Times New Roman"/>
          <w:lang w:val="en-US" w:eastAsia="it-IT"/>
        </w:rPr>
        <w:t>mich</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sehen</w:t>
      </w:r>
      <w:proofErr w:type="spellEnd"/>
      <w:r w:rsidRPr="00CF02B0">
        <w:rPr>
          <w:rFonts w:ascii="Times New Roman" w:eastAsia="Times New Roman" w:hAnsi="Times New Roman" w:cs="Times New Roman"/>
          <w:lang w:val="en-US" w:eastAsia="it-IT"/>
        </w:rPr>
        <w:t xml:space="preserve">, </w:t>
      </w:r>
      <w:proofErr w:type="spellStart"/>
      <w:r w:rsidRPr="00CF02B0">
        <w:rPr>
          <w:rFonts w:ascii="Times New Roman" w:eastAsia="Times New Roman" w:hAnsi="Times New Roman" w:cs="Times New Roman"/>
          <w:lang w:val="en-US" w:eastAsia="it-IT"/>
        </w:rPr>
        <w:t>wie</w:t>
      </w:r>
      <w:proofErr w:type="spellEnd"/>
      <w:r w:rsidRPr="00CF02B0">
        <w:rPr>
          <w:rFonts w:ascii="Times New Roman" w:eastAsia="Times New Roman" w:hAnsi="Times New Roman" w:cs="Times New Roman"/>
          <w:lang w:val="en-US" w:eastAsia="it-IT"/>
        </w:rPr>
        <w:t xml:space="preserve"> ich bin!”.</w:t>
      </w:r>
      <w:r w:rsidRPr="007729D1">
        <w:rPr>
          <w:rFonts w:ascii="Times New Roman" w:eastAsia="Times New Roman" w:hAnsi="Times New Roman" w:cs="Times New Roman"/>
          <w:vertAlign w:val="superscript"/>
          <w:lang w:eastAsia="it-IT"/>
        </w:rPr>
        <w:footnoteReference w:id="500"/>
      </w:r>
      <w:r w:rsidRPr="00CF02B0">
        <w:rPr>
          <w:rFonts w:ascii="Times New Roman" w:eastAsia="Times New Roman" w:hAnsi="Times New Roman" w:cs="Times New Roman"/>
          <w:lang w:val="en-US" w:eastAsia="it-IT"/>
        </w:rPr>
        <w:t xml:space="preserve"> </w:t>
      </w:r>
    </w:p>
    <w:p w14:paraId="15726AEE" w14:textId="77777777" w:rsidR="005A2ED0" w:rsidRPr="00AF09BF" w:rsidRDefault="005A2ED0" w:rsidP="005A2ED0">
      <w:pPr>
        <w:spacing w:before="100" w:beforeAutospacing="1" w:after="100" w:afterAutospacing="1" w:line="360" w:lineRule="auto"/>
        <w:jc w:val="both"/>
        <w:rPr>
          <w:rFonts w:ascii="Times New Roman" w:eastAsia="Times New Roman" w:hAnsi="Times New Roman" w:cs="Times New Roman"/>
          <w:sz w:val="24"/>
          <w:szCs w:val="24"/>
          <w:lang w:eastAsia="it-IT"/>
        </w:rPr>
      </w:pPr>
      <w:r w:rsidRPr="007729D1">
        <w:rPr>
          <w:rFonts w:ascii="Times New Roman" w:eastAsia="Times New Roman" w:hAnsi="Times New Roman" w:cs="Times New Roman"/>
          <w:sz w:val="24"/>
          <w:szCs w:val="24"/>
          <w:lang w:eastAsia="it-IT"/>
        </w:rPr>
        <w:t>Su questo passo la cr</w:t>
      </w:r>
      <w:r w:rsidRPr="00A0164D">
        <w:rPr>
          <w:rFonts w:ascii="Times New Roman" w:eastAsia="Times New Roman" w:hAnsi="Times New Roman" w:cs="Times New Roman"/>
          <w:sz w:val="24"/>
          <w:szCs w:val="24"/>
          <w:lang w:eastAsia="it-IT"/>
        </w:rPr>
        <w:t xml:space="preserve">itica si divide: la scelta di rivelare solo dopo la morte a Herodes tramite </w:t>
      </w:r>
      <w:proofErr w:type="spellStart"/>
      <w:r w:rsidRPr="00A0164D">
        <w:rPr>
          <w:rFonts w:ascii="Times New Roman" w:eastAsia="Times New Roman" w:hAnsi="Times New Roman" w:cs="Times New Roman"/>
          <w:sz w:val="24"/>
          <w:szCs w:val="24"/>
          <w:lang w:eastAsia="it-IT"/>
        </w:rPr>
        <w:t>Soemus</w:t>
      </w:r>
      <w:proofErr w:type="spellEnd"/>
      <w:r w:rsidRPr="00A0164D">
        <w:rPr>
          <w:rFonts w:ascii="Times New Roman" w:eastAsia="Times New Roman" w:hAnsi="Times New Roman" w:cs="Times New Roman"/>
          <w:sz w:val="24"/>
          <w:szCs w:val="24"/>
          <w:lang w:eastAsia="it-IT"/>
        </w:rPr>
        <w:t xml:space="preserve"> di non aver mai commesso adulterio viene interpretata come una punizione o </w:t>
      </w:r>
      <w:r w:rsidRPr="00A26659">
        <w:rPr>
          <w:rFonts w:ascii="Times New Roman" w:eastAsia="Times New Roman" w:hAnsi="Times New Roman" w:cs="Times New Roman"/>
          <w:sz w:val="24"/>
          <w:szCs w:val="24"/>
          <w:lang w:eastAsia="it-IT"/>
        </w:rPr>
        <w:t xml:space="preserve">come </w:t>
      </w:r>
      <w:r w:rsidRPr="007A2C70">
        <w:rPr>
          <w:rFonts w:ascii="Times New Roman" w:eastAsia="Times New Roman" w:hAnsi="Times New Roman" w:cs="Times New Roman"/>
          <w:sz w:val="24"/>
          <w:szCs w:val="24"/>
          <w:lang w:eastAsia="it-IT"/>
        </w:rPr>
        <w:t xml:space="preserve">l’offerta di un’occasione di redenzione. Daniel </w:t>
      </w:r>
      <w:proofErr w:type="spellStart"/>
      <w:r w:rsidRPr="007A2C70">
        <w:rPr>
          <w:rFonts w:ascii="Times New Roman" w:eastAsia="Times New Roman" w:hAnsi="Times New Roman" w:cs="Times New Roman"/>
          <w:sz w:val="24"/>
          <w:szCs w:val="24"/>
          <w:lang w:eastAsia="it-IT"/>
        </w:rPr>
        <w:t>Barlow</w:t>
      </w:r>
      <w:proofErr w:type="spellEnd"/>
      <w:r w:rsidRPr="007A2C70">
        <w:rPr>
          <w:rFonts w:ascii="Times New Roman" w:eastAsia="Times New Roman" w:hAnsi="Times New Roman" w:cs="Times New Roman"/>
          <w:sz w:val="24"/>
          <w:szCs w:val="24"/>
          <w:lang w:eastAsia="it-IT"/>
        </w:rPr>
        <w:t xml:space="preserve"> menziona a favore della seconda ipotes</w:t>
      </w:r>
      <w:r w:rsidRPr="00C226CB">
        <w:rPr>
          <w:rFonts w:ascii="Times New Roman" w:eastAsia="Times New Roman" w:hAnsi="Times New Roman" w:cs="Times New Roman"/>
          <w:sz w:val="24"/>
          <w:szCs w:val="24"/>
          <w:lang w:eastAsia="it-IT"/>
        </w:rPr>
        <w:t>i la scelta di Hebbel di riformulare questo passaggio, che nel manoscritto recitava: “</w:t>
      </w:r>
      <w:proofErr w:type="spellStart"/>
      <w:r w:rsidRPr="007729D1">
        <w:rPr>
          <w:rFonts w:ascii="Times New Roman" w:eastAsia="Times New Roman" w:hAnsi="Times New Roman" w:cs="Times New Roman"/>
          <w:sz w:val="24"/>
          <w:szCs w:val="24"/>
          <w:lang w:eastAsia="it-IT"/>
        </w:rPr>
        <w:t>Wer</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den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ersten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Streich</w:t>
      </w:r>
      <w:proofErr w:type="spellEnd"/>
      <w:r w:rsidRPr="007729D1">
        <w:rPr>
          <w:rFonts w:ascii="Times New Roman" w:eastAsia="Times New Roman" w:hAnsi="Times New Roman" w:cs="Times New Roman"/>
          <w:sz w:val="24"/>
          <w:szCs w:val="24"/>
          <w:lang w:eastAsia="it-IT"/>
        </w:rPr>
        <w:t xml:space="preserve"> dir </w:t>
      </w:r>
      <w:proofErr w:type="spellStart"/>
      <w:r w:rsidRPr="007729D1">
        <w:rPr>
          <w:rFonts w:ascii="Times New Roman" w:eastAsia="Times New Roman" w:hAnsi="Times New Roman" w:cs="Times New Roman"/>
          <w:sz w:val="24"/>
          <w:szCs w:val="24"/>
          <w:lang w:eastAsia="it-IT"/>
        </w:rPr>
        <w:t>gab</w:t>
      </w:r>
      <w:proofErr w:type="spellEnd"/>
      <w:r w:rsidRPr="007729D1">
        <w:rPr>
          <w:rFonts w:ascii="Times New Roman" w:eastAsia="Times New Roman" w:hAnsi="Times New Roman" w:cs="Times New Roman"/>
          <w:sz w:val="24"/>
          <w:szCs w:val="24"/>
          <w:lang w:eastAsia="it-IT"/>
        </w:rPr>
        <w:t xml:space="preserve">, der </w:t>
      </w:r>
      <w:proofErr w:type="spellStart"/>
      <w:r w:rsidRPr="007729D1">
        <w:rPr>
          <w:rFonts w:ascii="Times New Roman" w:eastAsia="Times New Roman" w:hAnsi="Times New Roman" w:cs="Times New Roman"/>
          <w:sz w:val="24"/>
          <w:szCs w:val="24"/>
          <w:lang w:eastAsia="it-IT"/>
        </w:rPr>
        <w:t>ist</w:t>
      </w:r>
      <w:proofErr w:type="spellEnd"/>
      <w:r w:rsidRPr="007729D1">
        <w:rPr>
          <w:rFonts w:ascii="Times New Roman" w:eastAsia="Times New Roman" w:hAnsi="Times New Roman" w:cs="Times New Roman"/>
          <w:sz w:val="24"/>
          <w:szCs w:val="24"/>
          <w:lang w:eastAsia="it-IT"/>
        </w:rPr>
        <w:t xml:space="preserve"> dir </w:t>
      </w:r>
      <w:proofErr w:type="spellStart"/>
      <w:r w:rsidRPr="007729D1">
        <w:rPr>
          <w:rFonts w:ascii="Times New Roman" w:eastAsia="Times New Roman" w:hAnsi="Times New Roman" w:cs="Times New Roman"/>
          <w:sz w:val="24"/>
          <w:szCs w:val="24"/>
          <w:lang w:eastAsia="it-IT"/>
        </w:rPr>
        <w:t>auch</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den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letzten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schuldig</w:t>
      </w:r>
      <w:proofErr w:type="spellEnd"/>
      <w:r w:rsidRPr="007729D1">
        <w:rPr>
          <w:rFonts w:ascii="Times New Roman" w:eastAsia="Times New Roman" w:hAnsi="Times New Roman" w:cs="Times New Roman"/>
          <w:sz w:val="24"/>
          <w:szCs w:val="24"/>
          <w:lang w:eastAsia="it-IT"/>
        </w:rPr>
        <w:t xml:space="preserve">, die </w:t>
      </w:r>
      <w:proofErr w:type="spellStart"/>
      <w:r w:rsidRPr="007729D1">
        <w:rPr>
          <w:rFonts w:ascii="Times New Roman" w:eastAsia="Times New Roman" w:hAnsi="Times New Roman" w:cs="Times New Roman"/>
          <w:sz w:val="24"/>
          <w:szCs w:val="24"/>
          <w:lang w:eastAsia="it-IT"/>
        </w:rPr>
        <w:t>Pflicht</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erkennt</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sogar</w:t>
      </w:r>
      <w:proofErr w:type="spellEnd"/>
      <w:r w:rsidRPr="007729D1">
        <w:rPr>
          <w:rFonts w:ascii="Times New Roman" w:eastAsia="Times New Roman" w:hAnsi="Times New Roman" w:cs="Times New Roman"/>
          <w:sz w:val="24"/>
          <w:szCs w:val="24"/>
          <w:lang w:eastAsia="it-IT"/>
        </w:rPr>
        <w:t xml:space="preserve"> der </w:t>
      </w:r>
      <w:proofErr w:type="spellStart"/>
      <w:r w:rsidRPr="007729D1">
        <w:rPr>
          <w:rFonts w:ascii="Times New Roman" w:eastAsia="Times New Roman" w:hAnsi="Times New Roman" w:cs="Times New Roman"/>
          <w:sz w:val="24"/>
          <w:szCs w:val="24"/>
          <w:lang w:eastAsia="it-IT"/>
        </w:rPr>
        <w:t>Mörder</w:t>
      </w:r>
      <w:proofErr w:type="spellEnd"/>
      <w:r w:rsidRPr="007729D1">
        <w:rPr>
          <w:rFonts w:ascii="Times New Roman" w:eastAsia="Times New Roman" w:hAnsi="Times New Roman" w:cs="Times New Roman"/>
          <w:sz w:val="24"/>
          <w:szCs w:val="24"/>
          <w:lang w:eastAsia="it-IT"/>
        </w:rPr>
        <w:t xml:space="preserve"> an! </w:t>
      </w:r>
      <w:r w:rsidRPr="00CF02B0">
        <w:rPr>
          <w:rFonts w:ascii="Times New Roman" w:eastAsia="Times New Roman" w:hAnsi="Times New Roman" w:cs="Times New Roman"/>
          <w:sz w:val="24"/>
          <w:szCs w:val="24"/>
          <w:lang w:val="en-US" w:eastAsia="it-IT"/>
        </w:rPr>
        <w:t xml:space="preserve">Und, </w:t>
      </w:r>
      <w:proofErr w:type="spellStart"/>
      <w:r w:rsidRPr="00CF02B0">
        <w:rPr>
          <w:rFonts w:ascii="Times New Roman" w:eastAsia="Times New Roman" w:hAnsi="Times New Roman" w:cs="Times New Roman"/>
          <w:sz w:val="24"/>
          <w:szCs w:val="24"/>
          <w:lang w:val="en-US" w:eastAsia="it-IT"/>
        </w:rPr>
        <w:t>wie</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vom</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Rachegeist</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getrieben</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stellt</w:t>
      </w:r>
      <w:proofErr w:type="spellEnd"/>
      <w:r w:rsidRPr="00CF02B0">
        <w:rPr>
          <w:rFonts w:ascii="Times New Roman" w:eastAsia="Times New Roman" w:hAnsi="Times New Roman" w:cs="Times New Roman"/>
          <w:sz w:val="24"/>
          <w:szCs w:val="24"/>
          <w:lang w:val="en-US" w:eastAsia="it-IT"/>
        </w:rPr>
        <w:t xml:space="preserve">’ ich in </w:t>
      </w:r>
      <w:proofErr w:type="spellStart"/>
      <w:r w:rsidRPr="00CF02B0">
        <w:rPr>
          <w:rFonts w:ascii="Times New Roman" w:eastAsia="Times New Roman" w:hAnsi="Times New Roman" w:cs="Times New Roman"/>
          <w:sz w:val="24"/>
          <w:szCs w:val="24"/>
          <w:lang w:val="en-US" w:eastAsia="it-IT"/>
        </w:rPr>
        <w:t>Fleisch</w:t>
      </w:r>
      <w:proofErr w:type="spellEnd"/>
      <w:r w:rsidRPr="00CF02B0">
        <w:rPr>
          <w:rFonts w:ascii="Times New Roman" w:eastAsia="Times New Roman" w:hAnsi="Times New Roman" w:cs="Times New Roman"/>
          <w:sz w:val="24"/>
          <w:szCs w:val="24"/>
          <w:lang w:val="en-US" w:eastAsia="it-IT"/>
        </w:rPr>
        <w:t xml:space="preserve"> und </w:t>
      </w:r>
      <w:proofErr w:type="spellStart"/>
      <w:r w:rsidRPr="00CF02B0">
        <w:rPr>
          <w:rFonts w:ascii="Times New Roman" w:eastAsia="Times New Roman" w:hAnsi="Times New Roman" w:cs="Times New Roman"/>
          <w:sz w:val="24"/>
          <w:szCs w:val="24"/>
          <w:lang w:val="en-US" w:eastAsia="it-IT"/>
        </w:rPr>
        <w:t>Blut</w:t>
      </w:r>
      <w:proofErr w:type="spellEnd"/>
      <w:r w:rsidRPr="00CF02B0">
        <w:rPr>
          <w:rFonts w:ascii="Times New Roman" w:eastAsia="Times New Roman" w:hAnsi="Times New Roman" w:cs="Times New Roman"/>
          <w:sz w:val="24"/>
          <w:szCs w:val="24"/>
          <w:lang w:val="en-US" w:eastAsia="it-IT"/>
        </w:rPr>
        <w:t xml:space="preserve"> sein </w:t>
      </w:r>
      <w:proofErr w:type="spellStart"/>
      <w:r w:rsidRPr="00CF02B0">
        <w:rPr>
          <w:rFonts w:ascii="Times New Roman" w:eastAsia="Times New Roman" w:hAnsi="Times New Roman" w:cs="Times New Roman"/>
          <w:sz w:val="24"/>
          <w:szCs w:val="24"/>
          <w:lang w:val="en-US" w:eastAsia="it-IT"/>
        </w:rPr>
        <w:t>Zerrbild</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vor</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ihn</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hin</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damit</w:t>
      </w:r>
      <w:proofErr w:type="spellEnd"/>
      <w:r w:rsidRPr="00CF02B0">
        <w:rPr>
          <w:rFonts w:ascii="Times New Roman" w:eastAsia="Times New Roman" w:hAnsi="Times New Roman" w:cs="Times New Roman"/>
          <w:sz w:val="24"/>
          <w:szCs w:val="24"/>
          <w:lang w:val="en-US" w:eastAsia="it-IT"/>
        </w:rPr>
        <w:t xml:space="preserve"> er </w:t>
      </w:r>
      <w:proofErr w:type="spellStart"/>
      <w:r w:rsidRPr="00CF02B0">
        <w:rPr>
          <w:rFonts w:ascii="Times New Roman" w:eastAsia="Times New Roman" w:hAnsi="Times New Roman" w:cs="Times New Roman"/>
          <w:sz w:val="24"/>
          <w:szCs w:val="24"/>
          <w:lang w:val="en-US" w:eastAsia="it-IT"/>
        </w:rPr>
        <w:t>mich</w:t>
      </w:r>
      <w:proofErr w:type="spellEnd"/>
      <w:r w:rsidRPr="00CF02B0">
        <w:rPr>
          <w:rFonts w:ascii="Times New Roman" w:eastAsia="Times New Roman" w:hAnsi="Times New Roman" w:cs="Times New Roman"/>
          <w:sz w:val="24"/>
          <w:szCs w:val="24"/>
          <w:lang w:val="en-US" w:eastAsia="it-IT"/>
        </w:rPr>
        <w:t xml:space="preserve"> in dem </w:t>
      </w:r>
      <w:proofErr w:type="spellStart"/>
      <w:r w:rsidRPr="00CF02B0">
        <w:rPr>
          <w:rFonts w:ascii="Times New Roman" w:eastAsia="Times New Roman" w:hAnsi="Times New Roman" w:cs="Times New Roman"/>
          <w:sz w:val="24"/>
          <w:szCs w:val="24"/>
          <w:lang w:val="en-US" w:eastAsia="it-IT"/>
        </w:rPr>
        <w:t>vernichten</w:t>
      </w:r>
      <w:proofErr w:type="spellEnd"/>
      <w:r w:rsidRPr="00CF02B0">
        <w:rPr>
          <w:rFonts w:ascii="Times New Roman" w:eastAsia="Times New Roman" w:hAnsi="Times New Roman" w:cs="Times New Roman"/>
          <w:sz w:val="24"/>
          <w:szCs w:val="24"/>
          <w:lang w:val="en-US" w:eastAsia="it-IT"/>
        </w:rPr>
        <w:t xml:space="preserve"> </w:t>
      </w:r>
      <w:proofErr w:type="spellStart"/>
      <w:r w:rsidRPr="00CF02B0">
        <w:rPr>
          <w:rFonts w:ascii="Times New Roman" w:eastAsia="Times New Roman" w:hAnsi="Times New Roman" w:cs="Times New Roman"/>
          <w:sz w:val="24"/>
          <w:szCs w:val="24"/>
          <w:lang w:val="en-US" w:eastAsia="it-IT"/>
        </w:rPr>
        <w:t>mochte</w:t>
      </w:r>
      <w:proofErr w:type="spellEnd"/>
      <w:r w:rsidRPr="00CF02B0">
        <w:rPr>
          <w:rFonts w:ascii="Times New Roman" w:eastAsia="Times New Roman" w:hAnsi="Times New Roman" w:cs="Times New Roman"/>
          <w:sz w:val="24"/>
          <w:szCs w:val="24"/>
          <w:lang w:val="en-US" w:eastAsia="it-IT"/>
        </w:rPr>
        <w:t xml:space="preserve">”. </w:t>
      </w:r>
      <w:r w:rsidRPr="007729D1">
        <w:rPr>
          <w:rFonts w:ascii="Times New Roman" w:eastAsia="Times New Roman" w:hAnsi="Times New Roman" w:cs="Times New Roman"/>
          <w:sz w:val="24"/>
          <w:szCs w:val="24"/>
          <w:lang w:eastAsia="it-IT"/>
        </w:rPr>
        <w:t>L’espressione “</w:t>
      </w:r>
      <w:proofErr w:type="spellStart"/>
      <w:r w:rsidRPr="007729D1">
        <w:rPr>
          <w:rFonts w:ascii="Times New Roman" w:eastAsia="Times New Roman" w:hAnsi="Times New Roman" w:cs="Times New Roman"/>
          <w:sz w:val="24"/>
          <w:szCs w:val="24"/>
          <w:lang w:eastAsia="it-IT"/>
        </w:rPr>
        <w:t>vom</w:t>
      </w:r>
      <w:proofErr w:type="spellEnd"/>
      <w:r w:rsidRPr="00A0164D">
        <w:rPr>
          <w:rFonts w:ascii="Times New Roman" w:eastAsia="Times New Roman" w:hAnsi="Times New Roman" w:cs="Times New Roman"/>
          <w:sz w:val="24"/>
          <w:szCs w:val="24"/>
          <w:lang w:eastAsia="it-IT"/>
        </w:rPr>
        <w:t xml:space="preserve"> </w:t>
      </w:r>
      <w:proofErr w:type="spellStart"/>
      <w:r w:rsidRPr="00A26659">
        <w:rPr>
          <w:rFonts w:ascii="Times New Roman" w:eastAsia="Times New Roman" w:hAnsi="Times New Roman" w:cs="Times New Roman"/>
          <w:sz w:val="24"/>
          <w:szCs w:val="24"/>
          <w:lang w:eastAsia="it-IT"/>
        </w:rPr>
        <w:t>Rachegeist</w:t>
      </w:r>
      <w:proofErr w:type="spellEnd"/>
      <w:r w:rsidRPr="007A2C70">
        <w:rPr>
          <w:rFonts w:ascii="Times New Roman" w:eastAsia="Times New Roman" w:hAnsi="Times New Roman" w:cs="Times New Roman"/>
          <w:sz w:val="24"/>
          <w:szCs w:val="24"/>
          <w:lang w:eastAsia="it-IT"/>
        </w:rPr>
        <w:t xml:space="preserve">” viene sostituita nella </w:t>
      </w:r>
      <w:proofErr w:type="spellStart"/>
      <w:r w:rsidRPr="007A2C70">
        <w:rPr>
          <w:rFonts w:ascii="Times New Roman" w:eastAsia="Times New Roman" w:hAnsi="Times New Roman" w:cs="Times New Roman"/>
          <w:i/>
          <w:iCs/>
          <w:sz w:val="24"/>
          <w:szCs w:val="24"/>
          <w:lang w:eastAsia="it-IT"/>
        </w:rPr>
        <w:t>Bühnenfassung</w:t>
      </w:r>
      <w:proofErr w:type="spellEnd"/>
      <w:r w:rsidRPr="00C226CB">
        <w:rPr>
          <w:rFonts w:ascii="Times New Roman" w:eastAsia="Times New Roman" w:hAnsi="Times New Roman" w:cs="Times New Roman"/>
          <w:sz w:val="24"/>
          <w:szCs w:val="24"/>
          <w:lang w:eastAsia="it-IT"/>
        </w:rPr>
        <w:t>, che precede la versione vergata per l’edizione a stampa del 1859, da “</w:t>
      </w:r>
      <w:proofErr w:type="spellStart"/>
      <w:r w:rsidRPr="00C226CB">
        <w:rPr>
          <w:rFonts w:ascii="Times New Roman" w:eastAsia="Times New Roman" w:hAnsi="Times New Roman" w:cs="Times New Roman"/>
          <w:sz w:val="24"/>
          <w:szCs w:val="24"/>
          <w:lang w:eastAsia="it-IT"/>
        </w:rPr>
        <w:t>wie</w:t>
      </w:r>
      <w:proofErr w:type="spellEnd"/>
      <w:r w:rsidRPr="00C226CB">
        <w:rPr>
          <w:rFonts w:ascii="Times New Roman" w:eastAsia="Times New Roman" w:hAnsi="Times New Roman" w:cs="Times New Roman"/>
          <w:sz w:val="24"/>
          <w:szCs w:val="24"/>
          <w:lang w:eastAsia="it-IT"/>
        </w:rPr>
        <w:t xml:space="preserve"> von </w:t>
      </w:r>
      <w:proofErr w:type="spellStart"/>
      <w:r w:rsidRPr="007729D1">
        <w:rPr>
          <w:rFonts w:ascii="Times New Roman" w:eastAsia="Times New Roman" w:hAnsi="Times New Roman" w:cs="Times New Roman"/>
          <w:sz w:val="24"/>
          <w:szCs w:val="24"/>
          <w:lang w:eastAsia="it-IT"/>
        </w:rPr>
        <w:t>höh’ren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Machten</w:t>
      </w:r>
      <w:proofErr w:type="spellEnd"/>
      <w:r w:rsidRPr="007729D1">
        <w:rPr>
          <w:rFonts w:ascii="Times New Roman" w:eastAsia="Times New Roman" w:hAnsi="Times New Roman" w:cs="Times New Roman"/>
          <w:sz w:val="24"/>
          <w:szCs w:val="24"/>
          <w:lang w:eastAsia="it-IT"/>
        </w:rPr>
        <w:t>”</w:t>
      </w:r>
      <w:r w:rsidRPr="007729D1">
        <w:rPr>
          <w:rFonts w:ascii="Times New Roman" w:eastAsia="Times New Roman" w:hAnsi="Times New Roman" w:cs="Times New Roman"/>
          <w:sz w:val="24"/>
          <w:szCs w:val="24"/>
          <w:vertAlign w:val="superscript"/>
          <w:lang w:eastAsia="it-IT"/>
        </w:rPr>
        <w:footnoteReference w:id="501"/>
      </w:r>
      <w:r w:rsidRPr="007729D1">
        <w:rPr>
          <w:rFonts w:ascii="Times New Roman" w:eastAsia="Times New Roman" w:hAnsi="Times New Roman" w:cs="Times New Roman"/>
          <w:sz w:val="24"/>
          <w:szCs w:val="24"/>
          <w:lang w:eastAsia="it-IT"/>
        </w:rPr>
        <w:t>. Ques</w:t>
      </w:r>
      <w:r w:rsidRPr="00A0164D">
        <w:rPr>
          <w:rFonts w:ascii="Times New Roman" w:eastAsia="Times New Roman" w:hAnsi="Times New Roman" w:cs="Times New Roman"/>
          <w:sz w:val="24"/>
          <w:szCs w:val="24"/>
          <w:lang w:eastAsia="it-IT"/>
        </w:rPr>
        <w:t xml:space="preserve">to intervento dimostra secondo </w:t>
      </w:r>
      <w:proofErr w:type="spellStart"/>
      <w:r w:rsidRPr="00A0164D">
        <w:rPr>
          <w:rFonts w:ascii="Times New Roman" w:eastAsia="Times New Roman" w:hAnsi="Times New Roman" w:cs="Times New Roman"/>
          <w:sz w:val="24"/>
          <w:szCs w:val="24"/>
          <w:lang w:eastAsia="it-IT"/>
        </w:rPr>
        <w:t>Barlow</w:t>
      </w:r>
      <w:proofErr w:type="spellEnd"/>
      <w:r w:rsidRPr="00A0164D">
        <w:rPr>
          <w:rFonts w:ascii="Times New Roman" w:eastAsia="Times New Roman" w:hAnsi="Times New Roman" w:cs="Times New Roman"/>
          <w:sz w:val="24"/>
          <w:szCs w:val="24"/>
          <w:lang w:eastAsia="it-IT"/>
        </w:rPr>
        <w:t xml:space="preserve"> il desiderio da parte di Hebbel di eliminare ogni traccia di vendicatività dal passo. Plausibile è anche l’ipotesi che Hebbel si fosse sforzato, viste le critiche ricevute per una Mariamne troppo crudele dopo il fiasco</w:t>
      </w:r>
      <w:r w:rsidRPr="00A26659">
        <w:rPr>
          <w:rFonts w:ascii="Times New Roman" w:eastAsia="Times New Roman" w:hAnsi="Times New Roman" w:cs="Times New Roman"/>
          <w:sz w:val="24"/>
          <w:szCs w:val="24"/>
          <w:lang w:eastAsia="it-IT"/>
        </w:rPr>
        <w:t xml:space="preserve"> della prima a Vienna, di rendere semplicemente meno spigoloso il personaggio censurandone le pulsioni puramente negative</w:t>
      </w:r>
      <w:r w:rsidRPr="007729D1">
        <w:rPr>
          <w:rStyle w:val="Rimandonotaapidipagina"/>
          <w:rFonts w:ascii="Times New Roman" w:hAnsi="Times New Roman" w:cs="Times New Roman"/>
          <w:lang w:eastAsia="it-IT"/>
        </w:rPr>
        <w:footnoteReference w:id="502"/>
      </w:r>
      <w:r w:rsidRPr="007729D1">
        <w:rPr>
          <w:rFonts w:ascii="Times New Roman" w:eastAsia="Times New Roman" w:hAnsi="Times New Roman" w:cs="Times New Roman"/>
          <w:sz w:val="24"/>
          <w:szCs w:val="24"/>
          <w:lang w:eastAsia="it-IT"/>
        </w:rPr>
        <w:t>. Anche in quest’ottica, il contesto del passo impedisce di fraintendere il verso “</w:t>
      </w:r>
      <w:proofErr w:type="spellStart"/>
      <w:r w:rsidRPr="007729D1">
        <w:rPr>
          <w:rFonts w:ascii="Times New Roman" w:eastAsia="Times New Roman" w:hAnsi="Times New Roman" w:cs="Times New Roman"/>
          <w:sz w:val="24"/>
          <w:szCs w:val="24"/>
          <w:lang w:eastAsia="it-IT"/>
        </w:rPr>
        <w:t>im</w:t>
      </w:r>
      <w:proofErr w:type="spellEnd"/>
      <w:r w:rsidRPr="007729D1">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Tod</w:t>
      </w:r>
      <w:proofErr w:type="spellEnd"/>
      <w:r w:rsidRPr="00A0164D">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mich</w:t>
      </w:r>
      <w:proofErr w:type="spellEnd"/>
      <w:r w:rsidRPr="00A0164D">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sehen</w:t>
      </w:r>
      <w:proofErr w:type="spellEnd"/>
      <w:r w:rsidRPr="00A0164D">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wie</w:t>
      </w:r>
      <w:proofErr w:type="spellEnd"/>
      <w:r w:rsidRPr="00A0164D">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ich</w:t>
      </w:r>
      <w:proofErr w:type="spellEnd"/>
      <w:r w:rsidRPr="00A0164D">
        <w:rPr>
          <w:rFonts w:ascii="Times New Roman" w:eastAsia="Times New Roman" w:hAnsi="Times New Roman" w:cs="Times New Roman"/>
          <w:sz w:val="24"/>
          <w:szCs w:val="24"/>
          <w:lang w:eastAsia="it-IT"/>
        </w:rPr>
        <w:t xml:space="preserve"> bin</w:t>
      </w:r>
      <w:r w:rsidRPr="00A26659">
        <w:rPr>
          <w:rFonts w:ascii="Times New Roman" w:eastAsia="Times New Roman" w:hAnsi="Times New Roman" w:cs="Times New Roman"/>
          <w:sz w:val="24"/>
          <w:szCs w:val="24"/>
          <w:lang w:eastAsia="it-IT"/>
        </w:rPr>
        <w:t xml:space="preserve">” come dichiarazione di intenti altruistici. Mariamne sembra piuttosto anticipare come intende punire Herodes nel quinto atto, lasciandolo ad aspettare </w:t>
      </w:r>
      <w:r w:rsidRPr="00C226CB">
        <w:rPr>
          <w:rFonts w:ascii="Times New Roman" w:eastAsia="Times New Roman" w:hAnsi="Times New Roman" w:cs="Times New Roman"/>
          <w:sz w:val="24"/>
          <w:szCs w:val="24"/>
          <w:lang w:eastAsia="it-IT"/>
        </w:rPr>
        <w:t>l’ora della propria</w:t>
      </w:r>
      <w:r w:rsidRPr="009A0F54">
        <w:rPr>
          <w:rFonts w:ascii="Times New Roman" w:eastAsia="Times New Roman" w:hAnsi="Times New Roman" w:cs="Times New Roman"/>
          <w:sz w:val="24"/>
          <w:szCs w:val="24"/>
          <w:lang w:eastAsia="it-IT"/>
        </w:rPr>
        <w:t xml:space="preserve"> morte pieno di rimpianto. Il dialogo con </w:t>
      </w:r>
      <w:proofErr w:type="spellStart"/>
      <w:r w:rsidRPr="009A0F54">
        <w:rPr>
          <w:rFonts w:ascii="Times New Roman" w:eastAsia="Times New Roman" w:hAnsi="Times New Roman" w:cs="Times New Roman"/>
          <w:sz w:val="24"/>
          <w:szCs w:val="24"/>
          <w:lang w:eastAsia="it-IT"/>
        </w:rPr>
        <w:t>Titus</w:t>
      </w:r>
      <w:proofErr w:type="spellEnd"/>
      <w:r w:rsidRPr="009A0F54">
        <w:rPr>
          <w:rFonts w:ascii="Times New Roman" w:eastAsia="Times New Roman" w:hAnsi="Times New Roman" w:cs="Times New Roman"/>
          <w:sz w:val="24"/>
          <w:szCs w:val="24"/>
          <w:lang w:eastAsia="it-IT"/>
        </w:rPr>
        <w:t xml:space="preserve"> porta secondo Benjamin il “</w:t>
      </w:r>
      <w:proofErr w:type="spellStart"/>
      <w:r w:rsidRPr="007729D1">
        <w:rPr>
          <w:rFonts w:ascii="Times New Roman" w:eastAsia="Times New Roman" w:hAnsi="Times New Roman" w:cs="Times New Roman"/>
          <w:sz w:val="24"/>
          <w:szCs w:val="24"/>
          <w:lang w:eastAsia="it-IT"/>
        </w:rPr>
        <w:t>Makel</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des</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leidenschaftslosen</w:t>
      </w:r>
      <w:proofErr w:type="spellEnd"/>
      <w:r w:rsidRPr="007729D1">
        <w:rPr>
          <w:rFonts w:ascii="Times New Roman" w:eastAsia="Times New Roman" w:hAnsi="Times New Roman" w:cs="Times New Roman"/>
          <w:sz w:val="24"/>
          <w:szCs w:val="24"/>
          <w:lang w:eastAsia="it-IT"/>
        </w:rPr>
        <w:t xml:space="preserve"> </w:t>
      </w:r>
      <w:proofErr w:type="spellStart"/>
      <w:r w:rsidRPr="007729D1">
        <w:rPr>
          <w:rFonts w:ascii="Times New Roman" w:eastAsia="Times New Roman" w:hAnsi="Times New Roman" w:cs="Times New Roman"/>
          <w:sz w:val="24"/>
          <w:szCs w:val="24"/>
          <w:lang w:eastAsia="it-IT"/>
        </w:rPr>
        <w:t>Racheakts</w:t>
      </w:r>
      <w:proofErr w:type="spellEnd"/>
      <w:r w:rsidRPr="007729D1">
        <w:rPr>
          <w:rFonts w:ascii="Times New Roman" w:eastAsia="Times New Roman" w:hAnsi="Times New Roman" w:cs="Times New Roman"/>
          <w:sz w:val="24"/>
          <w:szCs w:val="24"/>
          <w:lang w:eastAsia="it-IT"/>
        </w:rPr>
        <w:t>”</w:t>
      </w:r>
      <w:r w:rsidRPr="007729D1">
        <w:rPr>
          <w:rFonts w:ascii="Times New Roman" w:eastAsia="Times New Roman" w:hAnsi="Times New Roman" w:cs="Times New Roman"/>
          <w:sz w:val="24"/>
          <w:szCs w:val="24"/>
          <w:vertAlign w:val="superscript"/>
          <w:lang w:eastAsia="it-IT"/>
        </w:rPr>
        <w:footnoteReference w:id="503"/>
      </w:r>
      <w:r w:rsidRPr="007729D1">
        <w:rPr>
          <w:rFonts w:ascii="Times New Roman" w:eastAsia="Times New Roman" w:hAnsi="Times New Roman" w:cs="Times New Roman"/>
          <w:sz w:val="24"/>
          <w:szCs w:val="24"/>
          <w:lang w:eastAsia="it-IT"/>
        </w:rPr>
        <w:t xml:space="preserve">. Di questo si rende conto anche Herodes, che </w:t>
      </w:r>
      <w:r w:rsidRPr="007729D1">
        <w:rPr>
          <w:rFonts w:ascii="Times New Roman" w:eastAsia="Times New Roman" w:hAnsi="Times New Roman" w:cs="Times New Roman"/>
          <w:sz w:val="24"/>
          <w:szCs w:val="24"/>
          <w:lang w:eastAsia="it-IT"/>
        </w:rPr>
        <w:lastRenderedPageBreak/>
        <w:t>nell’ultima scena del dramma realizza di aver frainteso il motivo per il quale Mariamne ha rifiutato di dichiarargli amore e fedeltà davanti ai giudici nel quarto atto: “</w:t>
      </w:r>
      <w:proofErr w:type="spellStart"/>
      <w:r w:rsidRPr="00A0164D">
        <w:rPr>
          <w:rFonts w:ascii="Times New Roman" w:eastAsia="Times New Roman" w:hAnsi="Times New Roman" w:cs="Times New Roman"/>
          <w:sz w:val="24"/>
          <w:szCs w:val="24"/>
          <w:lang w:eastAsia="it-IT"/>
        </w:rPr>
        <w:t>Doch</w:t>
      </w:r>
      <w:proofErr w:type="spellEnd"/>
      <w:r w:rsidRPr="00A0164D">
        <w:rPr>
          <w:rFonts w:ascii="Times New Roman" w:eastAsia="Times New Roman" w:hAnsi="Times New Roman" w:cs="Times New Roman"/>
          <w:sz w:val="24"/>
          <w:szCs w:val="24"/>
          <w:lang w:eastAsia="it-IT"/>
        </w:rPr>
        <w:t xml:space="preserve"> </w:t>
      </w:r>
      <w:proofErr w:type="spellStart"/>
      <w:r w:rsidRPr="00A0164D">
        <w:rPr>
          <w:rFonts w:ascii="Times New Roman" w:eastAsia="Times New Roman" w:hAnsi="Times New Roman" w:cs="Times New Roman"/>
          <w:sz w:val="24"/>
          <w:szCs w:val="24"/>
          <w:lang w:eastAsia="it-IT"/>
        </w:rPr>
        <w:t>sie</w:t>
      </w:r>
      <w:proofErr w:type="spellEnd"/>
      <w:r w:rsidRPr="00A0164D">
        <w:rPr>
          <w:rFonts w:ascii="Times New Roman" w:eastAsia="Times New Roman" w:hAnsi="Times New Roman" w:cs="Times New Roman"/>
          <w:sz w:val="24"/>
          <w:szCs w:val="24"/>
          <w:lang w:eastAsia="it-IT"/>
        </w:rPr>
        <w:t xml:space="preserve"> </w:t>
      </w:r>
      <w:proofErr w:type="spellStart"/>
      <w:r w:rsidRPr="00A26659">
        <w:rPr>
          <w:rFonts w:ascii="Times New Roman" w:eastAsia="Times New Roman" w:hAnsi="Times New Roman" w:cs="Times New Roman"/>
          <w:sz w:val="24"/>
          <w:szCs w:val="24"/>
          <w:lang w:eastAsia="it-IT"/>
        </w:rPr>
        <w:t>sprachaus</w:t>
      </w:r>
      <w:proofErr w:type="spellEnd"/>
      <w:r w:rsidRPr="00A26659">
        <w:rPr>
          <w:rFonts w:ascii="Times New Roman" w:eastAsia="Times New Roman" w:hAnsi="Times New Roman" w:cs="Times New Roman"/>
          <w:sz w:val="24"/>
          <w:szCs w:val="24"/>
          <w:lang w:eastAsia="it-IT"/>
        </w:rPr>
        <w:t xml:space="preserve"> </w:t>
      </w:r>
      <w:proofErr w:type="spellStart"/>
      <w:r w:rsidRPr="00A26659">
        <w:rPr>
          <w:rFonts w:ascii="Times New Roman" w:eastAsia="Times New Roman" w:hAnsi="Times New Roman" w:cs="Times New Roman"/>
          <w:sz w:val="24"/>
          <w:szCs w:val="24"/>
          <w:lang w:eastAsia="it-IT"/>
        </w:rPr>
        <w:t>Rache</w:t>
      </w:r>
      <w:proofErr w:type="spellEnd"/>
      <w:r w:rsidRPr="00A26659">
        <w:rPr>
          <w:rFonts w:ascii="Times New Roman" w:eastAsia="Times New Roman" w:hAnsi="Times New Roman" w:cs="Times New Roman"/>
          <w:sz w:val="24"/>
          <w:szCs w:val="24"/>
          <w:lang w:eastAsia="it-IT"/>
        </w:rPr>
        <w:t xml:space="preserve"> so</w:t>
      </w:r>
      <w:r w:rsidRPr="007A2C70">
        <w:rPr>
          <w:rFonts w:ascii="Times New Roman" w:eastAsia="Times New Roman" w:hAnsi="Times New Roman" w:cs="Times New Roman"/>
          <w:sz w:val="24"/>
          <w:szCs w:val="24"/>
          <w:lang w:eastAsia="it-IT"/>
        </w:rPr>
        <w:t>!”</w:t>
      </w:r>
      <w:r w:rsidRPr="007729D1">
        <w:rPr>
          <w:rFonts w:ascii="Times New Roman" w:eastAsia="Times New Roman" w:hAnsi="Times New Roman" w:cs="Times New Roman"/>
          <w:sz w:val="24"/>
          <w:szCs w:val="24"/>
          <w:vertAlign w:val="superscript"/>
          <w:lang w:eastAsia="it-IT"/>
        </w:rPr>
        <w:footnoteReference w:id="504"/>
      </w:r>
      <w:r w:rsidRPr="007729D1">
        <w:rPr>
          <w:rFonts w:ascii="Times New Roman" w:eastAsia="Times New Roman" w:hAnsi="Times New Roman" w:cs="Times New Roman"/>
          <w:sz w:val="24"/>
          <w:szCs w:val="24"/>
          <w:lang w:eastAsia="it-IT"/>
        </w:rPr>
        <w:t>. Anche Benjamin rifiuta per Mariamne l’ipotesi di una morte altruistica, individuando la causa prima della sua scelta nel risentimento piuttosto che nella nobilita d’animo</w:t>
      </w:r>
      <w:r w:rsidRPr="007729D1">
        <w:rPr>
          <w:rFonts w:ascii="Times New Roman" w:eastAsia="Times New Roman" w:hAnsi="Times New Roman" w:cs="Times New Roman"/>
          <w:sz w:val="24"/>
          <w:szCs w:val="24"/>
          <w:vertAlign w:val="superscript"/>
          <w:lang w:eastAsia="it-IT"/>
        </w:rPr>
        <w:footnoteReference w:id="505"/>
      </w:r>
      <w:r w:rsidRPr="007729D1">
        <w:rPr>
          <w:rFonts w:ascii="Times New Roman" w:eastAsia="Times New Roman" w:hAnsi="Times New Roman" w:cs="Times New Roman"/>
          <w:sz w:val="24"/>
          <w:szCs w:val="24"/>
          <w:lang w:eastAsia="it-IT"/>
        </w:rPr>
        <w:t>. Hebbel fa sì che l’impulso vendicativo di Mariamne traspai</w:t>
      </w:r>
      <w:r w:rsidRPr="00AF09BF">
        <w:rPr>
          <w:rFonts w:ascii="Times New Roman" w:eastAsia="Times New Roman" w:hAnsi="Times New Roman" w:cs="Times New Roman"/>
          <w:sz w:val="24"/>
          <w:szCs w:val="24"/>
          <w:lang w:eastAsia="it-IT"/>
        </w:rPr>
        <w:t>a negli ultimi atti come reazione commisurata alla prepotenza del marito, intensificandone la portata negli ultimi due atti. La lettura della spirale autodistruttiva di Mariamne in termini di martirio crolla davanti alla scelta di lasciarsi uccidere perché</w:t>
      </w:r>
      <w:r w:rsidRPr="00A0164D">
        <w:rPr>
          <w:rFonts w:ascii="Times New Roman" w:eastAsia="Times New Roman" w:hAnsi="Times New Roman" w:cs="Times New Roman"/>
          <w:sz w:val="24"/>
          <w:szCs w:val="24"/>
          <w:lang w:eastAsia="it-IT"/>
        </w:rPr>
        <w:t xml:space="preserve"> il marito possa prendere coscienza tardivamente del suo errore, azione che Hebbel architetta secondo le coordinate d</w:t>
      </w:r>
      <w:r w:rsidRPr="00A26659">
        <w:rPr>
          <w:rFonts w:ascii="Times New Roman" w:eastAsia="Times New Roman" w:hAnsi="Times New Roman" w:cs="Times New Roman"/>
          <w:sz w:val="24"/>
          <w:szCs w:val="24"/>
          <w:lang w:eastAsia="it-IT"/>
        </w:rPr>
        <w:t xml:space="preserve">i quella che </w:t>
      </w:r>
      <w:proofErr w:type="spellStart"/>
      <w:r w:rsidRPr="00A26659">
        <w:rPr>
          <w:rFonts w:ascii="Times New Roman" w:eastAsia="Times New Roman" w:hAnsi="Times New Roman" w:cs="Times New Roman"/>
          <w:sz w:val="24"/>
          <w:szCs w:val="24"/>
          <w:lang w:eastAsia="it-IT"/>
        </w:rPr>
        <w:t>Flesch</w:t>
      </w:r>
      <w:proofErr w:type="spellEnd"/>
      <w:r w:rsidRPr="00A26659">
        <w:rPr>
          <w:rFonts w:ascii="Times New Roman" w:eastAsia="Times New Roman" w:hAnsi="Times New Roman" w:cs="Times New Roman"/>
          <w:sz w:val="24"/>
          <w:szCs w:val="24"/>
          <w:lang w:eastAsia="it-IT"/>
        </w:rPr>
        <w:t xml:space="preserve"> chiama</w:t>
      </w:r>
      <w:r w:rsidRPr="007A2C70">
        <w:rPr>
          <w:rFonts w:ascii="Times New Roman" w:eastAsia="Times New Roman" w:hAnsi="Times New Roman" w:cs="Times New Roman"/>
          <w:sz w:val="24"/>
          <w:szCs w:val="24"/>
          <w:lang w:eastAsia="it-IT"/>
        </w:rPr>
        <w:t xml:space="preserve"> punizione altruistica</w:t>
      </w:r>
      <w:r w:rsidRPr="007729D1">
        <w:rPr>
          <w:rFonts w:ascii="Times New Roman" w:eastAsia="Times New Roman" w:hAnsi="Times New Roman" w:cs="Times New Roman"/>
          <w:sz w:val="24"/>
          <w:szCs w:val="24"/>
          <w:vertAlign w:val="superscript"/>
          <w:lang w:eastAsia="it-IT"/>
        </w:rPr>
        <w:footnoteReference w:id="506"/>
      </w:r>
      <w:r w:rsidRPr="007729D1">
        <w:rPr>
          <w:rFonts w:ascii="Times New Roman" w:eastAsia="Times New Roman" w:hAnsi="Times New Roman" w:cs="Times New Roman"/>
          <w:sz w:val="24"/>
          <w:szCs w:val="24"/>
          <w:lang w:eastAsia="it-IT"/>
        </w:rPr>
        <w:t>. Per Mariamne, che subisce un’invasione violenta della sua sfera personale, Hebbel scriv</w:t>
      </w:r>
      <w:r w:rsidRPr="00A0164D">
        <w:rPr>
          <w:rFonts w:ascii="Times New Roman" w:eastAsia="Times New Roman" w:hAnsi="Times New Roman" w:cs="Times New Roman"/>
          <w:sz w:val="24"/>
          <w:szCs w:val="24"/>
          <w:lang w:eastAsia="it-IT"/>
        </w:rPr>
        <w:t>e una risposta coerente col bisogno di vendicarsi, e dunque necessaria. Gli interventi sul manoscritto suggeriscono l’intenzione di Hebbel di consegnare al pubblico un personaggio fondamentalmente positivo che sprofonda irrimediabilmente nella sete di riva</w:t>
      </w:r>
      <w:r w:rsidRPr="00A26659">
        <w:rPr>
          <w:rFonts w:ascii="Times New Roman" w:eastAsia="Times New Roman" w:hAnsi="Times New Roman" w:cs="Times New Roman"/>
          <w:sz w:val="24"/>
          <w:szCs w:val="24"/>
          <w:lang w:eastAsia="it-IT"/>
        </w:rPr>
        <w:t>lsa. Il risveglio progressivo della vendetta consente di costruire plausibilmente l’</w:t>
      </w:r>
      <w:r w:rsidRPr="00C226CB">
        <w:rPr>
          <w:rFonts w:ascii="Times New Roman" w:eastAsia="Times New Roman" w:hAnsi="Times New Roman" w:cs="Times New Roman"/>
          <w:i/>
          <w:iCs/>
          <w:sz w:val="24"/>
          <w:szCs w:val="24"/>
          <w:lang w:eastAsia="it-IT"/>
        </w:rPr>
        <w:t xml:space="preserve">escalation </w:t>
      </w:r>
      <w:r w:rsidRPr="009A0F54">
        <w:rPr>
          <w:rFonts w:ascii="Times New Roman" w:eastAsia="Times New Roman" w:hAnsi="Times New Roman" w:cs="Times New Roman"/>
          <w:sz w:val="24"/>
          <w:szCs w:val="24"/>
          <w:lang w:eastAsia="it-IT"/>
        </w:rPr>
        <w:t>degli eventi per trasfigurare la motivazione di Mariamne, che non è unicamente mossa dall’amore, come vorrebbe Ziegler, né principalmente dalla vendetta, come vo</w:t>
      </w:r>
      <w:r w:rsidRPr="007729D1">
        <w:rPr>
          <w:rFonts w:ascii="Times New Roman" w:eastAsia="Times New Roman" w:hAnsi="Times New Roman" w:cs="Times New Roman"/>
          <w:sz w:val="24"/>
          <w:szCs w:val="24"/>
          <w:lang w:eastAsia="it-IT"/>
        </w:rPr>
        <w:t xml:space="preserve">rrebbe </w:t>
      </w:r>
      <w:proofErr w:type="spellStart"/>
      <w:r w:rsidRPr="007729D1">
        <w:rPr>
          <w:rFonts w:ascii="Times New Roman" w:eastAsia="Times New Roman" w:hAnsi="Times New Roman" w:cs="Times New Roman"/>
          <w:sz w:val="24"/>
          <w:szCs w:val="24"/>
          <w:lang w:eastAsia="it-IT"/>
        </w:rPr>
        <w:t>Reinhardt</w:t>
      </w:r>
      <w:proofErr w:type="spellEnd"/>
      <w:r w:rsidRPr="007729D1">
        <w:rPr>
          <w:rFonts w:ascii="Times New Roman" w:eastAsia="Times New Roman" w:hAnsi="Times New Roman" w:cs="Times New Roman"/>
          <w:sz w:val="24"/>
          <w:szCs w:val="24"/>
          <w:vertAlign w:val="superscript"/>
          <w:lang w:eastAsia="it-IT"/>
        </w:rPr>
        <w:footnoteReference w:id="507"/>
      </w:r>
      <w:r w:rsidRPr="007729D1">
        <w:rPr>
          <w:rFonts w:ascii="Times New Roman" w:eastAsia="Times New Roman" w:hAnsi="Times New Roman" w:cs="Times New Roman"/>
          <w:sz w:val="24"/>
          <w:szCs w:val="24"/>
          <w:lang w:eastAsia="it-IT"/>
        </w:rPr>
        <w:t xml:space="preserve">. </w:t>
      </w:r>
    </w:p>
    <w:p w14:paraId="617CE4E2" w14:textId="77777777" w:rsidR="005A2ED0" w:rsidRPr="00F4296B"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t>È la pluralità di elementi che concorrono alla riconfigurazione della personalità di Herodes – violenza, smania di controllo, passionalità, solitudine, sospetto – a rendere plausibile la certezza del re di essere costretto in uno scont</w:t>
      </w:r>
      <w:r w:rsidRPr="00A26659">
        <w:rPr>
          <w:rFonts w:ascii="Times New Roman" w:hAnsi="Times New Roman" w:cs="Times New Roman"/>
          <w:sz w:val="24"/>
          <w:szCs w:val="24"/>
        </w:rPr>
        <w:t xml:space="preserve">ro titanico contro il mondo. Allo Herodes hebbeliano, osserva Benjamin, manca però quella rabbia veramente </w:t>
      </w:r>
      <w:r w:rsidRPr="00A26659">
        <w:rPr>
          <w:rFonts w:ascii="Times New Roman" w:hAnsi="Times New Roman" w:cs="Times New Roman"/>
          <w:sz w:val="24"/>
          <w:szCs w:val="24"/>
        </w:rPr>
        <w:lastRenderedPageBreak/>
        <w:t>incontrollata che caratterizza le sue controparti nei numerosi drammi sacri e profani dei secoli precedenti basati sulla tradizione di Flavio Giusepp</w:t>
      </w:r>
      <w:r w:rsidRPr="00C226CB">
        <w:rPr>
          <w:rFonts w:ascii="Times New Roman" w:hAnsi="Times New Roman" w:cs="Times New Roman"/>
          <w:sz w:val="24"/>
          <w:szCs w:val="24"/>
        </w:rPr>
        <w:t>e</w:t>
      </w:r>
      <w:r w:rsidRPr="007729D1">
        <w:rPr>
          <w:rFonts w:ascii="Times New Roman" w:hAnsi="Times New Roman" w:cs="Times New Roman"/>
          <w:sz w:val="24"/>
          <w:szCs w:val="24"/>
          <w:vertAlign w:val="superscript"/>
        </w:rPr>
        <w:footnoteReference w:id="508"/>
      </w:r>
      <w:r w:rsidRPr="007729D1">
        <w:rPr>
          <w:rFonts w:ascii="Times New Roman" w:hAnsi="Times New Roman" w:cs="Times New Roman"/>
          <w:sz w:val="24"/>
          <w:szCs w:val="24"/>
        </w:rPr>
        <w:t>. Hebbel interviene sul personaggio convertendo la mania in paranoia, mettendo in evidenza l’</w:t>
      </w:r>
      <w:proofErr w:type="spellStart"/>
      <w:r w:rsidRPr="007729D1">
        <w:rPr>
          <w:rFonts w:ascii="Times New Roman" w:hAnsi="Times New Roman" w:cs="Times New Roman"/>
          <w:sz w:val="24"/>
          <w:szCs w:val="24"/>
        </w:rPr>
        <w:t>umoralità</w:t>
      </w:r>
      <w:proofErr w:type="spellEnd"/>
      <w:r w:rsidRPr="00A0164D">
        <w:rPr>
          <w:rFonts w:ascii="Times New Roman" w:hAnsi="Times New Roman" w:cs="Times New Roman"/>
          <w:sz w:val="24"/>
          <w:szCs w:val="24"/>
        </w:rPr>
        <w:t xml:space="preserve"> delle esplosioni sempre più violente del re per contrasto con la moderazione che scandisce lo scambio con Mariamne nel primo atto. L’ultima azione sul palco di Herodes, ormai conscio di aver frainteso Mariamne fino a un punto di non ritorno, è l’ordine de</w:t>
      </w:r>
      <w:r w:rsidRPr="00A26659">
        <w:rPr>
          <w:rFonts w:ascii="Times New Roman" w:hAnsi="Times New Roman" w:cs="Times New Roman"/>
          <w:sz w:val="24"/>
          <w:szCs w:val="24"/>
        </w:rPr>
        <w:t>lla strage degli innocenti che segue la visita a corte dei Magi</w:t>
      </w:r>
      <w:r w:rsidRPr="007729D1">
        <w:rPr>
          <w:rFonts w:ascii="Times New Roman" w:hAnsi="Times New Roman" w:cs="Times New Roman"/>
          <w:sz w:val="24"/>
          <w:szCs w:val="24"/>
          <w:vertAlign w:val="superscript"/>
        </w:rPr>
        <w:footnoteReference w:id="509"/>
      </w:r>
      <w:r w:rsidRPr="007729D1">
        <w:rPr>
          <w:rFonts w:ascii="Times New Roman" w:hAnsi="Times New Roman" w:cs="Times New Roman"/>
          <w:sz w:val="24"/>
          <w:szCs w:val="24"/>
        </w:rPr>
        <w:t>. Questo passaggio dall’autocontrollo all’ordine di un massacro consente di accentuare l’intemperanza del personaggio, portando al centro del dramma l’incapacità di Herodes di dominare i prop</w:t>
      </w:r>
      <w:r w:rsidRPr="00A0164D">
        <w:rPr>
          <w:rFonts w:ascii="Times New Roman" w:hAnsi="Times New Roman" w:cs="Times New Roman"/>
          <w:sz w:val="24"/>
          <w:szCs w:val="24"/>
        </w:rPr>
        <w:t>ri impulsi. In questo punto traspare la lezione del teatro post</w:t>
      </w:r>
      <w:r w:rsidRPr="00A26659">
        <w:rPr>
          <w:rFonts w:ascii="Times New Roman" w:hAnsi="Times New Roman" w:cs="Times New Roman"/>
          <w:sz w:val="24"/>
          <w:szCs w:val="24"/>
        </w:rPr>
        <w:t>-</w:t>
      </w:r>
      <w:proofErr w:type="spellStart"/>
      <w:r w:rsidRPr="007A2C70">
        <w:rPr>
          <w:rFonts w:ascii="Times New Roman" w:hAnsi="Times New Roman" w:cs="Times New Roman"/>
          <w:sz w:val="24"/>
          <w:szCs w:val="24"/>
        </w:rPr>
        <w:t>lessinghiano</w:t>
      </w:r>
      <w:proofErr w:type="spellEnd"/>
      <w:r w:rsidRPr="007A2C70">
        <w:rPr>
          <w:rFonts w:ascii="Times New Roman" w:hAnsi="Times New Roman" w:cs="Times New Roman"/>
          <w:sz w:val="24"/>
          <w:szCs w:val="24"/>
        </w:rPr>
        <w:t>, che pone tra gli ingranaggi della caduta tragica l’incapacità di esercitare un sano dominio sulle passioni e l’inevitabile superamento della misura che ne consegue. A rimarcare p</w:t>
      </w:r>
      <w:r w:rsidRPr="00C226CB">
        <w:rPr>
          <w:rFonts w:ascii="Times New Roman" w:hAnsi="Times New Roman" w:cs="Times New Roman"/>
          <w:sz w:val="24"/>
          <w:szCs w:val="24"/>
        </w:rPr>
        <w:t>er lo spettatore la sproporzione nelle reazioni di Herodes non sono solo i personaggi secondari, ma è lo stesso re negli</w:t>
      </w:r>
      <w:r w:rsidRPr="009A0F54">
        <w:rPr>
          <w:rFonts w:ascii="Times New Roman" w:hAnsi="Times New Roman" w:cs="Times New Roman"/>
          <w:i/>
          <w:iCs/>
          <w:sz w:val="24"/>
          <w:szCs w:val="24"/>
        </w:rPr>
        <w:t xml:space="preserve"> a parte</w:t>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w:t>
      </w:r>
      <w:proofErr w:type="spellStart"/>
      <w:r w:rsidRPr="00F4296B">
        <w:rPr>
          <w:rFonts w:ascii="Times New Roman" w:hAnsi="Times New Roman" w:cs="Times New Roman"/>
          <w:sz w:val="24"/>
          <w:szCs w:val="24"/>
        </w:rPr>
        <w:t>Wahr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ging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weit</w:t>
      </w:r>
      <w:proofErr w:type="spellEnd"/>
      <w:r w:rsidRPr="00F4296B">
        <w:rPr>
          <w:rFonts w:ascii="Times New Roman" w:hAnsi="Times New Roman" w:cs="Times New Roman"/>
          <w:sz w:val="24"/>
          <w:szCs w:val="24"/>
        </w:rPr>
        <w:t xml:space="preserve">”, si dice Herodes dopo essere stato redarguito da Mariamne, specificando significativamente: “Das </w:t>
      </w:r>
      <w:proofErr w:type="spellStart"/>
      <w:r w:rsidRPr="00F4296B">
        <w:rPr>
          <w:rFonts w:ascii="Times New Roman" w:hAnsi="Times New Roman" w:cs="Times New Roman"/>
          <w:sz w:val="24"/>
          <w:szCs w:val="24"/>
        </w:rPr>
        <w:t>sagte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unterwegs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schon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10"/>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La sola idea che Mariamne possa giacere con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xml:space="preserve"> o Joseph spegne nel re ogni moto razionale, condannandolo ad agire impulsivamente e, in ultima battuta, a proprio danno, quando, in preda alla gelosia, mette a </w:t>
      </w:r>
      <w:r w:rsidRPr="00A0164D">
        <w:rPr>
          <w:rFonts w:ascii="Times New Roman" w:hAnsi="Times New Roman" w:cs="Times New Roman"/>
          <w:sz w:val="24"/>
          <w:szCs w:val="24"/>
        </w:rPr>
        <w:t>morte il suo alleato più fidato come sua moglie. Non c’è ipotesi di correzione nei comportamenti di Herodes, che nel monologo conclusivo non prende alcuna decisione riformatrice o distruttrice, ma riepiloga solo per il pubblico le conseguenze della sua int</w:t>
      </w:r>
      <w:r w:rsidRPr="00A26659">
        <w:rPr>
          <w:rFonts w:ascii="Times New Roman" w:hAnsi="Times New Roman" w:cs="Times New Roman"/>
          <w:sz w:val="24"/>
          <w:szCs w:val="24"/>
        </w:rPr>
        <w:t>emperanza. Nel processo di riscrittura Hebbel sfrutta il potenziale della gelosia del re di G</w:t>
      </w:r>
      <w:r w:rsidRPr="00C226CB">
        <w:rPr>
          <w:rFonts w:ascii="Times New Roman" w:hAnsi="Times New Roman" w:cs="Times New Roman"/>
          <w:sz w:val="24"/>
          <w:szCs w:val="24"/>
        </w:rPr>
        <w:t>iude</w:t>
      </w:r>
      <w:r w:rsidRPr="009A0F54">
        <w:rPr>
          <w:rFonts w:ascii="Times New Roman" w:hAnsi="Times New Roman" w:cs="Times New Roman"/>
          <w:sz w:val="24"/>
          <w:szCs w:val="24"/>
        </w:rPr>
        <w:t>a nell’innesco degli eventi tragici che portano il dramma secondo necessità alla sua conclusione inevitabile. Benjamin, che pure rigetta le tesi di chi vede ne</w:t>
      </w:r>
      <w:r w:rsidRPr="007729D1">
        <w:rPr>
          <w:rFonts w:ascii="Times New Roman" w:hAnsi="Times New Roman" w:cs="Times New Roman"/>
          <w:sz w:val="24"/>
          <w:szCs w:val="24"/>
        </w:rPr>
        <w:t xml:space="preserve">lla gelosia un vero e proprio </w:t>
      </w:r>
      <w:r w:rsidRPr="007729D1">
        <w:rPr>
          <w:rFonts w:ascii="Times New Roman" w:hAnsi="Times New Roman" w:cs="Times New Roman"/>
          <w:i/>
          <w:iCs/>
          <w:sz w:val="24"/>
          <w:szCs w:val="24"/>
        </w:rPr>
        <w:t>Leitmotiv</w:t>
      </w:r>
      <w:r w:rsidRPr="007729D1">
        <w:rPr>
          <w:rFonts w:ascii="Times New Roman" w:hAnsi="Times New Roman" w:cs="Times New Roman"/>
          <w:sz w:val="24"/>
          <w:szCs w:val="24"/>
        </w:rPr>
        <w:t xml:space="preserve"> della produzione hebbeliana, ne rileva la centralità nella costruzione dell’effetto tragico in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Benjamin suggerisce che questa “</w:t>
      </w:r>
      <w:proofErr w:type="spellStart"/>
      <w:r w:rsidRPr="007729D1">
        <w:rPr>
          <w:rFonts w:ascii="Times New Roman" w:hAnsi="Times New Roman" w:cs="Times New Roman"/>
          <w:sz w:val="24"/>
          <w:szCs w:val="24"/>
        </w:rPr>
        <w:t>Eifersucht</w:t>
      </w:r>
      <w:proofErr w:type="spellEnd"/>
      <w:r w:rsidRPr="007729D1">
        <w:rPr>
          <w:rFonts w:ascii="Times New Roman" w:hAnsi="Times New Roman" w:cs="Times New Roman"/>
          <w:sz w:val="24"/>
          <w:szCs w:val="24"/>
        </w:rPr>
        <w:t>” rappresenti “</w:t>
      </w:r>
      <w:proofErr w:type="spellStart"/>
      <w:r w:rsidRPr="007729D1">
        <w:rPr>
          <w:rFonts w:ascii="Times New Roman" w:hAnsi="Times New Roman" w:cs="Times New Roman"/>
          <w:sz w:val="24"/>
          <w:szCs w:val="24"/>
        </w:rPr>
        <w:t>nur</w:t>
      </w:r>
      <w:proofErr w:type="spellEnd"/>
      <w:r w:rsidRPr="007729D1">
        <w:rPr>
          <w:rFonts w:ascii="Times New Roman" w:hAnsi="Times New Roman" w:cs="Times New Roman"/>
          <w:sz w:val="24"/>
          <w:szCs w:val="24"/>
        </w:rPr>
        <w:t xml:space="preserve"> die </w:t>
      </w:r>
      <w:proofErr w:type="spellStart"/>
      <w:r w:rsidRPr="007729D1">
        <w:rPr>
          <w:rFonts w:ascii="Times New Roman" w:hAnsi="Times New Roman" w:cs="Times New Roman"/>
          <w:sz w:val="24"/>
          <w:szCs w:val="24"/>
        </w:rPr>
        <w:t>Bedingung</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die Exposition </w:t>
      </w:r>
      <w:proofErr w:type="spellStart"/>
      <w:r w:rsidRPr="007729D1">
        <w:rPr>
          <w:rFonts w:ascii="Times New Roman" w:hAnsi="Times New Roman" w:cs="Times New Roman"/>
          <w:sz w:val="24"/>
          <w:szCs w:val="24"/>
        </w:rPr>
        <w:t>eines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ganz</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andern</w:t>
      </w:r>
      <w:proofErr w:type="spellEnd"/>
      <w:r w:rsidRPr="007729D1">
        <w:rPr>
          <w:rFonts w:ascii="Times New Roman" w:hAnsi="Times New Roman" w:cs="Times New Roman"/>
          <w:sz w:val="24"/>
          <w:szCs w:val="24"/>
        </w:rPr>
        <w:t xml:space="preserve"> und der </w:t>
      </w:r>
      <w:proofErr w:type="spellStart"/>
      <w:r w:rsidRPr="007729D1">
        <w:rPr>
          <w:rFonts w:ascii="Times New Roman" w:hAnsi="Times New Roman" w:cs="Times New Roman"/>
          <w:sz w:val="24"/>
          <w:szCs w:val="24"/>
        </w:rPr>
        <w:t>Hebbelschen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lastRenderedPageBreak/>
        <w:t>Anschauungsweise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höchst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entsprechenden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Problems</w:t>
      </w:r>
      <w:proofErr w:type="spellEnd"/>
      <w:r w:rsidRPr="007729D1">
        <w:rPr>
          <w:rFonts w:ascii="Times New Roman" w:hAnsi="Times New Roman" w:cs="Times New Roman"/>
          <w:sz w:val="24"/>
          <w:szCs w:val="24"/>
        </w:rPr>
        <w:t xml:space="preserve">”, e cioè la questione della legittimità delle prove a cui si sottomettono i coniugi. Nella gelosia Benjamin, che ivi ravvisa il tipico conflitto metafisico hebbeliano tra individuo e tutto, riconosce l’innesco della necessità aristotelica. Le circostanze concorrono a sollecitare la gelosia di Herodes, già in apertura dubbioso circa l’autenticità dei sentimenti di Mariamne. Il re domanda ancora una volta a Mariamne se sarebbe disposta a morire con lui, ma lei fallisce la prova. “So </w:t>
      </w:r>
      <w:proofErr w:type="spellStart"/>
      <w:r w:rsidRPr="007729D1">
        <w:rPr>
          <w:rFonts w:ascii="Times New Roman" w:hAnsi="Times New Roman" w:cs="Times New Roman"/>
          <w:sz w:val="24"/>
          <w:szCs w:val="24"/>
        </w:rPr>
        <w:t>zahlt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einen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Preis</w:t>
      </w:r>
      <w:proofErr w:type="spellEnd"/>
      <w:r w:rsidRPr="007729D1">
        <w:rPr>
          <w:rFonts w:ascii="Times New Roman" w:hAnsi="Times New Roman" w:cs="Times New Roman"/>
          <w:sz w:val="24"/>
          <w:szCs w:val="24"/>
        </w:rPr>
        <w:t xml:space="preserve">! Es </w:t>
      </w:r>
      <w:proofErr w:type="spellStart"/>
      <w:r w:rsidRPr="007729D1">
        <w:rPr>
          <w:rFonts w:ascii="Times New Roman" w:hAnsi="Times New Roman" w:cs="Times New Roman"/>
          <w:sz w:val="24"/>
          <w:szCs w:val="24"/>
        </w:rPr>
        <w:t>gilt</w:t>
      </w:r>
      <w:proofErr w:type="spellEnd"/>
      <w:r w:rsidRPr="007729D1">
        <w:rPr>
          <w:rFonts w:ascii="Times New Roman" w:hAnsi="Times New Roman" w:cs="Times New Roman"/>
          <w:sz w:val="24"/>
          <w:szCs w:val="24"/>
        </w:rPr>
        <w:t xml:space="preserve"> die Probe”</w:t>
      </w:r>
      <w:r w:rsidRPr="007729D1">
        <w:rPr>
          <w:rFonts w:ascii="Times New Roman" w:hAnsi="Times New Roman" w:cs="Times New Roman"/>
          <w:sz w:val="24"/>
          <w:szCs w:val="24"/>
          <w:vertAlign w:val="superscript"/>
        </w:rPr>
        <w:footnoteReference w:id="511"/>
      </w:r>
      <w:r w:rsidRPr="007729D1">
        <w:rPr>
          <w:rFonts w:ascii="Times New Roman" w:hAnsi="Times New Roman" w:cs="Times New Roman"/>
          <w:sz w:val="24"/>
          <w:szCs w:val="24"/>
        </w:rPr>
        <w:t>. Hebbel nega ai coniugi di capirsi pienamente, mettendo così in scena con efficacia il problema della relazione tra i due. Nel sottoporsi a vicenda una “Prob</w:t>
      </w:r>
      <w:r w:rsidRPr="00A0164D">
        <w:rPr>
          <w:rFonts w:ascii="Times New Roman" w:hAnsi="Times New Roman" w:cs="Times New Roman"/>
          <w:sz w:val="24"/>
          <w:szCs w:val="24"/>
        </w:rPr>
        <w:t xml:space="preserve">e” che non possono superare, Mariamne e Herodes diventano responsabili della loro incomprensione in egual misura perché dominati dallo stesso identico orgoglio. </w:t>
      </w:r>
      <w:r w:rsidRPr="00F4296B">
        <w:rPr>
          <w:rFonts w:ascii="Times New Roman" w:hAnsi="Times New Roman" w:cs="Times New Roman"/>
          <w:sz w:val="24"/>
          <w:szCs w:val="24"/>
        </w:rPr>
        <w:t>Per Benjamin il tramonto del sentimento compromette la riuscita del dramma: “</w:t>
      </w:r>
      <w:proofErr w:type="spellStart"/>
      <w:r w:rsidRPr="00F4296B">
        <w:rPr>
          <w:rFonts w:ascii="Times New Roman" w:hAnsi="Times New Roman" w:cs="Times New Roman"/>
          <w:sz w:val="24"/>
          <w:szCs w:val="24"/>
        </w:rPr>
        <w:t>Wo</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Darstellung</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Eifersucht</w:t>
      </w:r>
      <w:proofErr w:type="spellEnd"/>
      <w:r w:rsidRPr="00F4296B">
        <w:rPr>
          <w:rFonts w:ascii="Times New Roman" w:hAnsi="Times New Roman" w:cs="Times New Roman"/>
          <w:sz w:val="24"/>
          <w:szCs w:val="24"/>
        </w:rPr>
        <w:t xml:space="preserve">, die in </w:t>
      </w:r>
      <w:proofErr w:type="spellStart"/>
      <w:r w:rsidRPr="00F4296B">
        <w:rPr>
          <w:rFonts w:ascii="Times New Roman" w:hAnsi="Times New Roman" w:cs="Times New Roman"/>
          <w:sz w:val="24"/>
          <w:szCs w:val="24"/>
        </w:rPr>
        <w:t>Haß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verliert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Ursprung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Liebe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bekunden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vermag</w:t>
      </w:r>
      <w:proofErr w:type="spellEnd"/>
      <w:r w:rsidRPr="00F4296B">
        <w:rPr>
          <w:rFonts w:ascii="Times New Roman" w:hAnsi="Times New Roman" w:cs="Times New Roman"/>
          <w:sz w:val="24"/>
          <w:szCs w:val="24"/>
        </w:rPr>
        <w:t xml:space="preserve">, da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alles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dramatische</w:t>
      </w:r>
      <w:proofErr w:type="spellEnd"/>
      <w:r w:rsidRPr="00F4296B">
        <w:rPr>
          <w:rFonts w:ascii="Times New Roman" w:hAnsi="Times New Roman" w:cs="Times New Roman"/>
          <w:sz w:val="24"/>
          <w:szCs w:val="24"/>
        </w:rPr>
        <w:t xml:space="preserve"> Interesse </w:t>
      </w:r>
      <w:proofErr w:type="spellStart"/>
      <w:r w:rsidRPr="00F4296B">
        <w:rPr>
          <w:rFonts w:ascii="Times New Roman" w:hAnsi="Times New Roman" w:cs="Times New Roman"/>
          <w:sz w:val="24"/>
          <w:szCs w:val="24"/>
        </w:rPr>
        <w:t>verloren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12"/>
      </w:r>
      <w:r w:rsidRPr="00F4296B">
        <w:rPr>
          <w:rFonts w:ascii="Times New Roman" w:hAnsi="Times New Roman" w:cs="Times New Roman"/>
          <w:sz w:val="24"/>
          <w:szCs w:val="24"/>
        </w:rPr>
        <w:t xml:space="preserve">. </w:t>
      </w:r>
    </w:p>
    <w:p w14:paraId="0F658ED4" w14:textId="77777777" w:rsidR="005A2ED0" w:rsidRPr="00AF09BF"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L’attenzione alla caratterizzazione plausibile si dispiega nello sforzo di ordire trame complesse ma coerent</w:t>
      </w:r>
      <w:r w:rsidRPr="00A0164D">
        <w:rPr>
          <w:rFonts w:ascii="Times New Roman" w:hAnsi="Times New Roman" w:cs="Times New Roman"/>
          <w:sz w:val="24"/>
          <w:szCs w:val="24"/>
        </w:rPr>
        <w:t>i</w:t>
      </w:r>
      <w:r w:rsidRPr="00A26659">
        <w:rPr>
          <w:rFonts w:ascii="Times New Roman" w:hAnsi="Times New Roman" w:cs="Times New Roman"/>
          <w:sz w:val="24"/>
          <w:szCs w:val="24"/>
        </w:rPr>
        <w:t>; s</w:t>
      </w:r>
      <w:r w:rsidRPr="007A2C70">
        <w:rPr>
          <w:rFonts w:ascii="Times New Roman" w:hAnsi="Times New Roman" w:cs="Times New Roman"/>
          <w:sz w:val="24"/>
          <w:szCs w:val="24"/>
        </w:rPr>
        <w:t xml:space="preserve">i tratta di un argomento su cui Hebbel insiste per tutta la sua carriera, ma in modo in particolare circa </w:t>
      </w:r>
      <w:r w:rsidRPr="00C226CB">
        <w:rPr>
          <w:rFonts w:ascii="Times New Roman" w:hAnsi="Times New Roman" w:cs="Times New Roman"/>
          <w:i/>
          <w:iCs/>
          <w:sz w:val="24"/>
          <w:szCs w:val="24"/>
        </w:rPr>
        <w:t>Herodes und Mariamne</w:t>
      </w:r>
      <w:r w:rsidRPr="009A0F54">
        <w:rPr>
          <w:rFonts w:ascii="Times New Roman" w:hAnsi="Times New Roman" w:cs="Times New Roman"/>
          <w:sz w:val="24"/>
          <w:szCs w:val="24"/>
        </w:rPr>
        <w:t xml:space="preserve">. Il dramma è molto lungo rispetto ai testi precedenti firmati da Hebbel; la rappresentazione integrale del dramma richiede circa quattro ore, segnala il drammaturgo sui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Hebbel interseca la linea principale dell’intreccio a una serie di scene che trattano il rapporto tra le figure principali e quelle secondarie, eventi del passato ed episodi simbolici. Hebbel, che pure opera una serie di tagli prima della pubblicazione e prima della messa in scena</w:t>
      </w:r>
      <w:r w:rsidRPr="007729D1">
        <w:rPr>
          <w:rFonts w:ascii="Times New Roman" w:hAnsi="Times New Roman" w:cs="Times New Roman"/>
          <w:sz w:val="24"/>
          <w:szCs w:val="24"/>
          <w:vertAlign w:val="superscript"/>
        </w:rPr>
        <w:footnoteReference w:id="513"/>
      </w:r>
      <w:r w:rsidRPr="007729D1">
        <w:rPr>
          <w:rFonts w:ascii="Times New Roman" w:hAnsi="Times New Roman" w:cs="Times New Roman"/>
          <w:sz w:val="24"/>
          <w:szCs w:val="24"/>
        </w:rPr>
        <w:t>, conserva una serie di dialoghi superflui alla</w:t>
      </w:r>
      <w:r w:rsidRPr="00A0164D">
        <w:rPr>
          <w:rFonts w:ascii="Times New Roman" w:hAnsi="Times New Roman" w:cs="Times New Roman"/>
          <w:sz w:val="24"/>
          <w:szCs w:val="24"/>
        </w:rPr>
        <w:t xml:space="preserve"> definizione del rapporto tra i due coniugi ma che sospingono il dramma verso la sua conclusione inevitabile. I critici accusano Hebbel di aver messo sullo sfondo episodi quasi didascalici e in primo piano conflitti ingarbugliati e poco verosimili. Nella s</w:t>
      </w:r>
      <w:r w:rsidRPr="00A26659">
        <w:rPr>
          <w:rFonts w:ascii="Times New Roman" w:hAnsi="Times New Roman" w:cs="Times New Roman"/>
          <w:sz w:val="24"/>
          <w:szCs w:val="24"/>
        </w:rPr>
        <w:t xml:space="preserve">ua recensione </w:t>
      </w:r>
      <w:r w:rsidRPr="007A2C70">
        <w:rPr>
          <w:rFonts w:ascii="Times New Roman" w:hAnsi="Times New Roman" w:cs="Times New Roman"/>
          <w:sz w:val="24"/>
          <w:szCs w:val="24"/>
        </w:rPr>
        <w:t xml:space="preserve">sull’«Europa» alla prima </w:t>
      </w:r>
      <w:r w:rsidRPr="007A2C70">
        <w:rPr>
          <w:rFonts w:ascii="Times New Roman" w:hAnsi="Times New Roman" w:cs="Times New Roman"/>
          <w:sz w:val="24"/>
          <w:szCs w:val="24"/>
        </w:rPr>
        <w:lastRenderedPageBreak/>
        <w:t xml:space="preserve">di </w:t>
      </w:r>
      <w:r w:rsidRPr="00C226CB">
        <w:rPr>
          <w:rFonts w:ascii="Times New Roman" w:hAnsi="Times New Roman" w:cs="Times New Roman"/>
          <w:i/>
          <w:iCs/>
          <w:sz w:val="24"/>
          <w:szCs w:val="24"/>
        </w:rPr>
        <w:t>Herodes und Mariamne</w:t>
      </w:r>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Kühne</w:t>
      </w:r>
      <w:proofErr w:type="spellEnd"/>
      <w:r w:rsidRPr="009A0F54">
        <w:rPr>
          <w:rFonts w:ascii="Times New Roman" w:hAnsi="Times New Roman" w:cs="Times New Roman"/>
          <w:sz w:val="24"/>
          <w:szCs w:val="24"/>
        </w:rPr>
        <w:t xml:space="preserve"> critica la menzione nel primo atto di una serie di questioni che Hebbel lascia irrisolte; tra queste spiccano la scena della donna tra le fiamme e l’omicidio di </w:t>
      </w:r>
      <w:proofErr w:type="spellStart"/>
      <w:r w:rsidRPr="009A0F54">
        <w:rPr>
          <w:rFonts w:ascii="Times New Roman" w:hAnsi="Times New Roman" w:cs="Times New Roman"/>
          <w:sz w:val="24"/>
          <w:szCs w:val="24"/>
        </w:rPr>
        <w:t>Aristobulos</w:t>
      </w:r>
      <w:proofErr w:type="spellEnd"/>
      <w:r w:rsidRPr="007729D1">
        <w:rPr>
          <w:rFonts w:ascii="Times New Roman" w:hAnsi="Times New Roman" w:cs="Times New Roman"/>
          <w:sz w:val="24"/>
          <w:szCs w:val="24"/>
          <w:vertAlign w:val="superscript"/>
        </w:rPr>
        <w:footnoteReference w:id="514"/>
      </w:r>
      <w:r w:rsidRPr="007729D1">
        <w:rPr>
          <w:rFonts w:ascii="Times New Roman" w:hAnsi="Times New Roman" w:cs="Times New Roman"/>
          <w:sz w:val="24"/>
          <w:szCs w:val="24"/>
        </w:rPr>
        <w:t>. Il primo</w:t>
      </w:r>
      <w:r w:rsidRPr="00A0164D">
        <w:rPr>
          <w:rFonts w:ascii="Times New Roman" w:hAnsi="Times New Roman" w:cs="Times New Roman"/>
          <w:sz w:val="24"/>
          <w:szCs w:val="24"/>
        </w:rPr>
        <w:t xml:space="preserve"> s</w:t>
      </w:r>
      <w:r w:rsidRPr="00A26659">
        <w:rPr>
          <w:rFonts w:ascii="Times New Roman" w:hAnsi="Times New Roman" w:cs="Times New Roman"/>
          <w:sz w:val="24"/>
          <w:szCs w:val="24"/>
        </w:rPr>
        <w:t xml:space="preserve">arebbe </w:t>
      </w:r>
      <w:r w:rsidRPr="007A2C70">
        <w:rPr>
          <w:rFonts w:ascii="Times New Roman" w:hAnsi="Times New Roman" w:cs="Times New Roman"/>
          <w:sz w:val="24"/>
          <w:szCs w:val="24"/>
        </w:rPr>
        <w:t xml:space="preserve">un espediente troppo ingenuo, vista l’evidente funzione di preparare il pubblico alla domanda di Herodes a Mariamne. Hebbel lascia sapientemente l’ombra del dubbio sul ruolo di Herodes nell’omicidio quasi fino alla fine, sciogliendo ogni riserva in </w:t>
      </w:r>
      <w:r w:rsidRPr="00C226CB">
        <w:rPr>
          <w:rFonts w:ascii="Times New Roman" w:hAnsi="Times New Roman" w:cs="Times New Roman"/>
          <w:sz w:val="24"/>
          <w:szCs w:val="24"/>
        </w:rPr>
        <w:t xml:space="preserve">una confessione nel quinto atto. Questa è per </w:t>
      </w:r>
      <w:proofErr w:type="spellStart"/>
      <w:r w:rsidRPr="00C226CB">
        <w:rPr>
          <w:rFonts w:ascii="Times New Roman" w:hAnsi="Times New Roman" w:cs="Times New Roman"/>
          <w:sz w:val="24"/>
          <w:szCs w:val="24"/>
        </w:rPr>
        <w:t>Kühne</w:t>
      </w:r>
      <w:proofErr w:type="spellEnd"/>
      <w:r w:rsidRPr="00C226CB">
        <w:rPr>
          <w:rFonts w:ascii="Times New Roman" w:hAnsi="Times New Roman" w:cs="Times New Roman"/>
          <w:sz w:val="24"/>
          <w:szCs w:val="24"/>
        </w:rPr>
        <w:t xml:space="preserve"> è un’occasione sprecata per il soggetto di una tragedia a sé stante; Hebbel ne avrebbe ignorato il potenziale tragico, relegando l’episodio sullo sfondo come se fosse un nonnulla</w:t>
      </w:r>
      <w:r w:rsidRPr="007729D1">
        <w:rPr>
          <w:rFonts w:ascii="Times New Roman" w:hAnsi="Times New Roman" w:cs="Times New Roman"/>
          <w:sz w:val="24"/>
          <w:szCs w:val="24"/>
          <w:vertAlign w:val="superscript"/>
        </w:rPr>
        <w:footnoteReference w:id="515"/>
      </w:r>
      <w:r w:rsidRPr="007729D1">
        <w:rPr>
          <w:rFonts w:ascii="Times New Roman" w:hAnsi="Times New Roman" w:cs="Times New Roman"/>
          <w:sz w:val="24"/>
          <w:szCs w:val="24"/>
        </w:rPr>
        <w:t>. Anche per Benjamin lasciare in dubbio la colpevolezza di Herodes oscura l’altrimenti “</w:t>
      </w:r>
      <w:proofErr w:type="spellStart"/>
      <w:r w:rsidRPr="00A0164D">
        <w:rPr>
          <w:rFonts w:ascii="Times New Roman" w:hAnsi="Times New Roman" w:cs="Times New Roman"/>
          <w:sz w:val="24"/>
          <w:szCs w:val="24"/>
        </w:rPr>
        <w:t>bedeutende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dramatische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Intention</w:t>
      </w:r>
      <w:proofErr w:type="spellEnd"/>
      <w:r w:rsidRPr="00A0164D">
        <w:rPr>
          <w:rFonts w:ascii="Times New Roman" w:hAnsi="Times New Roman" w:cs="Times New Roman"/>
          <w:sz w:val="24"/>
          <w:szCs w:val="24"/>
        </w:rPr>
        <w:t xml:space="preserve"> der </w:t>
      </w:r>
      <w:proofErr w:type="spellStart"/>
      <w:r w:rsidRPr="00A0164D">
        <w:rPr>
          <w:rFonts w:ascii="Times New Roman" w:hAnsi="Times New Roman" w:cs="Times New Roman"/>
          <w:sz w:val="24"/>
          <w:szCs w:val="24"/>
        </w:rPr>
        <w:t>verwerflichen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Liebesprüfung</w:t>
      </w:r>
      <w:proofErr w:type="spellEnd"/>
      <w:r w:rsidRPr="00A26659">
        <w:rPr>
          <w:rFonts w:ascii="Times New Roman" w:hAnsi="Times New Roman" w:cs="Times New Roman"/>
          <w:sz w:val="24"/>
          <w:szCs w:val="24"/>
        </w:rPr>
        <w:t xml:space="preserve">”, impedendo al pubblico di domandarsi se chiedere una prova d’amore sia una legittima dimostrazione di </w:t>
      </w:r>
      <w:r w:rsidRPr="00C226CB">
        <w:rPr>
          <w:rFonts w:ascii="Times New Roman" w:hAnsi="Times New Roman" w:cs="Times New Roman"/>
          <w:sz w:val="24"/>
          <w:szCs w:val="24"/>
        </w:rPr>
        <w:t>affetto da parte di chi ne fa richiesta</w:t>
      </w:r>
      <w:r w:rsidRPr="007729D1">
        <w:rPr>
          <w:rFonts w:ascii="Times New Roman" w:hAnsi="Times New Roman" w:cs="Times New Roman"/>
          <w:sz w:val="24"/>
          <w:szCs w:val="24"/>
          <w:vertAlign w:val="superscript"/>
        </w:rPr>
        <w:footnoteReference w:id="516"/>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Questo incrina la concatenazione plausibile dei fatti; non per niente “</w:t>
      </w:r>
      <w:proofErr w:type="spellStart"/>
      <w:r w:rsidRPr="00F4296B">
        <w:rPr>
          <w:rFonts w:ascii="Times New Roman" w:hAnsi="Times New Roman" w:cs="Times New Roman"/>
          <w:sz w:val="24"/>
          <w:szCs w:val="24"/>
        </w:rPr>
        <w:t>gerade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diese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Konstellation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subjektiv</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Versuchung</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Gattin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w:t>
      </w:r>
      <w:proofErr w:type="spellEnd"/>
      <w:r w:rsidRPr="00F4296B">
        <w:rPr>
          <w:rFonts w:ascii="Times New Roman" w:hAnsi="Times New Roman" w:cs="Times New Roman"/>
          <w:sz w:val="24"/>
          <w:szCs w:val="24"/>
        </w:rPr>
        <w:t xml:space="preserve"> Herodes </w:t>
      </w:r>
      <w:proofErr w:type="spellStart"/>
      <w:r w:rsidRPr="00F4296B">
        <w:rPr>
          <w:rFonts w:ascii="Times New Roman" w:hAnsi="Times New Roman" w:cs="Times New Roman"/>
          <w:sz w:val="24"/>
          <w:szCs w:val="24"/>
        </w:rPr>
        <w:t>plausibel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läßt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negatives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Ergebnis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objektiv</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voraussehen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sondern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von </w:t>
      </w:r>
      <w:proofErr w:type="spellStart"/>
      <w:r w:rsidRPr="00F4296B">
        <w:rPr>
          <w:rFonts w:ascii="Times New Roman" w:hAnsi="Times New Roman" w:cs="Times New Roman"/>
          <w:sz w:val="24"/>
          <w:szCs w:val="24"/>
        </w:rPr>
        <w:t>einem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Schuldigen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ausgehend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subjektiv</w:t>
      </w:r>
      <w:proofErr w:type="spellEnd"/>
      <w:r w:rsidRPr="00F4296B">
        <w:rPr>
          <w:rFonts w:ascii="Times New Roman" w:hAnsi="Times New Roman" w:cs="Times New Roman"/>
          <w:sz w:val="24"/>
          <w:szCs w:val="24"/>
        </w:rPr>
        <w:t xml:space="preserve"> fast </w:t>
      </w:r>
      <w:proofErr w:type="spellStart"/>
      <w:r w:rsidRPr="00F4296B">
        <w:rPr>
          <w:rFonts w:ascii="Times New Roman" w:hAnsi="Times New Roman" w:cs="Times New Roman"/>
          <w:sz w:val="24"/>
          <w:szCs w:val="24"/>
        </w:rPr>
        <w:t>indiskutabel</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17"/>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Antecedenti illustri come </w:t>
      </w:r>
      <w:proofErr w:type="spellStart"/>
      <w:r w:rsidRPr="00A0164D">
        <w:rPr>
          <w:rFonts w:ascii="Times New Roman" w:hAnsi="Times New Roman" w:cs="Times New Roman"/>
          <w:i/>
          <w:iCs/>
          <w:sz w:val="24"/>
          <w:szCs w:val="24"/>
        </w:rPr>
        <w:t>Hamlet</w:t>
      </w:r>
      <w:proofErr w:type="spellEnd"/>
      <w:r w:rsidRPr="00A26659">
        <w:rPr>
          <w:rFonts w:ascii="Times New Roman" w:hAnsi="Times New Roman" w:cs="Times New Roman"/>
          <w:i/>
          <w:iCs/>
          <w:sz w:val="24"/>
          <w:szCs w:val="24"/>
        </w:rPr>
        <w:t xml:space="preserve"> </w:t>
      </w:r>
      <w:r w:rsidRPr="007A2C70">
        <w:rPr>
          <w:rFonts w:ascii="Times New Roman" w:hAnsi="Times New Roman" w:cs="Times New Roman"/>
          <w:sz w:val="24"/>
          <w:szCs w:val="24"/>
        </w:rPr>
        <w:t>(1609) dimostrano che la morte di un familiare che ha la sola funzione di muovere</w:t>
      </w:r>
      <w:r w:rsidRPr="00C226CB">
        <w:rPr>
          <w:rFonts w:ascii="Times New Roman" w:hAnsi="Times New Roman" w:cs="Times New Roman"/>
          <w:sz w:val="24"/>
          <w:szCs w:val="24"/>
        </w:rPr>
        <w:t xml:space="preserve"> la tragedia secondo necessità possa essere anche trattata rapidamente senza per questo inficiare la grandezza dell’opera, commenta Gerlach</w:t>
      </w:r>
      <w:r w:rsidRPr="007729D1">
        <w:rPr>
          <w:rFonts w:ascii="Times New Roman" w:hAnsi="Times New Roman" w:cs="Times New Roman"/>
          <w:sz w:val="24"/>
          <w:szCs w:val="24"/>
          <w:vertAlign w:val="superscript"/>
        </w:rPr>
        <w:footnoteReference w:id="518"/>
      </w:r>
      <w:r w:rsidRPr="007729D1">
        <w:rPr>
          <w:rFonts w:ascii="Times New Roman" w:hAnsi="Times New Roman" w:cs="Times New Roman"/>
          <w:sz w:val="24"/>
          <w:szCs w:val="24"/>
        </w:rPr>
        <w:t>. L’attenzione agli eventi sul palco che appaiono casuali, ma si rivelano successivamente allo spettatore come effe</w:t>
      </w:r>
      <w:r w:rsidRPr="00A0164D">
        <w:rPr>
          <w:rFonts w:ascii="Times New Roman" w:hAnsi="Times New Roman" w:cs="Times New Roman"/>
          <w:sz w:val="24"/>
          <w:szCs w:val="24"/>
        </w:rPr>
        <w:t>ttivamente necessari perché il destino possa compiersi, è salda eredità della riflessione tardo settecentesca sul tragico in area tedesca, che ricordava come la necessità degli avvenimenti può essere colta solo grazie allo sviluppo successivo dei fatti, sc</w:t>
      </w:r>
      <w:r w:rsidRPr="00A26659">
        <w:rPr>
          <w:rFonts w:ascii="Times New Roman" w:hAnsi="Times New Roman" w:cs="Times New Roman"/>
          <w:sz w:val="24"/>
          <w:szCs w:val="24"/>
        </w:rPr>
        <w:t>rive Schelling</w:t>
      </w:r>
      <w:r w:rsidRPr="007729D1">
        <w:rPr>
          <w:rFonts w:ascii="Times New Roman" w:hAnsi="Times New Roman" w:cs="Times New Roman"/>
          <w:sz w:val="24"/>
          <w:szCs w:val="24"/>
          <w:vertAlign w:val="superscript"/>
        </w:rPr>
        <w:footnoteReference w:id="519"/>
      </w:r>
      <w:r w:rsidRPr="007729D1">
        <w:rPr>
          <w:rFonts w:ascii="Times New Roman" w:hAnsi="Times New Roman" w:cs="Times New Roman"/>
          <w:sz w:val="24"/>
          <w:szCs w:val="24"/>
        </w:rPr>
        <w:t xml:space="preserve">. L’ombra dell’attentato ad </w:t>
      </w:r>
      <w:proofErr w:type="spellStart"/>
      <w:r w:rsidRPr="007729D1">
        <w:rPr>
          <w:rFonts w:ascii="Times New Roman" w:hAnsi="Times New Roman" w:cs="Times New Roman"/>
          <w:sz w:val="24"/>
          <w:szCs w:val="24"/>
        </w:rPr>
        <w:lastRenderedPageBreak/>
        <w:t>Aristobulos</w:t>
      </w:r>
      <w:proofErr w:type="spellEnd"/>
      <w:r w:rsidRPr="007729D1">
        <w:rPr>
          <w:rFonts w:ascii="Times New Roman" w:hAnsi="Times New Roman" w:cs="Times New Roman"/>
          <w:sz w:val="24"/>
          <w:szCs w:val="24"/>
        </w:rPr>
        <w:t xml:space="preserve"> infesta gli scambi tra coniugi, tra la regina e sua madre Alexandra, tra Herodes e i sicari: è un omicidio politico che nella versione dei fatti di Herodes porta “das </w:t>
      </w:r>
      <w:proofErr w:type="spellStart"/>
      <w:r w:rsidRPr="007729D1">
        <w:rPr>
          <w:rFonts w:ascii="Times New Roman" w:hAnsi="Times New Roman" w:cs="Times New Roman"/>
          <w:sz w:val="24"/>
          <w:szCs w:val="24"/>
        </w:rPr>
        <w:t>Siegel</w:t>
      </w:r>
      <w:proofErr w:type="spellEnd"/>
      <w:r w:rsidRPr="007729D1">
        <w:rPr>
          <w:rFonts w:ascii="Times New Roman" w:hAnsi="Times New Roman" w:cs="Times New Roman"/>
          <w:sz w:val="24"/>
          <w:szCs w:val="24"/>
        </w:rPr>
        <w:t xml:space="preserve"> der </w:t>
      </w:r>
      <w:proofErr w:type="spellStart"/>
      <w:r w:rsidRPr="007729D1">
        <w:rPr>
          <w:rFonts w:ascii="Times New Roman" w:hAnsi="Times New Roman" w:cs="Times New Roman"/>
          <w:sz w:val="24"/>
          <w:szCs w:val="24"/>
        </w:rPr>
        <w:t>Notwendigkeit</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20"/>
      </w:r>
      <w:r w:rsidRPr="007729D1">
        <w:rPr>
          <w:rFonts w:ascii="Times New Roman" w:hAnsi="Times New Roman" w:cs="Times New Roman"/>
          <w:sz w:val="24"/>
          <w:szCs w:val="24"/>
        </w:rPr>
        <w:t>. Mari</w:t>
      </w:r>
      <w:r w:rsidRPr="00AF09BF">
        <w:rPr>
          <w:rFonts w:ascii="Times New Roman" w:hAnsi="Times New Roman" w:cs="Times New Roman"/>
          <w:sz w:val="24"/>
          <w:szCs w:val="24"/>
        </w:rPr>
        <w:t>amne rifiuta la visione di Herodes, affermando che la propria morte non potrà essere legittimata “</w:t>
      </w:r>
      <w:proofErr w:type="spellStart"/>
      <w:r w:rsidRPr="00A0164D">
        <w:rPr>
          <w:rFonts w:ascii="Times New Roman" w:hAnsi="Times New Roman" w:cs="Times New Roman"/>
          <w:sz w:val="24"/>
          <w:szCs w:val="24"/>
        </w:rPr>
        <w:t>mit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diesem</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Siegel</w:t>
      </w:r>
      <w:proofErr w:type="spellEnd"/>
      <w:r w:rsidRPr="00A26659">
        <w:rPr>
          <w:rFonts w:ascii="Times New Roman" w:hAnsi="Times New Roman" w:cs="Times New Roman"/>
          <w:sz w:val="24"/>
          <w:szCs w:val="24"/>
        </w:rPr>
        <w:t>”, ma non sarà altro che “</w:t>
      </w:r>
      <w:r w:rsidRPr="00C226CB">
        <w:rPr>
          <w:rFonts w:ascii="Times New Roman" w:hAnsi="Times New Roman" w:cs="Times New Roman"/>
          <w:sz w:val="24"/>
          <w:szCs w:val="24"/>
        </w:rPr>
        <w:t xml:space="preserve">ein </w:t>
      </w:r>
      <w:proofErr w:type="spellStart"/>
      <w:r w:rsidRPr="00C226CB">
        <w:rPr>
          <w:rFonts w:ascii="Times New Roman" w:hAnsi="Times New Roman" w:cs="Times New Roman"/>
          <w:sz w:val="24"/>
          <w:szCs w:val="24"/>
        </w:rPr>
        <w:t>Frevel</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den</w:t>
      </w:r>
      <w:proofErr w:type="spellEnd"/>
      <w:r w:rsidRPr="00C226CB">
        <w:rPr>
          <w:rFonts w:ascii="Times New Roman" w:hAnsi="Times New Roman" w:cs="Times New Roman"/>
          <w:sz w:val="24"/>
          <w:szCs w:val="24"/>
        </w:rPr>
        <w:t xml:space="preserve"> man </w:t>
      </w:r>
      <w:proofErr w:type="spellStart"/>
      <w:r w:rsidRPr="00C226CB">
        <w:rPr>
          <w:rFonts w:ascii="Times New Roman" w:hAnsi="Times New Roman" w:cs="Times New Roman"/>
          <w:sz w:val="24"/>
          <w:szCs w:val="24"/>
        </w:rPr>
        <w:t>höchstens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wiederholen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doch</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nun</w:t>
      </w:r>
      <w:proofErr w:type="spellEnd"/>
      <w:r w:rsidRPr="00C226CB">
        <w:rPr>
          <w:rFonts w:ascii="Times New Roman" w:hAnsi="Times New Roman" w:cs="Times New Roman"/>
          <w:sz w:val="24"/>
          <w:szCs w:val="24"/>
        </w:rPr>
        <w:t xml:space="preserve"> und </w:t>
      </w:r>
      <w:proofErr w:type="spellStart"/>
      <w:r w:rsidRPr="00C226CB">
        <w:rPr>
          <w:rFonts w:ascii="Times New Roman" w:hAnsi="Times New Roman" w:cs="Times New Roman"/>
          <w:sz w:val="24"/>
          <w:szCs w:val="24"/>
        </w:rPr>
        <w:t>nimmer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überbieten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kann</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21"/>
      </w:r>
      <w:r w:rsidRPr="007729D1">
        <w:rPr>
          <w:rFonts w:ascii="Times New Roman" w:hAnsi="Times New Roman" w:cs="Times New Roman"/>
          <w:sz w:val="24"/>
          <w:szCs w:val="24"/>
        </w:rPr>
        <w:t xml:space="preserve">. </w:t>
      </w:r>
    </w:p>
    <w:p w14:paraId="46251935" w14:textId="77777777" w:rsidR="005A2ED0" w:rsidRPr="00C226CB" w:rsidRDefault="005A2ED0" w:rsidP="005A2ED0">
      <w:pPr>
        <w:spacing w:before="240" w:after="560" w:line="360" w:lineRule="auto"/>
        <w:ind w:left="708"/>
        <w:jc w:val="both"/>
        <w:rPr>
          <w:rFonts w:ascii="Times New Roman" w:hAnsi="Times New Roman" w:cs="Times New Roman"/>
          <w:sz w:val="24"/>
          <w:szCs w:val="24"/>
        </w:rPr>
      </w:pPr>
      <w:r w:rsidRPr="00A0164D">
        <w:rPr>
          <w:rFonts w:ascii="Times New Roman" w:hAnsi="Times New Roman" w:cs="Times New Roman"/>
          <w:sz w:val="24"/>
          <w:szCs w:val="24"/>
        </w:rPr>
        <w:t>IV.5. NECESSITÀ, PLAUSIBILITÀ M</w:t>
      </w:r>
      <w:r w:rsidRPr="00A26659">
        <w:rPr>
          <w:rFonts w:ascii="Times New Roman" w:hAnsi="Times New Roman" w:cs="Times New Roman"/>
          <w:sz w:val="24"/>
          <w:szCs w:val="24"/>
        </w:rPr>
        <w:t>OTIVAZIONE NEI</w:t>
      </w:r>
      <w:r w:rsidRPr="007A2C70">
        <w:rPr>
          <w:rFonts w:ascii="Times New Roman" w:hAnsi="Times New Roman" w:cs="Times New Roman"/>
          <w:sz w:val="24"/>
          <w:szCs w:val="24"/>
        </w:rPr>
        <w:t xml:space="preserve"> </w:t>
      </w:r>
      <w:r w:rsidRPr="007A2C70">
        <w:rPr>
          <w:rFonts w:ascii="Times New Roman" w:hAnsi="Times New Roman" w:cs="Times New Roman"/>
          <w:i/>
          <w:iCs/>
          <w:sz w:val="24"/>
          <w:szCs w:val="24"/>
        </w:rPr>
        <w:t>TAGEBÜCHER</w:t>
      </w:r>
    </w:p>
    <w:p w14:paraId="1844D6F4" w14:textId="77777777" w:rsidR="005A2ED0" w:rsidRPr="00A26659"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Le evidenze testuali sull’impiego di dispositivi di innesco della necessità nella trama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trovano conforto non solo nelle annotazioni sulla gestazione del testo, ma soprattutto nella centralità nelle sedi testuali più diverse del concetto nelle considerazioni sulla poeticità dell’opera tragica. Nella scrittura hebbeliana si distinguono una seconda di carattere formale di ascendenza aristotelica, che sboccia dalla natura dei personaggi e delle circostanze e che si traduce nella prassi drammatica nella motivazione logica di azioni e situazioni e una seconda relativa all’applicazione dell’accezione metafisica alla drammaturgia, che tocca il conflitto inevitabile tra il soggetto e la vita contingente</w:t>
      </w:r>
      <w:r w:rsidRPr="007729D1">
        <w:rPr>
          <w:rFonts w:ascii="Times New Roman" w:hAnsi="Times New Roman" w:cs="Times New Roman"/>
          <w:sz w:val="24"/>
          <w:szCs w:val="24"/>
          <w:vertAlign w:val="superscript"/>
        </w:rPr>
        <w:footnoteReference w:id="522"/>
      </w:r>
      <w:r w:rsidRPr="007729D1">
        <w:rPr>
          <w:rFonts w:ascii="Times New Roman" w:hAnsi="Times New Roman" w:cs="Times New Roman"/>
          <w:sz w:val="24"/>
          <w:szCs w:val="24"/>
        </w:rPr>
        <w:t xml:space="preserve">. L’insistenza </w:t>
      </w:r>
      <w:r w:rsidRPr="00AF09BF">
        <w:rPr>
          <w:rFonts w:ascii="Times New Roman" w:hAnsi="Times New Roman" w:cs="Times New Roman"/>
          <w:sz w:val="24"/>
          <w:szCs w:val="24"/>
        </w:rPr>
        <w:t xml:space="preserve">negli anni </w:t>
      </w:r>
      <w:r w:rsidRPr="00A0164D">
        <w:rPr>
          <w:rFonts w:ascii="Times New Roman" w:hAnsi="Times New Roman" w:cs="Times New Roman"/>
          <w:sz w:val="24"/>
          <w:szCs w:val="24"/>
        </w:rPr>
        <w:t xml:space="preserve">sul legame tra la necessità e </w:t>
      </w:r>
      <w:r w:rsidRPr="00A0164D">
        <w:rPr>
          <w:rFonts w:ascii="Times New Roman" w:hAnsi="Times New Roman" w:cs="Times New Roman"/>
          <w:sz w:val="24"/>
          <w:szCs w:val="24"/>
        </w:rPr>
        <w:lastRenderedPageBreak/>
        <w:t>la motivazione dimostra come per Hebbel si possa curare l’immagine più coerente della realtà n</w:t>
      </w:r>
      <w:r w:rsidRPr="00A26659">
        <w:rPr>
          <w:rFonts w:ascii="Times New Roman" w:hAnsi="Times New Roman" w:cs="Times New Roman"/>
          <w:sz w:val="24"/>
          <w:szCs w:val="24"/>
        </w:rPr>
        <w:t xml:space="preserve">on solo rappresentando le contingenze verosimili ma motivando i personaggi nelle loro scelte in maniera credibile. In questa attenzione all’ordito plausibile e verosimile delle motivazioni dietro alle azioni, </w:t>
      </w:r>
      <w:proofErr w:type="spellStart"/>
      <w:r w:rsidRPr="00A26659">
        <w:rPr>
          <w:rFonts w:ascii="Times New Roman" w:hAnsi="Times New Roman" w:cs="Times New Roman"/>
          <w:sz w:val="24"/>
          <w:szCs w:val="24"/>
        </w:rPr>
        <w:t>Ritzer</w:t>
      </w:r>
      <w:proofErr w:type="spellEnd"/>
      <w:r w:rsidRPr="00A26659">
        <w:rPr>
          <w:rFonts w:ascii="Times New Roman" w:hAnsi="Times New Roman" w:cs="Times New Roman"/>
          <w:sz w:val="24"/>
          <w:szCs w:val="24"/>
        </w:rPr>
        <w:t xml:space="preserve"> riconosce in Hebbel un realismo ancora i</w:t>
      </w:r>
      <w:r w:rsidRPr="00C226CB">
        <w:rPr>
          <w:rFonts w:ascii="Times New Roman" w:hAnsi="Times New Roman" w:cs="Times New Roman"/>
          <w:sz w:val="24"/>
          <w:szCs w:val="24"/>
        </w:rPr>
        <w:t>mmaturo</w:t>
      </w:r>
      <w:r w:rsidRPr="007729D1">
        <w:rPr>
          <w:rFonts w:ascii="Times New Roman" w:hAnsi="Times New Roman" w:cs="Times New Roman"/>
          <w:sz w:val="24"/>
          <w:szCs w:val="24"/>
          <w:vertAlign w:val="superscript"/>
        </w:rPr>
        <w:footnoteReference w:id="523"/>
      </w:r>
      <w:r w:rsidRPr="007729D1">
        <w:rPr>
          <w:rFonts w:ascii="Times New Roman" w:hAnsi="Times New Roman" w:cs="Times New Roman"/>
          <w:sz w:val="24"/>
          <w:szCs w:val="24"/>
        </w:rPr>
        <w:t>. Otto Ludwig distingueva proprio nella motivazione interiore ed esteriore il drammaturgo idealista da quello realista, sostenendo che il primo mette in scena personaggi riflessivi trascinati dagli eventi, quindi casuali, il secondo personaggi che</w:t>
      </w:r>
      <w:r w:rsidRPr="00A0164D">
        <w:rPr>
          <w:rFonts w:ascii="Times New Roman" w:hAnsi="Times New Roman" w:cs="Times New Roman"/>
          <w:sz w:val="24"/>
          <w:szCs w:val="24"/>
        </w:rPr>
        <w:t xml:space="preserve"> devono la propria oggettività all’insieme di impulsi che animano la loro esistenza. La scrittura realista motiva il destino dell’eroe tramite una colpa che è dettata dalla situazione tragica e dal personaggio stesso, dato secondo contesto storico, classe </w:t>
      </w:r>
      <w:r w:rsidRPr="00A26659">
        <w:rPr>
          <w:rFonts w:ascii="Times New Roman" w:hAnsi="Times New Roman" w:cs="Times New Roman"/>
          <w:sz w:val="24"/>
          <w:szCs w:val="24"/>
        </w:rPr>
        <w:t>sociale, ruolo nella vita pubblica e abitudine. Per Ludwig la “</w:t>
      </w:r>
      <w:proofErr w:type="spellStart"/>
      <w:r w:rsidRPr="00A26659">
        <w:rPr>
          <w:rFonts w:ascii="Times New Roman" w:hAnsi="Times New Roman" w:cs="Times New Roman"/>
          <w:sz w:val="24"/>
          <w:szCs w:val="24"/>
        </w:rPr>
        <w:t>Notwendigkeit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des</w:t>
      </w:r>
      <w:proofErr w:type="spellEnd"/>
      <w:r w:rsidRPr="00A26659">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Vorfalls</w:t>
      </w:r>
      <w:proofErr w:type="spellEnd"/>
      <w:r w:rsidRPr="009A0F54">
        <w:rPr>
          <w:rFonts w:ascii="Times New Roman" w:hAnsi="Times New Roman" w:cs="Times New Roman"/>
          <w:sz w:val="24"/>
          <w:szCs w:val="24"/>
        </w:rPr>
        <w:t>” è imprescindibile perché il personaggio risulti interessante</w:t>
      </w:r>
      <w:r w:rsidRPr="007729D1">
        <w:rPr>
          <w:rFonts w:ascii="Times New Roman" w:hAnsi="Times New Roman" w:cs="Times New Roman"/>
          <w:sz w:val="24"/>
          <w:szCs w:val="24"/>
          <w:vertAlign w:val="superscript"/>
        </w:rPr>
        <w:footnoteReference w:id="524"/>
      </w:r>
      <w:r w:rsidRPr="007729D1">
        <w:rPr>
          <w:rFonts w:ascii="Times New Roman" w:hAnsi="Times New Roman" w:cs="Times New Roman"/>
          <w:sz w:val="24"/>
          <w:szCs w:val="24"/>
        </w:rPr>
        <w:t>. Già nel ‘Vorwort’ Hebbel insisteva sulla motivazione drammatica necessaria. In</w:t>
      </w:r>
      <w:r w:rsidRPr="00A0164D">
        <w:rPr>
          <w:rFonts w:ascii="Times New Roman" w:hAnsi="Times New Roman" w:cs="Times New Roman"/>
          <w:i/>
          <w:iCs/>
          <w:sz w:val="24"/>
          <w:szCs w:val="24"/>
        </w:rPr>
        <w:t xml:space="preserve"> Judith</w:t>
      </w:r>
      <w:r w:rsidRPr="00A26659">
        <w:rPr>
          <w:rFonts w:ascii="Times New Roman" w:hAnsi="Times New Roman" w:cs="Times New Roman"/>
          <w:sz w:val="24"/>
          <w:szCs w:val="24"/>
        </w:rPr>
        <w:t xml:space="preserve"> la necessità si</w:t>
      </w:r>
      <w:r w:rsidRPr="007A2C70">
        <w:rPr>
          <w:rFonts w:ascii="Times New Roman" w:hAnsi="Times New Roman" w:cs="Times New Roman"/>
          <w:sz w:val="24"/>
          <w:szCs w:val="24"/>
        </w:rPr>
        <w:t xml:space="preserve"> manifesta soprattutto nell’inevitabilità della “</w:t>
      </w:r>
      <w:proofErr w:type="spellStart"/>
      <w:r w:rsidRPr="00C226CB">
        <w:rPr>
          <w:rFonts w:ascii="Times New Roman" w:hAnsi="Times New Roman" w:cs="Times New Roman"/>
          <w:sz w:val="24"/>
          <w:szCs w:val="24"/>
        </w:rPr>
        <w:t>partielle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Verletzung</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des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sittlichen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Gesetzes</w:t>
      </w:r>
      <w:proofErr w:type="spellEnd"/>
      <w:r w:rsidRPr="009A0F54">
        <w:rPr>
          <w:rFonts w:ascii="Times New Roman" w:hAnsi="Times New Roman" w:cs="Times New Roman"/>
          <w:sz w:val="24"/>
          <w:szCs w:val="24"/>
        </w:rPr>
        <w:t>”, che getta la figura principale nella più profonda confusione. Nella “</w:t>
      </w:r>
      <w:proofErr w:type="spellStart"/>
      <w:r w:rsidRPr="007729D1">
        <w:rPr>
          <w:rFonts w:ascii="Times New Roman" w:hAnsi="Times New Roman" w:cs="Times New Roman"/>
          <w:sz w:val="24"/>
          <w:szCs w:val="24"/>
        </w:rPr>
        <w:t>Verwirrung</w:t>
      </w:r>
      <w:proofErr w:type="spellEnd"/>
      <w:r w:rsidRPr="007729D1">
        <w:rPr>
          <w:rFonts w:ascii="Times New Roman" w:hAnsi="Times New Roman" w:cs="Times New Roman"/>
          <w:sz w:val="24"/>
          <w:szCs w:val="24"/>
        </w:rPr>
        <w:t xml:space="preserve"> der Motive” Judith trova “</w:t>
      </w:r>
      <w:proofErr w:type="spellStart"/>
      <w:r w:rsidRPr="007729D1">
        <w:rPr>
          <w:rFonts w:ascii="Times New Roman" w:hAnsi="Times New Roman" w:cs="Times New Roman"/>
          <w:sz w:val="24"/>
          <w:szCs w:val="24"/>
        </w:rPr>
        <w:t>ihr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ganzes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Verdienst</w:t>
      </w:r>
      <w:proofErr w:type="spellEnd"/>
      <w:r w:rsidRPr="007729D1">
        <w:rPr>
          <w:rFonts w:ascii="Times New Roman" w:hAnsi="Times New Roman" w:cs="Times New Roman"/>
          <w:sz w:val="24"/>
          <w:szCs w:val="24"/>
        </w:rPr>
        <w:t xml:space="preserve">” proprio perché le azioni che violano le leggi interiori derivano da questa confusione. </w:t>
      </w:r>
      <w:r w:rsidRPr="00F4296B">
        <w:rPr>
          <w:rFonts w:ascii="Times New Roman" w:hAnsi="Times New Roman" w:cs="Times New Roman"/>
          <w:sz w:val="24"/>
          <w:szCs w:val="24"/>
        </w:rPr>
        <w:t>Ciò garantisce che l’”</w:t>
      </w:r>
      <w:proofErr w:type="spellStart"/>
      <w:r w:rsidRPr="00F4296B">
        <w:rPr>
          <w:rFonts w:ascii="Times New Roman" w:hAnsi="Times New Roman" w:cs="Times New Roman"/>
          <w:sz w:val="24"/>
          <w:szCs w:val="24"/>
        </w:rPr>
        <w:t>Ableitung</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Tat</w:t>
      </w:r>
      <w:proofErr w:type="spellEnd"/>
      <w:r w:rsidRPr="00F4296B">
        <w:rPr>
          <w:rFonts w:ascii="Times New Roman" w:hAnsi="Times New Roman" w:cs="Times New Roman"/>
          <w:sz w:val="24"/>
          <w:szCs w:val="24"/>
        </w:rPr>
        <w:t>” sia “</w:t>
      </w:r>
      <w:proofErr w:type="spellStart"/>
      <w:r w:rsidRPr="00F4296B">
        <w:rPr>
          <w:rFonts w:ascii="Times New Roman" w:hAnsi="Times New Roman" w:cs="Times New Roman"/>
          <w:sz w:val="24"/>
          <w:szCs w:val="24"/>
        </w:rPr>
        <w:t>notwendig</w:t>
      </w:r>
      <w:proofErr w:type="spellEnd"/>
      <w:r w:rsidRPr="00F4296B">
        <w:rPr>
          <w:rFonts w:ascii="Times New Roman" w:hAnsi="Times New Roman" w:cs="Times New Roman"/>
          <w:sz w:val="24"/>
          <w:szCs w:val="24"/>
        </w:rPr>
        <w:t>” e “</w:t>
      </w:r>
      <w:proofErr w:type="spellStart"/>
      <w:r w:rsidRPr="00F4296B">
        <w:rPr>
          <w:rFonts w:ascii="Times New Roman" w:hAnsi="Times New Roman" w:cs="Times New Roman"/>
          <w:sz w:val="24"/>
          <w:szCs w:val="24"/>
        </w:rPr>
        <w:t>vernichtend</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Per Hebbel il legame tra le premesse degli eventi e le conseguenze con essi coerenti si costruisce non con il confronto col mondo esterno ma con l’evoluzione dell’individualità passo per passo. In questi termini l’accezione hebbeliana di </w:t>
      </w:r>
      <w:proofErr w:type="spellStart"/>
      <w:r w:rsidRPr="00A0164D">
        <w:rPr>
          <w:rFonts w:ascii="Times New Roman" w:hAnsi="Times New Roman" w:cs="Times New Roman"/>
          <w:i/>
          <w:iCs/>
          <w:sz w:val="24"/>
          <w:szCs w:val="24"/>
        </w:rPr>
        <w:t>Notwendigkeit</w:t>
      </w:r>
      <w:proofErr w:type="spellEnd"/>
      <w:r w:rsidRPr="00A0164D">
        <w:rPr>
          <w:rFonts w:ascii="Times New Roman" w:hAnsi="Times New Roman" w:cs="Times New Roman"/>
          <w:i/>
          <w:iCs/>
          <w:sz w:val="24"/>
          <w:szCs w:val="24"/>
        </w:rPr>
        <w:t xml:space="preserve"> </w:t>
      </w:r>
      <w:r w:rsidRPr="00A26659">
        <w:rPr>
          <w:rFonts w:ascii="Times New Roman" w:hAnsi="Times New Roman" w:cs="Times New Roman"/>
          <w:sz w:val="24"/>
          <w:szCs w:val="24"/>
        </w:rPr>
        <w:t>è qu</w:t>
      </w:r>
      <w:r w:rsidRPr="007A2C70">
        <w:rPr>
          <w:rFonts w:ascii="Times New Roman" w:hAnsi="Times New Roman" w:cs="Times New Roman"/>
          <w:sz w:val="24"/>
          <w:szCs w:val="24"/>
        </w:rPr>
        <w:t xml:space="preserve">ella non della necessità meccanicistica propria delle scienze naturali, ma piuttosto di una questione relativa all’unione di due necessità, quella dell’autodeterminazione dell’individuo e quella universale. Il personaggio è progressivamente combattuto tra </w:t>
      </w:r>
      <w:r w:rsidRPr="00C226CB">
        <w:rPr>
          <w:rFonts w:ascii="Times New Roman" w:hAnsi="Times New Roman" w:cs="Times New Roman"/>
          <w:sz w:val="24"/>
          <w:szCs w:val="24"/>
        </w:rPr>
        <w:t xml:space="preserve">i limiti imposti all’azione dalla necessità, in questo caso </w:t>
      </w:r>
      <w:r w:rsidRPr="007729D1">
        <w:rPr>
          <w:rFonts w:ascii="Times New Roman" w:hAnsi="Times New Roman" w:cs="Times New Roman"/>
          <w:sz w:val="24"/>
          <w:szCs w:val="24"/>
        </w:rPr>
        <w:t>il “</w:t>
      </w:r>
      <w:proofErr w:type="spellStart"/>
      <w:r w:rsidRPr="007729D1">
        <w:rPr>
          <w:rFonts w:ascii="Times New Roman" w:hAnsi="Times New Roman" w:cs="Times New Roman"/>
          <w:sz w:val="24"/>
          <w:szCs w:val="24"/>
        </w:rPr>
        <w:t>welthistorischer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Zweck</w:t>
      </w:r>
      <w:proofErr w:type="spellEnd"/>
      <w:r w:rsidRPr="007729D1">
        <w:rPr>
          <w:rFonts w:ascii="Times New Roman" w:hAnsi="Times New Roman" w:cs="Times New Roman"/>
          <w:sz w:val="24"/>
          <w:szCs w:val="24"/>
        </w:rPr>
        <w:t xml:space="preserve">” (la salvezza del popolo ebraico), e la violazione delle norme sociali (l’illegittimità del desiderio) ed etiche (la disumanità del delitto). Se nella scelta di partire per l’accampamento gioca un ruolo primario la volontà di autodeterminazione, nel momento della decapitazione si aggiunge il bisogno di vendicare lo stupro subito. Hebbel innesta la necessità nell’opportunità di Judith di </w:t>
      </w:r>
      <w:r w:rsidRPr="007729D1">
        <w:rPr>
          <w:rFonts w:ascii="Times New Roman" w:hAnsi="Times New Roman" w:cs="Times New Roman"/>
          <w:sz w:val="24"/>
          <w:szCs w:val="24"/>
        </w:rPr>
        <w:lastRenderedPageBreak/>
        <w:t xml:space="preserve">sacrificare la propria verginità per uccidere Holofernes. </w:t>
      </w:r>
      <w:r w:rsidRPr="00F4296B">
        <w:rPr>
          <w:rFonts w:ascii="Times New Roman" w:hAnsi="Times New Roman" w:cs="Times New Roman"/>
          <w:sz w:val="24"/>
          <w:szCs w:val="24"/>
        </w:rPr>
        <w:t xml:space="preserve">Un appunto del 1839 recita: “Bei </w:t>
      </w:r>
      <w:proofErr w:type="spellStart"/>
      <w:r w:rsidRPr="00F4296B">
        <w:rPr>
          <w:rFonts w:ascii="Times New Roman" w:hAnsi="Times New Roman" w:cs="Times New Roman"/>
          <w:sz w:val="24"/>
          <w:szCs w:val="24"/>
        </w:rPr>
        <w:t>Gelegenheit</w:t>
      </w:r>
      <w:proofErr w:type="spellEnd"/>
      <w:r w:rsidRPr="00F4296B">
        <w:rPr>
          <w:rFonts w:ascii="Times New Roman" w:hAnsi="Times New Roman" w:cs="Times New Roman"/>
          <w:sz w:val="24"/>
          <w:szCs w:val="24"/>
        </w:rPr>
        <w:t xml:space="preserve"> der Judith.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zeugende</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empfangende</w:t>
      </w:r>
      <w:proofErr w:type="spellEnd"/>
      <w:r w:rsidRPr="00F4296B">
        <w:rPr>
          <w:rFonts w:ascii="Times New Roman" w:hAnsi="Times New Roman" w:cs="Times New Roman"/>
          <w:sz w:val="24"/>
          <w:szCs w:val="24"/>
        </w:rPr>
        <w:t xml:space="preserve"> Kraft </w:t>
      </w:r>
      <w:proofErr w:type="spellStart"/>
      <w:r w:rsidRPr="00F4296B">
        <w:rPr>
          <w:rFonts w:ascii="Times New Roman" w:hAnsi="Times New Roman" w:cs="Times New Roman"/>
          <w:sz w:val="24"/>
          <w:szCs w:val="24"/>
        </w:rPr>
        <w:t>beide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sind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Sonst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wäre</w:t>
      </w:r>
      <w:proofErr w:type="spellEnd"/>
      <w:r w:rsidRPr="00F4296B">
        <w:rPr>
          <w:rFonts w:ascii="Times New Roman" w:hAnsi="Times New Roman" w:cs="Times New Roman"/>
          <w:sz w:val="24"/>
          <w:szCs w:val="24"/>
        </w:rPr>
        <w:t xml:space="preserve"> es </w:t>
      </w:r>
      <w:proofErr w:type="spellStart"/>
      <w:r w:rsidRPr="00F4296B">
        <w:rPr>
          <w:rFonts w:ascii="Times New Roman" w:hAnsi="Times New Roman" w:cs="Times New Roman"/>
          <w:sz w:val="24"/>
          <w:szCs w:val="24"/>
        </w:rPr>
        <w:t>wohl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denkbar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menschlichen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Organismus</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eingerichtet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hätte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Mensch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Gleichen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bloßen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Gedanken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erzeugte</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25"/>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Se a opera conclusa Hebbel insiste sulla complessità con la quale la motivazione di Judith, già in fase di stesura è evidente il desiderio di sollecitare l’attenzione proprio sulla </w:t>
      </w:r>
      <w:r w:rsidRPr="00A0164D">
        <w:rPr>
          <w:rFonts w:ascii="Times New Roman" w:hAnsi="Times New Roman" w:cs="Times New Roman"/>
          <w:sz w:val="24"/>
          <w:szCs w:val="24"/>
        </w:rPr>
        <w:t>plausibilità del personaggio partendo da questi elementi.</w:t>
      </w:r>
    </w:p>
    <w:p w14:paraId="23F71A2C" w14:textId="77777777" w:rsidR="005A2ED0" w:rsidRPr="009A0F54" w:rsidRDefault="005A2ED0" w:rsidP="005A2ED0">
      <w:pPr>
        <w:spacing w:before="240" w:after="560" w:line="360" w:lineRule="auto"/>
        <w:ind w:left="708"/>
        <w:jc w:val="both"/>
        <w:rPr>
          <w:rFonts w:ascii="Times New Roman" w:hAnsi="Times New Roman" w:cs="Times New Roman"/>
          <w:sz w:val="24"/>
          <w:szCs w:val="24"/>
        </w:rPr>
      </w:pPr>
      <w:r w:rsidRPr="00C226CB">
        <w:rPr>
          <w:rFonts w:ascii="Times New Roman" w:hAnsi="Times New Roman" w:cs="Times New Roman"/>
          <w:sz w:val="24"/>
          <w:szCs w:val="24"/>
        </w:rPr>
        <w:t>IV.6. CONTRO LA MOTIVAZIONE INVEROSIMILE IN SCHILLER</w:t>
      </w:r>
    </w:p>
    <w:p w14:paraId="59B3C10E" w14:textId="3484DD69" w:rsidR="005A2ED0" w:rsidRPr="00A0164D" w:rsidRDefault="005A2ED0" w:rsidP="005A2ED0">
      <w:pPr>
        <w:spacing w:before="240" w:after="560"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Non solo l’evidenza offerta dai drammi, ma anche una serie di critiche ai personaggi schilleriani, </w:t>
      </w:r>
      <w:proofErr w:type="spellStart"/>
      <w:r w:rsidRPr="007729D1">
        <w:rPr>
          <w:rFonts w:ascii="Times New Roman" w:hAnsi="Times New Roman" w:cs="Times New Roman"/>
          <w:sz w:val="24"/>
          <w:szCs w:val="24"/>
        </w:rPr>
        <w:t>lenziani</w:t>
      </w:r>
      <w:proofErr w:type="spellEnd"/>
      <w:r w:rsidRPr="007729D1">
        <w:rPr>
          <w:rFonts w:ascii="Times New Roman" w:hAnsi="Times New Roman" w:cs="Times New Roman"/>
          <w:sz w:val="24"/>
          <w:szCs w:val="24"/>
        </w:rPr>
        <w:t xml:space="preserve"> e </w:t>
      </w:r>
      <w:proofErr w:type="spellStart"/>
      <w:r w:rsidRPr="007729D1">
        <w:rPr>
          <w:rFonts w:ascii="Times New Roman" w:hAnsi="Times New Roman" w:cs="Times New Roman"/>
          <w:sz w:val="24"/>
          <w:szCs w:val="24"/>
        </w:rPr>
        <w:t>lessinghiani</w:t>
      </w:r>
      <w:proofErr w:type="spellEnd"/>
      <w:r w:rsidRPr="007729D1">
        <w:rPr>
          <w:rFonts w:ascii="Times New Roman" w:hAnsi="Times New Roman" w:cs="Times New Roman"/>
          <w:sz w:val="24"/>
          <w:szCs w:val="24"/>
        </w:rPr>
        <w:t xml:space="preserve"> conservate nei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consentono di riconoscere facilmente nelle modalità descritte in ‘Ein Wort’ la configurazione ideale della motivazione per Hebbel. I principi illustrati nel saggio sono coerenti con la condanna ai personaggi di Schiller nei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e nelle recensioni. Hebbel coglie l’occasione di esplorare le proprie idee su come congegnare personaggi realistici, mostrandosi, </w:t>
      </w:r>
      <w:r w:rsidRPr="007729D1">
        <w:rPr>
          <w:rFonts w:ascii="Times New Roman" w:eastAsia="Arial Unicode MS" w:hAnsi="Times New Roman" w:cs="Times New Roman"/>
          <w:kern w:val="1"/>
          <w:sz w:val="24"/>
          <w:szCs w:val="24"/>
          <w:lang w:eastAsia="hi-IN" w:bidi="hi-IN"/>
        </w:rPr>
        <w:t xml:space="preserve">secondo </w:t>
      </w:r>
      <w:proofErr w:type="spellStart"/>
      <w:r w:rsidRPr="007729D1">
        <w:rPr>
          <w:rFonts w:ascii="Times New Roman" w:eastAsia="Arial Unicode MS" w:hAnsi="Times New Roman" w:cs="Times New Roman"/>
          <w:kern w:val="1"/>
          <w:sz w:val="24"/>
          <w:szCs w:val="24"/>
          <w:lang w:eastAsia="hi-IN" w:bidi="hi-IN"/>
        </w:rPr>
        <w:t>Staiger</w:t>
      </w:r>
      <w:proofErr w:type="spellEnd"/>
      <w:r w:rsidRPr="007729D1">
        <w:rPr>
          <w:rFonts w:ascii="Times New Roman" w:eastAsia="Arial Unicode MS" w:hAnsi="Times New Roman" w:cs="Times New Roman"/>
          <w:kern w:val="1"/>
          <w:sz w:val="24"/>
          <w:szCs w:val="24"/>
          <w:lang w:eastAsia="hi-IN" w:bidi="hi-IN"/>
        </w:rPr>
        <w:t>, fin troppo severo proprio perché proietta su Schiller la propria concezione del tragico</w:t>
      </w:r>
      <w:r w:rsidRPr="007729D1">
        <w:rPr>
          <w:rFonts w:ascii="Times New Roman" w:eastAsia="Arial Unicode MS" w:hAnsi="Times New Roman" w:cs="Times New Roman"/>
          <w:kern w:val="1"/>
          <w:sz w:val="24"/>
          <w:szCs w:val="24"/>
          <w:vertAlign w:val="superscript"/>
          <w:lang w:eastAsia="hi-IN" w:bidi="hi-IN"/>
        </w:rPr>
        <w:footnoteReference w:id="526"/>
      </w:r>
      <w:r w:rsidRPr="007729D1">
        <w:rPr>
          <w:rFonts w:ascii="Times New Roman" w:eastAsia="Arial Unicode MS" w:hAnsi="Times New Roman" w:cs="Times New Roman"/>
          <w:kern w:val="1"/>
          <w:sz w:val="24"/>
          <w:szCs w:val="24"/>
          <w:lang w:eastAsia="hi-IN" w:bidi="hi-IN"/>
        </w:rPr>
        <w:t>.</w:t>
      </w:r>
      <w:r w:rsidRPr="00A0164D">
        <w:rPr>
          <w:rFonts w:ascii="Times New Roman" w:hAnsi="Times New Roman" w:cs="Times New Roman"/>
          <w:sz w:val="24"/>
          <w:szCs w:val="24"/>
        </w:rPr>
        <w:t xml:space="preserve"> Nella notte di Natale del 1843 Hebb</w:t>
      </w:r>
      <w:r w:rsidRPr="00A26659">
        <w:rPr>
          <w:rFonts w:ascii="Times New Roman" w:hAnsi="Times New Roman" w:cs="Times New Roman"/>
          <w:sz w:val="24"/>
          <w:szCs w:val="24"/>
        </w:rPr>
        <w:t xml:space="preserve">el rilegge il </w:t>
      </w:r>
      <w:r w:rsidRPr="007A2C70">
        <w:rPr>
          <w:rFonts w:ascii="Times New Roman" w:hAnsi="Times New Roman" w:cs="Times New Roman"/>
          <w:i/>
          <w:iCs/>
          <w:sz w:val="24"/>
          <w:szCs w:val="24"/>
        </w:rPr>
        <w:t>Don Karlos</w:t>
      </w:r>
      <w:r w:rsidRPr="00C226CB">
        <w:rPr>
          <w:rFonts w:ascii="Times New Roman" w:hAnsi="Times New Roman" w:cs="Times New Roman"/>
          <w:sz w:val="24"/>
          <w:szCs w:val="24"/>
        </w:rPr>
        <w:t xml:space="preserve"> di Schiller (1787)</w:t>
      </w:r>
      <w:r w:rsidRPr="007729D1">
        <w:rPr>
          <w:rFonts w:ascii="Times New Roman" w:hAnsi="Times New Roman" w:cs="Times New Roman"/>
          <w:sz w:val="24"/>
          <w:szCs w:val="24"/>
          <w:vertAlign w:val="superscript"/>
        </w:rPr>
        <w:footnoteReference w:id="527"/>
      </w:r>
      <w:r w:rsidRPr="007729D1">
        <w:rPr>
          <w:rFonts w:ascii="Times New Roman" w:hAnsi="Times New Roman" w:cs="Times New Roman"/>
          <w:sz w:val="24"/>
          <w:szCs w:val="24"/>
        </w:rPr>
        <w:t>. I vizi costitutivi delle figure schilleriane riguardano la caratterizzazione, irrimediabilmente compromessa dalla scrittura simbolica e dall’origine vistosamente interiore delle minacce ai personaggi. Tutto ci</w:t>
      </w:r>
      <w:r w:rsidRPr="00A0164D">
        <w:rPr>
          <w:rFonts w:ascii="Times New Roman" w:hAnsi="Times New Roman" w:cs="Times New Roman"/>
          <w:sz w:val="24"/>
          <w:szCs w:val="24"/>
        </w:rPr>
        <w:t xml:space="preserve">ò compromette definitivamente la plausibilità delle motivazioni che spingono all’azione. </w:t>
      </w:r>
      <w:r w:rsidRPr="00F4296B">
        <w:rPr>
          <w:rFonts w:ascii="Times New Roman" w:eastAsia="Arial Unicode MS" w:hAnsi="Times New Roman" w:cs="Times New Roman"/>
          <w:kern w:val="1"/>
          <w:sz w:val="24"/>
          <w:szCs w:val="24"/>
          <w:lang w:eastAsia="hi-IN" w:bidi="hi-IN"/>
        </w:rPr>
        <w:t xml:space="preserve">Nel </w:t>
      </w:r>
      <w:r w:rsidRPr="00F4296B">
        <w:rPr>
          <w:rFonts w:ascii="Times New Roman" w:eastAsia="Arial Unicode MS" w:hAnsi="Times New Roman" w:cs="Times New Roman"/>
          <w:i/>
          <w:iCs/>
          <w:kern w:val="1"/>
          <w:sz w:val="24"/>
          <w:szCs w:val="24"/>
          <w:lang w:eastAsia="hi-IN" w:bidi="hi-IN"/>
        </w:rPr>
        <w:t>Don Karlos</w:t>
      </w:r>
      <w:r w:rsidRPr="00F4296B">
        <w:rPr>
          <w:rFonts w:ascii="Times New Roman" w:eastAsia="Arial Unicode MS" w:hAnsi="Times New Roman" w:cs="Times New Roman"/>
          <w:kern w:val="1"/>
          <w:sz w:val="24"/>
          <w:szCs w:val="24"/>
          <w:lang w:eastAsia="hi-IN" w:bidi="hi-IN"/>
        </w:rPr>
        <w:t>, “</w:t>
      </w:r>
      <w:proofErr w:type="spellStart"/>
      <w:r w:rsidRPr="00F4296B">
        <w:rPr>
          <w:rFonts w:ascii="Times New Roman" w:eastAsia="Arial Unicode MS" w:hAnsi="Times New Roman" w:cs="Times New Roman"/>
          <w:kern w:val="1"/>
          <w:sz w:val="24"/>
          <w:szCs w:val="24"/>
          <w:lang w:eastAsia="hi-IN" w:bidi="hi-IN"/>
        </w:rPr>
        <w:t>wie</w:t>
      </w:r>
      <w:proofErr w:type="spellEnd"/>
      <w:r w:rsidRPr="00F4296B">
        <w:rPr>
          <w:rFonts w:ascii="Times New Roman" w:eastAsia="Arial Unicode MS" w:hAnsi="Times New Roman" w:cs="Times New Roman"/>
          <w:kern w:val="1"/>
          <w:sz w:val="24"/>
          <w:szCs w:val="24"/>
          <w:lang w:eastAsia="hi-IN" w:bidi="hi-IN"/>
        </w:rPr>
        <w:t xml:space="preserve"> in </w:t>
      </w:r>
      <w:proofErr w:type="spellStart"/>
      <w:r w:rsidRPr="00F4296B">
        <w:rPr>
          <w:rFonts w:ascii="Times New Roman" w:eastAsia="Arial Unicode MS" w:hAnsi="Times New Roman" w:cs="Times New Roman"/>
          <w:kern w:val="1"/>
          <w:sz w:val="24"/>
          <w:szCs w:val="24"/>
          <w:lang w:eastAsia="hi-IN" w:bidi="hi-IN"/>
        </w:rPr>
        <w:t>allen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Schillerschen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Werken</w:t>
      </w:r>
      <w:proofErr w:type="spellEnd"/>
      <w:r w:rsidRPr="00F4296B">
        <w:rPr>
          <w:rFonts w:ascii="Times New Roman" w:eastAsia="Arial Unicode MS" w:hAnsi="Times New Roman" w:cs="Times New Roman"/>
          <w:kern w:val="1"/>
          <w:sz w:val="24"/>
          <w:szCs w:val="24"/>
          <w:lang w:eastAsia="hi-IN" w:bidi="hi-IN"/>
        </w:rPr>
        <w:t>”, Hebbel riconosce una “</w:t>
      </w:r>
      <w:proofErr w:type="spellStart"/>
      <w:r w:rsidRPr="00F4296B">
        <w:rPr>
          <w:rFonts w:ascii="Times New Roman" w:eastAsia="Arial Unicode MS" w:hAnsi="Times New Roman" w:cs="Times New Roman"/>
          <w:kern w:val="1"/>
          <w:sz w:val="24"/>
          <w:szCs w:val="24"/>
          <w:lang w:eastAsia="hi-IN" w:bidi="hi-IN"/>
        </w:rPr>
        <w:t>mangelhafte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Gestaltungskraft</w:t>
      </w:r>
      <w:proofErr w:type="spellEnd"/>
      <w:r w:rsidRPr="00F4296B">
        <w:rPr>
          <w:rFonts w:ascii="Times New Roman" w:hAnsi="Times New Roman" w:cs="Times New Roman"/>
          <w:sz w:val="24"/>
          <w:szCs w:val="24"/>
        </w:rPr>
        <w:t>”, in quanto Schiller usa solo</w:t>
      </w:r>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Symbole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statt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lastRenderedPageBreak/>
        <w:t>individueller</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Charactere</w:t>
      </w:r>
      <w:proofErr w:type="spellEnd"/>
      <w:r w:rsidRPr="00F4296B">
        <w:rPr>
          <w:rFonts w:ascii="Times New Roman" w:eastAsia="Arial Unicode MS" w:hAnsi="Times New Roman" w:cs="Times New Roman"/>
          <w:kern w:val="1"/>
          <w:sz w:val="24"/>
          <w:szCs w:val="24"/>
          <w:lang w:eastAsia="hi-IN" w:bidi="hi-IN"/>
        </w:rPr>
        <w:t xml:space="preserve">”. </w:t>
      </w:r>
      <w:r w:rsidRPr="007729D1">
        <w:rPr>
          <w:rFonts w:ascii="Times New Roman" w:eastAsia="Arial Unicode MS" w:hAnsi="Times New Roman" w:cs="Times New Roman"/>
          <w:kern w:val="1"/>
          <w:sz w:val="24"/>
          <w:szCs w:val="24"/>
          <w:lang w:eastAsia="hi-IN" w:bidi="hi-IN"/>
        </w:rPr>
        <w:t xml:space="preserve">Un vizio della scrittura dovuto proprio alla fiacchezza dei vincoli che le contingenze impongono ai danni dei soggetti, impegnati in una lotta contro le passioni che non trova ostacoli al di fuori dell’individuo. L’assenza della </w:t>
      </w:r>
      <w:r w:rsidRPr="00A0164D">
        <w:rPr>
          <w:rFonts w:ascii="Times New Roman" w:eastAsia="Arial Unicode MS" w:hAnsi="Times New Roman" w:cs="Times New Roman"/>
          <w:kern w:val="1"/>
          <w:sz w:val="24"/>
          <w:szCs w:val="24"/>
          <w:lang w:eastAsia="hi-IN" w:bidi="hi-IN"/>
        </w:rPr>
        <w:t xml:space="preserve">oppressione causata dagli eventi a cui i personaggi potrebbero ma scelgono di non sottrarsi toglie alla tragedia schilleriana ogni </w:t>
      </w:r>
      <w:r w:rsidRPr="00A26659">
        <w:rPr>
          <w:rFonts w:ascii="Times New Roman" w:eastAsia="Arial Unicode MS" w:hAnsi="Times New Roman" w:cs="Times New Roman"/>
          <w:i/>
          <w:iCs/>
          <w:kern w:val="1"/>
          <w:sz w:val="24"/>
          <w:szCs w:val="24"/>
          <w:lang w:eastAsia="hi-IN" w:bidi="hi-IN"/>
        </w:rPr>
        <w:t>pathos</w:t>
      </w:r>
      <w:r w:rsidRPr="007A2C70">
        <w:rPr>
          <w:rFonts w:ascii="Times New Roman" w:eastAsia="Arial Unicode MS" w:hAnsi="Times New Roman" w:cs="Times New Roman"/>
          <w:kern w:val="1"/>
          <w:sz w:val="24"/>
          <w:szCs w:val="24"/>
          <w:lang w:eastAsia="hi-IN" w:bidi="hi-IN"/>
        </w:rPr>
        <w:t>. L’effetto psicologico della tirannia delle contingenze è un ingrediente imprescindibile per costruire in maniera verosimile la tensione drammatica e rendere così i personaggi convincenti. Secondo Hebbel una serie di sviluppi alternativi avrebbe potuto ga</w:t>
      </w:r>
      <w:r w:rsidRPr="00C226CB">
        <w:rPr>
          <w:rFonts w:ascii="Times New Roman" w:eastAsia="Arial Unicode MS" w:hAnsi="Times New Roman" w:cs="Times New Roman"/>
          <w:kern w:val="1"/>
          <w:sz w:val="24"/>
          <w:szCs w:val="24"/>
          <w:lang w:eastAsia="hi-IN" w:bidi="hi-IN"/>
        </w:rPr>
        <w:t xml:space="preserve">rantire una motivazione più solida alle figure del </w:t>
      </w:r>
      <w:r w:rsidRPr="007729D1">
        <w:rPr>
          <w:rFonts w:ascii="Times New Roman" w:eastAsia="Arial Unicode MS" w:hAnsi="Times New Roman" w:cs="Times New Roman"/>
          <w:i/>
          <w:iCs/>
          <w:kern w:val="1"/>
          <w:sz w:val="24"/>
          <w:szCs w:val="24"/>
          <w:lang w:eastAsia="hi-IN" w:bidi="hi-IN"/>
        </w:rPr>
        <w:t>Don Karlos</w:t>
      </w:r>
      <w:r w:rsidRPr="007729D1">
        <w:rPr>
          <w:rFonts w:ascii="Times New Roman" w:eastAsia="Arial Unicode MS" w:hAnsi="Times New Roman" w:cs="Times New Roman"/>
          <w:kern w:val="1"/>
          <w:sz w:val="24"/>
          <w:szCs w:val="24"/>
          <w:vertAlign w:val="superscript"/>
          <w:lang w:eastAsia="hi-IN" w:bidi="hi-IN"/>
        </w:rPr>
        <w:footnoteReference w:id="528"/>
      </w:r>
      <w:r w:rsidRPr="007729D1">
        <w:rPr>
          <w:rFonts w:ascii="Times New Roman" w:eastAsia="Arial Unicode MS" w:hAnsi="Times New Roman" w:cs="Times New Roman"/>
          <w:kern w:val="1"/>
          <w:sz w:val="24"/>
          <w:szCs w:val="24"/>
          <w:lang w:eastAsia="hi-IN" w:bidi="hi-IN"/>
        </w:rPr>
        <w:t>;</w:t>
      </w:r>
      <w:r w:rsidRPr="00A0164D">
        <w:rPr>
          <w:rFonts w:ascii="Times New Roman" w:eastAsia="Arial Unicode MS" w:hAnsi="Times New Roman" w:cs="Times New Roman"/>
          <w:kern w:val="1"/>
          <w:sz w:val="24"/>
          <w:szCs w:val="24"/>
          <w:lang w:eastAsia="hi-IN" w:bidi="hi-IN"/>
        </w:rPr>
        <w:t xml:space="preserve"> </w:t>
      </w:r>
      <w:r w:rsidRPr="00A26659">
        <w:rPr>
          <w:rFonts w:ascii="Times New Roman" w:eastAsia="Arial Unicode MS" w:hAnsi="Times New Roman" w:cs="Times New Roman"/>
          <w:kern w:val="1"/>
          <w:sz w:val="24"/>
          <w:szCs w:val="24"/>
          <w:lang w:eastAsia="hi-IN" w:bidi="hi-IN"/>
        </w:rPr>
        <w:t>s</w:t>
      </w:r>
      <w:r w:rsidRPr="007A2C70">
        <w:rPr>
          <w:rFonts w:ascii="Times New Roman" w:eastAsia="Arial Unicode MS" w:hAnsi="Times New Roman" w:cs="Times New Roman"/>
          <w:kern w:val="1"/>
          <w:sz w:val="24"/>
          <w:szCs w:val="24"/>
          <w:lang w:eastAsia="hi-IN" w:bidi="hi-IN"/>
        </w:rPr>
        <w:t>i poteva arrivare a soluzioni meno grandiose, che esulassero da “</w:t>
      </w:r>
      <w:proofErr w:type="spellStart"/>
      <w:r w:rsidRPr="007A2C70">
        <w:rPr>
          <w:rFonts w:ascii="Times New Roman" w:eastAsia="Arial Unicode MS" w:hAnsi="Times New Roman" w:cs="Times New Roman"/>
          <w:kern w:val="1"/>
          <w:sz w:val="24"/>
          <w:szCs w:val="24"/>
          <w:lang w:eastAsia="hi-IN" w:bidi="hi-IN"/>
        </w:rPr>
        <w:t>pathologische</w:t>
      </w:r>
      <w:proofErr w:type="spellEnd"/>
      <w:r w:rsidRPr="007A2C70">
        <w:rPr>
          <w:rFonts w:ascii="Times New Roman" w:eastAsia="Arial Unicode MS" w:hAnsi="Times New Roman" w:cs="Times New Roman"/>
          <w:kern w:val="1"/>
          <w:sz w:val="24"/>
          <w:szCs w:val="24"/>
          <w:lang w:eastAsia="hi-IN" w:bidi="hi-IN"/>
        </w:rPr>
        <w:t xml:space="preserve"> […] </w:t>
      </w:r>
      <w:proofErr w:type="spellStart"/>
      <w:r w:rsidRPr="00F4296B">
        <w:rPr>
          <w:rFonts w:ascii="Times New Roman" w:eastAsia="Arial Unicode MS" w:hAnsi="Times New Roman" w:cs="Times New Roman"/>
          <w:kern w:val="1"/>
          <w:sz w:val="24"/>
          <w:szCs w:val="24"/>
          <w:lang w:eastAsia="hi-IN" w:bidi="hi-IN"/>
        </w:rPr>
        <w:t>Mächte</w:t>
      </w:r>
      <w:proofErr w:type="spellEnd"/>
      <w:r w:rsidRPr="00F4296B">
        <w:rPr>
          <w:rFonts w:ascii="Times New Roman" w:eastAsia="Arial Unicode MS" w:hAnsi="Times New Roman" w:cs="Times New Roman"/>
          <w:kern w:val="1"/>
          <w:sz w:val="24"/>
          <w:szCs w:val="24"/>
          <w:lang w:eastAsia="hi-IN" w:bidi="hi-IN"/>
        </w:rPr>
        <w:t>”, ma che fossero “</w:t>
      </w:r>
      <w:proofErr w:type="spellStart"/>
      <w:r w:rsidRPr="00F4296B">
        <w:rPr>
          <w:rFonts w:ascii="Times New Roman" w:eastAsia="Arial Unicode MS" w:hAnsi="Times New Roman" w:cs="Times New Roman"/>
          <w:kern w:val="1"/>
          <w:sz w:val="24"/>
          <w:szCs w:val="24"/>
          <w:lang w:eastAsia="hi-IN" w:bidi="hi-IN"/>
        </w:rPr>
        <w:t>individuell-wahr</w:t>
      </w:r>
      <w:proofErr w:type="spellEnd"/>
      <w:r w:rsidRPr="00F4296B">
        <w:rPr>
          <w:rFonts w:ascii="Times New Roman" w:eastAsia="Arial Unicode MS" w:hAnsi="Times New Roman" w:cs="Times New Roman"/>
          <w:kern w:val="1"/>
          <w:sz w:val="24"/>
          <w:szCs w:val="24"/>
          <w:lang w:eastAsia="hi-IN" w:bidi="hi-IN"/>
        </w:rPr>
        <w:t xml:space="preserve">”. In questo modo “der </w:t>
      </w:r>
      <w:proofErr w:type="spellStart"/>
      <w:r w:rsidRPr="00F4296B">
        <w:rPr>
          <w:rFonts w:ascii="Times New Roman" w:eastAsia="Arial Unicode MS" w:hAnsi="Times New Roman" w:cs="Times New Roman"/>
          <w:kern w:val="1"/>
          <w:sz w:val="24"/>
          <w:szCs w:val="24"/>
          <w:lang w:eastAsia="hi-IN" w:bidi="hi-IN"/>
        </w:rPr>
        <w:t>Character</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hätte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seinen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Abschluß</w:t>
      </w:r>
      <w:proofErr w:type="spellEnd"/>
      <w:r w:rsidRPr="00F4296B">
        <w:rPr>
          <w:rFonts w:ascii="Times New Roman" w:eastAsia="Arial Unicode MS" w:hAnsi="Times New Roman" w:cs="Times New Roman"/>
          <w:kern w:val="1"/>
          <w:sz w:val="24"/>
          <w:szCs w:val="24"/>
          <w:lang w:eastAsia="hi-IN" w:bidi="hi-IN"/>
        </w:rPr>
        <w:t xml:space="preserve"> in </w:t>
      </w:r>
      <w:proofErr w:type="spellStart"/>
      <w:r w:rsidRPr="00F4296B">
        <w:rPr>
          <w:rFonts w:ascii="Times New Roman" w:eastAsia="Arial Unicode MS" w:hAnsi="Times New Roman" w:cs="Times New Roman"/>
          <w:kern w:val="1"/>
          <w:sz w:val="24"/>
          <w:szCs w:val="24"/>
          <w:lang w:eastAsia="hi-IN" w:bidi="hi-IN"/>
        </w:rPr>
        <w:t>sich</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gefunden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wenn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auch</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nicht</w:t>
      </w:r>
      <w:proofErr w:type="spellEnd"/>
      <w:r w:rsidRPr="00F4296B">
        <w:rPr>
          <w:rFonts w:ascii="Times New Roman" w:eastAsia="Arial Unicode MS" w:hAnsi="Times New Roman" w:cs="Times New Roman"/>
          <w:kern w:val="1"/>
          <w:sz w:val="24"/>
          <w:szCs w:val="24"/>
          <w:lang w:eastAsia="hi-IN" w:bidi="hi-IN"/>
        </w:rPr>
        <w:t xml:space="preserve"> das </w:t>
      </w:r>
      <w:proofErr w:type="spellStart"/>
      <w:r w:rsidRPr="00F4296B">
        <w:rPr>
          <w:rFonts w:ascii="Times New Roman" w:eastAsia="Arial Unicode MS" w:hAnsi="Times New Roman" w:cs="Times New Roman"/>
          <w:kern w:val="1"/>
          <w:sz w:val="24"/>
          <w:szCs w:val="24"/>
          <w:lang w:eastAsia="hi-IN" w:bidi="hi-IN"/>
        </w:rPr>
        <w:t>Stück</w:t>
      </w:r>
      <w:proofErr w:type="spellEnd"/>
      <w:r w:rsidRPr="00F4296B">
        <w:rPr>
          <w:rFonts w:ascii="Times New Roman" w:eastAsia="Arial Unicode MS" w:hAnsi="Times New Roman" w:cs="Times New Roman"/>
          <w:kern w:val="1"/>
          <w:sz w:val="24"/>
          <w:szCs w:val="24"/>
          <w:lang w:eastAsia="hi-IN" w:bidi="hi-IN"/>
        </w:rPr>
        <w:t>”. Schiller ha preferito la prima opzione, sbagliando nel preparare la caduta de</w:t>
      </w:r>
      <w:r w:rsidR="00AD6468" w:rsidRPr="00F4296B">
        <w:rPr>
          <w:rFonts w:ascii="Times New Roman" w:eastAsia="Arial Unicode MS" w:hAnsi="Times New Roman" w:cs="Times New Roman"/>
          <w:kern w:val="1"/>
          <w:sz w:val="24"/>
          <w:szCs w:val="24"/>
          <w:lang w:eastAsia="hi-IN" w:bidi="hi-IN"/>
        </w:rPr>
        <w:t>i</w:t>
      </w:r>
      <w:r w:rsidRPr="00F4296B">
        <w:rPr>
          <w:rFonts w:ascii="Times New Roman" w:eastAsia="Arial Unicode MS" w:hAnsi="Times New Roman" w:cs="Times New Roman"/>
          <w:kern w:val="1"/>
          <w:sz w:val="24"/>
          <w:szCs w:val="24"/>
          <w:lang w:eastAsia="hi-IN" w:bidi="hi-IN"/>
        </w:rPr>
        <w:t xml:space="preserve"> personaggi, in quanto “</w:t>
      </w:r>
      <w:proofErr w:type="spellStart"/>
      <w:r w:rsidRPr="00F4296B">
        <w:rPr>
          <w:rFonts w:ascii="Times New Roman" w:eastAsia="Arial Unicode MS" w:hAnsi="Times New Roman" w:cs="Times New Roman"/>
          <w:kern w:val="1"/>
          <w:sz w:val="24"/>
          <w:szCs w:val="24"/>
          <w:lang w:eastAsia="hi-IN" w:bidi="hi-IN"/>
        </w:rPr>
        <w:t>am</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wenigsten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durfte</w:t>
      </w:r>
      <w:proofErr w:type="spellEnd"/>
      <w:r w:rsidRPr="00F4296B">
        <w:rPr>
          <w:rFonts w:ascii="Times New Roman" w:eastAsia="Arial Unicode MS" w:hAnsi="Times New Roman" w:cs="Times New Roman"/>
          <w:kern w:val="1"/>
          <w:sz w:val="24"/>
          <w:szCs w:val="24"/>
          <w:lang w:eastAsia="hi-IN" w:bidi="hi-IN"/>
        </w:rPr>
        <w:t xml:space="preserve"> die </w:t>
      </w:r>
      <w:proofErr w:type="spellStart"/>
      <w:r w:rsidRPr="00F4296B">
        <w:rPr>
          <w:rFonts w:ascii="Times New Roman" w:eastAsia="Arial Unicode MS" w:hAnsi="Times New Roman" w:cs="Times New Roman"/>
          <w:kern w:val="1"/>
          <w:sz w:val="24"/>
          <w:szCs w:val="24"/>
          <w:lang w:eastAsia="hi-IN" w:bidi="hi-IN"/>
        </w:rPr>
        <w:t>Catastrophe</w:t>
      </w:r>
      <w:proofErr w:type="spellEnd"/>
      <w:r w:rsidRPr="00F4296B">
        <w:rPr>
          <w:rFonts w:ascii="Times New Roman" w:eastAsia="Arial Unicode MS" w:hAnsi="Times New Roman" w:cs="Times New Roman"/>
          <w:kern w:val="1"/>
          <w:sz w:val="24"/>
          <w:szCs w:val="24"/>
          <w:lang w:eastAsia="hi-IN" w:bidi="hi-IN"/>
        </w:rPr>
        <w:t xml:space="preserve">, die an und </w:t>
      </w:r>
      <w:proofErr w:type="spellStart"/>
      <w:r w:rsidRPr="00F4296B">
        <w:rPr>
          <w:rFonts w:ascii="Times New Roman" w:eastAsia="Arial Unicode MS" w:hAnsi="Times New Roman" w:cs="Times New Roman"/>
          <w:kern w:val="1"/>
          <w:sz w:val="24"/>
          <w:szCs w:val="24"/>
          <w:lang w:eastAsia="hi-IN" w:bidi="hi-IN"/>
        </w:rPr>
        <w:t>für</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sich</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keine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ist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keine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innere</w:t>
      </w:r>
      <w:proofErr w:type="spellEnd"/>
      <w:r w:rsidRPr="00F4296B">
        <w:rPr>
          <w:rFonts w:ascii="Times New Roman" w:eastAsia="Arial Unicode MS" w:hAnsi="Times New Roman" w:cs="Times New Roman"/>
          <w:kern w:val="1"/>
          <w:sz w:val="24"/>
          <w:szCs w:val="24"/>
          <w:lang w:eastAsia="hi-IN" w:bidi="hi-IN"/>
        </w:rPr>
        <w:t xml:space="preserve">, in </w:t>
      </w:r>
      <w:proofErr w:type="spellStart"/>
      <w:r w:rsidRPr="00F4296B">
        <w:rPr>
          <w:rFonts w:ascii="Times New Roman" w:eastAsia="Arial Unicode MS" w:hAnsi="Times New Roman" w:cs="Times New Roman"/>
          <w:kern w:val="1"/>
          <w:sz w:val="24"/>
          <w:szCs w:val="24"/>
          <w:lang w:eastAsia="hi-IN" w:bidi="hi-IN"/>
        </w:rPr>
        <w:t>sich</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selbst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mit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Nothwendigkeit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bedingte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sondern</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eine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äußere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rein-zufällige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auf</w:t>
      </w:r>
      <w:proofErr w:type="spellEnd"/>
      <w:r w:rsidRPr="00F4296B">
        <w:rPr>
          <w:rFonts w:ascii="Times New Roman" w:eastAsia="Arial Unicode MS" w:hAnsi="Times New Roman" w:cs="Times New Roman"/>
          <w:kern w:val="1"/>
          <w:sz w:val="24"/>
          <w:szCs w:val="24"/>
          <w:lang w:eastAsia="hi-IN" w:bidi="hi-IN"/>
        </w:rPr>
        <w:t xml:space="preserve"> die </w:t>
      </w:r>
      <w:proofErr w:type="spellStart"/>
      <w:r w:rsidRPr="00F4296B">
        <w:rPr>
          <w:rFonts w:ascii="Times New Roman" w:eastAsia="Arial Unicode MS" w:hAnsi="Times New Roman" w:cs="Times New Roman"/>
          <w:kern w:val="1"/>
          <w:sz w:val="24"/>
          <w:szCs w:val="24"/>
          <w:lang w:eastAsia="hi-IN" w:bidi="hi-IN"/>
        </w:rPr>
        <w:t>Weise</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wie</w:t>
      </w:r>
      <w:proofErr w:type="spellEnd"/>
      <w:r w:rsidRPr="00F4296B">
        <w:rPr>
          <w:rFonts w:ascii="Times New Roman" w:eastAsia="Arial Unicode MS" w:hAnsi="Times New Roman" w:cs="Times New Roman"/>
          <w:kern w:val="1"/>
          <w:sz w:val="24"/>
          <w:szCs w:val="24"/>
          <w:lang w:eastAsia="hi-IN" w:bidi="hi-IN"/>
        </w:rPr>
        <w:t xml:space="preserve"> es </w:t>
      </w:r>
      <w:proofErr w:type="spellStart"/>
      <w:r w:rsidRPr="00F4296B">
        <w:rPr>
          <w:rFonts w:ascii="Times New Roman" w:eastAsia="Arial Unicode MS" w:hAnsi="Times New Roman" w:cs="Times New Roman"/>
          <w:kern w:val="1"/>
          <w:sz w:val="24"/>
          <w:szCs w:val="24"/>
          <w:lang w:eastAsia="hi-IN" w:bidi="hi-IN"/>
        </w:rPr>
        <w:t>im</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Stück</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geschieht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herbei</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geführt</w:t>
      </w:r>
      <w:proofErr w:type="spellEnd"/>
      <w:r w:rsidRPr="00F4296B">
        <w:rPr>
          <w:rFonts w:ascii="Times New Roman" w:eastAsia="Arial Unicode MS" w:hAnsi="Times New Roman" w:cs="Times New Roman"/>
          <w:kern w:val="1"/>
          <w:sz w:val="24"/>
          <w:szCs w:val="24"/>
          <w:lang w:eastAsia="hi-IN" w:bidi="hi-IN"/>
        </w:rPr>
        <w:t xml:space="preserve"> </w:t>
      </w:r>
      <w:proofErr w:type="spellStart"/>
      <w:r w:rsidRPr="00F4296B">
        <w:rPr>
          <w:rFonts w:ascii="Times New Roman" w:eastAsia="Arial Unicode MS" w:hAnsi="Times New Roman" w:cs="Times New Roman"/>
          <w:kern w:val="1"/>
          <w:sz w:val="24"/>
          <w:szCs w:val="24"/>
          <w:lang w:eastAsia="hi-IN" w:bidi="hi-IN"/>
        </w:rPr>
        <w:t>werden</w:t>
      </w:r>
      <w:proofErr w:type="spellEnd"/>
      <w:r w:rsidRPr="00F4296B">
        <w:rPr>
          <w:rFonts w:ascii="Times New Roman" w:eastAsia="Arial Unicode MS" w:hAnsi="Times New Roman" w:cs="Times New Roman"/>
          <w:kern w:val="1"/>
          <w:sz w:val="24"/>
          <w:szCs w:val="24"/>
          <w:lang w:eastAsia="hi-IN" w:bidi="hi-IN"/>
        </w:rPr>
        <w:t>”</w:t>
      </w:r>
      <w:r w:rsidRPr="007729D1">
        <w:rPr>
          <w:rFonts w:ascii="Times New Roman" w:eastAsia="Arial Unicode MS" w:hAnsi="Times New Roman" w:cs="Times New Roman"/>
          <w:kern w:val="1"/>
          <w:sz w:val="24"/>
          <w:szCs w:val="24"/>
          <w:vertAlign w:val="superscript"/>
          <w:lang w:eastAsia="hi-IN" w:bidi="hi-IN"/>
        </w:rPr>
        <w:footnoteReference w:id="529"/>
      </w:r>
      <w:r w:rsidRPr="00F4296B">
        <w:rPr>
          <w:rFonts w:ascii="Times New Roman" w:eastAsia="Arial Unicode MS" w:hAnsi="Times New Roman" w:cs="Times New Roman"/>
          <w:kern w:val="1"/>
          <w:sz w:val="24"/>
          <w:szCs w:val="24"/>
          <w:lang w:eastAsia="hi-IN" w:bidi="hi-IN"/>
        </w:rPr>
        <w:t xml:space="preserve">. </w:t>
      </w:r>
      <w:r w:rsidRPr="007729D1">
        <w:rPr>
          <w:rFonts w:ascii="Times New Roman" w:eastAsia="Arial Unicode MS" w:hAnsi="Times New Roman" w:cs="Times New Roman"/>
          <w:kern w:val="1"/>
          <w:sz w:val="24"/>
          <w:szCs w:val="24"/>
          <w:lang w:eastAsia="hi-IN" w:bidi="hi-IN"/>
        </w:rPr>
        <w:t>Nel dramma consegnato così ai lettori, senza una sollecitazi</w:t>
      </w:r>
      <w:r w:rsidRPr="00A0164D">
        <w:rPr>
          <w:rFonts w:ascii="Times New Roman" w:eastAsia="Arial Unicode MS" w:hAnsi="Times New Roman" w:cs="Times New Roman"/>
          <w:kern w:val="1"/>
          <w:sz w:val="24"/>
          <w:szCs w:val="24"/>
          <w:lang w:eastAsia="hi-IN" w:bidi="hi-IN"/>
        </w:rPr>
        <w:t>one esterna sull’azione tragica, sia essa anche solo una minaccia percepita, la motivazione del soggetto resta inespressa. I personaggi</w:t>
      </w:r>
      <w:r w:rsidRPr="00A26659">
        <w:rPr>
          <w:rFonts w:ascii="Times New Roman" w:eastAsia="Arial Unicode MS" w:hAnsi="Times New Roman" w:cs="Times New Roman"/>
          <w:kern w:val="1"/>
          <w:sz w:val="24"/>
          <w:szCs w:val="24"/>
          <w:lang w:eastAsia="hi-IN" w:bidi="hi-IN"/>
        </w:rPr>
        <w:t xml:space="preserve"> nel finale</w:t>
      </w:r>
      <w:r w:rsidRPr="007A2C70">
        <w:rPr>
          <w:rFonts w:ascii="Times New Roman" w:eastAsia="Arial Unicode MS" w:hAnsi="Times New Roman" w:cs="Times New Roman"/>
          <w:kern w:val="1"/>
          <w:sz w:val="24"/>
          <w:szCs w:val="24"/>
          <w:lang w:eastAsia="hi-IN" w:bidi="hi-IN"/>
        </w:rPr>
        <w:t xml:space="preserve"> dovrebbero trovarsi costretti a fare delle scelte tormentate, incoerenti con il proprio carattere, scrive Heb</w:t>
      </w:r>
      <w:r w:rsidRPr="00C226CB">
        <w:rPr>
          <w:rFonts w:ascii="Times New Roman" w:eastAsia="Arial Unicode MS" w:hAnsi="Times New Roman" w:cs="Times New Roman"/>
          <w:kern w:val="1"/>
          <w:sz w:val="24"/>
          <w:szCs w:val="24"/>
          <w:lang w:eastAsia="hi-IN" w:bidi="hi-IN"/>
        </w:rPr>
        <w:t>bel, sia questo un furto, un suicidio, perché piegati dalle condizioni. Deve dunque essere chiaro allo spettatore che questi non avrebbero agito contro le proprie inclinazioni senza pressione esterna, scriveva Hebbel nel ‘Vorwort’</w:t>
      </w:r>
      <w:r w:rsidRPr="007729D1">
        <w:rPr>
          <w:rFonts w:ascii="Times New Roman" w:hAnsi="Times New Roman" w:cs="Times New Roman"/>
          <w:sz w:val="24"/>
          <w:szCs w:val="24"/>
          <w:vertAlign w:val="superscript"/>
        </w:rPr>
        <w:footnoteReference w:id="530"/>
      </w:r>
      <w:r w:rsidRPr="007729D1">
        <w:rPr>
          <w:rFonts w:ascii="Times New Roman" w:eastAsia="Arial Unicode MS" w:hAnsi="Times New Roman" w:cs="Times New Roman"/>
          <w:kern w:val="1"/>
          <w:sz w:val="24"/>
          <w:szCs w:val="24"/>
          <w:lang w:eastAsia="hi-IN" w:bidi="hi-IN"/>
        </w:rPr>
        <w:t>.</w:t>
      </w:r>
    </w:p>
    <w:p w14:paraId="60022354" w14:textId="77777777" w:rsidR="005A2ED0" w:rsidRPr="00A0164D" w:rsidRDefault="005A2ED0" w:rsidP="005A2ED0">
      <w:pPr>
        <w:spacing w:after="0" w:line="360" w:lineRule="auto"/>
        <w:jc w:val="both"/>
        <w:rPr>
          <w:rFonts w:ascii="Times New Roman" w:hAnsi="Times New Roman" w:cs="Times New Roman"/>
          <w:sz w:val="24"/>
          <w:szCs w:val="24"/>
        </w:rPr>
      </w:pPr>
      <w:r w:rsidRPr="00A26659">
        <w:rPr>
          <w:rFonts w:ascii="Times New Roman" w:eastAsia="Arial Unicode MS" w:hAnsi="Times New Roman" w:cs="Times New Roman"/>
          <w:kern w:val="1"/>
          <w:sz w:val="24"/>
          <w:szCs w:val="24"/>
          <w:lang w:eastAsia="hi-IN" w:bidi="hi-IN"/>
        </w:rPr>
        <w:t>Generalmente Hebbel, che già in ‘Ein Wort’ annoverava il “</w:t>
      </w:r>
      <w:proofErr w:type="spellStart"/>
      <w:r w:rsidRPr="00A26659">
        <w:rPr>
          <w:rFonts w:ascii="Times New Roman" w:eastAsia="Arial Unicode MS" w:hAnsi="Times New Roman" w:cs="Times New Roman"/>
          <w:kern w:val="1"/>
          <w:sz w:val="24"/>
          <w:szCs w:val="24"/>
          <w:lang w:eastAsia="hi-IN" w:bidi="hi-IN"/>
        </w:rPr>
        <w:t>Symbolum</w:t>
      </w:r>
      <w:proofErr w:type="spellEnd"/>
      <w:r w:rsidRPr="00A26659">
        <w:rPr>
          <w:rFonts w:ascii="Times New Roman" w:eastAsia="Arial Unicode MS" w:hAnsi="Times New Roman" w:cs="Times New Roman"/>
          <w:kern w:val="1"/>
          <w:sz w:val="24"/>
          <w:szCs w:val="24"/>
          <w:lang w:eastAsia="hi-IN" w:bidi="hi-IN"/>
        </w:rPr>
        <w:t xml:space="preserve">” tra le componenti imprescindibili della scrittura drammatica autenticamente poetica, non è ostile all’elemento simbolico, ma al rischio che questo corrompa la verosimiglianza. </w:t>
      </w:r>
      <w:r w:rsidRPr="00C226CB">
        <w:rPr>
          <w:rFonts w:ascii="Times New Roman" w:hAnsi="Times New Roman" w:cs="Times New Roman"/>
          <w:sz w:val="24"/>
          <w:szCs w:val="24"/>
        </w:rPr>
        <w:t>Hebbel trova</w:t>
      </w:r>
      <w:r w:rsidRPr="009A0F54">
        <w:rPr>
          <w:rFonts w:ascii="Times New Roman" w:hAnsi="Times New Roman" w:cs="Times New Roman"/>
          <w:sz w:val="24"/>
          <w:szCs w:val="24"/>
        </w:rPr>
        <w:t xml:space="preserve"> lo stile di Schiller piacevole ma fondamentalmente inadatto alla scrittura drammatica</w:t>
      </w:r>
      <w:r w:rsidRPr="007729D1">
        <w:rPr>
          <w:rFonts w:ascii="Times New Roman" w:hAnsi="Times New Roman" w:cs="Times New Roman"/>
          <w:sz w:val="24"/>
          <w:szCs w:val="24"/>
          <w:vertAlign w:val="superscript"/>
        </w:rPr>
        <w:footnoteReference w:id="531"/>
      </w:r>
      <w:r w:rsidRPr="007729D1">
        <w:rPr>
          <w:rFonts w:ascii="Times New Roman" w:hAnsi="Times New Roman" w:cs="Times New Roman"/>
          <w:sz w:val="24"/>
          <w:szCs w:val="24"/>
        </w:rPr>
        <w:t xml:space="preserve"> per </w:t>
      </w:r>
      <w:r w:rsidRPr="00A0164D">
        <w:rPr>
          <w:rFonts w:ascii="Times New Roman" w:eastAsia="Arial Unicode MS" w:hAnsi="Times New Roman" w:cs="Times New Roman"/>
          <w:kern w:val="1"/>
          <w:sz w:val="24"/>
          <w:szCs w:val="24"/>
          <w:lang w:eastAsia="hi-IN" w:bidi="hi-IN"/>
        </w:rPr>
        <w:t xml:space="preserve">l’eccessivo pathos nei dialoghi e quindi nella caratterizzazione. Hebbel attribuisce il carattere pesantemente simbolico e intimista dei conflitti dei </w:t>
      </w:r>
      <w:r w:rsidRPr="00A0164D">
        <w:rPr>
          <w:rFonts w:ascii="Times New Roman" w:eastAsia="Arial Unicode MS" w:hAnsi="Times New Roman" w:cs="Times New Roman"/>
          <w:kern w:val="1"/>
          <w:sz w:val="24"/>
          <w:szCs w:val="24"/>
          <w:lang w:eastAsia="hi-IN" w:bidi="hi-IN"/>
        </w:rPr>
        <w:lastRenderedPageBreak/>
        <w:t xml:space="preserve">personaggi alla predilezione di Schiller per il monologo dal tono prevalentemente patetico. La debolezza </w:t>
      </w:r>
      <w:r w:rsidRPr="00A26659">
        <w:rPr>
          <w:rFonts w:ascii="Times New Roman" w:eastAsia="Arial Unicode MS" w:hAnsi="Times New Roman" w:cs="Times New Roman"/>
          <w:kern w:val="1"/>
          <w:sz w:val="24"/>
          <w:szCs w:val="24"/>
          <w:lang w:eastAsia="hi-IN" w:bidi="hi-IN"/>
        </w:rPr>
        <w:t xml:space="preserve">della caratterizzazione pregiudica la plausibilità delle figure schilleriane. Specialmente la vitalità di Johanna nella </w:t>
      </w:r>
      <w:proofErr w:type="spellStart"/>
      <w:r w:rsidRPr="00C226CB">
        <w:rPr>
          <w:rFonts w:ascii="Times New Roman" w:eastAsia="Arial Unicode MS" w:hAnsi="Times New Roman" w:cs="Times New Roman"/>
          <w:i/>
          <w:iCs/>
          <w:kern w:val="1"/>
          <w:sz w:val="24"/>
          <w:szCs w:val="24"/>
          <w:lang w:eastAsia="hi-IN" w:bidi="hi-IN"/>
        </w:rPr>
        <w:t>Jungfrau</w:t>
      </w:r>
      <w:proofErr w:type="spellEnd"/>
      <w:r w:rsidRPr="00C226CB">
        <w:rPr>
          <w:rFonts w:ascii="Times New Roman" w:eastAsia="Arial Unicode MS" w:hAnsi="Times New Roman" w:cs="Times New Roman"/>
          <w:i/>
          <w:iCs/>
          <w:kern w:val="1"/>
          <w:sz w:val="24"/>
          <w:szCs w:val="24"/>
          <w:lang w:eastAsia="hi-IN" w:bidi="hi-IN"/>
        </w:rPr>
        <w:t xml:space="preserve"> von Orléans</w:t>
      </w:r>
      <w:r w:rsidRPr="009A0F54">
        <w:rPr>
          <w:rFonts w:ascii="Times New Roman" w:eastAsia="Arial Unicode MS" w:hAnsi="Times New Roman" w:cs="Times New Roman"/>
          <w:kern w:val="1"/>
          <w:sz w:val="24"/>
          <w:szCs w:val="24"/>
          <w:lang w:eastAsia="hi-IN" w:bidi="hi-IN"/>
        </w:rPr>
        <w:t xml:space="preserve"> (1801), definito nella maturità “</w:t>
      </w:r>
      <w:proofErr w:type="spellStart"/>
      <w:r w:rsidRPr="009A0F54">
        <w:rPr>
          <w:rFonts w:ascii="Times New Roman" w:eastAsia="Arial Unicode MS" w:hAnsi="Times New Roman" w:cs="Times New Roman"/>
          <w:kern w:val="1"/>
          <w:sz w:val="24"/>
          <w:szCs w:val="24"/>
          <w:lang w:eastAsia="hi-IN" w:bidi="hi-IN"/>
        </w:rPr>
        <w:t>Schillers</w:t>
      </w:r>
      <w:proofErr w:type="spellEnd"/>
      <w:r w:rsidRPr="009A0F54">
        <w:rPr>
          <w:rFonts w:ascii="Times New Roman" w:eastAsia="Arial Unicode MS" w:hAnsi="Times New Roman" w:cs="Times New Roman"/>
          <w:kern w:val="1"/>
          <w:sz w:val="24"/>
          <w:szCs w:val="24"/>
          <w:lang w:eastAsia="hi-IN" w:bidi="hi-IN"/>
        </w:rPr>
        <w:t xml:space="preserve"> höchste </w:t>
      </w:r>
      <w:proofErr w:type="spellStart"/>
      <w:r w:rsidRPr="009A0F54">
        <w:rPr>
          <w:rFonts w:ascii="Times New Roman" w:eastAsia="Arial Unicode MS" w:hAnsi="Times New Roman" w:cs="Times New Roman"/>
          <w:kern w:val="1"/>
          <w:sz w:val="24"/>
          <w:szCs w:val="24"/>
          <w:lang w:eastAsia="hi-IN" w:bidi="hi-IN"/>
        </w:rPr>
        <w:t>bewußte</w:t>
      </w:r>
      <w:proofErr w:type="spellEnd"/>
      <w:r w:rsidRPr="009A0F54">
        <w:rPr>
          <w:rFonts w:ascii="Times New Roman" w:eastAsia="Arial Unicode MS" w:hAnsi="Times New Roman" w:cs="Times New Roman"/>
          <w:kern w:val="1"/>
          <w:sz w:val="24"/>
          <w:szCs w:val="24"/>
          <w:lang w:eastAsia="hi-IN" w:bidi="hi-IN"/>
        </w:rPr>
        <w:t xml:space="preserve"> Conception”</w:t>
      </w:r>
      <w:r w:rsidRPr="007729D1">
        <w:rPr>
          <w:rFonts w:ascii="Times New Roman" w:eastAsia="Arial Unicode MS" w:hAnsi="Times New Roman" w:cs="Times New Roman"/>
          <w:kern w:val="1"/>
          <w:sz w:val="24"/>
          <w:szCs w:val="24"/>
          <w:vertAlign w:val="superscript"/>
          <w:lang w:eastAsia="hi-IN" w:bidi="hi-IN"/>
        </w:rPr>
        <w:footnoteReference w:id="532"/>
      </w:r>
      <w:r w:rsidRPr="007729D1">
        <w:rPr>
          <w:rFonts w:ascii="Times New Roman" w:eastAsia="Arial Unicode MS" w:hAnsi="Times New Roman" w:cs="Times New Roman"/>
          <w:kern w:val="1"/>
          <w:sz w:val="24"/>
          <w:szCs w:val="24"/>
          <w:lang w:eastAsia="hi-IN" w:bidi="hi-IN"/>
        </w:rPr>
        <w:t>, è compromessa dall’andamento spiccatament</w:t>
      </w:r>
      <w:r w:rsidRPr="00A0164D">
        <w:rPr>
          <w:rFonts w:ascii="Times New Roman" w:eastAsia="Arial Unicode MS" w:hAnsi="Times New Roman" w:cs="Times New Roman"/>
          <w:kern w:val="1"/>
          <w:sz w:val="24"/>
          <w:szCs w:val="24"/>
          <w:lang w:eastAsia="hi-IN" w:bidi="hi-IN"/>
        </w:rPr>
        <w:t xml:space="preserve">e concettuale del suo linguaggio e dall’incongruenza tra il suo registro e l’estrazione sociale. </w:t>
      </w:r>
      <w:r w:rsidRPr="00F4296B">
        <w:rPr>
          <w:rFonts w:ascii="Times New Roman" w:eastAsia="Arial Unicode MS" w:hAnsi="Times New Roman" w:cs="Times New Roman"/>
          <w:kern w:val="1"/>
          <w:sz w:val="24"/>
          <w:szCs w:val="24"/>
          <w:lang w:eastAsia="hi-IN" w:bidi="hi-IN"/>
        </w:rPr>
        <w:t xml:space="preserve">Già nel ‘Vorwort’ Hebbel si schiera </w:t>
      </w:r>
      <w:r w:rsidRPr="00F4296B">
        <w:rPr>
          <w:rFonts w:ascii="Times New Roman" w:hAnsi="Times New Roman" w:cs="Times New Roman"/>
          <w:sz w:val="24"/>
          <w:szCs w:val="24"/>
        </w:rPr>
        <w:t>contro la nobilitazione di “</w:t>
      </w:r>
      <w:proofErr w:type="spellStart"/>
      <w:r w:rsidRPr="00F4296B">
        <w:rPr>
          <w:rFonts w:ascii="Times New Roman" w:hAnsi="Times New Roman" w:cs="Times New Roman"/>
          <w:sz w:val="24"/>
          <w:szCs w:val="24"/>
        </w:rPr>
        <w:t>gemeine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Menschen</w:t>
      </w:r>
      <w:proofErr w:type="spellEnd"/>
      <w:r w:rsidRPr="00F4296B">
        <w:rPr>
          <w:rFonts w:ascii="Times New Roman" w:hAnsi="Times New Roman" w:cs="Times New Roman"/>
          <w:sz w:val="24"/>
          <w:szCs w:val="24"/>
        </w:rPr>
        <w:t>” attraverso “</w:t>
      </w:r>
      <w:proofErr w:type="spellStart"/>
      <w:r w:rsidRPr="00F4296B">
        <w:rPr>
          <w:rFonts w:ascii="Times New Roman" w:hAnsi="Times New Roman" w:cs="Times New Roman"/>
          <w:sz w:val="24"/>
          <w:szCs w:val="24"/>
        </w:rPr>
        <w:t>schöne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Reden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eigenen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Schatz</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vorstreckten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33"/>
      </w:r>
      <w:r w:rsidRPr="00F4296B">
        <w:rPr>
          <w:rFonts w:ascii="Times New Roman" w:hAnsi="Times New Roman" w:cs="Times New Roman"/>
          <w:sz w:val="24"/>
          <w:szCs w:val="24"/>
        </w:rPr>
        <w:t xml:space="preserve">, avendo già lamentato di Johanna nel 1837: “In der </w:t>
      </w:r>
      <w:proofErr w:type="spellStart"/>
      <w:r w:rsidRPr="00F4296B">
        <w:rPr>
          <w:rFonts w:ascii="Times New Roman" w:hAnsi="Times New Roman" w:cs="Times New Roman"/>
          <w:sz w:val="24"/>
          <w:szCs w:val="24"/>
        </w:rPr>
        <w:t>Geschichte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lebt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leidet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stirbt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schon</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Schillers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Trauerspiel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spricht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schon</w:t>
      </w:r>
      <w:proofErr w:type="spellEnd"/>
      <w:r w:rsidRPr="00F4296B">
        <w:rPr>
          <w:rFonts w:ascii="Times New Roman" w:hAnsi="Times New Roman" w:cs="Times New Roman"/>
          <w:sz w:val="24"/>
          <w:szCs w:val="24"/>
        </w:rPr>
        <w:t>”, in un insopportabile “</w:t>
      </w:r>
      <w:proofErr w:type="spellStart"/>
      <w:r w:rsidRPr="00F4296B">
        <w:rPr>
          <w:rFonts w:ascii="Times New Roman" w:hAnsi="Times New Roman" w:cs="Times New Roman"/>
          <w:sz w:val="24"/>
          <w:szCs w:val="24"/>
        </w:rPr>
        <w:t>Deklamieren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Spreizen</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L’assenza del dubbio nella mancata evoluzio</w:t>
      </w:r>
      <w:r w:rsidRPr="00A0164D">
        <w:rPr>
          <w:rFonts w:ascii="Times New Roman" w:hAnsi="Times New Roman" w:cs="Times New Roman"/>
          <w:sz w:val="24"/>
          <w:szCs w:val="24"/>
        </w:rPr>
        <w:t>ne del personaggio è quanto compromette la forza drammatica di Johanna, convinta fino alla fine dell’origine celeste del miracolo. Questo la rende un personaggio senza vitalità, una tra le tante statuine in un “</w:t>
      </w:r>
      <w:proofErr w:type="spellStart"/>
      <w:r w:rsidRPr="00A0164D">
        <w:rPr>
          <w:rFonts w:ascii="Times New Roman" w:hAnsi="Times New Roman" w:cs="Times New Roman"/>
          <w:sz w:val="24"/>
          <w:szCs w:val="24"/>
        </w:rPr>
        <w:t>Wachsfiguren-Kabinett</w:t>
      </w:r>
      <w:proofErr w:type="spellEnd"/>
      <w:r w:rsidRPr="00A0164D">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34"/>
      </w:r>
      <w:r w:rsidRPr="007729D1">
        <w:rPr>
          <w:rFonts w:ascii="Times New Roman" w:hAnsi="Times New Roman" w:cs="Times New Roman"/>
          <w:sz w:val="24"/>
          <w:szCs w:val="24"/>
        </w:rPr>
        <w:t xml:space="preserve">. </w:t>
      </w:r>
      <w:r w:rsidRPr="00A0164D">
        <w:rPr>
          <w:rFonts w:ascii="Times New Roman" w:eastAsia="Arial Unicode MS" w:hAnsi="Times New Roman" w:cs="Times New Roman"/>
          <w:kern w:val="1"/>
          <w:sz w:val="24"/>
          <w:szCs w:val="24"/>
          <w:lang w:eastAsia="hi-IN" w:bidi="hi-IN"/>
        </w:rPr>
        <w:t>Le critiche mosse d</w:t>
      </w:r>
      <w:r w:rsidRPr="00A26659">
        <w:rPr>
          <w:rFonts w:ascii="Times New Roman" w:eastAsia="Arial Unicode MS" w:hAnsi="Times New Roman" w:cs="Times New Roman"/>
          <w:kern w:val="1"/>
          <w:sz w:val="24"/>
          <w:szCs w:val="24"/>
          <w:lang w:eastAsia="hi-IN" w:bidi="hi-IN"/>
        </w:rPr>
        <w:t xml:space="preserve">a Hebbel a Schiller non sono un caso isolato: Karl </w:t>
      </w:r>
      <w:proofErr w:type="spellStart"/>
      <w:r w:rsidRPr="00A26659">
        <w:rPr>
          <w:rFonts w:ascii="Times New Roman" w:eastAsia="Arial Unicode MS" w:hAnsi="Times New Roman" w:cs="Times New Roman"/>
          <w:kern w:val="1"/>
          <w:sz w:val="24"/>
          <w:szCs w:val="24"/>
          <w:lang w:eastAsia="hi-IN" w:bidi="hi-IN"/>
        </w:rPr>
        <w:t>Immermann</w:t>
      </w:r>
      <w:proofErr w:type="spellEnd"/>
      <w:r w:rsidRPr="00A26659">
        <w:rPr>
          <w:rFonts w:ascii="Times New Roman" w:eastAsia="Arial Unicode MS" w:hAnsi="Times New Roman" w:cs="Times New Roman"/>
          <w:kern w:val="1"/>
          <w:sz w:val="24"/>
          <w:szCs w:val="24"/>
          <w:lang w:eastAsia="hi-IN" w:bidi="hi-IN"/>
        </w:rPr>
        <w:t>, tra gli altri, sosteneva che il tono eccessivamente retorico di Schiller stroncava sul nascere ogni possibilità di infondere vitalità alle figure sul palcoscenico</w:t>
      </w:r>
      <w:r w:rsidRPr="007729D1">
        <w:rPr>
          <w:rFonts w:ascii="Times New Roman" w:hAnsi="Times New Roman" w:cs="Times New Roman"/>
          <w:sz w:val="24"/>
          <w:szCs w:val="24"/>
          <w:vertAlign w:val="superscript"/>
        </w:rPr>
        <w:footnoteReference w:id="535"/>
      </w:r>
      <w:r w:rsidRPr="007729D1">
        <w:rPr>
          <w:rFonts w:ascii="Times New Roman" w:eastAsia="Arial Unicode MS" w:hAnsi="Times New Roman" w:cs="Times New Roman"/>
          <w:kern w:val="1"/>
          <w:sz w:val="24"/>
          <w:szCs w:val="24"/>
          <w:lang w:eastAsia="hi-IN" w:bidi="hi-IN"/>
        </w:rPr>
        <w:t xml:space="preserve">. Citando spesso </w:t>
      </w:r>
      <w:proofErr w:type="spellStart"/>
      <w:r w:rsidRPr="007729D1">
        <w:rPr>
          <w:rFonts w:ascii="Times New Roman" w:eastAsia="Arial Unicode MS" w:hAnsi="Times New Roman" w:cs="Times New Roman"/>
          <w:kern w:val="1"/>
          <w:sz w:val="24"/>
          <w:szCs w:val="24"/>
          <w:lang w:eastAsia="hi-IN" w:bidi="hi-IN"/>
        </w:rPr>
        <w:t>Immermann</w:t>
      </w:r>
      <w:proofErr w:type="spellEnd"/>
      <w:r w:rsidRPr="007729D1">
        <w:rPr>
          <w:rFonts w:ascii="Times New Roman" w:eastAsia="Arial Unicode MS" w:hAnsi="Times New Roman" w:cs="Times New Roman"/>
          <w:kern w:val="1"/>
          <w:sz w:val="24"/>
          <w:szCs w:val="24"/>
          <w:lang w:eastAsia="hi-IN" w:bidi="hi-IN"/>
        </w:rPr>
        <w:t>, He</w:t>
      </w:r>
      <w:r w:rsidRPr="00A0164D">
        <w:rPr>
          <w:rFonts w:ascii="Times New Roman" w:eastAsia="Arial Unicode MS" w:hAnsi="Times New Roman" w:cs="Times New Roman"/>
          <w:kern w:val="1"/>
          <w:sz w:val="24"/>
          <w:szCs w:val="24"/>
          <w:lang w:eastAsia="hi-IN" w:bidi="hi-IN"/>
        </w:rPr>
        <w:t xml:space="preserve">bbel registra nei </w:t>
      </w:r>
      <w:r w:rsidRPr="00A26659">
        <w:rPr>
          <w:rFonts w:ascii="Times New Roman" w:eastAsia="Arial Unicode MS" w:hAnsi="Times New Roman" w:cs="Times New Roman"/>
          <w:i/>
          <w:iCs/>
          <w:kern w:val="1"/>
          <w:sz w:val="24"/>
          <w:szCs w:val="24"/>
          <w:lang w:eastAsia="hi-IN" w:bidi="hi-IN"/>
        </w:rPr>
        <w:t xml:space="preserve">Tagebücher </w:t>
      </w:r>
      <w:r w:rsidRPr="007A2C70">
        <w:rPr>
          <w:rFonts w:ascii="Times New Roman" w:eastAsia="Arial Unicode MS" w:hAnsi="Times New Roman" w:cs="Times New Roman"/>
          <w:kern w:val="1"/>
          <w:sz w:val="24"/>
          <w:szCs w:val="24"/>
          <w:lang w:eastAsia="hi-IN" w:bidi="hi-IN"/>
        </w:rPr>
        <w:t>la convinzione che Schiller privilegiasse il pathos rispetto alla verosimiglianza</w:t>
      </w:r>
      <w:r w:rsidRPr="007729D1">
        <w:rPr>
          <w:rFonts w:ascii="Times New Roman" w:eastAsia="Arial Unicode MS" w:hAnsi="Times New Roman" w:cs="Times New Roman"/>
          <w:kern w:val="1"/>
          <w:sz w:val="24"/>
          <w:szCs w:val="24"/>
          <w:vertAlign w:val="superscript"/>
          <w:lang w:eastAsia="hi-IN" w:bidi="hi-IN"/>
        </w:rPr>
        <w:footnoteReference w:id="536"/>
      </w:r>
      <w:r w:rsidRPr="007729D1">
        <w:rPr>
          <w:rFonts w:ascii="Times New Roman" w:eastAsia="Arial Unicode MS" w:hAnsi="Times New Roman" w:cs="Times New Roman"/>
          <w:kern w:val="1"/>
          <w:sz w:val="24"/>
          <w:szCs w:val="24"/>
          <w:lang w:eastAsia="hi-IN" w:bidi="hi-IN"/>
        </w:rPr>
        <w:t xml:space="preserve">. Hebbel trova conferma delle impressioni giovanili nel carteggio tra Schiller e Christian </w:t>
      </w:r>
      <w:proofErr w:type="spellStart"/>
      <w:r w:rsidRPr="007729D1">
        <w:rPr>
          <w:rFonts w:ascii="Times New Roman" w:eastAsia="Arial Unicode MS" w:hAnsi="Times New Roman" w:cs="Times New Roman"/>
          <w:kern w:val="1"/>
          <w:sz w:val="24"/>
          <w:szCs w:val="24"/>
          <w:lang w:eastAsia="hi-IN" w:bidi="hi-IN"/>
        </w:rPr>
        <w:t>Gottfried</w:t>
      </w:r>
      <w:proofErr w:type="spellEnd"/>
      <w:r w:rsidRPr="007729D1">
        <w:rPr>
          <w:rFonts w:ascii="Times New Roman" w:eastAsia="Arial Unicode MS" w:hAnsi="Times New Roman" w:cs="Times New Roman"/>
          <w:kern w:val="1"/>
          <w:sz w:val="24"/>
          <w:szCs w:val="24"/>
          <w:lang w:eastAsia="hi-IN" w:bidi="hi-IN"/>
        </w:rPr>
        <w:t xml:space="preserve"> </w:t>
      </w:r>
      <w:proofErr w:type="spellStart"/>
      <w:r w:rsidRPr="007729D1">
        <w:rPr>
          <w:rFonts w:ascii="Times New Roman" w:eastAsia="Arial Unicode MS" w:hAnsi="Times New Roman" w:cs="Times New Roman"/>
          <w:kern w:val="1"/>
          <w:sz w:val="24"/>
          <w:szCs w:val="24"/>
          <w:lang w:eastAsia="hi-IN" w:bidi="hi-IN"/>
        </w:rPr>
        <w:t>Körner</w:t>
      </w:r>
      <w:proofErr w:type="spellEnd"/>
      <w:r w:rsidRPr="007729D1">
        <w:rPr>
          <w:rFonts w:ascii="Times New Roman" w:eastAsia="Arial Unicode MS" w:hAnsi="Times New Roman" w:cs="Times New Roman"/>
          <w:kern w:val="1"/>
          <w:sz w:val="24"/>
          <w:szCs w:val="24"/>
          <w:lang w:eastAsia="hi-IN" w:bidi="hi-IN"/>
        </w:rPr>
        <w:t>, pubblicato postumo nel 1847, conclu</w:t>
      </w:r>
      <w:r w:rsidRPr="00A0164D">
        <w:rPr>
          <w:rFonts w:ascii="Times New Roman" w:eastAsia="Arial Unicode MS" w:hAnsi="Times New Roman" w:cs="Times New Roman"/>
          <w:kern w:val="1"/>
          <w:sz w:val="24"/>
          <w:szCs w:val="24"/>
          <w:lang w:eastAsia="hi-IN" w:bidi="hi-IN"/>
        </w:rPr>
        <w:t xml:space="preserve">dendo la sua recensione con l’esame dei commenti di Schiller sui </w:t>
      </w:r>
      <w:r w:rsidRPr="00A0164D">
        <w:rPr>
          <w:rFonts w:ascii="Times New Roman" w:eastAsia="Arial Unicode MS" w:hAnsi="Times New Roman" w:cs="Times New Roman"/>
          <w:kern w:val="1"/>
          <w:sz w:val="24"/>
          <w:szCs w:val="24"/>
          <w:lang w:eastAsia="hi-IN" w:bidi="hi-IN"/>
        </w:rPr>
        <w:lastRenderedPageBreak/>
        <w:t xml:space="preserve">propri personaggi e giungendo alla conclusione che questi venivano concepiti fin dall'inizio come emotivamente irrealistici. Circa l’autoanalisi della </w:t>
      </w:r>
      <w:proofErr w:type="spellStart"/>
      <w:r w:rsidRPr="00A26659">
        <w:rPr>
          <w:rFonts w:ascii="Times New Roman" w:eastAsia="Arial Unicode MS" w:hAnsi="Times New Roman" w:cs="Times New Roman"/>
          <w:i/>
          <w:iCs/>
          <w:kern w:val="1"/>
          <w:sz w:val="24"/>
          <w:szCs w:val="24"/>
          <w:lang w:eastAsia="hi-IN" w:bidi="hi-IN"/>
        </w:rPr>
        <w:t>Jungfrau</w:t>
      </w:r>
      <w:proofErr w:type="spellEnd"/>
      <w:r w:rsidRPr="007A2C70">
        <w:rPr>
          <w:rFonts w:ascii="Times New Roman" w:eastAsia="Arial Unicode MS" w:hAnsi="Times New Roman" w:cs="Times New Roman"/>
          <w:kern w:val="1"/>
          <w:sz w:val="24"/>
          <w:szCs w:val="24"/>
          <w:lang w:eastAsia="hi-IN" w:bidi="hi-IN"/>
        </w:rPr>
        <w:t xml:space="preserve">, Hebbel si stupisce ancora una </w:t>
      </w:r>
      <w:r w:rsidRPr="00C226CB">
        <w:rPr>
          <w:rFonts w:ascii="Times New Roman" w:eastAsia="Arial Unicode MS" w:hAnsi="Times New Roman" w:cs="Times New Roman"/>
          <w:kern w:val="1"/>
          <w:sz w:val="24"/>
          <w:szCs w:val="24"/>
          <w:lang w:eastAsia="hi-IN" w:bidi="hi-IN"/>
        </w:rPr>
        <w:t xml:space="preserve">volta di come Schiller abbia potuto vedere autentica vitalità nei suoi personaggi. Hebbel approfitta per polemizzare su come i personaggi della </w:t>
      </w:r>
      <w:proofErr w:type="spellStart"/>
      <w:r w:rsidRPr="007729D1">
        <w:rPr>
          <w:rFonts w:ascii="Times New Roman" w:eastAsia="Arial Unicode MS" w:hAnsi="Times New Roman" w:cs="Times New Roman"/>
          <w:i/>
          <w:iCs/>
          <w:kern w:val="1"/>
          <w:sz w:val="24"/>
          <w:szCs w:val="24"/>
          <w:lang w:eastAsia="hi-IN" w:bidi="hi-IN"/>
        </w:rPr>
        <w:t>Braut</w:t>
      </w:r>
      <w:proofErr w:type="spellEnd"/>
      <w:r w:rsidRPr="007729D1">
        <w:rPr>
          <w:rFonts w:ascii="Times New Roman" w:eastAsia="Arial Unicode MS" w:hAnsi="Times New Roman" w:cs="Times New Roman"/>
          <w:i/>
          <w:iCs/>
          <w:kern w:val="1"/>
          <w:sz w:val="24"/>
          <w:szCs w:val="24"/>
          <w:lang w:eastAsia="hi-IN" w:bidi="hi-IN"/>
        </w:rPr>
        <w:t xml:space="preserve"> von Messina</w:t>
      </w:r>
      <w:r w:rsidRPr="007729D1">
        <w:rPr>
          <w:rFonts w:ascii="Times New Roman" w:eastAsia="Arial Unicode MS" w:hAnsi="Times New Roman" w:cs="Times New Roman"/>
          <w:kern w:val="1"/>
          <w:sz w:val="24"/>
          <w:szCs w:val="24"/>
          <w:lang w:eastAsia="hi-IN" w:bidi="hi-IN"/>
        </w:rPr>
        <w:t xml:space="preserve"> (1803) manchino di ogni sfumatura psicologica; il motivo dietro le azioni che portano alla caduta tragica è debole perché tutti i personaggi “</w:t>
      </w:r>
      <w:proofErr w:type="spellStart"/>
      <w:r w:rsidRPr="007729D1">
        <w:rPr>
          <w:rFonts w:ascii="Times New Roman" w:eastAsia="Arial Unicode MS" w:hAnsi="Times New Roman" w:cs="Times New Roman"/>
          <w:kern w:val="1"/>
          <w:sz w:val="24"/>
          <w:szCs w:val="24"/>
          <w:lang w:eastAsia="hi-IN" w:bidi="hi-IN"/>
        </w:rPr>
        <w:t>sind</w:t>
      </w:r>
      <w:proofErr w:type="spellEnd"/>
      <w:r w:rsidRPr="007729D1">
        <w:rPr>
          <w:rFonts w:ascii="Times New Roman" w:eastAsia="Arial Unicode MS" w:hAnsi="Times New Roman" w:cs="Times New Roman"/>
          <w:kern w:val="1"/>
          <w:sz w:val="24"/>
          <w:szCs w:val="24"/>
          <w:lang w:eastAsia="hi-IN" w:bidi="hi-IN"/>
        </w:rPr>
        <w:t xml:space="preserve"> </w:t>
      </w:r>
      <w:proofErr w:type="spellStart"/>
      <w:r w:rsidRPr="007729D1">
        <w:rPr>
          <w:rFonts w:ascii="Times New Roman" w:eastAsia="Arial Unicode MS" w:hAnsi="Times New Roman" w:cs="Times New Roman"/>
          <w:kern w:val="1"/>
          <w:sz w:val="24"/>
          <w:szCs w:val="24"/>
          <w:lang w:eastAsia="hi-IN" w:bidi="hi-IN"/>
        </w:rPr>
        <w:t>edel</w:t>
      </w:r>
      <w:proofErr w:type="spellEnd"/>
      <w:r w:rsidRPr="007729D1">
        <w:rPr>
          <w:rFonts w:ascii="Times New Roman" w:eastAsia="Arial Unicode MS" w:hAnsi="Times New Roman" w:cs="Times New Roman"/>
          <w:kern w:val="1"/>
          <w:sz w:val="24"/>
          <w:szCs w:val="24"/>
          <w:lang w:eastAsia="hi-IN" w:bidi="hi-IN"/>
        </w:rPr>
        <w:t xml:space="preserve"> und </w:t>
      </w:r>
      <w:proofErr w:type="spellStart"/>
      <w:r w:rsidRPr="007729D1">
        <w:rPr>
          <w:rFonts w:ascii="Times New Roman" w:eastAsia="Arial Unicode MS" w:hAnsi="Times New Roman" w:cs="Times New Roman"/>
          <w:kern w:val="1"/>
          <w:sz w:val="24"/>
          <w:szCs w:val="24"/>
          <w:lang w:eastAsia="hi-IN" w:bidi="hi-IN"/>
        </w:rPr>
        <w:t>rein</w:t>
      </w:r>
      <w:proofErr w:type="spellEnd"/>
      <w:r w:rsidRPr="007729D1">
        <w:rPr>
          <w:rFonts w:ascii="Times New Roman" w:eastAsia="Arial Unicode MS" w:hAnsi="Times New Roman" w:cs="Times New Roman"/>
          <w:kern w:val="1"/>
          <w:sz w:val="24"/>
          <w:szCs w:val="24"/>
          <w:lang w:eastAsia="hi-IN" w:bidi="hi-IN"/>
        </w:rPr>
        <w:t xml:space="preserve"> und </w:t>
      </w:r>
      <w:proofErr w:type="spellStart"/>
      <w:r w:rsidRPr="007729D1">
        <w:rPr>
          <w:rFonts w:ascii="Times New Roman" w:eastAsia="Arial Unicode MS" w:hAnsi="Times New Roman" w:cs="Times New Roman"/>
          <w:kern w:val="1"/>
          <w:sz w:val="24"/>
          <w:szCs w:val="24"/>
          <w:lang w:eastAsia="hi-IN" w:bidi="hi-IN"/>
        </w:rPr>
        <w:t>bleiben</w:t>
      </w:r>
      <w:proofErr w:type="spellEnd"/>
      <w:r w:rsidRPr="007729D1">
        <w:rPr>
          <w:rFonts w:ascii="Times New Roman" w:eastAsia="Arial Unicode MS" w:hAnsi="Times New Roman" w:cs="Times New Roman"/>
          <w:kern w:val="1"/>
          <w:sz w:val="24"/>
          <w:szCs w:val="24"/>
          <w:lang w:eastAsia="hi-IN" w:bidi="hi-IN"/>
        </w:rPr>
        <w:t xml:space="preserve"> es bis </w:t>
      </w:r>
      <w:proofErr w:type="spellStart"/>
      <w:r w:rsidRPr="007729D1">
        <w:rPr>
          <w:rFonts w:ascii="Times New Roman" w:eastAsia="Arial Unicode MS" w:hAnsi="Times New Roman" w:cs="Times New Roman"/>
          <w:kern w:val="1"/>
          <w:sz w:val="24"/>
          <w:szCs w:val="24"/>
          <w:lang w:eastAsia="hi-IN" w:bidi="hi-IN"/>
        </w:rPr>
        <w:t>zu</w:t>
      </w:r>
      <w:proofErr w:type="spellEnd"/>
      <w:r w:rsidRPr="007729D1">
        <w:rPr>
          <w:rFonts w:ascii="Times New Roman" w:eastAsia="Arial Unicode MS" w:hAnsi="Times New Roman" w:cs="Times New Roman"/>
          <w:kern w:val="1"/>
          <w:sz w:val="24"/>
          <w:szCs w:val="24"/>
          <w:lang w:eastAsia="hi-IN" w:bidi="hi-IN"/>
        </w:rPr>
        <w:t xml:space="preserve"> </w:t>
      </w:r>
      <w:proofErr w:type="spellStart"/>
      <w:r w:rsidRPr="007729D1">
        <w:rPr>
          <w:rFonts w:ascii="Times New Roman" w:eastAsia="Arial Unicode MS" w:hAnsi="Times New Roman" w:cs="Times New Roman"/>
          <w:kern w:val="1"/>
          <w:sz w:val="24"/>
          <w:szCs w:val="24"/>
          <w:lang w:eastAsia="hi-IN" w:bidi="hi-IN"/>
        </w:rPr>
        <w:t>Ende</w:t>
      </w:r>
      <w:proofErr w:type="spellEnd"/>
      <w:r w:rsidRPr="007729D1">
        <w:rPr>
          <w:rFonts w:ascii="Times New Roman" w:eastAsia="Arial Unicode MS" w:hAnsi="Times New Roman" w:cs="Times New Roman"/>
          <w:kern w:val="1"/>
          <w:sz w:val="24"/>
          <w:szCs w:val="24"/>
          <w:lang w:eastAsia="hi-IN" w:bidi="hi-IN"/>
        </w:rPr>
        <w:t>”. È noto che la motivazione non è il punto di forza della drammaturgia schilleriana, scrive Hebbel</w:t>
      </w:r>
      <w:r w:rsidRPr="007729D1">
        <w:rPr>
          <w:rFonts w:ascii="Times New Roman" w:eastAsia="Arial Unicode MS" w:hAnsi="Times New Roman" w:cs="Times New Roman"/>
          <w:kern w:val="1"/>
          <w:sz w:val="24"/>
          <w:szCs w:val="24"/>
          <w:vertAlign w:val="superscript"/>
          <w:lang w:eastAsia="hi-IN" w:bidi="hi-IN"/>
        </w:rPr>
        <w:footnoteReference w:id="537"/>
      </w:r>
      <w:r w:rsidRPr="007729D1">
        <w:rPr>
          <w:rFonts w:ascii="Times New Roman" w:eastAsia="Arial Unicode MS" w:hAnsi="Times New Roman" w:cs="Times New Roman"/>
          <w:kern w:val="1"/>
          <w:sz w:val="24"/>
          <w:szCs w:val="24"/>
          <w:lang w:eastAsia="hi-IN" w:bidi="hi-IN"/>
        </w:rPr>
        <w:t>.</w:t>
      </w:r>
      <w:r w:rsidRPr="00A0164D">
        <w:rPr>
          <w:rFonts w:ascii="Times New Roman" w:eastAsia="Arial Unicode MS" w:hAnsi="Times New Roman" w:cs="Times New Roman"/>
          <w:kern w:val="1"/>
          <w:sz w:val="24"/>
          <w:szCs w:val="24"/>
          <w:lang w:eastAsia="hi-IN" w:bidi="hi-IN"/>
        </w:rPr>
        <w:t xml:space="preserve"> </w:t>
      </w:r>
      <w:r w:rsidRPr="00A26659">
        <w:rPr>
          <w:rFonts w:ascii="Times New Roman" w:eastAsia="Arial Unicode MS" w:hAnsi="Times New Roman" w:cs="Times New Roman"/>
          <w:kern w:val="1"/>
          <w:sz w:val="24"/>
          <w:szCs w:val="24"/>
          <w:lang w:eastAsia="hi-IN" w:bidi="hi-IN"/>
        </w:rPr>
        <w:t>I personaggi schilleriani, prima tra tutti Johanna, non maturano emotivamente nel corso dell’opera, e questo impedisce loro di apparire “</w:t>
      </w:r>
      <w:proofErr w:type="spellStart"/>
      <w:r w:rsidRPr="00A26659">
        <w:rPr>
          <w:rFonts w:ascii="Times New Roman" w:eastAsia="Arial Unicode MS" w:hAnsi="Times New Roman" w:cs="Times New Roman"/>
          <w:kern w:val="1"/>
          <w:sz w:val="24"/>
          <w:szCs w:val="24"/>
          <w:lang w:eastAsia="hi-IN" w:bidi="hi-IN"/>
        </w:rPr>
        <w:t>individuell-wahr</w:t>
      </w:r>
      <w:proofErr w:type="spellEnd"/>
      <w:r w:rsidRPr="00A26659">
        <w:rPr>
          <w:rFonts w:ascii="Times New Roman" w:eastAsia="Arial Unicode MS" w:hAnsi="Times New Roman" w:cs="Times New Roman"/>
          <w:kern w:val="1"/>
          <w:sz w:val="24"/>
          <w:szCs w:val="24"/>
          <w:lang w:eastAsia="hi-IN" w:bidi="hi-IN"/>
        </w:rPr>
        <w:t>”</w:t>
      </w:r>
      <w:r w:rsidRPr="007729D1">
        <w:rPr>
          <w:rFonts w:ascii="Times New Roman" w:eastAsia="Arial Unicode MS" w:hAnsi="Times New Roman" w:cs="Times New Roman"/>
          <w:kern w:val="1"/>
          <w:sz w:val="24"/>
          <w:szCs w:val="24"/>
          <w:vertAlign w:val="superscript"/>
          <w:lang w:eastAsia="hi-IN" w:bidi="hi-IN"/>
        </w:rPr>
        <w:footnoteReference w:id="538"/>
      </w:r>
      <w:r w:rsidRPr="007729D1">
        <w:rPr>
          <w:rFonts w:ascii="Times New Roman" w:eastAsia="Arial Unicode MS" w:hAnsi="Times New Roman" w:cs="Times New Roman"/>
          <w:kern w:val="1"/>
          <w:sz w:val="24"/>
          <w:szCs w:val="24"/>
          <w:lang w:eastAsia="hi-IN" w:bidi="hi-IN"/>
        </w:rPr>
        <w:t xml:space="preserve">. </w:t>
      </w:r>
      <w:bookmarkStart w:id="41" w:name="_Hlk66715807"/>
    </w:p>
    <w:p w14:paraId="4D124746" w14:textId="77777777" w:rsidR="005A2ED0" w:rsidRPr="007A2C70" w:rsidRDefault="005A2ED0" w:rsidP="005A2ED0">
      <w:pPr>
        <w:spacing w:before="240" w:after="560" w:line="360" w:lineRule="auto"/>
        <w:ind w:left="708"/>
        <w:jc w:val="both"/>
        <w:rPr>
          <w:rFonts w:ascii="Times New Roman" w:hAnsi="Times New Roman" w:cs="Times New Roman"/>
          <w:sz w:val="24"/>
          <w:szCs w:val="24"/>
        </w:rPr>
      </w:pPr>
      <w:r w:rsidRPr="00A26659">
        <w:rPr>
          <w:rFonts w:ascii="Times New Roman" w:hAnsi="Times New Roman" w:cs="Times New Roman"/>
          <w:sz w:val="24"/>
          <w:szCs w:val="24"/>
        </w:rPr>
        <w:t xml:space="preserve">IV.7. LA NECESSITÀ ASSOLUTA IN </w:t>
      </w:r>
      <w:r w:rsidRPr="007A2C70">
        <w:rPr>
          <w:rFonts w:ascii="Times New Roman" w:hAnsi="Times New Roman" w:cs="Times New Roman"/>
          <w:i/>
          <w:iCs/>
          <w:sz w:val="24"/>
          <w:szCs w:val="24"/>
        </w:rPr>
        <w:t>HERODES UND MARIAMNE</w:t>
      </w:r>
    </w:p>
    <w:p w14:paraId="514528A3"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C226CB">
        <w:rPr>
          <w:rFonts w:ascii="Times New Roman" w:hAnsi="Times New Roman" w:cs="Times New Roman"/>
          <w:sz w:val="24"/>
          <w:szCs w:val="24"/>
        </w:rPr>
        <w:t>All’incont</w:t>
      </w:r>
      <w:r w:rsidRPr="009A0F54">
        <w:rPr>
          <w:rFonts w:ascii="Times New Roman" w:hAnsi="Times New Roman" w:cs="Times New Roman"/>
          <w:sz w:val="24"/>
          <w:szCs w:val="24"/>
        </w:rPr>
        <w:t xml:space="preserve">ro tra Hebbel e Rötscher a Vienna nel 1847 si deve il ricco paratesto circa il processo di scrittura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incentrato sul ruolo della necessità aristotelica nell’architettura del dramma. Le lettere registrano una genuina simpatia e comunione di intenti, visto che Rötscher si faceva portavoce della necessità di una riforma artistica profonda per il teatro tedesco non solo nella scrittura teorica, ma anche in qualità di critico, pubblicista e mecenate. Hebbel intravedeva certamente nell’amicizia con il critico, che offre spontaneamente un responso positivo su </w:t>
      </w:r>
      <w:r w:rsidRPr="007729D1">
        <w:rPr>
          <w:rFonts w:ascii="Times New Roman" w:hAnsi="Times New Roman" w:cs="Times New Roman"/>
          <w:i/>
          <w:iCs/>
          <w:sz w:val="24"/>
          <w:szCs w:val="24"/>
        </w:rPr>
        <w:t xml:space="preserve">Maria Magdalene </w:t>
      </w:r>
      <w:r w:rsidRPr="007729D1">
        <w:rPr>
          <w:rFonts w:ascii="Times New Roman" w:hAnsi="Times New Roman" w:cs="Times New Roman"/>
          <w:sz w:val="24"/>
          <w:szCs w:val="24"/>
        </w:rPr>
        <w:t>e</w:t>
      </w:r>
      <w:r w:rsidRPr="007729D1">
        <w:rPr>
          <w:rFonts w:ascii="Times New Roman" w:hAnsi="Times New Roman" w:cs="Times New Roman"/>
          <w:i/>
          <w:iCs/>
          <w:sz w:val="24"/>
          <w:szCs w:val="24"/>
        </w:rPr>
        <w:t xml:space="preserve"> Judith</w:t>
      </w:r>
      <w:r w:rsidRPr="007729D1">
        <w:rPr>
          <w:rFonts w:ascii="Times New Roman" w:hAnsi="Times New Roman" w:cs="Times New Roman"/>
          <w:sz w:val="24"/>
          <w:szCs w:val="24"/>
        </w:rPr>
        <w:t>, anche un’ottima occasione per la sua carriera. Di Rötscher, il drammaturgo apprezza la sensibilità critica insieme alla capacità di discutere di teatro avvicinando la dimensione metafisica a quella pratica. Hebbel risponde con entusiasmo il 22 dicembre alla lettera dell’ormai “</w:t>
      </w:r>
      <w:proofErr w:type="spellStart"/>
      <w:r w:rsidRPr="007729D1">
        <w:rPr>
          <w:rFonts w:ascii="Times New Roman" w:hAnsi="Times New Roman" w:cs="Times New Roman"/>
          <w:sz w:val="24"/>
          <w:szCs w:val="24"/>
        </w:rPr>
        <w:t>theuerster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verehrtester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Freund</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39"/>
      </w:r>
      <w:r w:rsidRPr="007729D1">
        <w:rPr>
          <w:rFonts w:ascii="Times New Roman" w:hAnsi="Times New Roman" w:cs="Times New Roman"/>
          <w:sz w:val="24"/>
          <w:szCs w:val="24"/>
        </w:rPr>
        <w:t xml:space="preserve">, che aveva accolto calorosamente i primi due atti di </w:t>
      </w:r>
      <w:r w:rsidRPr="00A0164D">
        <w:rPr>
          <w:rFonts w:ascii="Times New Roman" w:hAnsi="Times New Roman" w:cs="Times New Roman"/>
          <w:i/>
          <w:iCs/>
          <w:sz w:val="24"/>
          <w:szCs w:val="24"/>
        </w:rPr>
        <w:t>Herodes und Mariamne</w:t>
      </w:r>
      <w:r w:rsidRPr="007729D1">
        <w:rPr>
          <w:rFonts w:ascii="Times New Roman" w:hAnsi="Times New Roman" w:cs="Times New Roman"/>
          <w:sz w:val="24"/>
          <w:szCs w:val="24"/>
          <w:vertAlign w:val="superscript"/>
        </w:rPr>
        <w:footnoteReference w:id="540"/>
      </w:r>
      <w:r w:rsidRPr="007729D1">
        <w:rPr>
          <w:rFonts w:ascii="Times New Roman" w:hAnsi="Times New Roman" w:cs="Times New Roman"/>
          <w:sz w:val="24"/>
          <w:szCs w:val="24"/>
        </w:rPr>
        <w:t>, entrando nel merito della relazione tra la resa della “</w:t>
      </w:r>
      <w:proofErr w:type="spellStart"/>
      <w:r w:rsidRPr="007729D1">
        <w:rPr>
          <w:rFonts w:ascii="Times New Roman" w:hAnsi="Times New Roman" w:cs="Times New Roman"/>
          <w:sz w:val="24"/>
          <w:szCs w:val="24"/>
        </w:rPr>
        <w:t>absolute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Nothwendigkeit</w:t>
      </w:r>
      <w:proofErr w:type="spellEnd"/>
      <w:r w:rsidRPr="007729D1">
        <w:rPr>
          <w:rFonts w:ascii="Times New Roman" w:hAnsi="Times New Roman" w:cs="Times New Roman"/>
          <w:sz w:val="24"/>
          <w:szCs w:val="24"/>
        </w:rPr>
        <w:t xml:space="preserve">” e la caratterizzazione dei personaggi: </w:t>
      </w:r>
    </w:p>
    <w:p w14:paraId="6534D7BE" w14:textId="77777777" w:rsidR="005A2ED0" w:rsidRPr="00CF02B0" w:rsidRDefault="005A2ED0" w:rsidP="005A2ED0">
      <w:pPr>
        <w:spacing w:before="240" w:after="560" w:line="240" w:lineRule="auto"/>
        <w:ind w:left="709"/>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lastRenderedPageBreak/>
        <w:t xml:space="preserve">“Ich will in </w:t>
      </w:r>
      <w:proofErr w:type="spellStart"/>
      <w:r w:rsidRPr="00CF02B0">
        <w:rPr>
          <w:rFonts w:ascii="Times New Roman" w:hAnsi="Times New Roman" w:cs="Times New Roman"/>
          <w:sz w:val="24"/>
          <w:szCs w:val="24"/>
          <w:lang w:val="en-US"/>
        </w:rPr>
        <w:t>diesem</w:t>
      </w:r>
      <w:proofErr w:type="spellEnd"/>
      <w:r w:rsidRPr="00CF02B0">
        <w:rPr>
          <w:rFonts w:ascii="Times New Roman" w:hAnsi="Times New Roman" w:cs="Times New Roman"/>
          <w:sz w:val="24"/>
          <w:szCs w:val="24"/>
          <w:lang w:val="en-US"/>
        </w:rPr>
        <w:t xml:space="preserve"> Stuck </w:t>
      </w:r>
      <w:proofErr w:type="spellStart"/>
      <w:r w:rsidRPr="00CF02B0">
        <w:rPr>
          <w:rFonts w:ascii="Times New Roman" w:hAnsi="Times New Roman" w:cs="Times New Roman"/>
          <w:sz w:val="24"/>
          <w:szCs w:val="24"/>
          <w:lang w:val="en-US"/>
        </w:rPr>
        <w:t>durchaus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abhängig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machen</w:t>
      </w:r>
      <w:proofErr w:type="spellEnd"/>
      <w:r w:rsidRPr="00CF02B0">
        <w:rPr>
          <w:rFonts w:ascii="Times New Roman" w:hAnsi="Times New Roman" w:cs="Times New Roman"/>
          <w:sz w:val="24"/>
          <w:szCs w:val="24"/>
          <w:lang w:val="en-US"/>
        </w:rPr>
        <w:t xml:space="preserve"> von </w:t>
      </w:r>
      <w:proofErr w:type="spellStart"/>
      <w:r w:rsidRPr="00CF02B0">
        <w:rPr>
          <w:rFonts w:ascii="Times New Roman" w:hAnsi="Times New Roman" w:cs="Times New Roman"/>
          <w:sz w:val="24"/>
          <w:szCs w:val="24"/>
          <w:lang w:val="en-US"/>
        </w:rPr>
        <w:t>Stimmungen</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Entschlüssen</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relativ</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begründet</w:t>
      </w:r>
      <w:proofErr w:type="spellEnd"/>
      <w:r w:rsidRPr="00CF02B0">
        <w:rPr>
          <w:rFonts w:ascii="Times New Roman" w:hAnsi="Times New Roman" w:cs="Times New Roman"/>
          <w:sz w:val="24"/>
          <w:szCs w:val="24"/>
          <w:lang w:val="en-US"/>
        </w:rPr>
        <w:t xml:space="preserve"> in den </w:t>
      </w:r>
      <w:proofErr w:type="spellStart"/>
      <w:r w:rsidRPr="00CF02B0">
        <w:rPr>
          <w:rFonts w:ascii="Times New Roman" w:hAnsi="Times New Roman" w:cs="Times New Roman"/>
          <w:sz w:val="24"/>
          <w:szCs w:val="24"/>
          <w:lang w:val="en-US"/>
        </w:rPr>
        <w:t>Charakteren</w:t>
      </w:r>
      <w:proofErr w:type="spellEnd"/>
      <w:r w:rsidRPr="00CF02B0">
        <w:rPr>
          <w:rFonts w:ascii="Times New Roman" w:hAnsi="Times New Roman" w:cs="Times New Roman"/>
          <w:sz w:val="24"/>
          <w:szCs w:val="24"/>
          <w:lang w:val="en-US"/>
        </w:rPr>
        <w:t xml:space="preserve"> und den </w:t>
      </w:r>
      <w:proofErr w:type="spellStart"/>
      <w:r w:rsidRPr="00CF02B0">
        <w:rPr>
          <w:rFonts w:ascii="Times New Roman" w:hAnsi="Times New Roman" w:cs="Times New Roman"/>
          <w:sz w:val="24"/>
          <w:szCs w:val="24"/>
          <w:lang w:val="en-US"/>
        </w:rPr>
        <w:t>Verhältnissen</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anders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seyn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können</w:t>
      </w:r>
      <w:proofErr w:type="spellEnd"/>
      <w:r w:rsidRPr="00CF02B0">
        <w:rPr>
          <w:rFonts w:ascii="Times New Roman" w:hAnsi="Times New Roman" w:cs="Times New Roman"/>
          <w:sz w:val="24"/>
          <w:szCs w:val="24"/>
          <w:lang w:val="en-US"/>
        </w:rPr>
        <w:t xml:space="preserve">; es </w:t>
      </w:r>
      <w:proofErr w:type="spellStart"/>
      <w:r w:rsidRPr="00CF02B0">
        <w:rPr>
          <w:rFonts w:ascii="Times New Roman" w:hAnsi="Times New Roman" w:cs="Times New Roman"/>
          <w:sz w:val="24"/>
          <w:szCs w:val="24"/>
          <w:lang w:val="en-US"/>
        </w:rPr>
        <w:t>soll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dem, was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darin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ereignet</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Jeder</w:t>
      </w:r>
      <w:proofErr w:type="spellEnd"/>
      <w:r w:rsidRPr="00CF02B0">
        <w:rPr>
          <w:rFonts w:ascii="Times New Roman" w:hAnsi="Times New Roman" w:cs="Times New Roman"/>
          <w:sz w:val="24"/>
          <w:szCs w:val="24"/>
          <w:lang w:val="en-US"/>
        </w:rPr>
        <w:t xml:space="preserve">, der Mensch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bekennen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müssen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selbst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dem </w:t>
      </w:r>
      <w:proofErr w:type="spellStart"/>
      <w:r w:rsidRPr="00CF02B0">
        <w:rPr>
          <w:rFonts w:ascii="Times New Roman" w:hAnsi="Times New Roman" w:cs="Times New Roman"/>
          <w:sz w:val="24"/>
          <w:szCs w:val="24"/>
          <w:lang w:val="en-US"/>
        </w:rPr>
        <w:t>Entschluss</w:t>
      </w:r>
      <w:proofErr w:type="spellEnd"/>
      <w:r w:rsidRPr="00CF02B0">
        <w:rPr>
          <w:rFonts w:ascii="Times New Roman" w:hAnsi="Times New Roman" w:cs="Times New Roman"/>
          <w:sz w:val="24"/>
          <w:szCs w:val="24"/>
          <w:lang w:val="en-US"/>
        </w:rPr>
        <w:t xml:space="preserve"> des Herodes,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dem </w:t>
      </w:r>
      <w:proofErr w:type="spellStart"/>
      <w:r w:rsidRPr="00CF02B0">
        <w:rPr>
          <w:rFonts w:ascii="Times New Roman" w:hAnsi="Times New Roman" w:cs="Times New Roman"/>
          <w:sz w:val="24"/>
          <w:szCs w:val="24"/>
          <w:lang w:val="en-US"/>
        </w:rPr>
        <w:t>Alles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entspringt</w:t>
      </w:r>
      <w:proofErr w:type="spellEnd"/>
      <w:r w:rsidRPr="00CF02B0">
        <w:rPr>
          <w:rFonts w:ascii="Times New Roman" w:hAnsi="Times New Roman" w:cs="Times New Roman"/>
          <w:sz w:val="24"/>
          <w:szCs w:val="24"/>
          <w:lang w:val="en-US"/>
        </w:rPr>
        <w:t xml:space="preserve"> und der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bloß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mysteriös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seyn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scheint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mysteriös</w:t>
      </w:r>
      <w:proofErr w:type="spellEnd"/>
      <w:r w:rsidRPr="00CF02B0">
        <w:rPr>
          <w:rFonts w:ascii="Times New Roman" w:hAnsi="Times New Roman" w:cs="Times New Roman"/>
          <w:sz w:val="24"/>
          <w:szCs w:val="24"/>
          <w:lang w:val="en-US"/>
        </w:rPr>
        <w:t xml:space="preserve"> in dem Sinn,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dem </w:t>
      </w:r>
      <w:proofErr w:type="spellStart"/>
      <w:r w:rsidRPr="00CF02B0">
        <w:rPr>
          <w:rFonts w:ascii="Times New Roman" w:hAnsi="Times New Roman" w:cs="Times New Roman"/>
          <w:sz w:val="24"/>
          <w:szCs w:val="24"/>
          <w:lang w:val="en-US"/>
        </w:rPr>
        <w:t>unentzifferbaren</w:t>
      </w:r>
      <w:proofErr w:type="spellEnd"/>
      <w:r w:rsidRPr="00CF02B0">
        <w:rPr>
          <w:rFonts w:ascii="Times New Roman" w:hAnsi="Times New Roman" w:cs="Times New Roman"/>
          <w:sz w:val="24"/>
          <w:szCs w:val="24"/>
          <w:lang w:val="en-US"/>
        </w:rPr>
        <w:t xml:space="preserve"> Urgrund der </w:t>
      </w:r>
      <w:proofErr w:type="spellStart"/>
      <w:r w:rsidRPr="00CF02B0">
        <w:rPr>
          <w:rFonts w:ascii="Times New Roman" w:hAnsi="Times New Roman" w:cs="Times New Roman"/>
          <w:sz w:val="24"/>
          <w:szCs w:val="24"/>
          <w:lang w:val="en-US"/>
        </w:rPr>
        <w:t>Persönlichkeit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aufsteigt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sondern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geradezu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phantastisch</w:t>
      </w:r>
      <w:proofErr w:type="spellEnd"/>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541"/>
      </w:r>
    </w:p>
    <w:p w14:paraId="37458EC2" w14:textId="2E4C0287" w:rsidR="005A2ED0" w:rsidRPr="00A26659"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La parentesi sul legame tra la plausibilità</w:t>
      </w:r>
      <w:r w:rsidRPr="00A0164D">
        <w:rPr>
          <w:rFonts w:ascii="Times New Roman" w:hAnsi="Times New Roman" w:cs="Times New Roman"/>
          <w:sz w:val="24"/>
          <w:szCs w:val="24"/>
        </w:rPr>
        <w:t xml:space="preserve"> delle scelte compiute</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e la natura del personaggio trova un suo antecedente in un appunto scritto qualche mese prima sui diari, dove Hebbel sostiene che la costruzione più efficace dei personaggi si ha quando il drammaturgo non ha bisogno di </w:t>
      </w:r>
      <w:r w:rsidRPr="00C226CB">
        <w:rPr>
          <w:rFonts w:ascii="Times New Roman" w:hAnsi="Times New Roman" w:cs="Times New Roman"/>
          <w:sz w:val="24"/>
          <w:szCs w:val="24"/>
        </w:rPr>
        <w:t>ricorrere a</w:t>
      </w:r>
      <w:r w:rsidRPr="009A0F54">
        <w:rPr>
          <w:rFonts w:ascii="Times New Roman" w:hAnsi="Times New Roman" w:cs="Times New Roman"/>
          <w:sz w:val="24"/>
          <w:szCs w:val="24"/>
        </w:rPr>
        <w:t xml:space="preserve"> un</w:t>
      </w:r>
      <w:r w:rsidRPr="007729D1">
        <w:rPr>
          <w:rFonts w:ascii="Times New Roman" w:hAnsi="Times New Roman" w:cs="Times New Roman"/>
          <w:sz w:val="24"/>
          <w:szCs w:val="24"/>
        </w:rPr>
        <w:t>a risoluzione artificiosa alle azioni, perché queste sono dettate dalla natura delle figure stesse</w:t>
      </w:r>
      <w:r w:rsidRPr="007729D1">
        <w:rPr>
          <w:rFonts w:ascii="Times New Roman" w:hAnsi="Times New Roman" w:cs="Times New Roman"/>
          <w:sz w:val="24"/>
          <w:szCs w:val="24"/>
          <w:vertAlign w:val="superscript"/>
        </w:rPr>
        <w:footnoteReference w:id="542"/>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 xml:space="preserve">“Im Leben </w:t>
      </w:r>
      <w:proofErr w:type="spellStart"/>
      <w:r w:rsidRPr="00F4296B">
        <w:rPr>
          <w:rFonts w:ascii="Times New Roman" w:hAnsi="Times New Roman" w:cs="Times New Roman"/>
          <w:sz w:val="24"/>
          <w:szCs w:val="24"/>
        </w:rPr>
        <w:t>gerathen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menschlichen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Charactere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freilich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oft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genug</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Situationen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hinein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ihnen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entsprechen</w:t>
      </w:r>
      <w:proofErr w:type="spellEnd"/>
      <w:r w:rsidRPr="00F4296B">
        <w:rPr>
          <w:rFonts w:ascii="Times New Roman" w:hAnsi="Times New Roman" w:cs="Times New Roman"/>
          <w:sz w:val="24"/>
          <w:szCs w:val="24"/>
        </w:rPr>
        <w:t xml:space="preserve">, in der </w:t>
      </w:r>
      <w:proofErr w:type="spellStart"/>
      <w:r w:rsidRPr="00F4296B">
        <w:rPr>
          <w:rFonts w:ascii="Times New Roman" w:hAnsi="Times New Roman" w:cs="Times New Roman"/>
          <w:sz w:val="24"/>
          <w:szCs w:val="24"/>
        </w:rPr>
        <w:t>Kunst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darf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dieß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vorkommen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im</w:t>
      </w:r>
      <w:proofErr w:type="spellEnd"/>
      <w:r w:rsidRPr="00F4296B">
        <w:rPr>
          <w:rFonts w:ascii="Times New Roman" w:hAnsi="Times New Roman" w:cs="Times New Roman"/>
          <w:sz w:val="24"/>
          <w:szCs w:val="24"/>
        </w:rPr>
        <w:t xml:space="preserve"> Drama </w:t>
      </w:r>
      <w:proofErr w:type="spellStart"/>
      <w:r w:rsidRPr="00F4296B">
        <w:rPr>
          <w:rFonts w:ascii="Times New Roman" w:hAnsi="Times New Roman" w:cs="Times New Roman"/>
          <w:sz w:val="24"/>
          <w:szCs w:val="24"/>
        </w:rPr>
        <w:t>wenigstens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müssen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Verhältnisse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Menschen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hervor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gehen</w:t>
      </w:r>
      <w:proofErr w:type="spellEnd"/>
      <w:r w:rsidRPr="00F4296B">
        <w:rPr>
          <w:rFonts w:ascii="Times New Roman" w:hAnsi="Times New Roman" w:cs="Times New Roman"/>
          <w:sz w:val="24"/>
          <w:szCs w:val="24"/>
        </w:rPr>
        <w:t xml:space="preserve">”, annota Hebbel nel giugno 1847 durante la stesura di </w:t>
      </w:r>
      <w:r w:rsidRPr="00F4296B">
        <w:rPr>
          <w:rFonts w:ascii="Times New Roman" w:hAnsi="Times New Roman" w:cs="Times New Roman"/>
          <w:i/>
          <w:iCs/>
          <w:sz w:val="24"/>
          <w:szCs w:val="24"/>
        </w:rPr>
        <w:t>Herodes und Mariamne</w:t>
      </w:r>
      <w:r w:rsidRPr="007729D1">
        <w:rPr>
          <w:rFonts w:ascii="Times New Roman" w:hAnsi="Times New Roman" w:cs="Times New Roman"/>
          <w:sz w:val="24"/>
          <w:szCs w:val="24"/>
          <w:vertAlign w:val="superscript"/>
        </w:rPr>
        <w:footnoteReference w:id="543"/>
      </w:r>
      <w:r w:rsidRPr="00F4296B">
        <w:rPr>
          <w:rFonts w:ascii="Times New Roman" w:hAnsi="Times New Roman" w:cs="Times New Roman"/>
          <w:sz w:val="24"/>
          <w:szCs w:val="24"/>
        </w:rPr>
        <w:t xml:space="preserve">. Questo non significa perdere di vista la coerenza tra il personaggio e l’interezza del dramma: “Man </w:t>
      </w:r>
      <w:proofErr w:type="spellStart"/>
      <w:r w:rsidRPr="00F4296B">
        <w:rPr>
          <w:rFonts w:ascii="Times New Roman" w:hAnsi="Times New Roman" w:cs="Times New Roman"/>
          <w:sz w:val="24"/>
          <w:szCs w:val="24"/>
        </w:rPr>
        <w:t>kann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dramatischen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Character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warum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oder</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Character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erklären</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wenig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Nase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warum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anders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zieht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Nase</w:t>
      </w:r>
      <w:proofErr w:type="spellEnd"/>
      <w:r w:rsidRPr="00F4296B">
        <w:rPr>
          <w:rFonts w:ascii="Times New Roman" w:hAnsi="Times New Roman" w:cs="Times New Roman"/>
          <w:sz w:val="24"/>
          <w:szCs w:val="24"/>
        </w:rPr>
        <w:t xml:space="preserve">; man </w:t>
      </w:r>
      <w:proofErr w:type="spellStart"/>
      <w:r w:rsidRPr="00F4296B">
        <w:rPr>
          <w:rFonts w:ascii="Times New Roman" w:hAnsi="Times New Roman" w:cs="Times New Roman"/>
          <w:sz w:val="24"/>
          <w:szCs w:val="24"/>
        </w:rPr>
        <w:t>muß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Stück</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erklären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suchen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Nase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Gesicht</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44"/>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Un pensiero simile a quello registrato in una lettera dell’agosto dello stesso anno a Eduard </w:t>
      </w:r>
      <w:proofErr w:type="spellStart"/>
      <w:r w:rsidRPr="007729D1">
        <w:rPr>
          <w:rFonts w:ascii="Times New Roman" w:hAnsi="Times New Roman" w:cs="Times New Roman"/>
          <w:sz w:val="24"/>
          <w:szCs w:val="24"/>
        </w:rPr>
        <w:t>Janoviski</w:t>
      </w:r>
      <w:proofErr w:type="spellEnd"/>
      <w:r w:rsidRPr="007729D1">
        <w:rPr>
          <w:rFonts w:ascii="Times New Roman" w:hAnsi="Times New Roman" w:cs="Times New Roman"/>
          <w:sz w:val="24"/>
          <w:szCs w:val="24"/>
        </w:rPr>
        <w:t xml:space="preserve">, al quale chiede di immaginarsi per </w:t>
      </w:r>
      <w:r w:rsidRPr="00A0164D">
        <w:rPr>
          <w:rFonts w:ascii="Times New Roman" w:hAnsi="Times New Roman" w:cs="Times New Roman"/>
          <w:i/>
          <w:iCs/>
          <w:sz w:val="24"/>
          <w:szCs w:val="24"/>
        </w:rPr>
        <w:t>Herodes und Mariamne</w:t>
      </w:r>
      <w:r w:rsidRPr="00A26659">
        <w:rPr>
          <w:rFonts w:ascii="Times New Roman" w:hAnsi="Times New Roman" w:cs="Times New Roman"/>
          <w:sz w:val="24"/>
          <w:szCs w:val="24"/>
        </w:rPr>
        <w:t xml:space="preserve"> due personaggi il cui destino terribile sia legato alla loro individualità e personalità, in quanto sono “</w:t>
      </w:r>
      <w:proofErr w:type="spellStart"/>
      <w:r w:rsidRPr="00C226CB">
        <w:rPr>
          <w:rFonts w:ascii="Times New Roman" w:hAnsi="Times New Roman" w:cs="Times New Roman"/>
          <w:sz w:val="24"/>
          <w:szCs w:val="24"/>
        </w:rPr>
        <w:t>ebendiese</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Menschen</w:t>
      </w:r>
      <w:proofErr w:type="spellEnd"/>
      <w:r w:rsidRPr="00C226CB">
        <w:rPr>
          <w:rFonts w:ascii="Times New Roman" w:hAnsi="Times New Roman" w:cs="Times New Roman"/>
          <w:sz w:val="24"/>
          <w:szCs w:val="24"/>
        </w:rPr>
        <w:t xml:space="preserve"> und</w:t>
      </w:r>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keine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andern</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45"/>
      </w:r>
      <w:r w:rsidRPr="007729D1">
        <w:rPr>
          <w:rFonts w:ascii="Times New Roman" w:hAnsi="Times New Roman" w:cs="Times New Roman"/>
          <w:sz w:val="24"/>
          <w:szCs w:val="24"/>
        </w:rPr>
        <w:t>. Nel marzo del 1847, subito dopo la chiusura del primo atto, Hebbel riflette sul personaggio di Joseph, che, c</w:t>
      </w:r>
      <w:r w:rsidRPr="00A0164D">
        <w:rPr>
          <w:rFonts w:ascii="Times New Roman" w:hAnsi="Times New Roman" w:cs="Times New Roman"/>
          <w:sz w:val="24"/>
          <w:szCs w:val="24"/>
        </w:rPr>
        <w:t xml:space="preserve">on la sua decisione improbabile di riferire a Mariamne il piano di Herodes, rappresenta per il drammaturgo uno dei maggiori punti deboli della versione di Flavio Giuseppe: </w:t>
      </w:r>
    </w:p>
    <w:p w14:paraId="02827030" w14:textId="77777777" w:rsidR="005A2ED0" w:rsidRPr="00CF02B0" w:rsidRDefault="005A2ED0" w:rsidP="005A2ED0">
      <w:pPr>
        <w:spacing w:before="240" w:after="560" w:line="240" w:lineRule="auto"/>
        <w:ind w:left="709"/>
        <w:jc w:val="both"/>
        <w:rPr>
          <w:rFonts w:ascii="Times New Roman" w:hAnsi="Times New Roman" w:cs="Times New Roman"/>
          <w:sz w:val="24"/>
          <w:szCs w:val="24"/>
          <w:lang w:val="en-US"/>
        </w:rPr>
      </w:pPr>
      <w:r w:rsidRPr="00F4296B">
        <w:rPr>
          <w:rFonts w:ascii="Times New Roman" w:hAnsi="Times New Roman" w:cs="Times New Roman"/>
          <w:sz w:val="24"/>
          <w:szCs w:val="24"/>
        </w:rPr>
        <w:lastRenderedPageBreak/>
        <w:t xml:space="preserve">“Die </w:t>
      </w:r>
      <w:proofErr w:type="spellStart"/>
      <w:r w:rsidRPr="00F4296B">
        <w:rPr>
          <w:rFonts w:ascii="Times New Roman" w:hAnsi="Times New Roman" w:cs="Times New Roman"/>
          <w:sz w:val="24"/>
          <w:szCs w:val="24"/>
        </w:rPr>
        <w:t>Charactere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im</w:t>
      </w:r>
      <w:proofErr w:type="spellEnd"/>
      <w:r w:rsidRPr="00F4296B">
        <w:rPr>
          <w:rFonts w:ascii="Times New Roman" w:hAnsi="Times New Roman" w:cs="Times New Roman"/>
          <w:sz w:val="24"/>
          <w:szCs w:val="24"/>
        </w:rPr>
        <w:t xml:space="preserve"> Drama </w:t>
      </w:r>
      <w:proofErr w:type="spellStart"/>
      <w:r w:rsidRPr="00F4296B">
        <w:rPr>
          <w:rFonts w:ascii="Times New Roman" w:hAnsi="Times New Roman" w:cs="Times New Roman"/>
          <w:sz w:val="24"/>
          <w:szCs w:val="24"/>
        </w:rPr>
        <w:t>werden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höchsten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Meisterschaft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behandelt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Dichter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w:t>
      </w:r>
      <w:proofErr w:type="spellEnd"/>
      <w:r w:rsidRPr="00F4296B">
        <w:rPr>
          <w:rFonts w:ascii="Times New Roman" w:hAnsi="Times New Roman" w:cs="Times New Roman"/>
          <w:sz w:val="24"/>
          <w:szCs w:val="24"/>
        </w:rPr>
        <w:t xml:space="preserve"> in der </w:t>
      </w:r>
      <w:proofErr w:type="spellStart"/>
      <w:r w:rsidRPr="00F4296B">
        <w:rPr>
          <w:rFonts w:ascii="Times New Roman" w:hAnsi="Times New Roman" w:cs="Times New Roman"/>
          <w:sz w:val="24"/>
          <w:szCs w:val="24"/>
        </w:rPr>
        <w:t>Oeconomie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Stücks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nöthigen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Gewinn</w:t>
      </w:r>
      <w:proofErr w:type="spellEnd"/>
      <w:r w:rsidRPr="00F4296B">
        <w:rPr>
          <w:rFonts w:ascii="Times New Roman" w:hAnsi="Times New Roman" w:cs="Times New Roman"/>
          <w:sz w:val="24"/>
          <w:szCs w:val="24"/>
        </w:rPr>
        <w:t xml:space="preserve"> von </w:t>
      </w:r>
      <w:proofErr w:type="spellStart"/>
      <w:r w:rsidRPr="00F4296B">
        <w:rPr>
          <w:rFonts w:ascii="Times New Roman" w:hAnsi="Times New Roman" w:cs="Times New Roman"/>
          <w:sz w:val="24"/>
          <w:szCs w:val="24"/>
        </w:rPr>
        <w:t>ihnen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ziehen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besondere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Entschlüsse</w:t>
      </w:r>
      <w:proofErr w:type="spellEnd"/>
      <w:r w:rsidRPr="00F4296B">
        <w:rPr>
          <w:rFonts w:ascii="Times New Roman" w:hAnsi="Times New Roman" w:cs="Times New Roman"/>
          <w:sz w:val="24"/>
          <w:szCs w:val="24"/>
        </w:rPr>
        <w:t xml:space="preserve">, d. h. </w:t>
      </w:r>
      <w:proofErr w:type="spellStart"/>
      <w:r w:rsidRPr="00F4296B">
        <w:rPr>
          <w:rFonts w:ascii="Times New Roman" w:hAnsi="Times New Roman" w:cs="Times New Roman"/>
          <w:sz w:val="24"/>
          <w:szCs w:val="24"/>
        </w:rPr>
        <w:t>Anläufe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bestimmten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Thaten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unterzulegen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braucht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sondern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diese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unmittelbar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hervor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gehen</w:t>
      </w:r>
      <w:proofErr w:type="spellEnd"/>
      <w:r w:rsidRPr="00F4296B">
        <w:rPr>
          <w:rFonts w:ascii="Times New Roman" w:hAnsi="Times New Roman" w:cs="Times New Roman"/>
          <w:sz w:val="24"/>
          <w:szCs w:val="24"/>
        </w:rPr>
        <w:t xml:space="preserve"> und die </w:t>
      </w:r>
      <w:proofErr w:type="spellStart"/>
      <w:r w:rsidRPr="00F4296B">
        <w:rPr>
          <w:rFonts w:ascii="Times New Roman" w:hAnsi="Times New Roman" w:cs="Times New Roman"/>
          <w:sz w:val="24"/>
          <w:szCs w:val="24"/>
        </w:rPr>
        <w:t>gegenseitigen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Täuschungen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gegenseitigen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Irrthümern</w:t>
      </w:r>
      <w:proofErr w:type="spellEnd"/>
      <w:r w:rsidRPr="00F4296B">
        <w:rPr>
          <w:rFonts w:ascii="Times New Roman" w:hAnsi="Times New Roman" w:cs="Times New Roman"/>
          <w:sz w:val="24"/>
          <w:szCs w:val="24"/>
        </w:rPr>
        <w:t xml:space="preserve"> über </w:t>
      </w:r>
      <w:proofErr w:type="spellStart"/>
      <w:r w:rsidRPr="00F4296B">
        <w:rPr>
          <w:rFonts w:ascii="Times New Roman" w:hAnsi="Times New Roman" w:cs="Times New Roman"/>
          <w:sz w:val="24"/>
          <w:szCs w:val="24"/>
        </w:rPr>
        <w:t>deren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Beschaffenheit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Wesenheit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entspringen</w:t>
      </w:r>
      <w:proofErr w:type="spellEnd"/>
      <w:r w:rsidRPr="00F4296B">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So ein Character </w:t>
      </w:r>
      <w:proofErr w:type="spellStart"/>
      <w:r w:rsidRPr="00CF02B0">
        <w:rPr>
          <w:rFonts w:ascii="Times New Roman" w:hAnsi="Times New Roman" w:cs="Times New Roman"/>
          <w:sz w:val="24"/>
          <w:szCs w:val="24"/>
          <w:lang w:val="en-US"/>
        </w:rPr>
        <w:t>wird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mein</w:t>
      </w:r>
      <w:proofErr w:type="spellEnd"/>
      <w:r w:rsidRPr="00CF02B0">
        <w:rPr>
          <w:rFonts w:ascii="Times New Roman" w:hAnsi="Times New Roman" w:cs="Times New Roman"/>
          <w:sz w:val="24"/>
          <w:szCs w:val="24"/>
          <w:lang w:val="en-US"/>
        </w:rPr>
        <w:t xml:space="preserve"> Joseph in [</w:t>
      </w:r>
      <w:r w:rsidRPr="00CF02B0">
        <w:rPr>
          <w:rFonts w:ascii="Times New Roman" w:hAnsi="Times New Roman" w:cs="Times New Roman"/>
          <w:i/>
          <w:iCs/>
          <w:sz w:val="24"/>
          <w:szCs w:val="24"/>
          <w:lang w:val="en-US"/>
        </w:rPr>
        <w:t>Herodes und Mariamne</w:t>
      </w:r>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546"/>
      </w:r>
      <w:r w:rsidRPr="00CF02B0">
        <w:rPr>
          <w:rFonts w:ascii="Times New Roman" w:hAnsi="Times New Roman" w:cs="Times New Roman"/>
          <w:sz w:val="24"/>
          <w:szCs w:val="24"/>
          <w:lang w:val="en-US"/>
        </w:rPr>
        <w:t>.</w:t>
      </w:r>
    </w:p>
    <w:p w14:paraId="61168E65" w14:textId="77777777" w:rsidR="005A2ED0" w:rsidRPr="00A26659"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Mettere in scena figure le cui azioni sono motivate dalla natura del p</w:t>
      </w:r>
      <w:r w:rsidRPr="00A0164D">
        <w:rPr>
          <w:rFonts w:ascii="Times New Roman" w:hAnsi="Times New Roman" w:cs="Times New Roman"/>
          <w:sz w:val="24"/>
          <w:szCs w:val="24"/>
        </w:rPr>
        <w:t xml:space="preserve">ersonaggio e non da tensioni passeggere significa drammatizzare l’evoluzione psicologica dei personaggi tra il primo e il terzo atto o ricorrere a flashback. Questa pratica è trasparente nel primo caso in Mariamne e nel secondo in Herodes. Il re è dipinto </w:t>
      </w:r>
      <w:r w:rsidRPr="00A26659">
        <w:rPr>
          <w:rFonts w:ascii="Times New Roman" w:hAnsi="Times New Roman" w:cs="Times New Roman"/>
          <w:sz w:val="24"/>
          <w:szCs w:val="24"/>
        </w:rPr>
        <w:t>come indomito, calcolatore ma iracondo, non solo dagli ‘a parte’ e dai dialoghi, ma anche dagli episodi del passato riportati dai personaggi secondari. Hebbel, che programmava inizialmente una trilogia che coprisse l’intero periodo descritto nella fonte</w:t>
      </w:r>
      <w:r w:rsidRPr="007729D1">
        <w:rPr>
          <w:rFonts w:ascii="Times New Roman" w:hAnsi="Times New Roman" w:cs="Times New Roman"/>
          <w:sz w:val="24"/>
          <w:szCs w:val="24"/>
          <w:vertAlign w:val="superscript"/>
        </w:rPr>
        <w:footnoteReference w:id="547"/>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condensa con una certa difficoltà la vita di Herodes nel dramma, individuando nella rottura con Mariamne il momento saliente della vicenda. È la “</w:t>
      </w:r>
      <w:proofErr w:type="spellStart"/>
      <w:r w:rsidRPr="00A0164D">
        <w:rPr>
          <w:rFonts w:ascii="Times New Roman" w:hAnsi="Times New Roman" w:cs="Times New Roman"/>
          <w:sz w:val="24"/>
          <w:szCs w:val="24"/>
        </w:rPr>
        <w:t>Knappheit</w:t>
      </w:r>
      <w:proofErr w:type="spellEnd"/>
      <w:r w:rsidRPr="00A0164D">
        <w:rPr>
          <w:rFonts w:ascii="Times New Roman" w:hAnsi="Times New Roman" w:cs="Times New Roman"/>
          <w:sz w:val="24"/>
          <w:szCs w:val="24"/>
        </w:rPr>
        <w:t xml:space="preserve"> der Form” a obbligarlo a lasciare che i personaggi riferiscano eventi passati, scrive Hebbel in ris</w:t>
      </w:r>
      <w:r w:rsidRPr="00A26659">
        <w:rPr>
          <w:rFonts w:ascii="Times New Roman" w:hAnsi="Times New Roman" w:cs="Times New Roman"/>
          <w:sz w:val="24"/>
          <w:szCs w:val="24"/>
        </w:rPr>
        <w:t xml:space="preserve">posta alle critiche mossegli da </w:t>
      </w:r>
      <w:proofErr w:type="spellStart"/>
      <w:r w:rsidRPr="00A26659">
        <w:rPr>
          <w:rFonts w:ascii="Times New Roman" w:hAnsi="Times New Roman" w:cs="Times New Roman"/>
          <w:sz w:val="24"/>
          <w:szCs w:val="24"/>
        </w:rPr>
        <w:t>Palleske</w:t>
      </w:r>
      <w:proofErr w:type="spellEnd"/>
      <w:r w:rsidRPr="00A26659">
        <w:rPr>
          <w:rFonts w:ascii="Times New Roman" w:hAnsi="Times New Roman" w:cs="Times New Roman"/>
          <w:sz w:val="24"/>
          <w:szCs w:val="24"/>
        </w:rPr>
        <w:t xml:space="preserve"> proprio sulla mancanza di plasticità delle figure in </w:t>
      </w:r>
      <w:r w:rsidRPr="00C226CB">
        <w:rPr>
          <w:rFonts w:ascii="Times New Roman" w:hAnsi="Times New Roman" w:cs="Times New Roman"/>
          <w:i/>
          <w:iCs/>
          <w:sz w:val="24"/>
          <w:szCs w:val="24"/>
        </w:rPr>
        <w:t>Herodes und Mariamne</w:t>
      </w:r>
      <w:r w:rsidRPr="009A0F54">
        <w:rPr>
          <w:rFonts w:ascii="Times New Roman" w:hAnsi="Times New Roman" w:cs="Times New Roman"/>
          <w:sz w:val="24"/>
          <w:szCs w:val="24"/>
        </w:rPr>
        <w:t>, definite soprattutto per mezzo di racconti altrui</w:t>
      </w:r>
      <w:r w:rsidRPr="007729D1">
        <w:rPr>
          <w:rFonts w:ascii="Times New Roman" w:hAnsi="Times New Roman" w:cs="Times New Roman"/>
          <w:sz w:val="24"/>
          <w:szCs w:val="24"/>
          <w:vertAlign w:val="superscript"/>
        </w:rPr>
        <w:footnoteReference w:id="548"/>
      </w:r>
      <w:r w:rsidRPr="007729D1">
        <w:rPr>
          <w:rFonts w:ascii="Times New Roman" w:hAnsi="Times New Roman" w:cs="Times New Roman"/>
          <w:sz w:val="24"/>
          <w:szCs w:val="24"/>
        </w:rPr>
        <w:t>. La centralità dei flashback per il funzionamento del dramma è attestata dalla scelta di pubblicare una versione da lettura del testo senza tagli in questa direzione. I personaggi sussurrano tra loro i vari episodi di violenza e scoppi d’ira a cui hanno a</w:t>
      </w:r>
      <w:r w:rsidRPr="00A0164D">
        <w:rPr>
          <w:rFonts w:ascii="Times New Roman" w:hAnsi="Times New Roman" w:cs="Times New Roman"/>
          <w:sz w:val="24"/>
          <w:szCs w:val="24"/>
        </w:rPr>
        <w:t xml:space="preserve">ssistito, in un parallelo efficace con quelli che Hebbel porta sulla scena. Nella cornice della gelosia rientra la smania di possesso di Herodes, che nel primo atto parla del rischio di perdere tanto il trono quanto Mariamne se </w:t>
      </w:r>
      <w:proofErr w:type="spellStart"/>
      <w:r w:rsidRPr="00A0164D">
        <w:rPr>
          <w:rFonts w:ascii="Times New Roman" w:hAnsi="Times New Roman" w:cs="Times New Roman"/>
          <w:sz w:val="24"/>
          <w:szCs w:val="24"/>
        </w:rPr>
        <w:t>Antonius</w:t>
      </w:r>
      <w:proofErr w:type="spellEnd"/>
      <w:r w:rsidRPr="00A0164D">
        <w:rPr>
          <w:rFonts w:ascii="Times New Roman" w:hAnsi="Times New Roman" w:cs="Times New Roman"/>
          <w:sz w:val="24"/>
          <w:szCs w:val="24"/>
        </w:rPr>
        <w:t xml:space="preserve"> dovesse giudicarlo </w:t>
      </w:r>
      <w:r w:rsidRPr="00A26659">
        <w:rPr>
          <w:rFonts w:ascii="Times New Roman" w:hAnsi="Times New Roman" w:cs="Times New Roman"/>
          <w:sz w:val="24"/>
          <w:szCs w:val="24"/>
        </w:rPr>
        <w:t>colpevole: “</w:t>
      </w:r>
      <w:proofErr w:type="spellStart"/>
      <w:r w:rsidRPr="007A2C70">
        <w:rPr>
          <w:rFonts w:ascii="Times New Roman" w:hAnsi="Times New Roman" w:cs="Times New Roman"/>
          <w:sz w:val="24"/>
          <w:szCs w:val="24"/>
        </w:rPr>
        <w:t>Wie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lang</w:t>
      </w:r>
      <w:proofErr w:type="spellEnd"/>
      <w:r w:rsidRPr="007A2C70">
        <w:rPr>
          <w:rFonts w:ascii="Times New Roman" w:hAnsi="Times New Roman" w:cs="Times New Roman"/>
          <w:sz w:val="24"/>
          <w:szCs w:val="24"/>
        </w:rPr>
        <w:t xml:space="preserve"> es </w:t>
      </w:r>
      <w:proofErr w:type="spellStart"/>
      <w:r w:rsidRPr="007A2C70">
        <w:rPr>
          <w:rFonts w:ascii="Times New Roman" w:hAnsi="Times New Roman" w:cs="Times New Roman"/>
          <w:sz w:val="24"/>
          <w:szCs w:val="24"/>
        </w:rPr>
        <w:t>dauern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wird</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solls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nicht</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kümmern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wenn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nur</w:t>
      </w:r>
      <w:proofErr w:type="spellEnd"/>
      <w:r w:rsidRPr="007A2C70">
        <w:rPr>
          <w:rFonts w:ascii="Times New Roman" w:hAnsi="Times New Roman" w:cs="Times New Roman"/>
          <w:sz w:val="24"/>
          <w:szCs w:val="24"/>
        </w:rPr>
        <w:t xml:space="preserve"> bis </w:t>
      </w:r>
      <w:proofErr w:type="spellStart"/>
      <w:r w:rsidRPr="007A2C70">
        <w:rPr>
          <w:rFonts w:ascii="Times New Roman" w:hAnsi="Times New Roman" w:cs="Times New Roman"/>
          <w:sz w:val="24"/>
          <w:szCs w:val="24"/>
        </w:rPr>
        <w:t>ans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Ende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behaupte</w:t>
      </w:r>
      <w:proofErr w:type="spellEnd"/>
      <w:r w:rsidRPr="007A2C70">
        <w:rPr>
          <w:rFonts w:ascii="Times New Roman" w:hAnsi="Times New Roman" w:cs="Times New Roman"/>
          <w:sz w:val="24"/>
          <w:szCs w:val="24"/>
        </w:rPr>
        <w:t xml:space="preserve">, und </w:t>
      </w:r>
      <w:proofErr w:type="spellStart"/>
      <w:r w:rsidRPr="007A2C70">
        <w:rPr>
          <w:rFonts w:ascii="Times New Roman" w:hAnsi="Times New Roman" w:cs="Times New Roman"/>
          <w:sz w:val="24"/>
          <w:szCs w:val="24"/>
        </w:rPr>
        <w:t>nichts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verliere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was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ich</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mein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genannt</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dies</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Ende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komme</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nun</w:t>
      </w:r>
      <w:proofErr w:type="spellEnd"/>
      <w:r w:rsidRPr="007A2C70">
        <w:rPr>
          <w:rFonts w:ascii="Times New Roman" w:hAnsi="Times New Roman" w:cs="Times New Roman"/>
          <w:sz w:val="24"/>
          <w:szCs w:val="24"/>
        </w:rPr>
        <w:t xml:space="preserve">, </w:t>
      </w:r>
      <w:proofErr w:type="spellStart"/>
      <w:r w:rsidRPr="007A2C70">
        <w:rPr>
          <w:rFonts w:ascii="Times New Roman" w:hAnsi="Times New Roman" w:cs="Times New Roman"/>
          <w:sz w:val="24"/>
          <w:szCs w:val="24"/>
        </w:rPr>
        <w:t>sobald</w:t>
      </w:r>
      <w:proofErr w:type="spellEnd"/>
      <w:r w:rsidRPr="007A2C70">
        <w:rPr>
          <w:rFonts w:ascii="Times New Roman" w:hAnsi="Times New Roman" w:cs="Times New Roman"/>
          <w:sz w:val="24"/>
          <w:szCs w:val="24"/>
        </w:rPr>
        <w:t xml:space="preserve"> es </w:t>
      </w:r>
      <w:proofErr w:type="spellStart"/>
      <w:r w:rsidRPr="007A2C70">
        <w:rPr>
          <w:rFonts w:ascii="Times New Roman" w:hAnsi="Times New Roman" w:cs="Times New Roman"/>
          <w:sz w:val="24"/>
          <w:szCs w:val="24"/>
        </w:rPr>
        <w:t>will</w:t>
      </w:r>
      <w:proofErr w:type="spellEnd"/>
      <w:r w:rsidRPr="00C226C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49"/>
      </w:r>
      <w:r w:rsidRPr="007729D1">
        <w:rPr>
          <w:rFonts w:ascii="Times New Roman" w:hAnsi="Times New Roman" w:cs="Times New Roman"/>
          <w:sz w:val="24"/>
          <w:szCs w:val="24"/>
        </w:rPr>
        <w:t xml:space="preserve">. </w:t>
      </w:r>
      <w:r w:rsidRPr="007729D1">
        <w:rPr>
          <w:rFonts w:ascii="Times New Roman" w:hAnsi="Times New Roman" w:cs="Times New Roman"/>
          <w:sz w:val="24"/>
          <w:szCs w:val="24"/>
        </w:rPr>
        <w:lastRenderedPageBreak/>
        <w:t>Questo viene chiarito per bocca del personaggio stesso, che dopo aver appreso del rinnovo dell’ordine di ucciderla prende coscienza di essere stata “</w:t>
      </w:r>
      <w:proofErr w:type="spellStart"/>
      <w:r w:rsidRPr="00A0164D">
        <w:rPr>
          <w:rFonts w:ascii="Times New Roman" w:hAnsi="Times New Roman" w:cs="Times New Roman"/>
          <w:sz w:val="24"/>
          <w:szCs w:val="24"/>
        </w:rPr>
        <w:t>zum</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Ding</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herabgesetzt</w:t>
      </w:r>
      <w:proofErr w:type="spellEnd"/>
      <w:r w:rsidRPr="00A26659">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50"/>
      </w:r>
      <w:r w:rsidRPr="007729D1">
        <w:rPr>
          <w:rFonts w:ascii="Times New Roman" w:hAnsi="Times New Roman" w:cs="Times New Roman"/>
          <w:sz w:val="24"/>
          <w:szCs w:val="24"/>
        </w:rPr>
        <w:t xml:space="preserve">, come la Nora ibseniana che nell’ultimo atto di </w:t>
      </w:r>
      <w:r w:rsidRPr="00A0164D">
        <w:rPr>
          <w:rFonts w:ascii="Times New Roman" w:hAnsi="Times New Roman" w:cs="Times New Roman"/>
          <w:i/>
          <w:iCs/>
          <w:sz w:val="24"/>
          <w:szCs w:val="24"/>
        </w:rPr>
        <w:t xml:space="preserve">Et </w:t>
      </w:r>
      <w:proofErr w:type="spellStart"/>
      <w:r w:rsidRPr="00A0164D">
        <w:rPr>
          <w:rFonts w:ascii="Times New Roman" w:hAnsi="Times New Roman" w:cs="Times New Roman"/>
          <w:i/>
          <w:iCs/>
          <w:sz w:val="24"/>
          <w:szCs w:val="24"/>
        </w:rPr>
        <w:t>dukkehjem</w:t>
      </w:r>
      <w:proofErr w:type="spellEnd"/>
      <w:r w:rsidRPr="00A26659">
        <w:rPr>
          <w:rFonts w:ascii="Times New Roman" w:hAnsi="Times New Roman" w:cs="Times New Roman"/>
          <w:sz w:val="24"/>
          <w:szCs w:val="24"/>
        </w:rPr>
        <w:t xml:space="preserve"> (1879) comprende di non essere stata altro per suo marito</w:t>
      </w:r>
      <w:r w:rsidRPr="00C226CB">
        <w:rPr>
          <w:rFonts w:ascii="Times New Roman" w:hAnsi="Times New Roman" w:cs="Times New Roman"/>
          <w:sz w:val="24"/>
          <w:szCs w:val="24"/>
        </w:rPr>
        <w:t>,</w:t>
      </w:r>
      <w:r w:rsidRPr="009A0F54">
        <w:rPr>
          <w:rFonts w:ascii="Times New Roman" w:hAnsi="Times New Roman" w:cs="Times New Roman"/>
          <w:sz w:val="24"/>
          <w:szCs w:val="24"/>
        </w:rPr>
        <w:t xml:space="preserve"> come per suo padre</w:t>
      </w:r>
      <w:r w:rsidRPr="007729D1">
        <w:rPr>
          <w:rFonts w:ascii="Times New Roman" w:hAnsi="Times New Roman" w:cs="Times New Roman"/>
          <w:sz w:val="24"/>
          <w:szCs w:val="24"/>
        </w:rPr>
        <w:t>, che una bambola. Man mano che la situazione precipita, si sveglia in Mariamne come nei vari sottoposti di Herodes la coscienza di non essere altro per il re che oggetti</w:t>
      </w:r>
      <w:r w:rsidRPr="007729D1">
        <w:rPr>
          <w:rFonts w:ascii="Times New Roman" w:hAnsi="Times New Roman" w:cs="Times New Roman"/>
          <w:sz w:val="24"/>
          <w:szCs w:val="24"/>
          <w:vertAlign w:val="superscript"/>
        </w:rPr>
        <w:footnoteReference w:id="551"/>
      </w:r>
      <w:r w:rsidRPr="007729D1">
        <w:rPr>
          <w:rFonts w:ascii="Times New Roman" w:hAnsi="Times New Roman" w:cs="Times New Roman"/>
          <w:sz w:val="24"/>
          <w:szCs w:val="24"/>
        </w:rPr>
        <w:t>. Ques</w:t>
      </w:r>
      <w:r w:rsidRPr="00A0164D">
        <w:rPr>
          <w:rFonts w:ascii="Times New Roman" w:hAnsi="Times New Roman" w:cs="Times New Roman"/>
          <w:sz w:val="24"/>
          <w:szCs w:val="24"/>
        </w:rPr>
        <w:t>to meccanismo è evidente a Benjamin, che accusa Hebbel di non saper gestire con sicurezza il conflitto tragico tra Herodes e Mariamne: il risultato infelice delle “</w:t>
      </w:r>
      <w:proofErr w:type="spellStart"/>
      <w:r w:rsidRPr="00A26659">
        <w:rPr>
          <w:rFonts w:ascii="Times New Roman" w:hAnsi="Times New Roman" w:cs="Times New Roman"/>
          <w:sz w:val="24"/>
          <w:szCs w:val="24"/>
        </w:rPr>
        <w:t>Proben</w:t>
      </w:r>
      <w:proofErr w:type="spellEnd"/>
      <w:r w:rsidRPr="007A2C70">
        <w:rPr>
          <w:rFonts w:ascii="Times New Roman" w:hAnsi="Times New Roman" w:cs="Times New Roman"/>
          <w:sz w:val="24"/>
          <w:szCs w:val="24"/>
        </w:rPr>
        <w:t xml:space="preserve">”, più all’omicidio di </w:t>
      </w:r>
      <w:proofErr w:type="spellStart"/>
      <w:r w:rsidRPr="007A2C70">
        <w:rPr>
          <w:rFonts w:ascii="Times New Roman" w:hAnsi="Times New Roman" w:cs="Times New Roman"/>
          <w:sz w:val="24"/>
          <w:szCs w:val="24"/>
        </w:rPr>
        <w:t>Aristobulos</w:t>
      </w:r>
      <w:proofErr w:type="spellEnd"/>
      <w:r w:rsidRPr="007A2C70">
        <w:rPr>
          <w:rFonts w:ascii="Times New Roman" w:hAnsi="Times New Roman" w:cs="Times New Roman"/>
          <w:sz w:val="24"/>
          <w:szCs w:val="24"/>
        </w:rPr>
        <w:t xml:space="preserve"> o alla bassezza delle prove d’amore stesse, sembra dovuto all’“</w:t>
      </w:r>
      <w:proofErr w:type="spellStart"/>
      <w:r w:rsidRPr="00C226CB">
        <w:rPr>
          <w:rFonts w:ascii="Times New Roman" w:hAnsi="Times New Roman" w:cs="Times New Roman"/>
          <w:sz w:val="24"/>
          <w:szCs w:val="24"/>
        </w:rPr>
        <w:t>unmenschlicher</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Radikalismus</w:t>
      </w:r>
      <w:proofErr w:type="spellEnd"/>
      <w:r w:rsidRPr="009A0F54">
        <w:rPr>
          <w:rFonts w:ascii="Times New Roman" w:hAnsi="Times New Roman" w:cs="Times New Roman"/>
          <w:sz w:val="24"/>
          <w:szCs w:val="24"/>
        </w:rPr>
        <w:t xml:space="preserve">” dei due coniugi. </w:t>
      </w:r>
      <w:r w:rsidRPr="00F4296B">
        <w:rPr>
          <w:rFonts w:ascii="Times New Roman" w:hAnsi="Times New Roman" w:cs="Times New Roman"/>
          <w:sz w:val="24"/>
          <w:szCs w:val="24"/>
        </w:rPr>
        <w:t xml:space="preserve">Il “Motiv der </w:t>
      </w:r>
      <w:proofErr w:type="spellStart"/>
      <w:r w:rsidRPr="00F4296B">
        <w:rPr>
          <w:rFonts w:ascii="Times New Roman" w:hAnsi="Times New Roman" w:cs="Times New Roman"/>
          <w:sz w:val="24"/>
          <w:szCs w:val="24"/>
        </w:rPr>
        <w:t>Liebesprobe</w:t>
      </w:r>
      <w:proofErr w:type="spellEnd"/>
      <w:r w:rsidRPr="00F4296B">
        <w:rPr>
          <w:rFonts w:ascii="Times New Roman" w:hAnsi="Times New Roman" w:cs="Times New Roman"/>
          <w:sz w:val="24"/>
          <w:szCs w:val="24"/>
        </w:rPr>
        <w:t>” è sintomo di una “</w:t>
      </w:r>
      <w:proofErr w:type="spellStart"/>
      <w:r w:rsidRPr="00F4296B">
        <w:rPr>
          <w:rFonts w:ascii="Times New Roman" w:hAnsi="Times New Roman" w:cs="Times New Roman"/>
          <w:sz w:val="24"/>
          <w:szCs w:val="24"/>
        </w:rPr>
        <w:t>notwendige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Unsittlichkeit</w:t>
      </w:r>
      <w:proofErr w:type="spellEnd"/>
      <w:r w:rsidRPr="00F4296B">
        <w:rPr>
          <w:rFonts w:ascii="Times New Roman" w:hAnsi="Times New Roman" w:cs="Times New Roman"/>
          <w:sz w:val="24"/>
          <w:szCs w:val="24"/>
        </w:rPr>
        <w:t>” e di un “</w:t>
      </w:r>
      <w:proofErr w:type="spellStart"/>
      <w:r w:rsidRPr="00F4296B">
        <w:rPr>
          <w:rFonts w:ascii="Times New Roman" w:hAnsi="Times New Roman" w:cs="Times New Roman"/>
          <w:sz w:val="24"/>
          <w:szCs w:val="24"/>
        </w:rPr>
        <w:t>notwendiges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Scheitern</w:t>
      </w:r>
      <w:proofErr w:type="spellEnd"/>
      <w:r w:rsidRPr="00F4296B">
        <w:rPr>
          <w:rFonts w:ascii="Times New Roman" w:hAnsi="Times New Roman" w:cs="Times New Roman"/>
          <w:sz w:val="24"/>
          <w:szCs w:val="24"/>
        </w:rPr>
        <w:t>”</w:t>
      </w:r>
      <w:r w:rsidRPr="00F4296B">
        <w:rPr>
          <w:rFonts w:ascii="Times New Roman" w:hAnsi="Times New Roman" w:cs="Times New Roman"/>
          <w:sz w:val="24"/>
          <w:szCs w:val="24"/>
          <w:vertAlign w:val="superscript"/>
        </w:rPr>
        <w:footnoteReference w:id="552"/>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Nella critica alle debolezze del dramma Benjamin conferma involontariamente la riuscita del</w:t>
      </w:r>
      <w:r w:rsidRPr="00A0164D">
        <w:rPr>
          <w:rFonts w:ascii="Times New Roman" w:hAnsi="Times New Roman" w:cs="Times New Roman"/>
          <w:sz w:val="24"/>
          <w:szCs w:val="24"/>
        </w:rPr>
        <w:t xml:space="preserve">la derivazione efficace della necessità dalle personalità dei personaggi. </w:t>
      </w:r>
      <w:bookmarkEnd w:id="41"/>
    </w:p>
    <w:p w14:paraId="396191EF" w14:textId="77777777" w:rsidR="005A2ED0" w:rsidRPr="007729D1" w:rsidRDefault="005A2ED0" w:rsidP="005A2ED0">
      <w:pPr>
        <w:spacing w:before="240" w:after="560" w:line="360" w:lineRule="auto"/>
        <w:ind w:left="708"/>
        <w:jc w:val="both"/>
        <w:rPr>
          <w:rFonts w:ascii="Times New Roman" w:hAnsi="Times New Roman" w:cs="Times New Roman"/>
          <w:sz w:val="24"/>
          <w:szCs w:val="24"/>
        </w:rPr>
      </w:pPr>
      <w:r w:rsidRPr="00C226CB">
        <w:rPr>
          <w:rFonts w:ascii="Times New Roman" w:hAnsi="Times New Roman" w:cs="Times New Roman"/>
          <w:sz w:val="24"/>
          <w:szCs w:val="24"/>
        </w:rPr>
        <w:t xml:space="preserve">IV.8. LA RECENSIONE A </w:t>
      </w:r>
      <w:r w:rsidRPr="009A0F54">
        <w:rPr>
          <w:rFonts w:ascii="Times New Roman" w:hAnsi="Times New Roman" w:cs="Times New Roman"/>
          <w:i/>
          <w:iCs/>
          <w:sz w:val="24"/>
          <w:szCs w:val="24"/>
        </w:rPr>
        <w:t>LUDOVICO</w:t>
      </w:r>
    </w:p>
    <w:p w14:paraId="6F28551D" w14:textId="77777777" w:rsidR="005A2ED0" w:rsidRPr="00A0164D" w:rsidRDefault="005A2ED0" w:rsidP="005A2ED0">
      <w:pPr>
        <w:spacing w:before="240" w:after="560" w:line="360" w:lineRule="auto"/>
        <w:ind w:firstLine="708"/>
        <w:jc w:val="both"/>
        <w:rPr>
          <w:rFonts w:ascii="Times New Roman" w:hAnsi="Times New Roman" w:cs="Times New Roman"/>
          <w:sz w:val="24"/>
          <w:szCs w:val="24"/>
        </w:rPr>
      </w:pPr>
      <w:r w:rsidRPr="007729D1">
        <w:rPr>
          <w:rFonts w:ascii="Times New Roman" w:hAnsi="Times New Roman" w:cs="Times New Roman"/>
          <w:sz w:val="24"/>
          <w:szCs w:val="24"/>
        </w:rPr>
        <w:t xml:space="preserve">Gli accenni alla necessità in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possono essere considerati attendibili solo nella misura in cui segnalano un interesse già precoce da parte di Hebbel per la verosimiglianza delle azioni nel dramma. Una prefazione avrebbe potuto, se non fornire una chiave interpretativa, per lo meno rivelare su cosa Hebbel auspicava di attirare l’attenzione dei critici. Hebbel dà alle fiamme l’unica copia del manoscritto nel febbraio del 1850, lasciando intendere al critico </w:t>
      </w:r>
      <w:proofErr w:type="spellStart"/>
      <w:r w:rsidRPr="007729D1">
        <w:rPr>
          <w:rFonts w:ascii="Times New Roman" w:hAnsi="Times New Roman" w:cs="Times New Roman"/>
          <w:sz w:val="24"/>
          <w:szCs w:val="24"/>
        </w:rPr>
        <w:t>Kühne</w:t>
      </w:r>
      <w:proofErr w:type="spellEnd"/>
      <w:r w:rsidRPr="007729D1">
        <w:rPr>
          <w:rFonts w:ascii="Times New Roman" w:hAnsi="Times New Roman" w:cs="Times New Roman"/>
          <w:sz w:val="24"/>
          <w:szCs w:val="24"/>
        </w:rPr>
        <w:t xml:space="preserve"> di essersi concentrato sulla possibilità di sintesi nel dramma moderno di elementi shakespeariani e classici</w:t>
      </w:r>
      <w:r w:rsidRPr="007729D1">
        <w:rPr>
          <w:rFonts w:ascii="Times New Roman" w:hAnsi="Times New Roman" w:cs="Times New Roman"/>
          <w:sz w:val="24"/>
          <w:szCs w:val="24"/>
          <w:vertAlign w:val="superscript"/>
        </w:rPr>
        <w:footnoteReference w:id="553"/>
      </w:r>
      <w:r w:rsidRPr="007729D1">
        <w:rPr>
          <w:rFonts w:ascii="Times New Roman" w:hAnsi="Times New Roman" w:cs="Times New Roman"/>
          <w:sz w:val="24"/>
          <w:szCs w:val="24"/>
        </w:rPr>
        <w:t>. Gerlach suppone che Hebbel avesse progettato di scrivere la pref</w:t>
      </w:r>
      <w:r w:rsidRPr="00A0164D">
        <w:rPr>
          <w:rFonts w:ascii="Times New Roman" w:hAnsi="Times New Roman" w:cs="Times New Roman"/>
          <w:sz w:val="24"/>
          <w:szCs w:val="24"/>
        </w:rPr>
        <w:t xml:space="preserve">azione proprio in risposta al grande fiasco di critica e di pubblico dopo la prima e che avrebbe </w:t>
      </w:r>
      <w:r w:rsidRPr="00A0164D">
        <w:rPr>
          <w:rFonts w:ascii="Times New Roman" w:hAnsi="Times New Roman" w:cs="Times New Roman"/>
          <w:sz w:val="24"/>
          <w:szCs w:val="24"/>
        </w:rPr>
        <w:lastRenderedPageBreak/>
        <w:t>certamente anche discusso elementi sulla falsariga di quanto conservato in lettere e diari</w:t>
      </w:r>
      <w:r w:rsidRPr="007729D1">
        <w:rPr>
          <w:rFonts w:ascii="Times New Roman" w:hAnsi="Times New Roman" w:cs="Times New Roman"/>
          <w:sz w:val="24"/>
          <w:szCs w:val="24"/>
          <w:vertAlign w:val="superscript"/>
        </w:rPr>
        <w:footnoteReference w:id="554"/>
      </w:r>
      <w:r w:rsidRPr="007729D1">
        <w:rPr>
          <w:rFonts w:ascii="Times New Roman" w:hAnsi="Times New Roman" w:cs="Times New Roman"/>
          <w:sz w:val="24"/>
          <w:szCs w:val="24"/>
        </w:rPr>
        <w:t xml:space="preserve">. Cantiere della prefazione era stata forse la recensione </w:t>
      </w:r>
      <w:r w:rsidRPr="00A0164D">
        <w:rPr>
          <w:rFonts w:ascii="Times New Roman" w:hAnsi="Times New Roman" w:cs="Times New Roman"/>
          <w:sz w:val="24"/>
          <w:szCs w:val="24"/>
        </w:rPr>
        <w:t>dell’anno prima per il «Lloyd»</w:t>
      </w:r>
      <w:r w:rsidRPr="007729D1">
        <w:rPr>
          <w:rStyle w:val="Rimandonotaapidipagina"/>
          <w:rFonts w:ascii="Times New Roman" w:hAnsi="Times New Roman" w:cs="Times New Roman"/>
        </w:rPr>
        <w:footnoteReference w:id="555"/>
      </w:r>
      <w:r w:rsidRPr="007729D1">
        <w:rPr>
          <w:rFonts w:ascii="Times New Roman" w:hAnsi="Times New Roman" w:cs="Times New Roman"/>
          <w:sz w:val="24"/>
          <w:szCs w:val="24"/>
        </w:rPr>
        <w:t xml:space="preserve"> al </w:t>
      </w:r>
      <w:r w:rsidRPr="00A0164D">
        <w:rPr>
          <w:rFonts w:ascii="Times New Roman" w:hAnsi="Times New Roman" w:cs="Times New Roman"/>
          <w:i/>
          <w:iCs/>
          <w:sz w:val="24"/>
          <w:szCs w:val="24"/>
        </w:rPr>
        <w:t>Ludovico</w:t>
      </w:r>
      <w:r w:rsidRPr="00A26659">
        <w:rPr>
          <w:rFonts w:ascii="Times New Roman" w:hAnsi="Times New Roman" w:cs="Times New Roman"/>
          <w:sz w:val="24"/>
          <w:szCs w:val="24"/>
        </w:rPr>
        <w:t xml:space="preserve"> di Johann Ludwig </w:t>
      </w:r>
      <w:proofErr w:type="spellStart"/>
      <w:r w:rsidRPr="00A26659">
        <w:rPr>
          <w:rFonts w:ascii="Times New Roman" w:hAnsi="Times New Roman" w:cs="Times New Roman"/>
          <w:sz w:val="24"/>
          <w:szCs w:val="24"/>
        </w:rPr>
        <w:t>Deinhardstein</w:t>
      </w:r>
      <w:proofErr w:type="spellEnd"/>
      <w:r w:rsidRPr="00A26659">
        <w:rPr>
          <w:rFonts w:ascii="Times New Roman" w:hAnsi="Times New Roman" w:cs="Times New Roman"/>
          <w:sz w:val="24"/>
          <w:szCs w:val="24"/>
        </w:rPr>
        <w:t xml:space="preserve"> (1849), che Hebbel critica come esempio di corruzione del “</w:t>
      </w:r>
      <w:proofErr w:type="spellStart"/>
      <w:r w:rsidRPr="00C226CB">
        <w:rPr>
          <w:rFonts w:ascii="Times New Roman" w:hAnsi="Times New Roman" w:cs="Times New Roman"/>
          <w:sz w:val="24"/>
          <w:szCs w:val="24"/>
        </w:rPr>
        <w:t>köstlicher</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Schatz</w:t>
      </w:r>
      <w:proofErr w:type="spellEnd"/>
      <w:r w:rsidRPr="009A0F54">
        <w:rPr>
          <w:rFonts w:ascii="Times New Roman" w:hAnsi="Times New Roman" w:cs="Times New Roman"/>
          <w:sz w:val="24"/>
          <w:szCs w:val="24"/>
        </w:rPr>
        <w:t xml:space="preserve">” offerto dalla vita di Herodes. Il </w:t>
      </w:r>
      <w:r w:rsidRPr="007729D1">
        <w:rPr>
          <w:rFonts w:ascii="Times New Roman" w:hAnsi="Times New Roman" w:cs="Times New Roman"/>
          <w:i/>
          <w:iCs/>
          <w:sz w:val="24"/>
          <w:szCs w:val="24"/>
        </w:rPr>
        <w:t xml:space="preserve">Ludovico </w:t>
      </w:r>
      <w:r w:rsidRPr="007729D1">
        <w:rPr>
          <w:rFonts w:ascii="Times New Roman" w:hAnsi="Times New Roman" w:cs="Times New Roman"/>
          <w:sz w:val="24"/>
          <w:szCs w:val="24"/>
        </w:rPr>
        <w:t xml:space="preserve">è una rielaborazione in lingua tedesca del </w:t>
      </w:r>
      <w:r w:rsidRPr="007729D1">
        <w:rPr>
          <w:rFonts w:ascii="Times New Roman" w:hAnsi="Times New Roman" w:cs="Times New Roman"/>
          <w:i/>
          <w:iCs/>
          <w:sz w:val="24"/>
          <w:szCs w:val="24"/>
        </w:rPr>
        <w:t>Duke of Milan</w:t>
      </w:r>
      <w:r w:rsidRPr="007729D1">
        <w:rPr>
          <w:rFonts w:ascii="Times New Roman" w:hAnsi="Times New Roman" w:cs="Times New Roman"/>
          <w:sz w:val="24"/>
          <w:szCs w:val="24"/>
        </w:rPr>
        <w:t xml:space="preserve"> (1623) di Philip </w:t>
      </w:r>
      <w:proofErr w:type="spellStart"/>
      <w:r w:rsidRPr="007729D1">
        <w:rPr>
          <w:rFonts w:ascii="Times New Roman" w:hAnsi="Times New Roman" w:cs="Times New Roman"/>
          <w:sz w:val="24"/>
          <w:szCs w:val="24"/>
        </w:rPr>
        <w:t>Massinger</w:t>
      </w:r>
      <w:proofErr w:type="spellEnd"/>
      <w:r w:rsidRPr="007729D1">
        <w:rPr>
          <w:rFonts w:ascii="Times New Roman" w:hAnsi="Times New Roman" w:cs="Times New Roman"/>
          <w:sz w:val="24"/>
          <w:szCs w:val="24"/>
        </w:rPr>
        <w:t xml:space="preserve">, che già attualizzava i fatti riportati da Flavio Giuseppe nella Firenze del Cinquecento prendendo in prestito dalla </w:t>
      </w:r>
      <w:r w:rsidRPr="007729D1">
        <w:rPr>
          <w:rFonts w:ascii="Times New Roman" w:hAnsi="Times New Roman" w:cs="Times New Roman"/>
          <w:i/>
          <w:iCs/>
          <w:sz w:val="24"/>
          <w:szCs w:val="24"/>
        </w:rPr>
        <w:t>Storia d’Italia</w:t>
      </w:r>
      <w:r w:rsidRPr="007729D1">
        <w:rPr>
          <w:rFonts w:ascii="Times New Roman" w:hAnsi="Times New Roman" w:cs="Times New Roman"/>
          <w:sz w:val="24"/>
          <w:szCs w:val="24"/>
        </w:rPr>
        <w:t xml:space="preserve"> di Francesco Guicciardini (1561) nomi e ambientazioni</w:t>
      </w:r>
      <w:r w:rsidRPr="007729D1">
        <w:rPr>
          <w:rFonts w:ascii="Times New Roman" w:hAnsi="Times New Roman" w:cs="Times New Roman"/>
          <w:sz w:val="24"/>
          <w:szCs w:val="24"/>
          <w:vertAlign w:val="superscript"/>
        </w:rPr>
        <w:footnoteReference w:id="556"/>
      </w:r>
      <w:r w:rsidRPr="007729D1">
        <w:rPr>
          <w:rFonts w:ascii="Times New Roman" w:hAnsi="Times New Roman" w:cs="Times New Roman"/>
          <w:sz w:val="24"/>
          <w:szCs w:val="24"/>
        </w:rPr>
        <w:t xml:space="preserve">. Hebbel conclude </w:t>
      </w:r>
      <w:r w:rsidRPr="00A0164D">
        <w:rPr>
          <w:rFonts w:ascii="Times New Roman" w:hAnsi="Times New Roman" w:cs="Times New Roman"/>
          <w:i/>
          <w:iCs/>
          <w:sz w:val="24"/>
          <w:szCs w:val="24"/>
        </w:rPr>
        <w:t>Herodes und Mariamne</w:t>
      </w:r>
      <w:r w:rsidRPr="00A26659">
        <w:rPr>
          <w:rFonts w:ascii="Times New Roman" w:hAnsi="Times New Roman" w:cs="Times New Roman"/>
          <w:sz w:val="24"/>
          <w:szCs w:val="24"/>
        </w:rPr>
        <w:t xml:space="preserve"> un p</w:t>
      </w:r>
      <w:r w:rsidRPr="007A2C70">
        <w:rPr>
          <w:rFonts w:ascii="Times New Roman" w:hAnsi="Times New Roman" w:cs="Times New Roman"/>
          <w:sz w:val="24"/>
          <w:szCs w:val="24"/>
        </w:rPr>
        <w:t xml:space="preserve">aio di mesi prima dell’uscita della recensione, una vera e propria stroncatura che Gerlach definisce legittimamente una grande trovata pubblicitaria. Criticando apertamente le mancanze della versione di </w:t>
      </w:r>
      <w:proofErr w:type="spellStart"/>
      <w:r w:rsidRPr="007A2C70">
        <w:rPr>
          <w:rFonts w:ascii="Times New Roman" w:hAnsi="Times New Roman" w:cs="Times New Roman"/>
          <w:sz w:val="24"/>
          <w:szCs w:val="24"/>
        </w:rPr>
        <w:t>Massinger</w:t>
      </w:r>
      <w:proofErr w:type="spellEnd"/>
      <w:r w:rsidRPr="007A2C70">
        <w:rPr>
          <w:rFonts w:ascii="Times New Roman" w:hAnsi="Times New Roman" w:cs="Times New Roman"/>
          <w:sz w:val="24"/>
          <w:szCs w:val="24"/>
        </w:rPr>
        <w:t xml:space="preserve">, e dunque di </w:t>
      </w:r>
      <w:proofErr w:type="spellStart"/>
      <w:r w:rsidRPr="007A2C70">
        <w:rPr>
          <w:rFonts w:ascii="Times New Roman" w:hAnsi="Times New Roman" w:cs="Times New Roman"/>
          <w:sz w:val="24"/>
          <w:szCs w:val="24"/>
        </w:rPr>
        <w:t>Deinhardstein</w:t>
      </w:r>
      <w:proofErr w:type="spellEnd"/>
      <w:r w:rsidRPr="007A2C70">
        <w:rPr>
          <w:rFonts w:ascii="Times New Roman" w:hAnsi="Times New Roman" w:cs="Times New Roman"/>
          <w:sz w:val="24"/>
          <w:szCs w:val="24"/>
        </w:rPr>
        <w:t xml:space="preserve">, Hebbel prepara </w:t>
      </w:r>
      <w:r w:rsidRPr="00C226CB">
        <w:rPr>
          <w:rFonts w:ascii="Times New Roman" w:hAnsi="Times New Roman" w:cs="Times New Roman"/>
          <w:sz w:val="24"/>
          <w:szCs w:val="24"/>
        </w:rPr>
        <w:t>il pubblico colto di Vienna al debutto del suo dramma ispirato alla vita di Erode il Grande</w:t>
      </w:r>
      <w:r w:rsidRPr="007729D1">
        <w:rPr>
          <w:rFonts w:ascii="Times New Roman" w:hAnsi="Times New Roman" w:cs="Times New Roman"/>
          <w:sz w:val="24"/>
          <w:szCs w:val="24"/>
          <w:vertAlign w:val="superscript"/>
        </w:rPr>
        <w:footnoteReference w:id="557"/>
      </w:r>
      <w:r w:rsidRPr="007729D1">
        <w:rPr>
          <w:rFonts w:ascii="Times New Roman" w:hAnsi="Times New Roman" w:cs="Times New Roman"/>
          <w:sz w:val="24"/>
          <w:szCs w:val="24"/>
        </w:rPr>
        <w:t xml:space="preserve">. Il lavoro di </w:t>
      </w:r>
      <w:proofErr w:type="spellStart"/>
      <w:r w:rsidRPr="007729D1">
        <w:rPr>
          <w:rFonts w:ascii="Times New Roman" w:hAnsi="Times New Roman" w:cs="Times New Roman"/>
          <w:sz w:val="24"/>
          <w:szCs w:val="24"/>
        </w:rPr>
        <w:t>Massinger</w:t>
      </w:r>
      <w:proofErr w:type="spellEnd"/>
      <w:r w:rsidRPr="007729D1">
        <w:rPr>
          <w:rFonts w:ascii="Times New Roman" w:hAnsi="Times New Roman" w:cs="Times New Roman"/>
          <w:sz w:val="24"/>
          <w:szCs w:val="24"/>
        </w:rPr>
        <w:t>, dove dominano “</w:t>
      </w:r>
      <w:proofErr w:type="spellStart"/>
      <w:r w:rsidRPr="00A0164D">
        <w:rPr>
          <w:rFonts w:ascii="Times New Roman" w:hAnsi="Times New Roman" w:cs="Times New Roman"/>
          <w:sz w:val="24"/>
          <w:szCs w:val="24"/>
        </w:rPr>
        <w:t>überall</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rohe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Willkür</w:t>
      </w:r>
      <w:proofErr w:type="spellEnd"/>
      <w:r w:rsidRPr="00A0164D">
        <w:rPr>
          <w:rFonts w:ascii="Times New Roman" w:hAnsi="Times New Roman" w:cs="Times New Roman"/>
          <w:sz w:val="24"/>
          <w:szCs w:val="24"/>
        </w:rPr>
        <w:t xml:space="preserve"> und </w:t>
      </w:r>
      <w:proofErr w:type="spellStart"/>
      <w:r w:rsidRPr="00A0164D">
        <w:rPr>
          <w:rFonts w:ascii="Times New Roman" w:hAnsi="Times New Roman" w:cs="Times New Roman"/>
          <w:sz w:val="24"/>
          <w:szCs w:val="24"/>
        </w:rPr>
        <w:t>flache</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Lückenhaftigkeit</w:t>
      </w:r>
      <w:proofErr w:type="spellEnd"/>
      <w:r w:rsidRPr="00A26659">
        <w:rPr>
          <w:rFonts w:ascii="Times New Roman" w:hAnsi="Times New Roman" w:cs="Times New Roman"/>
          <w:sz w:val="24"/>
          <w:szCs w:val="24"/>
        </w:rPr>
        <w:t xml:space="preserve">”, resta costretto nel senso immanente del racconto storico, fallendo nel </w:t>
      </w:r>
      <w:r w:rsidRPr="00C226CB">
        <w:rPr>
          <w:rFonts w:ascii="Times New Roman" w:hAnsi="Times New Roman" w:cs="Times New Roman"/>
          <w:sz w:val="24"/>
          <w:szCs w:val="24"/>
        </w:rPr>
        <w:t>portare alla luce una qualsiasi tensione poetica</w:t>
      </w:r>
      <w:r w:rsidRPr="007729D1">
        <w:rPr>
          <w:rFonts w:ascii="Times New Roman" w:hAnsi="Times New Roman" w:cs="Times New Roman"/>
          <w:sz w:val="24"/>
          <w:szCs w:val="24"/>
          <w:vertAlign w:val="superscript"/>
        </w:rPr>
        <w:footnoteReference w:id="558"/>
      </w:r>
      <w:r w:rsidRPr="007729D1">
        <w:rPr>
          <w:rFonts w:ascii="Times New Roman" w:hAnsi="Times New Roman" w:cs="Times New Roman"/>
          <w:sz w:val="24"/>
          <w:szCs w:val="24"/>
        </w:rPr>
        <w:t>. Come già nelle lettere a Rötscher e Bamberg, Hebbel insiste sull’esigenza di lavorare sugli snodi della trama che risultano “</w:t>
      </w:r>
      <w:proofErr w:type="spellStart"/>
      <w:r w:rsidRPr="00A0164D">
        <w:rPr>
          <w:rFonts w:ascii="Times New Roman" w:hAnsi="Times New Roman" w:cs="Times New Roman"/>
          <w:sz w:val="24"/>
          <w:szCs w:val="24"/>
        </w:rPr>
        <w:t>unglaublich</w:t>
      </w:r>
      <w:proofErr w:type="spellEnd"/>
      <w:r w:rsidRPr="00A26659">
        <w:rPr>
          <w:rFonts w:ascii="Times New Roman" w:hAnsi="Times New Roman" w:cs="Times New Roman"/>
          <w:sz w:val="24"/>
          <w:szCs w:val="24"/>
        </w:rPr>
        <w:t xml:space="preserve"> und </w:t>
      </w:r>
      <w:proofErr w:type="spellStart"/>
      <w:r w:rsidRPr="007A2C70">
        <w:rPr>
          <w:rFonts w:ascii="Times New Roman" w:hAnsi="Times New Roman" w:cs="Times New Roman"/>
          <w:sz w:val="24"/>
          <w:szCs w:val="24"/>
        </w:rPr>
        <w:t>unwahrscheinlich</w:t>
      </w:r>
      <w:proofErr w:type="spellEnd"/>
      <w:r w:rsidRPr="007A2C70">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59"/>
      </w:r>
      <w:r w:rsidRPr="007729D1">
        <w:rPr>
          <w:rFonts w:ascii="Times New Roman" w:hAnsi="Times New Roman" w:cs="Times New Roman"/>
          <w:sz w:val="24"/>
          <w:szCs w:val="24"/>
        </w:rPr>
        <w:t>, menzionando l’</w:t>
      </w:r>
      <w:proofErr w:type="spellStart"/>
      <w:r w:rsidRPr="007729D1">
        <w:rPr>
          <w:rFonts w:ascii="Times New Roman" w:hAnsi="Times New Roman" w:cs="Times New Roman"/>
          <w:sz w:val="24"/>
          <w:szCs w:val="24"/>
        </w:rPr>
        <w:t>implausibilità</w:t>
      </w:r>
      <w:proofErr w:type="spellEnd"/>
      <w:r w:rsidRPr="007729D1">
        <w:rPr>
          <w:rFonts w:ascii="Times New Roman" w:hAnsi="Times New Roman" w:cs="Times New Roman"/>
          <w:sz w:val="24"/>
          <w:szCs w:val="24"/>
        </w:rPr>
        <w:t xml:space="preserve"> delle azioni </w:t>
      </w:r>
      <w:r w:rsidRPr="00A0164D">
        <w:rPr>
          <w:rFonts w:ascii="Times New Roman" w:hAnsi="Times New Roman" w:cs="Times New Roman"/>
          <w:sz w:val="24"/>
          <w:szCs w:val="24"/>
        </w:rPr>
        <w:t>di Joseph</w:t>
      </w:r>
      <w:r w:rsidRPr="007729D1">
        <w:rPr>
          <w:rFonts w:ascii="Times New Roman" w:hAnsi="Times New Roman" w:cs="Times New Roman"/>
          <w:sz w:val="24"/>
          <w:szCs w:val="24"/>
          <w:vertAlign w:val="superscript"/>
        </w:rPr>
        <w:footnoteReference w:id="560"/>
      </w:r>
      <w:r w:rsidRPr="007729D1">
        <w:rPr>
          <w:rFonts w:ascii="Times New Roman" w:hAnsi="Times New Roman" w:cs="Times New Roman"/>
          <w:sz w:val="24"/>
          <w:szCs w:val="24"/>
        </w:rPr>
        <w:t xml:space="preserve">. Il drammaturgo accusa </w:t>
      </w:r>
      <w:proofErr w:type="spellStart"/>
      <w:r w:rsidRPr="007729D1">
        <w:rPr>
          <w:rFonts w:ascii="Times New Roman" w:hAnsi="Times New Roman" w:cs="Times New Roman"/>
          <w:sz w:val="24"/>
          <w:szCs w:val="24"/>
        </w:rPr>
        <w:t>Massinger</w:t>
      </w:r>
      <w:proofErr w:type="spellEnd"/>
      <w:r w:rsidRPr="007729D1">
        <w:rPr>
          <w:rFonts w:ascii="Times New Roman" w:hAnsi="Times New Roman" w:cs="Times New Roman"/>
          <w:sz w:val="24"/>
          <w:szCs w:val="24"/>
        </w:rPr>
        <w:t xml:space="preserve"> di essersi concentrato sulle parti più aneddotiche della fonte senza integrarle alla trama principale, ignorando così le forze della necessità esterna che opprimono Ludovico, corrispettivo di Erode. La più grand</w:t>
      </w:r>
      <w:r w:rsidRPr="00A0164D">
        <w:rPr>
          <w:rFonts w:ascii="Times New Roman" w:hAnsi="Times New Roman" w:cs="Times New Roman"/>
          <w:sz w:val="24"/>
          <w:szCs w:val="24"/>
        </w:rPr>
        <w:t xml:space="preserve">e colpa di </w:t>
      </w:r>
      <w:proofErr w:type="spellStart"/>
      <w:r w:rsidRPr="00A0164D">
        <w:rPr>
          <w:rFonts w:ascii="Times New Roman" w:hAnsi="Times New Roman" w:cs="Times New Roman"/>
          <w:sz w:val="24"/>
          <w:szCs w:val="24"/>
        </w:rPr>
        <w:t>Massinger</w:t>
      </w:r>
      <w:proofErr w:type="spellEnd"/>
      <w:r w:rsidRPr="00A0164D">
        <w:rPr>
          <w:rFonts w:ascii="Times New Roman" w:hAnsi="Times New Roman" w:cs="Times New Roman"/>
          <w:sz w:val="24"/>
          <w:szCs w:val="24"/>
        </w:rPr>
        <w:t xml:space="preserve"> è l’aver conservato la “</w:t>
      </w:r>
      <w:proofErr w:type="spellStart"/>
      <w:r w:rsidRPr="00A0164D">
        <w:rPr>
          <w:rFonts w:ascii="Times New Roman" w:hAnsi="Times New Roman" w:cs="Times New Roman"/>
          <w:sz w:val="24"/>
          <w:szCs w:val="24"/>
        </w:rPr>
        <w:t>Trivialität</w:t>
      </w:r>
      <w:proofErr w:type="spellEnd"/>
      <w:r w:rsidRPr="00A0164D">
        <w:rPr>
          <w:rFonts w:ascii="Times New Roman" w:hAnsi="Times New Roman" w:cs="Times New Roman"/>
          <w:sz w:val="24"/>
          <w:szCs w:val="24"/>
        </w:rPr>
        <w:t xml:space="preserve">” che la richiesta di Herodes / Ludovico a Mariamne / </w:t>
      </w:r>
      <w:proofErr w:type="spellStart"/>
      <w:r w:rsidRPr="00A0164D">
        <w:rPr>
          <w:rFonts w:ascii="Times New Roman" w:hAnsi="Times New Roman" w:cs="Times New Roman"/>
          <w:sz w:val="24"/>
          <w:szCs w:val="24"/>
        </w:rPr>
        <w:t>Marcelia</w:t>
      </w:r>
      <w:proofErr w:type="spellEnd"/>
      <w:r w:rsidRPr="00A0164D">
        <w:rPr>
          <w:rFonts w:ascii="Times New Roman" w:hAnsi="Times New Roman" w:cs="Times New Roman"/>
          <w:sz w:val="24"/>
          <w:szCs w:val="24"/>
        </w:rPr>
        <w:t xml:space="preserve"> fosse dettata da un amore sincero</w:t>
      </w:r>
      <w:r w:rsidRPr="007729D1">
        <w:rPr>
          <w:rFonts w:ascii="Times New Roman" w:hAnsi="Times New Roman" w:cs="Times New Roman"/>
          <w:sz w:val="24"/>
          <w:szCs w:val="24"/>
          <w:vertAlign w:val="superscript"/>
        </w:rPr>
        <w:footnoteReference w:id="561"/>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Nella fonte “</w:t>
      </w:r>
      <w:proofErr w:type="spellStart"/>
      <w:r w:rsidRPr="00F4296B">
        <w:rPr>
          <w:rFonts w:ascii="Times New Roman" w:hAnsi="Times New Roman" w:cs="Times New Roman"/>
          <w:sz w:val="24"/>
          <w:szCs w:val="24"/>
        </w:rPr>
        <w:t>liegt</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Stoff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erschütternden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Tragödie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Ranges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solchen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nämlich</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menschliche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sich</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ihrem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Abhängigkeits-Verhältnis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Schicksals-Mächten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darstellt</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Questo è il prerequisito per trarvi un dramma animato dall’inizio alla fine da una “</w:t>
      </w:r>
      <w:proofErr w:type="spellStart"/>
      <w:r w:rsidRPr="007729D1">
        <w:rPr>
          <w:rFonts w:ascii="Times New Roman" w:hAnsi="Times New Roman" w:cs="Times New Roman"/>
          <w:sz w:val="24"/>
          <w:szCs w:val="24"/>
        </w:rPr>
        <w:t>überzeugende</w:t>
      </w:r>
      <w:proofErr w:type="spellEnd"/>
      <w:r w:rsidRPr="00A0164D">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Nothwendigkeit</w:t>
      </w:r>
      <w:proofErr w:type="spellEnd"/>
      <w:r w:rsidRPr="007A2C70">
        <w:rPr>
          <w:rFonts w:ascii="Times New Roman" w:hAnsi="Times New Roman" w:cs="Times New Roman"/>
          <w:sz w:val="24"/>
          <w:szCs w:val="24"/>
        </w:rPr>
        <w:t xml:space="preserve">” lavorando sulla </w:t>
      </w:r>
      <w:r w:rsidRPr="007A2C70">
        <w:rPr>
          <w:rFonts w:ascii="Times New Roman" w:hAnsi="Times New Roman" w:cs="Times New Roman"/>
          <w:sz w:val="24"/>
          <w:szCs w:val="24"/>
        </w:rPr>
        <w:lastRenderedPageBreak/>
        <w:t>plausibilità dei fatti</w:t>
      </w:r>
      <w:r w:rsidRPr="007729D1">
        <w:rPr>
          <w:rFonts w:ascii="Times New Roman" w:hAnsi="Times New Roman" w:cs="Times New Roman"/>
          <w:sz w:val="24"/>
          <w:szCs w:val="24"/>
          <w:vertAlign w:val="superscript"/>
        </w:rPr>
        <w:footnoteReference w:id="562"/>
      </w:r>
      <w:r w:rsidRPr="007729D1">
        <w:rPr>
          <w:rFonts w:ascii="Times New Roman" w:hAnsi="Times New Roman" w:cs="Times New Roman"/>
          <w:sz w:val="24"/>
          <w:szCs w:val="24"/>
        </w:rPr>
        <w:t>. Qui, come nella lettera a Rötscher del 26 marzo, Hebbel insiste che la coerenza tra le azioni e la natura del personaggio concorre alla stesura del dramma efficace; questo connubio fa sì che il dramma si muova fa</w:t>
      </w:r>
      <w:r w:rsidRPr="00A0164D">
        <w:rPr>
          <w:rFonts w:ascii="Times New Roman" w:hAnsi="Times New Roman" w:cs="Times New Roman"/>
          <w:sz w:val="24"/>
          <w:szCs w:val="24"/>
        </w:rPr>
        <w:t>cilmente secondo necessità verso il finale previsto dal destino. Erode, leggiamo nella recensione, è afflitto da un temperamento vulcanico e instabile che lo porta agli eccessi, e le sue azioni devono commisurarsi alla sua natura</w:t>
      </w:r>
      <w:r w:rsidRPr="007729D1">
        <w:rPr>
          <w:rFonts w:ascii="Times New Roman" w:hAnsi="Times New Roman" w:cs="Times New Roman"/>
          <w:sz w:val="24"/>
          <w:szCs w:val="24"/>
          <w:vertAlign w:val="superscript"/>
        </w:rPr>
        <w:footnoteReference w:id="563"/>
      </w:r>
      <w:r w:rsidRPr="007729D1">
        <w:rPr>
          <w:rFonts w:ascii="Times New Roman" w:hAnsi="Times New Roman" w:cs="Times New Roman"/>
          <w:sz w:val="24"/>
          <w:szCs w:val="24"/>
        </w:rPr>
        <w:t>. Se l’iconografia ottoce</w:t>
      </w:r>
      <w:r w:rsidRPr="00A0164D">
        <w:rPr>
          <w:rFonts w:ascii="Times New Roman" w:hAnsi="Times New Roman" w:cs="Times New Roman"/>
          <w:sz w:val="24"/>
          <w:szCs w:val="24"/>
        </w:rPr>
        <w:t xml:space="preserve">ntesca </w:t>
      </w:r>
      <w:r w:rsidRPr="00A26659">
        <w:rPr>
          <w:rFonts w:ascii="Times New Roman" w:hAnsi="Times New Roman" w:cs="Times New Roman"/>
          <w:sz w:val="24"/>
          <w:szCs w:val="24"/>
        </w:rPr>
        <w:t>propende per</w:t>
      </w:r>
      <w:r w:rsidRPr="00C226CB">
        <w:rPr>
          <w:rFonts w:ascii="Times New Roman" w:hAnsi="Times New Roman" w:cs="Times New Roman"/>
          <w:sz w:val="24"/>
          <w:szCs w:val="24"/>
        </w:rPr>
        <w:t xml:space="preserve"> un Erode in preda alla follia, attivo partecipe al massacro</w:t>
      </w:r>
      <w:r w:rsidRPr="009A0F54">
        <w:rPr>
          <w:rFonts w:ascii="Times New Roman" w:hAnsi="Times New Roman" w:cs="Times New Roman"/>
          <w:sz w:val="24"/>
          <w:szCs w:val="24"/>
        </w:rPr>
        <w:t xml:space="preserve"> degli innocenti</w:t>
      </w:r>
      <w:r w:rsidRPr="007729D1">
        <w:rPr>
          <w:rFonts w:ascii="Times New Roman" w:hAnsi="Times New Roman" w:cs="Times New Roman"/>
          <w:sz w:val="24"/>
          <w:szCs w:val="24"/>
        </w:rPr>
        <w:t xml:space="preserve">, mentre scaglia i bambini sul pavimento, molti dei drammi che seguono la Riforma si concentrano proprio sull’episodio della strage, come puntualizza Benjamin citando </w:t>
      </w:r>
      <w:r w:rsidRPr="007729D1">
        <w:rPr>
          <w:rFonts w:ascii="Times New Roman" w:hAnsi="Times New Roman" w:cs="Times New Roman"/>
          <w:i/>
          <w:iCs/>
          <w:sz w:val="24"/>
          <w:szCs w:val="24"/>
        </w:rPr>
        <w:t xml:space="preserve">Herodes der </w:t>
      </w:r>
      <w:proofErr w:type="spellStart"/>
      <w:r w:rsidRPr="007729D1">
        <w:rPr>
          <w:rFonts w:ascii="Times New Roman" w:hAnsi="Times New Roman" w:cs="Times New Roman"/>
          <w:i/>
          <w:iCs/>
          <w:sz w:val="24"/>
          <w:szCs w:val="24"/>
        </w:rPr>
        <w:t>Kindermörder</w:t>
      </w:r>
      <w:proofErr w:type="spellEnd"/>
      <w:r w:rsidRPr="007729D1">
        <w:rPr>
          <w:rFonts w:ascii="Times New Roman" w:hAnsi="Times New Roman" w:cs="Times New Roman"/>
          <w:sz w:val="24"/>
          <w:szCs w:val="24"/>
        </w:rPr>
        <w:t xml:space="preserve"> (1645), ricordato dalla storia della letteratura per la stroncatura che ne fa Johann Elias </w:t>
      </w:r>
      <w:proofErr w:type="spellStart"/>
      <w:r w:rsidRPr="007729D1">
        <w:rPr>
          <w:rFonts w:ascii="Times New Roman" w:hAnsi="Times New Roman" w:cs="Times New Roman"/>
          <w:sz w:val="24"/>
          <w:szCs w:val="24"/>
        </w:rPr>
        <w:t>Schlegel</w:t>
      </w:r>
      <w:proofErr w:type="spellEnd"/>
      <w:r w:rsidRPr="007729D1">
        <w:rPr>
          <w:rFonts w:ascii="Times New Roman" w:hAnsi="Times New Roman" w:cs="Times New Roman"/>
          <w:sz w:val="24"/>
          <w:szCs w:val="24"/>
          <w:vertAlign w:val="superscript"/>
        </w:rPr>
        <w:footnoteReference w:id="564"/>
      </w:r>
      <w:r w:rsidRPr="007729D1">
        <w:rPr>
          <w:rFonts w:ascii="Times New Roman" w:hAnsi="Times New Roman" w:cs="Times New Roman"/>
          <w:sz w:val="24"/>
          <w:szCs w:val="24"/>
        </w:rPr>
        <w:t xml:space="preserve">. Hebbel non vede alcun potenziale drammatico nella donna incapace di amare o nel tiranno folle e senza cuore che propone </w:t>
      </w:r>
      <w:proofErr w:type="spellStart"/>
      <w:r w:rsidRPr="007729D1">
        <w:rPr>
          <w:rFonts w:ascii="Times New Roman" w:hAnsi="Times New Roman" w:cs="Times New Roman"/>
          <w:sz w:val="24"/>
          <w:szCs w:val="24"/>
        </w:rPr>
        <w:t>Ma</w:t>
      </w:r>
      <w:r w:rsidRPr="00A0164D">
        <w:rPr>
          <w:rFonts w:ascii="Times New Roman" w:hAnsi="Times New Roman" w:cs="Times New Roman"/>
          <w:sz w:val="24"/>
          <w:szCs w:val="24"/>
        </w:rPr>
        <w:t>ssinger</w:t>
      </w:r>
      <w:proofErr w:type="spellEnd"/>
      <w:r w:rsidRPr="00A0164D">
        <w:rPr>
          <w:rFonts w:ascii="Times New Roman" w:hAnsi="Times New Roman" w:cs="Times New Roman"/>
          <w:sz w:val="24"/>
          <w:szCs w:val="24"/>
        </w:rPr>
        <w:t>, che porta in scena la storia d’amore tra due soggetti che si distruggono a vicenda per un pubblico affamato di sensazionalismi</w:t>
      </w:r>
      <w:r w:rsidRPr="007729D1">
        <w:rPr>
          <w:rFonts w:ascii="Times New Roman" w:hAnsi="Times New Roman" w:cs="Times New Roman"/>
          <w:sz w:val="24"/>
          <w:szCs w:val="24"/>
          <w:vertAlign w:val="superscript"/>
        </w:rPr>
        <w:footnoteReference w:id="565"/>
      </w:r>
      <w:r w:rsidRPr="007729D1">
        <w:rPr>
          <w:rFonts w:ascii="Times New Roman" w:hAnsi="Times New Roman" w:cs="Times New Roman"/>
          <w:sz w:val="24"/>
          <w:szCs w:val="24"/>
        </w:rPr>
        <w:t xml:space="preserve">. </w:t>
      </w:r>
    </w:p>
    <w:p w14:paraId="79562AD3" w14:textId="77777777" w:rsidR="005A2ED0" w:rsidRPr="007A2C70" w:rsidRDefault="005A2ED0" w:rsidP="005A2ED0">
      <w:pPr>
        <w:spacing w:before="240" w:after="560" w:line="360" w:lineRule="auto"/>
        <w:ind w:left="708"/>
        <w:jc w:val="both"/>
        <w:rPr>
          <w:rFonts w:ascii="Times New Roman" w:hAnsi="Times New Roman" w:cs="Times New Roman"/>
          <w:sz w:val="24"/>
          <w:szCs w:val="24"/>
        </w:rPr>
      </w:pPr>
      <w:r w:rsidRPr="00A26659">
        <w:rPr>
          <w:rFonts w:ascii="Times New Roman" w:hAnsi="Times New Roman" w:cs="Times New Roman"/>
          <w:sz w:val="24"/>
          <w:szCs w:val="24"/>
        </w:rPr>
        <w:t>IV.9. LA NECESSITÀ METAFISICA</w:t>
      </w:r>
    </w:p>
    <w:p w14:paraId="79B5D311" w14:textId="77777777" w:rsidR="005A2ED0" w:rsidRPr="00C226CB" w:rsidRDefault="005A2ED0" w:rsidP="005A2ED0">
      <w:pPr>
        <w:spacing w:before="240" w:after="560" w:line="360" w:lineRule="auto"/>
        <w:jc w:val="both"/>
        <w:rPr>
          <w:rFonts w:ascii="Times New Roman" w:hAnsi="Times New Roman" w:cs="Times New Roman"/>
          <w:sz w:val="24"/>
          <w:szCs w:val="24"/>
        </w:rPr>
      </w:pPr>
      <w:r w:rsidRPr="00C226CB">
        <w:rPr>
          <w:rFonts w:ascii="Times New Roman" w:hAnsi="Times New Roman" w:cs="Times New Roman"/>
          <w:sz w:val="24"/>
          <w:szCs w:val="24"/>
        </w:rPr>
        <w:t xml:space="preserve">Se gli accenni alla necessità relativi alla stesura di </w:t>
      </w:r>
      <w:r w:rsidRPr="009A0F54">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si riferiscono generalmente alla coesione di eventi e caratteri secondo criterio di plausibilità, i numerosi interventi che chiamano in causa la necessità tra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lettere e recensioni, pur riferendosi al processo di scrittura, rimandano a una sfera meno orientata verso la prassi; in queste sedi Hebbel chiama in causa i motori metafisici dei conflitti tragici. Le prime riflessioni conservate sui </w:t>
      </w:r>
      <w:r w:rsidRPr="007729D1">
        <w:rPr>
          <w:rFonts w:ascii="Times New Roman" w:hAnsi="Times New Roman" w:cs="Times New Roman"/>
          <w:i/>
          <w:iCs/>
          <w:sz w:val="24"/>
          <w:szCs w:val="24"/>
        </w:rPr>
        <w:t xml:space="preserve">Tagebücher </w:t>
      </w:r>
      <w:r w:rsidRPr="007729D1">
        <w:rPr>
          <w:rFonts w:ascii="Times New Roman" w:hAnsi="Times New Roman" w:cs="Times New Roman"/>
          <w:sz w:val="24"/>
          <w:szCs w:val="24"/>
        </w:rPr>
        <w:t xml:space="preserve">circa il peso della necessità nell’arte tragica risalgono agli anni della gestazione di </w:t>
      </w:r>
      <w:r w:rsidRPr="007729D1">
        <w:rPr>
          <w:rFonts w:ascii="Times New Roman" w:hAnsi="Times New Roman" w:cs="Times New Roman"/>
          <w:i/>
          <w:iCs/>
          <w:sz w:val="24"/>
          <w:szCs w:val="24"/>
        </w:rPr>
        <w:t>Judith</w:t>
      </w:r>
      <w:r w:rsidRPr="007729D1">
        <w:rPr>
          <w:rFonts w:ascii="Times New Roman" w:hAnsi="Times New Roman" w:cs="Times New Roman"/>
          <w:sz w:val="24"/>
          <w:szCs w:val="24"/>
        </w:rPr>
        <w:t xml:space="preserve">. Nel 1837 Hebbel collega sui </w:t>
      </w:r>
      <w:r w:rsidRPr="007729D1">
        <w:rPr>
          <w:rFonts w:ascii="Times New Roman" w:hAnsi="Times New Roman" w:cs="Times New Roman"/>
          <w:i/>
          <w:iCs/>
          <w:sz w:val="24"/>
          <w:szCs w:val="24"/>
        </w:rPr>
        <w:t>Tagebücher</w:t>
      </w:r>
      <w:r w:rsidRPr="007729D1">
        <w:rPr>
          <w:rFonts w:ascii="Times New Roman" w:hAnsi="Times New Roman" w:cs="Times New Roman"/>
          <w:sz w:val="24"/>
          <w:szCs w:val="24"/>
        </w:rPr>
        <w:t xml:space="preserve"> l’infusione della necessità nell’opera drammatica alla soddisfazione dei bisogni immateriali dell’individuo: poiché il drammaturgo può soddisfare “die </w:t>
      </w:r>
      <w:proofErr w:type="spellStart"/>
      <w:r w:rsidRPr="007729D1">
        <w:rPr>
          <w:rFonts w:ascii="Times New Roman" w:hAnsi="Times New Roman" w:cs="Times New Roman"/>
          <w:sz w:val="24"/>
          <w:szCs w:val="24"/>
        </w:rPr>
        <w:t>Bedürfnisse</w:t>
      </w:r>
      <w:proofErr w:type="spellEnd"/>
      <w:r w:rsidRPr="007729D1">
        <w:rPr>
          <w:rFonts w:ascii="Times New Roman" w:hAnsi="Times New Roman" w:cs="Times New Roman"/>
          <w:sz w:val="24"/>
          <w:szCs w:val="24"/>
        </w:rPr>
        <w:t xml:space="preserve"> der </w:t>
      </w:r>
      <w:proofErr w:type="spellStart"/>
      <w:r w:rsidRPr="007729D1">
        <w:rPr>
          <w:rFonts w:ascii="Times New Roman" w:hAnsi="Times New Roman" w:cs="Times New Roman"/>
          <w:sz w:val="24"/>
          <w:szCs w:val="24"/>
        </w:rPr>
        <w:t>ganzen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Menschheit</w:t>
      </w:r>
      <w:proofErr w:type="spellEnd"/>
      <w:r w:rsidRPr="007729D1">
        <w:rPr>
          <w:rFonts w:ascii="Times New Roman" w:hAnsi="Times New Roman" w:cs="Times New Roman"/>
          <w:sz w:val="24"/>
          <w:szCs w:val="24"/>
        </w:rPr>
        <w:t xml:space="preserve">” soddisfacendo i propri, è suo dovere prefiggersi il compito di lavorare su soggetti che veicolino in potenza “die </w:t>
      </w:r>
      <w:proofErr w:type="spellStart"/>
      <w:r w:rsidRPr="007729D1">
        <w:rPr>
          <w:rFonts w:ascii="Times New Roman" w:hAnsi="Times New Roman" w:cs="Times New Roman"/>
          <w:sz w:val="24"/>
          <w:szCs w:val="24"/>
        </w:rPr>
        <w:lastRenderedPageBreak/>
        <w:t>innere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Nothwendigkeit</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66"/>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 xml:space="preserve">Sempre nello stesso anno scrive: “Es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Aufgabe</w:t>
      </w:r>
      <w:proofErr w:type="spellEnd"/>
      <w:r w:rsidRPr="00F4296B">
        <w:rPr>
          <w:rFonts w:ascii="Times New Roman" w:hAnsi="Times New Roman" w:cs="Times New Roman"/>
          <w:sz w:val="24"/>
          <w:szCs w:val="24"/>
        </w:rPr>
        <w:t xml:space="preserve"> der Poesie, das </w:t>
      </w:r>
      <w:proofErr w:type="spellStart"/>
      <w:r w:rsidRPr="00F4296B">
        <w:rPr>
          <w:rFonts w:ascii="Times New Roman" w:hAnsi="Times New Roman" w:cs="Times New Roman"/>
          <w:sz w:val="24"/>
          <w:szCs w:val="24"/>
        </w:rPr>
        <w:t>Nothwendige</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Unabänderliche</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schönsten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Bildern</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solchen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Geschick</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auszusöhnen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vermögen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vorzuführen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67"/>
      </w:r>
      <w:r w:rsidRPr="00F4296B">
        <w:rPr>
          <w:rFonts w:ascii="Times New Roman" w:hAnsi="Times New Roman" w:cs="Times New Roman"/>
          <w:sz w:val="24"/>
          <w:szCs w:val="24"/>
        </w:rPr>
        <w:t xml:space="preserve">. Secondo Hebbel una figura come Kleist deve la sua grandezza proprio alla sua capacità inedita di infondere la necessità nella scrittura poetica: “Ein </w:t>
      </w:r>
      <w:proofErr w:type="spellStart"/>
      <w:r w:rsidRPr="00F4296B">
        <w:rPr>
          <w:rFonts w:ascii="Times New Roman" w:hAnsi="Times New Roman" w:cs="Times New Roman"/>
          <w:sz w:val="24"/>
          <w:szCs w:val="24"/>
        </w:rPr>
        <w:t>großer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Dichter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Derjenige</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große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Kräfte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besitzt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Großes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erschafft</w:t>
      </w:r>
      <w:proofErr w:type="spellEnd"/>
      <w:r w:rsidRPr="00F4296B">
        <w:rPr>
          <w:rFonts w:ascii="Times New Roman" w:hAnsi="Times New Roman" w:cs="Times New Roman"/>
          <w:sz w:val="24"/>
          <w:szCs w:val="24"/>
        </w:rPr>
        <w:t xml:space="preserve">; es </w:t>
      </w:r>
      <w:proofErr w:type="spellStart"/>
      <w:r w:rsidRPr="00F4296B">
        <w:rPr>
          <w:rFonts w:ascii="Times New Roman" w:hAnsi="Times New Roman" w:cs="Times New Roman"/>
          <w:sz w:val="24"/>
          <w:szCs w:val="24"/>
        </w:rPr>
        <w:t>muß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hinzu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kommen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Große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für</w:t>
      </w:r>
      <w:proofErr w:type="spellEnd"/>
      <w:r w:rsidRPr="00F4296B">
        <w:rPr>
          <w:rFonts w:ascii="Times New Roman" w:hAnsi="Times New Roman" w:cs="Times New Roman"/>
          <w:sz w:val="24"/>
          <w:szCs w:val="24"/>
        </w:rPr>
        <w:t xml:space="preserve"> die Welt </w:t>
      </w:r>
      <w:proofErr w:type="spellStart"/>
      <w:r w:rsidRPr="00F4296B">
        <w:rPr>
          <w:rFonts w:ascii="Times New Roman" w:hAnsi="Times New Roman" w:cs="Times New Roman"/>
          <w:sz w:val="24"/>
          <w:szCs w:val="24"/>
        </w:rPr>
        <w:t>habe</w:t>
      </w:r>
      <w:proofErr w:type="spellEnd"/>
      <w:r w:rsidRPr="00F4296B">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Kleist z. B.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ein Maler, der </w:t>
      </w:r>
      <w:proofErr w:type="spellStart"/>
      <w:r w:rsidRPr="00CF02B0">
        <w:rPr>
          <w:rFonts w:ascii="Times New Roman" w:hAnsi="Times New Roman" w:cs="Times New Roman"/>
          <w:sz w:val="24"/>
          <w:szCs w:val="24"/>
          <w:lang w:val="en-US"/>
        </w:rPr>
        <w:t>erfundene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Schlachten</w:t>
      </w:r>
      <w:proofErr w:type="spellEnd"/>
      <w:r w:rsidRPr="00CF02B0">
        <w:rPr>
          <w:rFonts w:ascii="Times New Roman" w:hAnsi="Times New Roman" w:cs="Times New Roman"/>
          <w:sz w:val="24"/>
          <w:szCs w:val="24"/>
          <w:lang w:val="en-US"/>
        </w:rPr>
        <w:t xml:space="preserve"> malt”</w:t>
      </w:r>
      <w:r w:rsidRPr="007729D1">
        <w:rPr>
          <w:rFonts w:ascii="Times New Roman" w:hAnsi="Times New Roman" w:cs="Times New Roman"/>
          <w:sz w:val="24"/>
          <w:szCs w:val="24"/>
          <w:vertAlign w:val="superscript"/>
        </w:rPr>
        <w:footnoteReference w:id="568"/>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Hebbel conserverà negli anni un’opinione favorevole su Kleist, ammirandone sempre le qualità in termini simili, come dimostra un appunto brevissimo del 1849. Qui Hebbel registra la lettura di uno studio pubblicato l’anno prima che dichiarava Kleist estremame</w:t>
      </w:r>
      <w:r w:rsidRPr="00A0164D">
        <w:rPr>
          <w:rFonts w:ascii="Times New Roman" w:hAnsi="Times New Roman" w:cs="Times New Roman"/>
          <w:sz w:val="24"/>
          <w:szCs w:val="24"/>
        </w:rPr>
        <w:t>nte sensibile alle critiche: “</w:t>
      </w:r>
      <w:proofErr w:type="spellStart"/>
      <w:r w:rsidRPr="00A26659">
        <w:rPr>
          <w:rFonts w:ascii="Times New Roman" w:hAnsi="Times New Roman" w:cs="Times New Roman"/>
          <w:sz w:val="24"/>
          <w:szCs w:val="24"/>
        </w:rPr>
        <w:t>Warum</w:t>
      </w:r>
      <w:proofErr w:type="spellEnd"/>
      <w:r w:rsidRPr="00A26659">
        <w:rPr>
          <w:rFonts w:ascii="Times New Roman" w:hAnsi="Times New Roman" w:cs="Times New Roman"/>
          <w:sz w:val="24"/>
          <w:szCs w:val="24"/>
        </w:rPr>
        <w:t xml:space="preserve">? Weil </w:t>
      </w:r>
      <w:proofErr w:type="spellStart"/>
      <w:r w:rsidRPr="00A26659">
        <w:rPr>
          <w:rFonts w:ascii="Times New Roman" w:hAnsi="Times New Roman" w:cs="Times New Roman"/>
          <w:sz w:val="24"/>
          <w:szCs w:val="24"/>
        </w:rPr>
        <w:t>er</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mit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Nothwendigkeit</w:t>
      </w:r>
      <w:proofErr w:type="spellEnd"/>
      <w:r w:rsidRPr="00A26659">
        <w:rPr>
          <w:rFonts w:ascii="Times New Roman" w:hAnsi="Times New Roman" w:cs="Times New Roman"/>
          <w:sz w:val="24"/>
          <w:szCs w:val="24"/>
        </w:rPr>
        <w:t xml:space="preserve"> so und </w:t>
      </w:r>
      <w:proofErr w:type="spellStart"/>
      <w:r w:rsidRPr="00A26659">
        <w:rPr>
          <w:rFonts w:ascii="Times New Roman" w:hAnsi="Times New Roman" w:cs="Times New Roman"/>
          <w:sz w:val="24"/>
          <w:szCs w:val="24"/>
        </w:rPr>
        <w:t>nicht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anders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producir</w:t>
      </w:r>
      <w:r w:rsidRPr="007A2C70">
        <w:rPr>
          <w:rFonts w:ascii="Times New Roman" w:hAnsi="Times New Roman" w:cs="Times New Roman"/>
          <w:sz w:val="24"/>
          <w:szCs w:val="24"/>
        </w:rPr>
        <w:t>te</w:t>
      </w:r>
      <w:proofErr w:type="spellEnd"/>
      <w:r w:rsidRPr="007A2C70">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69"/>
      </w:r>
      <w:r w:rsidRPr="007729D1">
        <w:rPr>
          <w:rFonts w:ascii="Times New Roman" w:hAnsi="Times New Roman" w:cs="Times New Roman"/>
          <w:sz w:val="24"/>
          <w:szCs w:val="24"/>
        </w:rPr>
        <w:t xml:space="preserve">. I </w:t>
      </w:r>
      <w:r w:rsidRPr="00AF09BF">
        <w:rPr>
          <w:rFonts w:ascii="Times New Roman" w:hAnsi="Times New Roman" w:cs="Times New Roman"/>
          <w:i/>
          <w:iCs/>
          <w:sz w:val="24"/>
          <w:szCs w:val="24"/>
        </w:rPr>
        <w:t xml:space="preserve">Tagebücher </w:t>
      </w:r>
      <w:r w:rsidRPr="00AF09BF">
        <w:rPr>
          <w:rFonts w:ascii="Times New Roman" w:hAnsi="Times New Roman" w:cs="Times New Roman"/>
          <w:sz w:val="24"/>
          <w:szCs w:val="24"/>
        </w:rPr>
        <w:t xml:space="preserve">conservano anche un antecedente del 1838 circa l’aspetto formale della necessità. </w:t>
      </w:r>
      <w:r w:rsidRPr="00CF02B0">
        <w:rPr>
          <w:rFonts w:ascii="Times New Roman" w:hAnsi="Times New Roman" w:cs="Times New Roman"/>
          <w:sz w:val="24"/>
          <w:szCs w:val="24"/>
          <w:lang w:val="en-US"/>
        </w:rPr>
        <w:t xml:space="preserve">“Form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Ausdruck</w:t>
      </w:r>
      <w:proofErr w:type="spellEnd"/>
      <w:r w:rsidRPr="00CF02B0">
        <w:rPr>
          <w:rFonts w:ascii="Times New Roman" w:hAnsi="Times New Roman" w:cs="Times New Roman"/>
          <w:sz w:val="24"/>
          <w:szCs w:val="24"/>
          <w:lang w:val="en-US"/>
        </w:rPr>
        <w:t xml:space="preserve"> der </w:t>
      </w:r>
      <w:proofErr w:type="spellStart"/>
      <w:proofErr w:type="gramStart"/>
      <w:r w:rsidRPr="00CF02B0">
        <w:rPr>
          <w:rFonts w:ascii="Times New Roman" w:hAnsi="Times New Roman" w:cs="Times New Roman"/>
          <w:sz w:val="24"/>
          <w:szCs w:val="24"/>
          <w:lang w:val="en-US"/>
        </w:rPr>
        <w:t>Nothwendigkeit</w:t>
      </w:r>
      <w:proofErr w:type="spellEnd"/>
      <w:r w:rsidRPr="00CF02B0">
        <w:rPr>
          <w:rFonts w:ascii="Times New Roman" w:hAnsi="Times New Roman" w:cs="Times New Roman"/>
          <w:sz w:val="24"/>
          <w:szCs w:val="24"/>
          <w:lang w:val="en-US"/>
        </w:rPr>
        <w:t>!“</w:t>
      </w:r>
      <w:proofErr w:type="gramEnd"/>
      <w:r w:rsidRPr="00CF02B0">
        <w:rPr>
          <w:rFonts w:ascii="Times New Roman" w:hAnsi="Times New Roman" w:cs="Times New Roman"/>
          <w:sz w:val="24"/>
          <w:szCs w:val="24"/>
          <w:lang w:val="en-US"/>
        </w:rPr>
        <w:t xml:space="preserve"> sag’ ich in </w:t>
      </w:r>
      <w:proofErr w:type="spellStart"/>
      <w:r w:rsidRPr="00CF02B0">
        <w:rPr>
          <w:rFonts w:ascii="Times New Roman" w:hAnsi="Times New Roman" w:cs="Times New Roman"/>
          <w:sz w:val="24"/>
          <w:szCs w:val="24"/>
          <w:lang w:val="en-US"/>
        </w:rPr>
        <w:t>einer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Kritik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Beste</w:t>
      </w:r>
      <w:proofErr w:type="spellEnd"/>
      <w:r w:rsidRPr="00CF02B0">
        <w:rPr>
          <w:rFonts w:ascii="Times New Roman" w:hAnsi="Times New Roman" w:cs="Times New Roman"/>
          <w:sz w:val="24"/>
          <w:szCs w:val="24"/>
          <w:lang w:val="en-US"/>
        </w:rPr>
        <w:t xml:space="preserve"> Definition! Stoff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Aufgabe; Form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Lösung</w:t>
      </w:r>
      <w:proofErr w:type="spellEnd"/>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570"/>
      </w:r>
      <w:r w:rsidRPr="00CF02B0">
        <w:rPr>
          <w:rFonts w:ascii="Times New Roman" w:hAnsi="Times New Roman" w:cs="Times New Roman"/>
          <w:sz w:val="24"/>
          <w:szCs w:val="24"/>
          <w:lang w:val="en-US"/>
        </w:rPr>
        <w:t xml:space="preserve">. Scrive </w:t>
      </w:r>
      <w:proofErr w:type="spellStart"/>
      <w:r w:rsidRPr="00CF02B0">
        <w:rPr>
          <w:rFonts w:ascii="Times New Roman" w:hAnsi="Times New Roman" w:cs="Times New Roman"/>
          <w:sz w:val="24"/>
          <w:szCs w:val="24"/>
          <w:lang w:val="en-US"/>
        </w:rPr>
        <w:t>su</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 xml:space="preserve">Genoveva </w:t>
      </w:r>
      <w:r w:rsidRPr="00CF02B0">
        <w:rPr>
          <w:rFonts w:ascii="Times New Roman" w:hAnsi="Times New Roman" w:cs="Times New Roman"/>
          <w:sz w:val="24"/>
          <w:szCs w:val="24"/>
          <w:lang w:val="en-US"/>
        </w:rPr>
        <w:t xml:space="preserve">il 29 </w:t>
      </w:r>
      <w:proofErr w:type="spellStart"/>
      <w:r w:rsidRPr="00CF02B0">
        <w:rPr>
          <w:rFonts w:ascii="Times New Roman" w:hAnsi="Times New Roman" w:cs="Times New Roman"/>
          <w:sz w:val="24"/>
          <w:szCs w:val="24"/>
          <w:lang w:val="en-US"/>
        </w:rPr>
        <w:t>dicembre</w:t>
      </w:r>
      <w:proofErr w:type="spellEnd"/>
      <w:r w:rsidRPr="00CF02B0">
        <w:rPr>
          <w:rFonts w:ascii="Times New Roman" w:hAnsi="Times New Roman" w:cs="Times New Roman"/>
          <w:sz w:val="24"/>
          <w:szCs w:val="24"/>
          <w:lang w:val="en-US"/>
        </w:rPr>
        <w:t xml:space="preserve"> 1841 </w:t>
      </w:r>
      <w:proofErr w:type="spellStart"/>
      <w:r w:rsidRPr="00CF02B0">
        <w:rPr>
          <w:rFonts w:ascii="Times New Roman" w:hAnsi="Times New Roman" w:cs="Times New Roman"/>
          <w:sz w:val="24"/>
          <w:szCs w:val="24"/>
          <w:lang w:val="en-US"/>
        </w:rPr>
        <w:t>riguardo</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alla</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metamorfosi</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psicologica</w:t>
      </w:r>
      <w:proofErr w:type="spellEnd"/>
      <w:r w:rsidRPr="00CF02B0">
        <w:rPr>
          <w:rFonts w:ascii="Times New Roman" w:hAnsi="Times New Roman" w:cs="Times New Roman"/>
          <w:sz w:val="24"/>
          <w:szCs w:val="24"/>
          <w:lang w:val="en-US"/>
        </w:rPr>
        <w:t xml:space="preserve"> di </w:t>
      </w:r>
      <w:proofErr w:type="spellStart"/>
      <w:r w:rsidRPr="00CF02B0">
        <w:rPr>
          <w:rFonts w:ascii="Times New Roman" w:hAnsi="Times New Roman" w:cs="Times New Roman"/>
          <w:sz w:val="24"/>
          <w:szCs w:val="24"/>
          <w:lang w:val="en-US"/>
        </w:rPr>
        <w:t>Golo</w:t>
      </w:r>
      <w:proofErr w:type="spellEnd"/>
      <w:r w:rsidRPr="00CF02B0">
        <w:rPr>
          <w:rFonts w:ascii="Times New Roman" w:hAnsi="Times New Roman" w:cs="Times New Roman"/>
          <w:sz w:val="24"/>
          <w:szCs w:val="24"/>
          <w:lang w:val="en-US"/>
        </w:rPr>
        <w:t xml:space="preserve">: “Die Genoveva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doch</w:t>
      </w:r>
      <w:proofErr w:type="spellEnd"/>
      <w:r w:rsidRPr="00CF02B0">
        <w:rPr>
          <w:rFonts w:ascii="Times New Roman" w:hAnsi="Times New Roman" w:cs="Times New Roman"/>
          <w:sz w:val="24"/>
          <w:szCs w:val="24"/>
          <w:lang w:val="en-US"/>
        </w:rPr>
        <w:t xml:space="preserve"> in </w:t>
      </w:r>
      <w:proofErr w:type="spellStart"/>
      <w:r w:rsidRPr="00CF02B0">
        <w:rPr>
          <w:rFonts w:ascii="Times New Roman" w:hAnsi="Times New Roman" w:cs="Times New Roman"/>
          <w:sz w:val="24"/>
          <w:szCs w:val="24"/>
          <w:lang w:val="en-US"/>
        </w:rPr>
        <w:t>Gehalt</w:t>
      </w:r>
      <w:proofErr w:type="spellEnd"/>
      <w:r w:rsidRPr="00CF02B0">
        <w:rPr>
          <w:rFonts w:ascii="Times New Roman" w:hAnsi="Times New Roman" w:cs="Times New Roman"/>
          <w:sz w:val="24"/>
          <w:szCs w:val="24"/>
          <w:lang w:val="en-US"/>
        </w:rPr>
        <w:t xml:space="preserve"> und Form so </w:t>
      </w:r>
      <w:proofErr w:type="spellStart"/>
      <w:r w:rsidRPr="00CF02B0">
        <w:rPr>
          <w:rFonts w:ascii="Times New Roman" w:hAnsi="Times New Roman" w:cs="Times New Roman"/>
          <w:sz w:val="24"/>
          <w:szCs w:val="24"/>
          <w:lang w:val="en-US"/>
        </w:rPr>
        <w:t>bedeutend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Etwas</w:t>
      </w:r>
      <w:proofErr w:type="spellEnd"/>
      <w:r w:rsidRPr="00CF02B0">
        <w:rPr>
          <w:rFonts w:ascii="Times New Roman" w:hAnsi="Times New Roman" w:cs="Times New Roman"/>
          <w:sz w:val="24"/>
          <w:szCs w:val="24"/>
          <w:lang w:val="en-US"/>
        </w:rPr>
        <w:t xml:space="preserve"> von mir,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in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die Welt </w:t>
      </w:r>
      <w:proofErr w:type="spellStart"/>
      <w:r w:rsidRPr="00CF02B0">
        <w:rPr>
          <w:rFonts w:ascii="Times New Roman" w:hAnsi="Times New Roman" w:cs="Times New Roman"/>
          <w:sz w:val="24"/>
          <w:szCs w:val="24"/>
          <w:lang w:val="en-US"/>
        </w:rPr>
        <w:t>unendlich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auseinander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geschoben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in Judith, was die </w:t>
      </w:r>
      <w:proofErr w:type="spellStart"/>
      <w:r w:rsidRPr="00CF02B0">
        <w:rPr>
          <w:rFonts w:ascii="Times New Roman" w:hAnsi="Times New Roman" w:cs="Times New Roman"/>
          <w:sz w:val="24"/>
          <w:szCs w:val="24"/>
          <w:lang w:val="en-US"/>
        </w:rPr>
        <w:t>Natur</w:t>
      </w:r>
      <w:proofErr w:type="spellEnd"/>
      <w:r w:rsidRPr="00CF02B0">
        <w:rPr>
          <w:rFonts w:ascii="Times New Roman" w:hAnsi="Times New Roman" w:cs="Times New Roman"/>
          <w:sz w:val="24"/>
          <w:szCs w:val="24"/>
          <w:lang w:val="en-US"/>
        </w:rPr>
        <w:t xml:space="preserve"> des Dramas </w:t>
      </w:r>
      <w:proofErr w:type="spellStart"/>
      <w:r w:rsidRPr="00CF02B0">
        <w:rPr>
          <w:rFonts w:ascii="Times New Roman" w:hAnsi="Times New Roman" w:cs="Times New Roman"/>
          <w:sz w:val="24"/>
          <w:szCs w:val="24"/>
          <w:lang w:val="en-US"/>
        </w:rPr>
        <w:t>nothwendig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machte</w:t>
      </w:r>
      <w:proofErr w:type="spellEnd"/>
      <w:r w:rsidRPr="00CF02B0">
        <w:rPr>
          <w:rFonts w:ascii="Times New Roman" w:hAnsi="Times New Roman" w:cs="Times New Roman"/>
          <w:sz w:val="24"/>
          <w:szCs w:val="24"/>
          <w:lang w:val="en-US"/>
        </w:rPr>
        <w:t xml:space="preserve">, was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das </w:t>
      </w:r>
      <w:proofErr w:type="spellStart"/>
      <w:r w:rsidRPr="00CF02B0">
        <w:rPr>
          <w:rFonts w:ascii="Times New Roman" w:hAnsi="Times New Roman" w:cs="Times New Roman"/>
          <w:sz w:val="24"/>
          <w:szCs w:val="24"/>
          <w:lang w:val="en-US"/>
        </w:rPr>
        <w:t>Verfolgen</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eins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Fäden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bedeutend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erschwert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Wenn</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früher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zufrieden</w:t>
      </w:r>
      <w:proofErr w:type="spellEnd"/>
      <w:r w:rsidRPr="00CF02B0">
        <w:rPr>
          <w:rFonts w:ascii="Times New Roman" w:hAnsi="Times New Roman" w:cs="Times New Roman"/>
          <w:sz w:val="24"/>
          <w:szCs w:val="24"/>
          <w:lang w:val="en-US"/>
        </w:rPr>
        <w:t xml:space="preserve"> war, so </w:t>
      </w:r>
      <w:proofErr w:type="spellStart"/>
      <w:r w:rsidRPr="00CF02B0">
        <w:rPr>
          <w:rFonts w:ascii="Times New Roman" w:hAnsi="Times New Roman" w:cs="Times New Roman"/>
          <w:sz w:val="24"/>
          <w:szCs w:val="24"/>
          <w:lang w:val="en-US"/>
        </w:rPr>
        <w:t>kam</w:t>
      </w:r>
      <w:proofErr w:type="spellEnd"/>
      <w:r w:rsidRPr="00CF02B0">
        <w:rPr>
          <w:rFonts w:ascii="Times New Roman" w:hAnsi="Times New Roman" w:cs="Times New Roman"/>
          <w:sz w:val="24"/>
          <w:szCs w:val="24"/>
          <w:lang w:val="en-US"/>
        </w:rPr>
        <w:t xml:space="preserve"> das </w:t>
      </w:r>
      <w:proofErr w:type="spellStart"/>
      <w:r w:rsidRPr="00CF02B0">
        <w:rPr>
          <w:rFonts w:ascii="Times New Roman" w:hAnsi="Times New Roman" w:cs="Times New Roman"/>
          <w:sz w:val="24"/>
          <w:szCs w:val="24"/>
          <w:lang w:val="en-US"/>
        </w:rPr>
        <w:t>daher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weil</w:t>
      </w:r>
      <w:proofErr w:type="spellEnd"/>
      <w:r w:rsidRPr="00CF02B0">
        <w:rPr>
          <w:rFonts w:ascii="Times New Roman" w:hAnsi="Times New Roman" w:cs="Times New Roman"/>
          <w:sz w:val="24"/>
          <w:szCs w:val="24"/>
          <w:lang w:val="en-US"/>
        </w:rPr>
        <w:t xml:space="preserve"> ich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übertriebener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Sprödigkeit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Gemüths-Dialectik</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allerdings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leicht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kann</w:t>
      </w:r>
      <w:proofErr w:type="spellEnd"/>
      <w:r w:rsidRPr="00CF02B0">
        <w:rPr>
          <w:rFonts w:ascii="Times New Roman" w:hAnsi="Times New Roman" w:cs="Times New Roman"/>
          <w:sz w:val="24"/>
          <w:szCs w:val="24"/>
          <w:lang w:val="en-US"/>
        </w:rPr>
        <w:t xml:space="preserve">, den Character des </w:t>
      </w:r>
      <w:proofErr w:type="spellStart"/>
      <w:r w:rsidRPr="00CF02B0">
        <w:rPr>
          <w:rFonts w:ascii="Times New Roman" w:hAnsi="Times New Roman" w:cs="Times New Roman"/>
          <w:sz w:val="24"/>
          <w:szCs w:val="24"/>
          <w:lang w:val="en-US"/>
        </w:rPr>
        <w:t>Golo</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in den </w:t>
      </w:r>
      <w:proofErr w:type="spellStart"/>
      <w:r w:rsidRPr="00CF02B0">
        <w:rPr>
          <w:rFonts w:ascii="Times New Roman" w:hAnsi="Times New Roman" w:cs="Times New Roman"/>
          <w:sz w:val="24"/>
          <w:szCs w:val="24"/>
          <w:lang w:val="en-US"/>
        </w:rPr>
        <w:t>Blüten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statt</w:t>
      </w:r>
      <w:proofErr w:type="spellEnd"/>
      <w:r w:rsidRPr="00CF02B0">
        <w:rPr>
          <w:rFonts w:ascii="Times New Roman" w:hAnsi="Times New Roman" w:cs="Times New Roman"/>
          <w:sz w:val="24"/>
          <w:szCs w:val="24"/>
          <w:lang w:val="en-US"/>
        </w:rPr>
        <w:t xml:space="preserve"> in den </w:t>
      </w:r>
      <w:proofErr w:type="spellStart"/>
      <w:r w:rsidRPr="00CF02B0">
        <w:rPr>
          <w:rFonts w:ascii="Times New Roman" w:hAnsi="Times New Roman" w:cs="Times New Roman"/>
          <w:sz w:val="24"/>
          <w:szCs w:val="24"/>
          <w:lang w:val="en-US"/>
        </w:rPr>
        <w:t>Wurzeln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hingestellt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hatte</w:t>
      </w:r>
      <w:proofErr w:type="spellEnd"/>
      <w:r w:rsidRPr="00CF02B0">
        <w:rPr>
          <w:rFonts w:ascii="Times New Roman" w:hAnsi="Times New Roman" w:cs="Times New Roman"/>
          <w:sz w:val="24"/>
          <w:szCs w:val="24"/>
          <w:lang w:val="en-US"/>
        </w:rPr>
        <w:t>”</w:t>
      </w:r>
      <w:r w:rsidRPr="007729D1">
        <w:rPr>
          <w:rFonts w:ascii="Times New Roman" w:hAnsi="Times New Roman" w:cs="Times New Roman"/>
          <w:sz w:val="24"/>
          <w:szCs w:val="24"/>
          <w:vertAlign w:val="superscript"/>
        </w:rPr>
        <w:footnoteReference w:id="571"/>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Nel 1846 ricompare l’idea della necessità come compito dell’arte, questa volta messa in relazione alla definizione del personaggio. </w:t>
      </w:r>
      <w:r w:rsidRPr="00F4296B">
        <w:rPr>
          <w:rFonts w:ascii="Times New Roman" w:hAnsi="Times New Roman" w:cs="Times New Roman"/>
          <w:sz w:val="24"/>
          <w:szCs w:val="24"/>
        </w:rPr>
        <w:t xml:space="preserve">Non a caso l’appunto precede il lavoro su </w:t>
      </w:r>
      <w:r w:rsidRPr="00F4296B">
        <w:rPr>
          <w:rFonts w:ascii="Times New Roman" w:hAnsi="Times New Roman" w:cs="Times New Roman"/>
          <w:i/>
          <w:iCs/>
          <w:sz w:val="24"/>
          <w:szCs w:val="24"/>
        </w:rPr>
        <w:lastRenderedPageBreak/>
        <w:t>Herodes und Mariamne</w:t>
      </w:r>
      <w:r w:rsidRPr="00F4296B">
        <w:rPr>
          <w:rFonts w:ascii="Times New Roman" w:hAnsi="Times New Roman" w:cs="Times New Roman"/>
          <w:sz w:val="24"/>
          <w:szCs w:val="24"/>
        </w:rPr>
        <w:t xml:space="preserve"> solo di un anno: l’individualizzazione del soggetto è legata alle caratteristiche dell’epoca storica in cui agisce e alle condizioni materiali in cui versa: “</w:t>
      </w:r>
      <w:proofErr w:type="spellStart"/>
      <w:r w:rsidRPr="00F4296B">
        <w:rPr>
          <w:rFonts w:ascii="Times New Roman" w:hAnsi="Times New Roman" w:cs="Times New Roman"/>
          <w:sz w:val="24"/>
          <w:szCs w:val="24"/>
        </w:rPr>
        <w:t>Diese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Modificationen</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Menschen-Natur</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ihrer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relativen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zur </w:t>
      </w:r>
      <w:proofErr w:type="spellStart"/>
      <w:r w:rsidRPr="00F4296B">
        <w:rPr>
          <w:rFonts w:ascii="Times New Roman" w:hAnsi="Times New Roman" w:cs="Times New Roman"/>
          <w:sz w:val="24"/>
          <w:szCs w:val="24"/>
        </w:rPr>
        <w:t>Anschauung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bringen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Haupt-Aufgabe</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die</w:t>
      </w:r>
      <w:proofErr w:type="spellEnd"/>
      <w:r w:rsidRPr="00F4296B">
        <w:rPr>
          <w:rFonts w:ascii="Times New Roman" w:hAnsi="Times New Roman" w:cs="Times New Roman"/>
          <w:sz w:val="24"/>
          <w:szCs w:val="24"/>
        </w:rPr>
        <w:t xml:space="preserve"> Poesie, der </w:t>
      </w:r>
      <w:proofErr w:type="spellStart"/>
      <w:r w:rsidRPr="00F4296B">
        <w:rPr>
          <w:rFonts w:ascii="Times New Roman" w:hAnsi="Times New Roman" w:cs="Times New Roman"/>
          <w:sz w:val="24"/>
          <w:szCs w:val="24"/>
        </w:rPr>
        <w:t>Geschichte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gegenüber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hier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kann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wenn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reine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Darstellung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gelingt</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Höchstes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leisten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es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so </w:t>
      </w:r>
      <w:proofErr w:type="spellStart"/>
      <w:r w:rsidRPr="00F4296B">
        <w:rPr>
          <w:rFonts w:ascii="Times New Roman" w:hAnsi="Times New Roman" w:cs="Times New Roman"/>
          <w:sz w:val="24"/>
          <w:szCs w:val="24"/>
        </w:rPr>
        <w:t>schwer</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Zufällige</w:t>
      </w:r>
      <w:proofErr w:type="spellEnd"/>
      <w:r w:rsidRPr="00F4296B">
        <w:rPr>
          <w:rFonts w:ascii="Times New Roman" w:hAnsi="Times New Roman" w:cs="Times New Roman"/>
          <w:sz w:val="24"/>
          <w:szCs w:val="24"/>
        </w:rPr>
        <w:t xml:space="preserve"> von der </w:t>
      </w:r>
      <w:proofErr w:type="spellStart"/>
      <w:r w:rsidRPr="00F4296B">
        <w:rPr>
          <w:rFonts w:ascii="Times New Roman" w:hAnsi="Times New Roman" w:cs="Times New Roman"/>
          <w:sz w:val="24"/>
          <w:szCs w:val="24"/>
        </w:rPr>
        <w:t>Aufgabe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abzuscheiden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dann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noch</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subjective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Beliebigkeit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vermeiden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Dichtungen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hiebeivorschweben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kaum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noch</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Anfänge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haben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72"/>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Già in questi appunti si manifesta un graduale allontanamento dalla sfera puramente metafisica della necessità in favore di un’attenzione al nesso tra la casualità </w:t>
      </w:r>
      <w:r w:rsidRPr="00A0164D">
        <w:rPr>
          <w:rFonts w:ascii="Times New Roman" w:hAnsi="Times New Roman" w:cs="Times New Roman"/>
          <w:sz w:val="24"/>
          <w:szCs w:val="24"/>
        </w:rPr>
        <w:t xml:space="preserve">e la causalità nell’ordito del dramma. </w:t>
      </w:r>
      <w:r w:rsidRPr="00F4296B">
        <w:rPr>
          <w:rFonts w:ascii="Times New Roman" w:hAnsi="Times New Roman" w:cs="Times New Roman"/>
          <w:sz w:val="24"/>
          <w:szCs w:val="24"/>
        </w:rPr>
        <w:t xml:space="preserve">Appunta rapidamente nel 1847 che “Das </w:t>
      </w:r>
      <w:proofErr w:type="spellStart"/>
      <w:r w:rsidRPr="00F4296B">
        <w:rPr>
          <w:rFonts w:ascii="Times New Roman" w:hAnsi="Times New Roman" w:cs="Times New Roman"/>
          <w:sz w:val="24"/>
          <w:szCs w:val="24"/>
        </w:rPr>
        <w:t>Nothwendige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bringen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in der Form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Zufälligen</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das ganze </w:t>
      </w:r>
      <w:proofErr w:type="spellStart"/>
      <w:r w:rsidRPr="00F4296B">
        <w:rPr>
          <w:rFonts w:ascii="Times New Roman" w:hAnsi="Times New Roman" w:cs="Times New Roman"/>
          <w:sz w:val="24"/>
          <w:szCs w:val="24"/>
        </w:rPr>
        <w:t>Geheimniß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dramatischen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Styls</w:t>
      </w:r>
      <w:proofErr w:type="spellEnd"/>
      <w:r w:rsidRPr="00F4296B">
        <w:rPr>
          <w:rFonts w:ascii="Times New Roman" w:hAnsi="Times New Roman" w:cs="Times New Roman"/>
          <w:sz w:val="24"/>
          <w:szCs w:val="24"/>
        </w:rPr>
        <w:t>”</w:t>
      </w:r>
      <w:r w:rsidRPr="00F4296B">
        <w:rPr>
          <w:rFonts w:ascii="Times New Roman" w:hAnsi="Times New Roman" w:cs="Times New Roman"/>
          <w:sz w:val="24"/>
          <w:szCs w:val="24"/>
          <w:vertAlign w:val="superscript"/>
        </w:rPr>
        <w:footnoteReference w:id="573"/>
      </w:r>
      <w:r w:rsidRPr="00F4296B">
        <w:rPr>
          <w:rFonts w:ascii="Times New Roman" w:hAnsi="Times New Roman" w:cs="Times New Roman"/>
          <w:sz w:val="24"/>
          <w:szCs w:val="24"/>
        </w:rPr>
        <w:t xml:space="preserve">, riprendendo quanto già sostenuto nel ‘Vorwort’: “Das </w:t>
      </w:r>
      <w:proofErr w:type="spellStart"/>
      <w:r w:rsidRPr="00F4296B">
        <w:rPr>
          <w:rFonts w:ascii="Times New Roman" w:hAnsi="Times New Roman" w:cs="Times New Roman"/>
          <w:sz w:val="24"/>
          <w:szCs w:val="24"/>
        </w:rPr>
        <w:t>Tragische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ein von </w:t>
      </w:r>
      <w:proofErr w:type="spellStart"/>
      <w:r w:rsidRPr="00F4296B">
        <w:rPr>
          <w:rFonts w:ascii="Times New Roman" w:hAnsi="Times New Roman" w:cs="Times New Roman"/>
          <w:sz w:val="24"/>
          <w:szCs w:val="24"/>
        </w:rPr>
        <w:t>vorn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herein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Nothwendigkeit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Bedingtes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Tod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Leben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Gesetztes</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gar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Umgehendes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auftreten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74"/>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Nelle annotazioni sul ruolo della necessità nella macchina tragica mancano </w:t>
      </w:r>
      <w:r w:rsidRPr="00A0164D">
        <w:rPr>
          <w:rFonts w:ascii="Times New Roman" w:hAnsi="Times New Roman" w:cs="Times New Roman"/>
          <w:sz w:val="24"/>
          <w:szCs w:val="24"/>
        </w:rPr>
        <w:t>gli indicatori lessicali necessari a categorizzarle univocamente sotto l’etichetta di necessità aristotelica o metafisica. La maggior parte dei passi attesta piuttosto una certa elasticità nell’uso del termine tra le diverse sfere filosofiche. I pochi acce</w:t>
      </w:r>
      <w:r w:rsidRPr="00A26659">
        <w:rPr>
          <w:rFonts w:ascii="Times New Roman" w:hAnsi="Times New Roman" w:cs="Times New Roman"/>
          <w:sz w:val="24"/>
          <w:szCs w:val="24"/>
        </w:rPr>
        <w:t xml:space="preserve">nni stringati alla necessità nei </w:t>
      </w:r>
      <w:r w:rsidRPr="007A2C70">
        <w:rPr>
          <w:rFonts w:ascii="Times New Roman" w:hAnsi="Times New Roman" w:cs="Times New Roman"/>
          <w:i/>
          <w:iCs/>
          <w:sz w:val="24"/>
          <w:szCs w:val="24"/>
        </w:rPr>
        <w:t>Tagebücher</w:t>
      </w:r>
      <w:r w:rsidRPr="007A2C70">
        <w:rPr>
          <w:rFonts w:ascii="Times New Roman" w:hAnsi="Times New Roman" w:cs="Times New Roman"/>
          <w:sz w:val="24"/>
          <w:szCs w:val="24"/>
        </w:rPr>
        <w:t xml:space="preserve"> non sono sufficienti a ripercorrere la traiettoria della riflessione hebbeliana, soprattutto in virtù del loro carattere occasionale e dell’incoerenza tra le posizioni sostenute. </w:t>
      </w:r>
    </w:p>
    <w:p w14:paraId="4F6F1B1A"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Su ‘Mein Wort’, un testo densamente filosofico già con una sua coerenza interna, si può lavorare con più cognizione di causa; qui Hebbel dedica alla necessità uno spazio circoscritto. Discutendo della funzione politica del teatro classico, a cui spettava il compito di educare la popolazione ai valori patriottici, Hebbel avanza l’ipotesi di un possibile ritorno per il dramma ottocentesco alla costruzione del dramma secondo </w:t>
      </w:r>
      <w:proofErr w:type="spellStart"/>
      <w:r w:rsidRPr="007729D1">
        <w:rPr>
          <w:rFonts w:ascii="Times New Roman" w:hAnsi="Times New Roman" w:cs="Times New Roman"/>
          <w:i/>
          <w:iCs/>
          <w:sz w:val="24"/>
          <w:szCs w:val="24"/>
        </w:rPr>
        <w:t>Notwendigkeit</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a partire da un “</w:t>
      </w:r>
      <w:proofErr w:type="spellStart"/>
      <w:r w:rsidRPr="007729D1">
        <w:rPr>
          <w:rFonts w:ascii="Times New Roman" w:hAnsi="Times New Roman" w:cs="Times New Roman"/>
          <w:sz w:val="24"/>
          <w:szCs w:val="24"/>
        </w:rPr>
        <w:t>allgemein-nationales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Entwicklungsmoment</w:t>
      </w:r>
      <w:proofErr w:type="spellEnd"/>
      <w:r w:rsidRPr="007729D1">
        <w:rPr>
          <w:rFonts w:ascii="Times New Roman" w:hAnsi="Times New Roman" w:cs="Times New Roman"/>
          <w:sz w:val="24"/>
          <w:szCs w:val="24"/>
        </w:rPr>
        <w:t xml:space="preserve">” su modello greco. Hebbel fa riferimento, più che ai fattori ambientali che determinano il </w:t>
      </w:r>
      <w:r w:rsidRPr="007729D1">
        <w:rPr>
          <w:rFonts w:ascii="Times New Roman" w:hAnsi="Times New Roman" w:cs="Times New Roman"/>
          <w:sz w:val="24"/>
          <w:szCs w:val="24"/>
        </w:rPr>
        <w:lastRenderedPageBreak/>
        <w:t>corso d’opera per autori e attori o al movimento letterario al quale si ascrive un testo, al vero significato che il teatro può fare suo perché si appelli al “</w:t>
      </w:r>
      <w:proofErr w:type="spellStart"/>
      <w:r w:rsidRPr="007729D1">
        <w:rPr>
          <w:rFonts w:ascii="Times New Roman" w:hAnsi="Times New Roman" w:cs="Times New Roman"/>
          <w:sz w:val="24"/>
          <w:szCs w:val="24"/>
        </w:rPr>
        <w:t>Volksbewußtsein</w:t>
      </w:r>
      <w:proofErr w:type="spellEnd"/>
      <w:r w:rsidRPr="007729D1">
        <w:rPr>
          <w:rFonts w:ascii="Times New Roman" w:hAnsi="Times New Roman" w:cs="Times New Roman"/>
          <w:sz w:val="24"/>
          <w:szCs w:val="24"/>
        </w:rPr>
        <w:t>”. Come puntualizza un giovane Adorno, nell’estetica classica il conflitto della tragedia vuole che gli eroi sottostiano alla norma della legge morale, mentre Hebbel prevede il tramonto di leggi morali storicamente superate con l’avvento di quelle nuove</w:t>
      </w:r>
      <w:r w:rsidRPr="007729D1">
        <w:rPr>
          <w:rFonts w:ascii="Times New Roman" w:hAnsi="Times New Roman" w:cs="Times New Roman"/>
          <w:sz w:val="24"/>
          <w:szCs w:val="24"/>
          <w:vertAlign w:val="superscript"/>
        </w:rPr>
        <w:footnoteReference w:id="575"/>
      </w:r>
      <w:r w:rsidRPr="007729D1">
        <w:rPr>
          <w:rFonts w:ascii="Times New Roman" w:hAnsi="Times New Roman" w:cs="Times New Roman"/>
          <w:sz w:val="24"/>
          <w:szCs w:val="24"/>
        </w:rPr>
        <w:t>. Nominare la necessità nel contesto de</w:t>
      </w:r>
      <w:r w:rsidRPr="00A0164D">
        <w:rPr>
          <w:rFonts w:ascii="Times New Roman" w:hAnsi="Times New Roman" w:cs="Times New Roman"/>
          <w:sz w:val="24"/>
          <w:szCs w:val="24"/>
        </w:rPr>
        <w:t xml:space="preserve">lla riflessione sul teatro “Epoche-Machend” significa eleggerla ad agente di definizione di forma e contenuto per il dramma moderno. In questo caso la necessità legata alla storia è di natura metafisica, come conferma il breve commento a </w:t>
      </w:r>
      <w:r w:rsidRPr="00A26659">
        <w:rPr>
          <w:rFonts w:ascii="Times New Roman" w:hAnsi="Times New Roman" w:cs="Times New Roman"/>
          <w:i/>
          <w:iCs/>
          <w:sz w:val="24"/>
          <w:szCs w:val="24"/>
        </w:rPr>
        <w:t>Judith</w:t>
      </w:r>
      <w:r w:rsidRPr="007A2C70">
        <w:rPr>
          <w:rFonts w:ascii="Times New Roman" w:hAnsi="Times New Roman" w:cs="Times New Roman"/>
          <w:sz w:val="24"/>
          <w:szCs w:val="24"/>
        </w:rPr>
        <w:t xml:space="preserve"> nel ‘Vorwort zur Maria Magdalene’, che definisce l’azione di Judith tragica perché in sé necessaria, in quanto portatrice “</w:t>
      </w:r>
      <w:proofErr w:type="spellStart"/>
      <w:r w:rsidRPr="007A2C70">
        <w:rPr>
          <w:rFonts w:ascii="Times New Roman" w:hAnsi="Times New Roman" w:cs="Times New Roman"/>
          <w:sz w:val="24"/>
          <w:szCs w:val="24"/>
        </w:rPr>
        <w:t>des</w:t>
      </w:r>
      <w:proofErr w:type="spellEnd"/>
      <w:r w:rsidRPr="007A2C70">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welthistorischen</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Zwecks</w:t>
      </w:r>
      <w:proofErr w:type="spellEnd"/>
      <w:r w:rsidRPr="009A0F54">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76"/>
      </w:r>
      <w:r w:rsidRPr="007729D1">
        <w:rPr>
          <w:rFonts w:ascii="Times New Roman" w:hAnsi="Times New Roman" w:cs="Times New Roman"/>
          <w:sz w:val="24"/>
          <w:szCs w:val="24"/>
        </w:rPr>
        <w:t>. Per Szondi la definizione dell’azione necessaria perché conforme allo scopo del mondo ma allo stesso asfissiante</w:t>
      </w:r>
      <w:r w:rsidRPr="00A0164D">
        <w:rPr>
          <w:rFonts w:ascii="Times New Roman" w:hAnsi="Times New Roman" w:cs="Times New Roman"/>
          <w:sz w:val="24"/>
          <w:szCs w:val="24"/>
        </w:rPr>
        <w:t xml:space="preserve"> per il soggetto che la compie, conscio di aver violato la legge etica, rispecchia la maturazione riflessiva che va dall’impostazione metafisica di ‘Mein Wort’ a quella della filosofia della storia</w:t>
      </w:r>
      <w:r w:rsidRPr="007729D1">
        <w:rPr>
          <w:rFonts w:ascii="Times New Roman" w:hAnsi="Times New Roman" w:cs="Times New Roman"/>
          <w:sz w:val="24"/>
          <w:szCs w:val="24"/>
          <w:vertAlign w:val="superscript"/>
        </w:rPr>
        <w:footnoteReference w:id="577"/>
      </w:r>
      <w:r w:rsidRPr="007729D1">
        <w:rPr>
          <w:rFonts w:ascii="Times New Roman" w:hAnsi="Times New Roman" w:cs="Times New Roman"/>
          <w:sz w:val="24"/>
          <w:szCs w:val="24"/>
        </w:rPr>
        <w:t>. La principale preoccupazione di Hebbel durante la stesu</w:t>
      </w:r>
      <w:r w:rsidRPr="00A0164D">
        <w:rPr>
          <w:rFonts w:ascii="Times New Roman" w:hAnsi="Times New Roman" w:cs="Times New Roman"/>
          <w:sz w:val="24"/>
          <w:szCs w:val="24"/>
        </w:rPr>
        <w:t>ra del saggio è quella di presentare gli aspetti originali della propria riflessione sul tragico dimostrandosi al contempo in grado di trattare con consapevolezza i grandi nodi dell’estetica teatrale di tradizione tedesca. Accusato da Heiberg di essere sta</w:t>
      </w:r>
      <w:r w:rsidRPr="00A26659">
        <w:rPr>
          <w:rFonts w:ascii="Times New Roman" w:hAnsi="Times New Roman" w:cs="Times New Roman"/>
          <w:sz w:val="24"/>
          <w:szCs w:val="24"/>
        </w:rPr>
        <w:t>to troppo sbrigativo nel contestualizzare il proprio pensiero, Hebbel ribatte di aver voluto evitare di ricapitolare “</w:t>
      </w:r>
      <w:proofErr w:type="spellStart"/>
      <w:r w:rsidRPr="00A26659">
        <w:rPr>
          <w:rFonts w:ascii="Times New Roman" w:hAnsi="Times New Roman" w:cs="Times New Roman"/>
          <w:sz w:val="24"/>
          <w:szCs w:val="24"/>
        </w:rPr>
        <w:t>den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ganzen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dramatischen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Katechismus</w:t>
      </w:r>
      <w:proofErr w:type="spellEnd"/>
      <w:r w:rsidRPr="00A26659">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78"/>
      </w:r>
      <w:r w:rsidRPr="007729D1">
        <w:rPr>
          <w:rFonts w:ascii="Times New Roman" w:hAnsi="Times New Roman" w:cs="Times New Roman"/>
          <w:sz w:val="24"/>
          <w:szCs w:val="24"/>
        </w:rPr>
        <w:t>. Il rifiuto di dilungarsi inutilmente su questioni già largamente dibattute spiegherebbe perché nel</w:t>
      </w:r>
      <w:r w:rsidRPr="00A0164D">
        <w:rPr>
          <w:rFonts w:ascii="Times New Roman" w:hAnsi="Times New Roman" w:cs="Times New Roman"/>
          <w:sz w:val="24"/>
          <w:szCs w:val="24"/>
        </w:rPr>
        <w:t xml:space="preserve"> testo il secondo riferimento alla necessità, qui contrapposta alla libertà, si risolva in un paio di righe estremamente concise. </w:t>
      </w:r>
      <w:r w:rsidRPr="00A26659">
        <w:rPr>
          <w:rFonts w:ascii="Times New Roman" w:hAnsi="Times New Roman" w:cs="Times New Roman"/>
          <w:sz w:val="24"/>
          <w:szCs w:val="24"/>
        </w:rPr>
        <w:t>Qui p</w:t>
      </w:r>
      <w:r w:rsidRPr="007A2C70">
        <w:rPr>
          <w:rFonts w:ascii="Times New Roman" w:hAnsi="Times New Roman" w:cs="Times New Roman"/>
          <w:sz w:val="24"/>
          <w:szCs w:val="24"/>
        </w:rPr>
        <w:t>er Hebbel la libertà non è quella schilleriana, che tocca la sfera morale, ma l’esercizio della propria volontà secondo u</w:t>
      </w:r>
      <w:r w:rsidRPr="00C226CB">
        <w:rPr>
          <w:rFonts w:ascii="Times New Roman" w:hAnsi="Times New Roman" w:cs="Times New Roman"/>
          <w:sz w:val="24"/>
          <w:szCs w:val="24"/>
        </w:rPr>
        <w:t>na sensibilità che esula la dimensione etica. L’aporia tra necessità e libertà prevede un legame palese tra le premesse degli eventi e le conseguenze con esse coerenti</w:t>
      </w:r>
      <w:r w:rsidRPr="007729D1">
        <w:rPr>
          <w:rFonts w:ascii="Times New Roman" w:hAnsi="Times New Roman" w:cs="Times New Roman"/>
          <w:sz w:val="24"/>
          <w:szCs w:val="24"/>
          <w:vertAlign w:val="superscript"/>
        </w:rPr>
        <w:footnoteReference w:id="579"/>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L’individuo è costretto in un doloroso “</w:t>
      </w:r>
      <w:proofErr w:type="spellStart"/>
      <w:r w:rsidRPr="00F4296B">
        <w:rPr>
          <w:rFonts w:ascii="Times New Roman" w:hAnsi="Times New Roman" w:cs="Times New Roman"/>
          <w:sz w:val="24"/>
          <w:szCs w:val="24"/>
        </w:rPr>
        <w:t>Kampf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zwischen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persönlichen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allgemeinen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Weltwillen</w:t>
      </w:r>
      <w:proofErr w:type="spellEnd"/>
      <w:r w:rsidRPr="00F4296B">
        <w:rPr>
          <w:rFonts w:ascii="Times New Roman" w:hAnsi="Times New Roman" w:cs="Times New Roman"/>
          <w:sz w:val="24"/>
          <w:szCs w:val="24"/>
        </w:rPr>
        <w:t xml:space="preserve">”; questa lotta modella “die </w:t>
      </w:r>
      <w:proofErr w:type="spellStart"/>
      <w:r w:rsidRPr="00F4296B">
        <w:rPr>
          <w:rFonts w:ascii="Times New Roman" w:hAnsi="Times New Roman" w:cs="Times New Roman"/>
          <w:sz w:val="24"/>
          <w:szCs w:val="24"/>
        </w:rPr>
        <w:t>Tat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Ausdruck</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Freiheit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immer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Begebenheit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lastRenderedPageBreak/>
        <w:t>Ausdruck</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Notwendigkeit</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80"/>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Il “</w:t>
      </w:r>
      <w:proofErr w:type="spellStart"/>
      <w:r w:rsidRPr="00A0164D">
        <w:rPr>
          <w:rFonts w:ascii="Times New Roman" w:hAnsi="Times New Roman" w:cs="Times New Roman"/>
          <w:sz w:val="24"/>
          <w:szCs w:val="24"/>
        </w:rPr>
        <w:t>Gleichgewicht</w:t>
      </w:r>
      <w:proofErr w:type="spellEnd"/>
      <w:r w:rsidRPr="00A26659">
        <w:rPr>
          <w:rFonts w:ascii="Times New Roman" w:hAnsi="Times New Roman" w:cs="Times New Roman"/>
          <w:sz w:val="24"/>
          <w:szCs w:val="24"/>
        </w:rPr>
        <w:t>” tra i due poli garantisce che le scelte dei personaggi siano mosse da</w:t>
      </w:r>
      <w:r w:rsidRPr="00C226CB">
        <w:rPr>
          <w:rFonts w:ascii="Times New Roman" w:hAnsi="Times New Roman" w:cs="Times New Roman"/>
          <w:sz w:val="24"/>
          <w:szCs w:val="24"/>
        </w:rPr>
        <w:t xml:space="preserve"> una motivazione tanto esteriore quanto interiore: solo così il dramma trova il suo centro, riuscendo a rendere visibile “die </w:t>
      </w:r>
      <w:proofErr w:type="spellStart"/>
      <w:r w:rsidRPr="00C226CB">
        <w:rPr>
          <w:rFonts w:ascii="Times New Roman" w:hAnsi="Times New Roman" w:cs="Times New Roman"/>
          <w:sz w:val="24"/>
          <w:szCs w:val="24"/>
        </w:rPr>
        <w:t>Natur</w:t>
      </w:r>
      <w:proofErr w:type="spellEnd"/>
      <w:r w:rsidRPr="00C226CB">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alles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menschlichen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Handelns</w:t>
      </w:r>
      <w:bookmarkStart w:id="45" w:name="_Hlk65690959"/>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81"/>
      </w:r>
      <w:r w:rsidRPr="007729D1">
        <w:rPr>
          <w:rFonts w:ascii="Times New Roman" w:hAnsi="Times New Roman" w:cs="Times New Roman"/>
          <w:sz w:val="24"/>
          <w:szCs w:val="24"/>
        </w:rPr>
        <w:t>.</w:t>
      </w:r>
      <w:bookmarkEnd w:id="45"/>
      <w:r w:rsidRPr="007729D1">
        <w:rPr>
          <w:rFonts w:ascii="Times New Roman" w:hAnsi="Times New Roman" w:cs="Times New Roman"/>
          <w:sz w:val="24"/>
          <w:szCs w:val="24"/>
        </w:rPr>
        <w:t xml:space="preserve"> Hebbel ricorre alle categorie di necessità e libertà nella transizione dall’argomento appena</w:t>
      </w:r>
      <w:r w:rsidRPr="00A0164D">
        <w:rPr>
          <w:rFonts w:ascii="Times New Roman" w:hAnsi="Times New Roman" w:cs="Times New Roman"/>
          <w:sz w:val="24"/>
          <w:szCs w:val="24"/>
        </w:rPr>
        <w:t xml:space="preserve"> trattato, la dialettica tra essere e divenire nel processo creativo, al successivo, la prassi della costruzione dei personaggi. Prerequisito per l’articolazione dell’effetto tragico è che il personaggio sia combattuto profondamente tra l’agire secondo le </w:t>
      </w:r>
      <w:r w:rsidRPr="00A26659">
        <w:rPr>
          <w:rFonts w:ascii="Times New Roman" w:hAnsi="Times New Roman" w:cs="Times New Roman"/>
          <w:sz w:val="24"/>
          <w:szCs w:val="24"/>
        </w:rPr>
        <w:t>proprie inclinazioni e quanto le circostanze prescrivono. Hebbel si concentra su figure che progressivamente si rivelano condizionate da fattori esterni alla loro realtà psicologica, come l’imprevedibilità dell’ambiente. Avvalendosi dell’aporia tra libertà</w:t>
      </w:r>
      <w:r w:rsidRPr="00C226CB">
        <w:rPr>
          <w:rFonts w:ascii="Times New Roman" w:hAnsi="Times New Roman" w:cs="Times New Roman"/>
          <w:sz w:val="24"/>
          <w:szCs w:val="24"/>
        </w:rPr>
        <w:t xml:space="preserve"> e necessità, Hebbel precisa la maniera in cui va messa in scena efficientemente il rapporto ostile tra individuo e tutto, presentato come l’obiettivo primario della propria scrittura drammatica</w:t>
      </w:r>
      <w:r w:rsidRPr="007729D1">
        <w:rPr>
          <w:rFonts w:ascii="Times New Roman" w:hAnsi="Times New Roman" w:cs="Times New Roman"/>
          <w:sz w:val="24"/>
          <w:szCs w:val="24"/>
          <w:vertAlign w:val="superscript"/>
        </w:rPr>
        <w:footnoteReference w:id="582"/>
      </w:r>
      <w:r w:rsidRPr="007729D1">
        <w:rPr>
          <w:rFonts w:ascii="Times New Roman" w:hAnsi="Times New Roman" w:cs="Times New Roman"/>
          <w:sz w:val="24"/>
          <w:szCs w:val="24"/>
        </w:rPr>
        <w:t>. Una formulazione che, nel contesto di un saggio con cui l’</w:t>
      </w:r>
      <w:r w:rsidRPr="00A0164D">
        <w:rPr>
          <w:rFonts w:ascii="Times New Roman" w:hAnsi="Times New Roman" w:cs="Times New Roman"/>
          <w:sz w:val="24"/>
          <w:szCs w:val="24"/>
        </w:rPr>
        <w:t>autore rivendica timidamente il suo ruolo come rinnovatore del classicismo di Weimar, parrebbe una dichiarazione di affiliazione a quella tradizione dell’estetica teatrale dell’asse Schiller-Schelling. Tra la fine del Settecento e i primi dell’Ottocento Sc</w:t>
      </w:r>
      <w:r w:rsidRPr="00A26659">
        <w:rPr>
          <w:rFonts w:ascii="Times New Roman" w:hAnsi="Times New Roman" w:cs="Times New Roman"/>
          <w:sz w:val="24"/>
          <w:szCs w:val="24"/>
        </w:rPr>
        <w:t>hiller si dedicava a teorizzare in termini post</w:t>
      </w:r>
      <w:r w:rsidRPr="00C226CB">
        <w:rPr>
          <w:rFonts w:ascii="Times New Roman" w:hAnsi="Times New Roman" w:cs="Times New Roman"/>
          <w:sz w:val="24"/>
          <w:szCs w:val="24"/>
        </w:rPr>
        <w:t>-</w:t>
      </w:r>
      <w:r w:rsidRPr="009A0F54">
        <w:rPr>
          <w:rFonts w:ascii="Times New Roman" w:hAnsi="Times New Roman" w:cs="Times New Roman"/>
          <w:sz w:val="24"/>
          <w:szCs w:val="24"/>
        </w:rPr>
        <w:t>kantiani il conflitto tragico come aporia tra libertà e necessità, in una riflessione che, pur se disseminata tra saggi e lettere, si presenta abbastanza organica nei suoi tratti fondamentali</w:t>
      </w:r>
      <w:r w:rsidRPr="007729D1">
        <w:rPr>
          <w:rFonts w:ascii="Times New Roman" w:hAnsi="Times New Roman" w:cs="Times New Roman"/>
          <w:sz w:val="24"/>
          <w:szCs w:val="24"/>
          <w:vertAlign w:val="superscript"/>
        </w:rPr>
        <w:footnoteReference w:id="583"/>
      </w:r>
      <w:r w:rsidRPr="007729D1">
        <w:rPr>
          <w:rFonts w:ascii="Times New Roman" w:hAnsi="Times New Roman" w:cs="Times New Roman"/>
          <w:sz w:val="24"/>
          <w:szCs w:val="24"/>
        </w:rPr>
        <w:t>. Schiller pren</w:t>
      </w:r>
      <w:r w:rsidRPr="00A0164D">
        <w:rPr>
          <w:rFonts w:ascii="Times New Roman" w:hAnsi="Times New Roman" w:cs="Times New Roman"/>
          <w:sz w:val="24"/>
          <w:szCs w:val="24"/>
        </w:rPr>
        <w:t>de in prestito figure del pensiero kantiano per descrivere le modalità secondo le quali i personaggi, in quanto individui, agiscono nella storia; all’uomo propenso all’azione si presenta un dilemma inevitabile, se si debba muoversi nel mondo seguendo le le</w:t>
      </w:r>
      <w:r w:rsidRPr="00A26659">
        <w:rPr>
          <w:rFonts w:ascii="Times New Roman" w:hAnsi="Times New Roman" w:cs="Times New Roman"/>
          <w:sz w:val="24"/>
          <w:szCs w:val="24"/>
        </w:rPr>
        <w:t xml:space="preserve">ggi della necessità o della libertà. Tanto una condotta pienamente idealista quanto una pienamente pragmatica sono in ultima battuta distruttive per il singolo. Se chi agisce virtuosamente non ha alcun impatto sul mondo ed è destinato a soccombere, perché </w:t>
      </w:r>
      <w:r w:rsidRPr="00C226CB">
        <w:rPr>
          <w:rFonts w:ascii="Times New Roman" w:hAnsi="Times New Roman" w:cs="Times New Roman"/>
          <w:sz w:val="24"/>
          <w:szCs w:val="24"/>
        </w:rPr>
        <w:t>gli ostacoli messi in posa dalle contingenze sul percorso individuale rendono inevitabile la caduta, chi agisce senza esercitare virtù ha speranza di portare trasformazioni positive nel mondo ma è costretto a venire a patti con i propri ideali. Schiller, c</w:t>
      </w:r>
      <w:r w:rsidRPr="007729D1">
        <w:rPr>
          <w:rFonts w:ascii="Times New Roman" w:hAnsi="Times New Roman" w:cs="Times New Roman"/>
          <w:sz w:val="24"/>
          <w:szCs w:val="24"/>
        </w:rPr>
        <w:t xml:space="preserve">ome poi Schelling, prevede per i personaggi l’esercizio </w:t>
      </w:r>
      <w:r w:rsidRPr="007729D1">
        <w:rPr>
          <w:rFonts w:ascii="Times New Roman" w:hAnsi="Times New Roman" w:cs="Times New Roman"/>
          <w:sz w:val="24"/>
          <w:szCs w:val="24"/>
        </w:rPr>
        <w:lastRenderedPageBreak/>
        <w:t>attivo della resistenza morale alla violenza esercitata dalle contingenze. Questa resistenza è per entrambi necessaria perché il dolore della condizione umana portata in scena sia luogo del sublime</w:t>
      </w:r>
      <w:r w:rsidRPr="007729D1">
        <w:rPr>
          <w:rFonts w:ascii="Times New Roman" w:hAnsi="Times New Roman" w:cs="Times New Roman"/>
          <w:sz w:val="24"/>
          <w:szCs w:val="24"/>
          <w:vertAlign w:val="superscript"/>
        </w:rPr>
        <w:footnoteReference w:id="584"/>
      </w:r>
      <w:r w:rsidRPr="007729D1">
        <w:rPr>
          <w:rFonts w:ascii="Times New Roman" w:hAnsi="Times New Roman" w:cs="Times New Roman"/>
          <w:sz w:val="24"/>
          <w:szCs w:val="24"/>
        </w:rPr>
        <w:t>.</w:t>
      </w:r>
      <w:r w:rsidRPr="00A0164D">
        <w:rPr>
          <w:rFonts w:ascii="Times New Roman" w:hAnsi="Times New Roman" w:cs="Times New Roman"/>
          <w:sz w:val="24"/>
          <w:szCs w:val="24"/>
        </w:rPr>
        <w:t xml:space="preserve"> In ‘</w:t>
      </w:r>
      <w:proofErr w:type="spellStart"/>
      <w:r w:rsidRPr="00A26659">
        <w:rPr>
          <w:rFonts w:ascii="Times New Roman" w:hAnsi="Times New Roman" w:cs="Times New Roman"/>
          <w:sz w:val="24"/>
          <w:szCs w:val="24"/>
        </w:rPr>
        <w:t>Vom</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Erhabenen</w:t>
      </w:r>
      <w:proofErr w:type="spellEnd"/>
      <w:r w:rsidRPr="00A26659">
        <w:rPr>
          <w:rFonts w:ascii="Times New Roman" w:hAnsi="Times New Roman" w:cs="Times New Roman"/>
          <w:sz w:val="24"/>
          <w:szCs w:val="24"/>
        </w:rPr>
        <w:t>’</w:t>
      </w:r>
      <w:r w:rsidRPr="007A2C70">
        <w:rPr>
          <w:rFonts w:ascii="Times New Roman" w:hAnsi="Times New Roman" w:cs="Times New Roman"/>
          <w:sz w:val="24"/>
          <w:szCs w:val="24"/>
        </w:rPr>
        <w:t xml:space="preserve"> (1793) Schiller, partendo dalla </w:t>
      </w:r>
      <w:proofErr w:type="spellStart"/>
      <w:r w:rsidRPr="00C226CB">
        <w:rPr>
          <w:rFonts w:ascii="Times New Roman" w:hAnsi="Times New Roman" w:cs="Times New Roman"/>
          <w:i/>
          <w:iCs/>
          <w:sz w:val="24"/>
          <w:szCs w:val="24"/>
        </w:rPr>
        <w:t>Kritik</w:t>
      </w:r>
      <w:proofErr w:type="spellEnd"/>
      <w:r w:rsidRPr="00C226CB">
        <w:rPr>
          <w:rFonts w:ascii="Times New Roman" w:hAnsi="Times New Roman" w:cs="Times New Roman"/>
          <w:i/>
          <w:iCs/>
          <w:sz w:val="24"/>
          <w:szCs w:val="24"/>
        </w:rPr>
        <w:t xml:space="preserve"> der </w:t>
      </w:r>
      <w:proofErr w:type="spellStart"/>
      <w:r w:rsidRPr="00C226CB">
        <w:rPr>
          <w:rFonts w:ascii="Times New Roman" w:hAnsi="Times New Roman" w:cs="Times New Roman"/>
          <w:i/>
          <w:iCs/>
          <w:sz w:val="24"/>
          <w:szCs w:val="24"/>
        </w:rPr>
        <w:t>Urteilskraft</w:t>
      </w:r>
      <w:proofErr w:type="spellEnd"/>
      <w:r w:rsidRPr="009A0F54">
        <w:rPr>
          <w:rFonts w:ascii="Times New Roman" w:hAnsi="Times New Roman" w:cs="Times New Roman"/>
          <w:sz w:val="24"/>
          <w:szCs w:val="24"/>
        </w:rPr>
        <w:t xml:space="preserve"> (1790) per un’analisi del fenomeno estetico, adibisce il tragico a vero luogo del sublime, il cui effetto si scatena massimamente se si assiste sul palcoscenico a eventi funesti contro cui l’eroe non può nulla</w:t>
      </w:r>
      <w:r w:rsidRPr="007729D1">
        <w:rPr>
          <w:rFonts w:ascii="Times New Roman" w:hAnsi="Times New Roman" w:cs="Times New Roman"/>
          <w:sz w:val="24"/>
          <w:szCs w:val="24"/>
          <w:vertAlign w:val="superscript"/>
        </w:rPr>
        <w:footnoteReference w:id="585"/>
      </w:r>
      <w:r w:rsidRPr="007729D1">
        <w:rPr>
          <w:rFonts w:ascii="Times New Roman" w:hAnsi="Times New Roman" w:cs="Times New Roman"/>
          <w:sz w:val="24"/>
          <w:szCs w:val="24"/>
        </w:rPr>
        <w:t>. Schiller attribuisce il massimo effetto di</w:t>
      </w:r>
      <w:r w:rsidRPr="00A0164D">
        <w:rPr>
          <w:rFonts w:ascii="Times New Roman" w:hAnsi="Times New Roman" w:cs="Times New Roman"/>
          <w:sz w:val="24"/>
          <w:szCs w:val="24"/>
        </w:rPr>
        <w:t xml:space="preserve"> sublimità al vedere sul palcoscenico l’altrui sventura, lo scatenarsi di eventi nefasti a cui è impossibile sottrarsi</w:t>
      </w:r>
      <w:r w:rsidRPr="007729D1">
        <w:rPr>
          <w:rFonts w:ascii="Times New Roman" w:hAnsi="Times New Roman" w:cs="Times New Roman"/>
          <w:sz w:val="24"/>
          <w:szCs w:val="24"/>
          <w:vertAlign w:val="superscript"/>
        </w:rPr>
        <w:footnoteReference w:id="586"/>
      </w:r>
      <w:r w:rsidRPr="007729D1">
        <w:rPr>
          <w:rFonts w:ascii="Times New Roman" w:hAnsi="Times New Roman" w:cs="Times New Roman"/>
          <w:sz w:val="24"/>
          <w:szCs w:val="24"/>
        </w:rPr>
        <w:t>. Per Schiller è l’impotenza davanti alla sciagura che spinge a opporsi alla forza brutale delle contingenze secondo morale. La grandezz</w:t>
      </w:r>
      <w:r w:rsidRPr="00A0164D">
        <w:rPr>
          <w:rFonts w:ascii="Times New Roman" w:hAnsi="Times New Roman" w:cs="Times New Roman"/>
          <w:sz w:val="24"/>
          <w:szCs w:val="24"/>
        </w:rPr>
        <w:t>a dell’eroe tragico non è data dalla misura morale, ma dal tentativo di opporsi al destino secondo morale. Nell’eroe tragico deve emergere il principio di libertà, intesa come fondamento morale dell’esistenza umana, tanto più chiaramente quando più è forte</w:t>
      </w:r>
      <w:r w:rsidRPr="00A26659">
        <w:rPr>
          <w:rFonts w:ascii="Times New Roman" w:hAnsi="Times New Roman" w:cs="Times New Roman"/>
          <w:sz w:val="24"/>
          <w:szCs w:val="24"/>
        </w:rPr>
        <w:t xml:space="preserve"> la spinta delle sue passioni sensibili, dove dalla libertà Schiller trae la capacità di opporsi alla dimensione necessaria delle cose. Questo esercizio della resistenza morale consente alla volontà di restare autodeterminata e indipendente. Questo snodo c</w:t>
      </w:r>
      <w:r w:rsidRPr="00C226CB">
        <w:rPr>
          <w:rFonts w:ascii="Times New Roman" w:hAnsi="Times New Roman" w:cs="Times New Roman"/>
          <w:sz w:val="24"/>
          <w:szCs w:val="24"/>
        </w:rPr>
        <w:t xml:space="preserve">onsente a Schiller di inquadrare il piegarsi alla necessità come affermazione della volontà, facendo sì che sia il vigore morale a mettere in moto l’azione. </w:t>
      </w:r>
      <w:r w:rsidRPr="007729D1">
        <w:rPr>
          <w:rFonts w:ascii="Times New Roman" w:hAnsi="Times New Roman" w:cs="Times New Roman"/>
          <w:sz w:val="24"/>
          <w:szCs w:val="24"/>
        </w:rPr>
        <w:t>Per attenuare la violenza della necessità Schiller prevede che l’eroe accetti le conseguenze delle proprie azioni, perché possa così emergere la certezza che il principio della libertà è assoluto</w:t>
      </w:r>
      <w:r w:rsidRPr="007729D1">
        <w:rPr>
          <w:rFonts w:ascii="Times New Roman" w:hAnsi="Times New Roman" w:cs="Times New Roman"/>
          <w:sz w:val="24"/>
          <w:szCs w:val="24"/>
          <w:vertAlign w:val="superscript"/>
        </w:rPr>
        <w:footnoteReference w:id="587"/>
      </w:r>
      <w:r w:rsidRPr="007729D1">
        <w:rPr>
          <w:rFonts w:ascii="Times New Roman" w:hAnsi="Times New Roman" w:cs="Times New Roman"/>
          <w:sz w:val="24"/>
          <w:szCs w:val="24"/>
        </w:rPr>
        <w:t xml:space="preserve">. </w:t>
      </w:r>
    </w:p>
    <w:p w14:paraId="746F8BE2" w14:textId="77777777" w:rsidR="005A2ED0" w:rsidRPr="007A2C70" w:rsidRDefault="005A2ED0" w:rsidP="005A2ED0">
      <w:pPr>
        <w:spacing w:before="240" w:after="560" w:line="360" w:lineRule="auto"/>
        <w:ind w:left="708"/>
        <w:jc w:val="both"/>
        <w:rPr>
          <w:rFonts w:ascii="Times New Roman" w:hAnsi="Times New Roman" w:cs="Times New Roman"/>
          <w:sz w:val="24"/>
          <w:szCs w:val="24"/>
        </w:rPr>
      </w:pPr>
      <w:r w:rsidRPr="00A26659">
        <w:rPr>
          <w:rFonts w:ascii="Times New Roman" w:hAnsi="Times New Roman" w:cs="Times New Roman"/>
          <w:sz w:val="24"/>
          <w:szCs w:val="24"/>
        </w:rPr>
        <w:t>IV.9.1. L’APORIA TRA LIBERTÀ E NECESSITÀ</w:t>
      </w:r>
    </w:p>
    <w:p w14:paraId="76565C54" w14:textId="77777777" w:rsidR="005A2ED0" w:rsidRPr="007A2C70" w:rsidRDefault="005A2ED0" w:rsidP="005A2ED0">
      <w:pPr>
        <w:spacing w:before="240" w:after="560" w:line="360" w:lineRule="auto"/>
        <w:jc w:val="both"/>
        <w:rPr>
          <w:rFonts w:ascii="Times New Roman" w:hAnsi="Times New Roman" w:cs="Times New Roman"/>
          <w:sz w:val="24"/>
          <w:szCs w:val="24"/>
        </w:rPr>
      </w:pPr>
      <w:r w:rsidRPr="00C226CB">
        <w:rPr>
          <w:rFonts w:ascii="Times New Roman" w:hAnsi="Times New Roman" w:cs="Times New Roman"/>
          <w:sz w:val="24"/>
          <w:szCs w:val="24"/>
        </w:rPr>
        <w:t>‘Mein Wort’ e il ‘Vorwort’ non fanno menzione di Schiller come di Schelling. Hebbel non è solito parafrasare pedis</w:t>
      </w:r>
      <w:r w:rsidRPr="007729D1">
        <w:rPr>
          <w:rFonts w:ascii="Times New Roman" w:hAnsi="Times New Roman" w:cs="Times New Roman"/>
          <w:sz w:val="24"/>
          <w:szCs w:val="24"/>
        </w:rPr>
        <w:t xml:space="preserve">sequamente i suoi modelli, sforzandosi piuttosto di imbastire nei suoi scritti le eco riconoscibili ai lettori ideali selezionati, drammaturghi </w:t>
      </w:r>
      <w:r w:rsidRPr="007729D1">
        <w:rPr>
          <w:rFonts w:ascii="Times New Roman" w:hAnsi="Times New Roman" w:cs="Times New Roman"/>
          <w:sz w:val="24"/>
          <w:szCs w:val="24"/>
        </w:rPr>
        <w:lastRenderedPageBreak/>
        <w:t>impegnati e studiosi di estetica teatrale, senza chiamare per nome le sue fonti</w:t>
      </w:r>
      <w:r w:rsidRPr="007729D1">
        <w:rPr>
          <w:rFonts w:ascii="Times New Roman" w:hAnsi="Times New Roman" w:cs="Times New Roman"/>
          <w:sz w:val="24"/>
          <w:szCs w:val="24"/>
          <w:vertAlign w:val="superscript"/>
        </w:rPr>
        <w:footnoteReference w:id="588"/>
      </w:r>
      <w:r w:rsidRPr="007729D1">
        <w:rPr>
          <w:rFonts w:ascii="Times New Roman" w:hAnsi="Times New Roman" w:cs="Times New Roman"/>
          <w:sz w:val="24"/>
          <w:szCs w:val="24"/>
        </w:rPr>
        <w:t>. Il disegno del conflitto trag</w:t>
      </w:r>
      <w:r w:rsidRPr="00A0164D">
        <w:rPr>
          <w:rFonts w:ascii="Times New Roman" w:hAnsi="Times New Roman" w:cs="Times New Roman"/>
          <w:sz w:val="24"/>
          <w:szCs w:val="24"/>
        </w:rPr>
        <w:t xml:space="preserve">ico hebbeliano sospeso tra la necessità e la libertà condivide il suo punto di partenza con lo schema presentato in ‘Über das </w:t>
      </w:r>
      <w:proofErr w:type="spellStart"/>
      <w:r w:rsidRPr="00A26659">
        <w:rPr>
          <w:rFonts w:ascii="Times New Roman" w:hAnsi="Times New Roman" w:cs="Times New Roman"/>
          <w:sz w:val="24"/>
          <w:szCs w:val="24"/>
        </w:rPr>
        <w:t>Erhabene</w:t>
      </w:r>
      <w:proofErr w:type="spellEnd"/>
      <w:r w:rsidRPr="007A2C70">
        <w:rPr>
          <w:rFonts w:ascii="Times New Roman" w:hAnsi="Times New Roman" w:cs="Times New Roman"/>
          <w:sz w:val="24"/>
          <w:szCs w:val="24"/>
        </w:rPr>
        <w:t xml:space="preserve">’ (1801), costruito sulla contraddizione tra uomo e mondo, che già in ‘Über die </w:t>
      </w:r>
      <w:proofErr w:type="spellStart"/>
      <w:r w:rsidRPr="00C226CB">
        <w:rPr>
          <w:rFonts w:ascii="Times New Roman" w:hAnsi="Times New Roman" w:cs="Times New Roman"/>
          <w:sz w:val="24"/>
          <w:szCs w:val="24"/>
        </w:rPr>
        <w:t>Tragische</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Kunst</w:t>
      </w:r>
      <w:proofErr w:type="spellEnd"/>
      <w:r w:rsidRPr="009A0F54">
        <w:rPr>
          <w:rFonts w:ascii="Times New Roman" w:hAnsi="Times New Roman" w:cs="Times New Roman"/>
          <w:sz w:val="24"/>
          <w:szCs w:val="24"/>
        </w:rPr>
        <w:t>’ (1792) si basava sull’opp</w:t>
      </w:r>
      <w:r w:rsidRPr="007729D1">
        <w:rPr>
          <w:rFonts w:ascii="Times New Roman" w:hAnsi="Times New Roman" w:cs="Times New Roman"/>
          <w:sz w:val="24"/>
          <w:szCs w:val="24"/>
        </w:rPr>
        <w:t>osizione irrimediabile tra destinazione morale e naturale</w:t>
      </w:r>
      <w:r w:rsidRPr="007729D1">
        <w:rPr>
          <w:rFonts w:ascii="Times New Roman" w:hAnsi="Times New Roman" w:cs="Times New Roman"/>
          <w:sz w:val="24"/>
          <w:szCs w:val="24"/>
          <w:vertAlign w:val="superscript"/>
        </w:rPr>
        <w:footnoteReference w:id="589"/>
      </w:r>
      <w:r w:rsidRPr="007729D1">
        <w:rPr>
          <w:rFonts w:ascii="Times New Roman" w:hAnsi="Times New Roman" w:cs="Times New Roman"/>
          <w:sz w:val="24"/>
          <w:szCs w:val="24"/>
        </w:rPr>
        <w:t xml:space="preserve">. Come Schiller, Hebbel prevede per le figure sulla scena il tentativo di svincolarsi da una situazione senza via di scampo; in ‘Mein Wort’ Hebbel propone che il picco drammatico coincida con la </w:t>
      </w:r>
      <w:r w:rsidRPr="00A0164D">
        <w:rPr>
          <w:rFonts w:ascii="Times New Roman" w:hAnsi="Times New Roman" w:cs="Times New Roman"/>
          <w:sz w:val="24"/>
          <w:szCs w:val="24"/>
        </w:rPr>
        <w:t>prefigurazione di una sciagura voluta dal caso</w:t>
      </w:r>
      <w:r w:rsidRPr="007729D1">
        <w:rPr>
          <w:rFonts w:ascii="Times New Roman" w:hAnsi="Times New Roman" w:cs="Times New Roman"/>
          <w:sz w:val="24"/>
          <w:szCs w:val="24"/>
          <w:vertAlign w:val="superscript"/>
        </w:rPr>
        <w:footnoteReference w:id="590"/>
      </w:r>
      <w:r w:rsidRPr="007729D1">
        <w:rPr>
          <w:rFonts w:ascii="Times New Roman" w:hAnsi="Times New Roman" w:cs="Times New Roman"/>
          <w:sz w:val="24"/>
          <w:szCs w:val="24"/>
        </w:rPr>
        <w:t>, su cui il singolo interviene con le proprie azioni</w:t>
      </w:r>
      <w:r w:rsidRPr="007729D1">
        <w:rPr>
          <w:rFonts w:ascii="Times New Roman" w:hAnsi="Times New Roman" w:cs="Times New Roman"/>
          <w:sz w:val="24"/>
          <w:szCs w:val="24"/>
          <w:vertAlign w:val="superscript"/>
        </w:rPr>
        <w:footnoteReference w:id="591"/>
      </w:r>
      <w:r w:rsidRPr="007729D1">
        <w:rPr>
          <w:rFonts w:ascii="Times New Roman" w:hAnsi="Times New Roman" w:cs="Times New Roman"/>
          <w:sz w:val="24"/>
          <w:szCs w:val="24"/>
        </w:rPr>
        <w:t>, superando necessariamente la misura imposta dalle contingenze</w:t>
      </w:r>
      <w:r w:rsidRPr="007729D1">
        <w:rPr>
          <w:rFonts w:ascii="Times New Roman" w:hAnsi="Times New Roman" w:cs="Times New Roman"/>
          <w:sz w:val="24"/>
          <w:szCs w:val="24"/>
          <w:vertAlign w:val="superscript"/>
        </w:rPr>
        <w:footnoteReference w:id="592"/>
      </w:r>
      <w:r w:rsidRPr="007729D1">
        <w:rPr>
          <w:rFonts w:ascii="Times New Roman" w:hAnsi="Times New Roman" w:cs="Times New Roman"/>
          <w:sz w:val="24"/>
          <w:szCs w:val="24"/>
        </w:rPr>
        <w:t>. In questa tipologia di situazione tragica è per Schiller vitale che venga toccata la sf</w:t>
      </w:r>
      <w:r w:rsidRPr="00A0164D">
        <w:rPr>
          <w:rFonts w:ascii="Times New Roman" w:hAnsi="Times New Roman" w:cs="Times New Roman"/>
          <w:sz w:val="24"/>
          <w:szCs w:val="24"/>
        </w:rPr>
        <w:t>era morale perché nell’eroe tragico il principio di libertà emerge più chiaramente quando la spinta delle sue passioni sensibili è più forte; dalla libertà Schiller trae la capacità di opporsi alla dimensione necessaria delle cose</w:t>
      </w:r>
      <w:r w:rsidRPr="007729D1">
        <w:rPr>
          <w:rFonts w:ascii="Times New Roman" w:hAnsi="Times New Roman" w:cs="Times New Roman"/>
          <w:sz w:val="24"/>
          <w:szCs w:val="24"/>
          <w:vertAlign w:val="superscript"/>
        </w:rPr>
        <w:footnoteReference w:id="593"/>
      </w:r>
      <w:r w:rsidRPr="007729D1">
        <w:rPr>
          <w:rFonts w:ascii="Times New Roman" w:hAnsi="Times New Roman" w:cs="Times New Roman"/>
          <w:sz w:val="24"/>
          <w:szCs w:val="24"/>
        </w:rPr>
        <w:t>, consentendo alla volon</w:t>
      </w:r>
      <w:r w:rsidRPr="00A0164D">
        <w:rPr>
          <w:rFonts w:ascii="Times New Roman" w:hAnsi="Times New Roman" w:cs="Times New Roman"/>
          <w:sz w:val="24"/>
          <w:szCs w:val="24"/>
        </w:rPr>
        <w:t>tà di restare autodeterminata e indipendente. In ‘Mein Wort’ non vi è quel depotenziamento della necessità essenziale perché l’eroe accetti le conseguenze delle proprie azioni, cosicché possa emergere il principio della libertà assoluta. Hebbel in questa s</w:t>
      </w:r>
      <w:r w:rsidRPr="00A26659">
        <w:rPr>
          <w:rFonts w:ascii="Times New Roman" w:hAnsi="Times New Roman" w:cs="Times New Roman"/>
          <w:sz w:val="24"/>
          <w:szCs w:val="24"/>
        </w:rPr>
        <w:t>ede vede come unico risultato della contraddizione tra i due poli una “</w:t>
      </w:r>
      <w:proofErr w:type="spellStart"/>
      <w:r w:rsidRPr="00C226CB">
        <w:rPr>
          <w:rFonts w:ascii="Times New Roman" w:hAnsi="Times New Roman" w:cs="Times New Roman"/>
          <w:sz w:val="24"/>
          <w:szCs w:val="24"/>
        </w:rPr>
        <w:t>Herstellung</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des</w:t>
      </w:r>
      <w:proofErr w:type="spellEnd"/>
      <w:r w:rsidRPr="00C226CB">
        <w:rPr>
          <w:rFonts w:ascii="Times New Roman" w:hAnsi="Times New Roman" w:cs="Times New Roman"/>
          <w:sz w:val="24"/>
          <w:szCs w:val="24"/>
        </w:rPr>
        <w:t xml:space="preserve"> </w:t>
      </w:r>
      <w:proofErr w:type="spellStart"/>
      <w:r w:rsidRPr="00C226CB">
        <w:rPr>
          <w:rFonts w:ascii="Times New Roman" w:hAnsi="Times New Roman" w:cs="Times New Roman"/>
          <w:sz w:val="24"/>
          <w:szCs w:val="24"/>
        </w:rPr>
        <w:t>Gleichgewichts</w:t>
      </w:r>
      <w:proofErr w:type="spellEnd"/>
      <w:r w:rsidRPr="009A0F54">
        <w:rPr>
          <w:rFonts w:ascii="Times New Roman" w:hAnsi="Times New Roman" w:cs="Times New Roman"/>
          <w:sz w:val="24"/>
          <w:szCs w:val="24"/>
        </w:rPr>
        <w:t>” tra fattori interiori ed esteriori. ‘Ein Wort’ suggerisce di ricercare, seppur vanamente, un equilibrio tra i due poli, che non riguardi però la condotta</w:t>
      </w:r>
      <w:r w:rsidRPr="007729D1">
        <w:rPr>
          <w:rFonts w:ascii="Times New Roman" w:hAnsi="Times New Roman" w:cs="Times New Roman"/>
          <w:sz w:val="24"/>
          <w:szCs w:val="24"/>
        </w:rPr>
        <w:t xml:space="preserve"> dei personaggi ma lo sforzo del drammaturgo, che deve mostrare come la volontà del mondo si impone per mezzo degli eventi, espressione della necessità, sull’azione individuale, espressione della libertà. Hebbel giudica essenziale configurare il dramma come un incrocio equilibrato tra libertà e necessità, rifiutando implicitamente il trionfo della libertà che Schiller e Schelling prevedevano nella resistenza morale dell’eroe. Se il sublime è il più vistoso tra gli assenti in ‘Mein Wort’, la morale compare solo qualche pagina dopo a fianco della famiglia e del matrimonio, le “</w:t>
      </w:r>
      <w:proofErr w:type="spellStart"/>
      <w:r w:rsidRPr="007729D1">
        <w:rPr>
          <w:rFonts w:ascii="Times New Roman" w:hAnsi="Times New Roman" w:cs="Times New Roman"/>
          <w:sz w:val="24"/>
          <w:szCs w:val="24"/>
        </w:rPr>
        <w:t>sittliche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Mächte</w:t>
      </w:r>
      <w:proofErr w:type="spellEnd"/>
      <w:r w:rsidRPr="007729D1">
        <w:rPr>
          <w:rFonts w:ascii="Times New Roman" w:hAnsi="Times New Roman" w:cs="Times New Roman"/>
          <w:sz w:val="24"/>
          <w:szCs w:val="24"/>
        </w:rPr>
        <w:t xml:space="preserve">” tanto positive quando negative che si muovono sullo </w:t>
      </w:r>
      <w:r w:rsidRPr="007729D1">
        <w:rPr>
          <w:rFonts w:ascii="Times New Roman" w:hAnsi="Times New Roman" w:cs="Times New Roman"/>
          <w:sz w:val="24"/>
          <w:szCs w:val="24"/>
        </w:rPr>
        <w:lastRenderedPageBreak/>
        <w:t>sfondo dei drammi</w:t>
      </w:r>
      <w:r w:rsidRPr="007729D1">
        <w:rPr>
          <w:rFonts w:ascii="Times New Roman" w:hAnsi="Times New Roman" w:cs="Times New Roman"/>
          <w:sz w:val="24"/>
          <w:szCs w:val="24"/>
          <w:vertAlign w:val="superscript"/>
        </w:rPr>
        <w:footnoteReference w:id="594"/>
      </w:r>
      <w:r w:rsidRPr="007729D1">
        <w:rPr>
          <w:rFonts w:ascii="Times New Roman" w:hAnsi="Times New Roman" w:cs="Times New Roman"/>
          <w:sz w:val="24"/>
          <w:szCs w:val="24"/>
        </w:rPr>
        <w:t>. Per lo Hebbel di ‘Mein Wort’ la formula dell’eroe tragico schilleriano, che trova la sua dimens</w:t>
      </w:r>
      <w:r w:rsidRPr="00A0164D">
        <w:rPr>
          <w:rFonts w:ascii="Times New Roman" w:hAnsi="Times New Roman" w:cs="Times New Roman"/>
          <w:sz w:val="24"/>
          <w:szCs w:val="24"/>
        </w:rPr>
        <w:t>ione non nella grandezza morale ma nel tentativo di opporre resistenza al proprio destino secondo morale, non è di alcuna utilità. Il risultato della tensione tra i due poli per Hebbel non ha carattere esemplare ma verosimile, dato che tutti gli uomini viv</w:t>
      </w:r>
      <w:r w:rsidRPr="00A26659">
        <w:rPr>
          <w:rFonts w:ascii="Times New Roman" w:hAnsi="Times New Roman" w:cs="Times New Roman"/>
          <w:sz w:val="24"/>
          <w:szCs w:val="24"/>
        </w:rPr>
        <w:t>ono dilaniati in questa tensione.</w:t>
      </w:r>
    </w:p>
    <w:p w14:paraId="6A20ECD6"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C226CB">
        <w:rPr>
          <w:rFonts w:ascii="Times New Roman" w:hAnsi="Times New Roman" w:cs="Times New Roman"/>
          <w:sz w:val="24"/>
          <w:szCs w:val="24"/>
        </w:rPr>
        <w:t>Significativamente, in ‘Mein Wort’ Hebbel ricorre alla formula ormai canonica della libertà contrapposta alla necessità, strappandola dalla sfera della storia e della morale e riconducendola a</w:t>
      </w:r>
      <w:r w:rsidRPr="007729D1">
        <w:rPr>
          <w:rFonts w:ascii="Times New Roman" w:hAnsi="Times New Roman" w:cs="Times New Roman"/>
          <w:sz w:val="24"/>
          <w:szCs w:val="24"/>
        </w:rPr>
        <w:t xml:space="preserve"> quella esistenziale, facendone un dispositivo che chiarisce la natura delle azioni umane. In questo, Hebbel è più vicino a Schelling, al quale l’esperienza che il singolo fa della possibilità della propria libertà appare come essenzialmente tragica: Schelling mette in discussione la visione della libertà come un prezioso privilegio dell’uomo, focalizzandosi piuttosto sulla tragicità della condanna a non poterla esercitare; nel momento in cui l’eroe tragico compie delle scelte e si comporta secondo libertà, è dunque inevitabilmente condannato ad assistere alla vanificazione della propria volontà</w:t>
      </w:r>
      <w:r w:rsidRPr="007729D1">
        <w:rPr>
          <w:rFonts w:ascii="Times New Roman" w:hAnsi="Times New Roman" w:cs="Times New Roman"/>
          <w:sz w:val="24"/>
          <w:szCs w:val="24"/>
          <w:vertAlign w:val="superscript"/>
        </w:rPr>
        <w:footnoteReference w:id="595"/>
      </w:r>
      <w:r w:rsidRPr="007729D1">
        <w:rPr>
          <w:rFonts w:ascii="Times New Roman" w:hAnsi="Times New Roman" w:cs="Times New Roman"/>
          <w:sz w:val="24"/>
          <w:szCs w:val="24"/>
        </w:rPr>
        <w:t xml:space="preserve">. In questo Hebbel prende le distanze dai modelli, prevedendo come fulcro della propria scrittura tragica una causalità che fiorisca non dalla libertà, ma dalla necessità. Hebbel pone alla base </w:t>
      </w:r>
      <w:r w:rsidRPr="00A0164D">
        <w:rPr>
          <w:rFonts w:ascii="Times New Roman" w:hAnsi="Times New Roman" w:cs="Times New Roman"/>
          <w:sz w:val="24"/>
          <w:szCs w:val="24"/>
        </w:rPr>
        <w:t xml:space="preserve">del dramma una contraddizione che, in quanto ontologica, è riconoscibile dallo spettatore, che riflette su come l’eroe tragico, e con lui l’individuo nella vita reale, siano destinati a sbagliare per fatalità pur combattendo contro essa. Hebbel ravvisa il </w:t>
      </w:r>
      <w:r w:rsidRPr="00A26659">
        <w:rPr>
          <w:rFonts w:ascii="Times New Roman" w:hAnsi="Times New Roman" w:cs="Times New Roman"/>
          <w:sz w:val="24"/>
          <w:szCs w:val="24"/>
        </w:rPr>
        <w:t>trionfo della necessità anche e soprattutto nell’esperienza quotidiana, proponendo questo assetto anche nella prassi drammatica. La sensibilità tragica hebbeliana restituisce allo spettatore un protagonista convinto di agire secondo la propria volontà, che</w:t>
      </w:r>
      <w:r w:rsidRPr="00C226CB">
        <w:rPr>
          <w:rFonts w:ascii="Times New Roman" w:hAnsi="Times New Roman" w:cs="Times New Roman"/>
          <w:sz w:val="24"/>
          <w:szCs w:val="24"/>
        </w:rPr>
        <w:t xml:space="preserve"> non comprende di essere stato manovrato dalle contingenze. </w:t>
      </w:r>
    </w:p>
    <w:p w14:paraId="0C2AC45B"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lastRenderedPageBreak/>
        <w:t xml:space="preserve">Hebbel trova dunque nell’aporia tra libertà e necessità uno schema verosimile delle tensioni che con efficacia portano a conflitti credibili. Pur partendo dal presupposto che Hebbel muova la sua visione semplificata da una generica tradizione dell’estetica post-kantiana, è verosimile che il drammaturgo, allontanandosi </w:t>
      </w:r>
      <w:r w:rsidRPr="007729D1">
        <w:rPr>
          <w:rFonts w:ascii="Times New Roman" w:eastAsia="Arial Unicode MS" w:hAnsi="Times New Roman" w:cs="Times New Roman"/>
          <w:kern w:val="1"/>
          <w:sz w:val="24"/>
          <w:szCs w:val="24"/>
          <w:lang w:eastAsia="hi-IN" w:bidi="hi-IN"/>
        </w:rPr>
        <w:t xml:space="preserve">vistosamente dalla lezione di Schiller e dalle conclusioni di Schelling, non intenda dichiarare la propria affiliazione con i due grandi teorici dell’effetto tragico. Se da un lato l’aporia tra necessità e libertà era ormai diventata parte integrante del patrimonio lessicale dell’estetica teatrale tedesca, il dibattito sul tema conserva ancora la sua vivacità nella prima metà dell’Ottocento. </w:t>
      </w:r>
      <w:r w:rsidRPr="007729D1">
        <w:rPr>
          <w:rFonts w:ascii="Times New Roman" w:hAnsi="Times New Roman" w:cs="Times New Roman"/>
          <w:sz w:val="24"/>
          <w:szCs w:val="24"/>
        </w:rPr>
        <w:t xml:space="preserve">Nel panorama della riflessione sul dramma post-kantiano Hebbel non era solo nel mettere in discussione il trionfo della libertà. </w:t>
      </w:r>
      <w:r w:rsidRPr="00F4296B">
        <w:rPr>
          <w:rFonts w:ascii="Times New Roman" w:hAnsi="Times New Roman" w:cs="Times New Roman"/>
          <w:sz w:val="24"/>
          <w:szCs w:val="24"/>
        </w:rPr>
        <w:t xml:space="preserve">Già nel 1820 in ‘Über das </w:t>
      </w:r>
      <w:proofErr w:type="spellStart"/>
      <w:r w:rsidRPr="00F4296B">
        <w:rPr>
          <w:rFonts w:ascii="Times New Roman" w:hAnsi="Times New Roman" w:cs="Times New Roman"/>
          <w:sz w:val="24"/>
          <w:szCs w:val="24"/>
        </w:rPr>
        <w:t>Wesen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Drama’ Grillparzer giudica la vittoria della libertà sulla necessità prevista dal dramma idealista una visione rinnovata del dramma rispetto a quella degli antichi: “</w:t>
      </w:r>
      <w:proofErr w:type="spellStart"/>
      <w:r w:rsidRPr="00F4296B">
        <w:rPr>
          <w:rFonts w:ascii="Times New Roman" w:hAnsi="Times New Roman" w:cs="Times New Roman"/>
          <w:sz w:val="24"/>
          <w:szCs w:val="24"/>
        </w:rPr>
        <w:t>Wir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Neuern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halten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Sieg</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Freiheit</w:t>
      </w:r>
      <w:proofErr w:type="spellEnd"/>
      <w:r w:rsidRPr="00F4296B">
        <w:rPr>
          <w:rFonts w:ascii="Times New Roman" w:hAnsi="Times New Roman" w:cs="Times New Roman"/>
          <w:sz w:val="24"/>
          <w:szCs w:val="24"/>
        </w:rPr>
        <w:t xml:space="preserve"> über die </w:t>
      </w:r>
      <w:proofErr w:type="spellStart"/>
      <w:r w:rsidRPr="00F4296B">
        <w:rPr>
          <w:rFonts w:ascii="Times New Roman" w:hAnsi="Times New Roman" w:cs="Times New Roman"/>
          <w:sz w:val="24"/>
          <w:szCs w:val="24"/>
        </w:rPr>
        <w:t>Notwendigkeit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für</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allein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Zulässige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worüber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ganz</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entgegengesetzten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Meinung</w:t>
      </w:r>
      <w:proofErr w:type="spellEnd"/>
      <w:r w:rsidRPr="00F4296B">
        <w:rPr>
          <w:rFonts w:ascii="Times New Roman" w:hAnsi="Times New Roman" w:cs="Times New Roman"/>
          <w:sz w:val="24"/>
          <w:szCs w:val="24"/>
        </w:rPr>
        <w:t xml:space="preserve"> bin”. </w:t>
      </w:r>
      <w:r w:rsidRPr="007729D1">
        <w:rPr>
          <w:rFonts w:ascii="Times New Roman" w:hAnsi="Times New Roman" w:cs="Times New Roman"/>
          <w:sz w:val="24"/>
          <w:szCs w:val="24"/>
        </w:rPr>
        <w:t>Per Grillp</w:t>
      </w:r>
      <w:r w:rsidRPr="00A0164D">
        <w:rPr>
          <w:rFonts w:ascii="Times New Roman" w:hAnsi="Times New Roman" w:cs="Times New Roman"/>
          <w:sz w:val="24"/>
          <w:szCs w:val="24"/>
        </w:rPr>
        <w:t>arzer questa formula è ormai superata perché non ha un suo equivalente nell’esperienza fattuale dell’individuo. Il “</w:t>
      </w:r>
      <w:proofErr w:type="spellStart"/>
      <w:r w:rsidRPr="00A0164D">
        <w:rPr>
          <w:rFonts w:ascii="Times New Roman" w:hAnsi="Times New Roman" w:cs="Times New Roman"/>
          <w:sz w:val="24"/>
          <w:szCs w:val="24"/>
        </w:rPr>
        <w:t>Sieg</w:t>
      </w:r>
      <w:proofErr w:type="spellEnd"/>
      <w:r w:rsidRPr="00A0164D">
        <w:rPr>
          <w:rFonts w:ascii="Times New Roman" w:hAnsi="Times New Roman" w:cs="Times New Roman"/>
          <w:sz w:val="24"/>
          <w:szCs w:val="24"/>
        </w:rPr>
        <w:t xml:space="preserve"> der </w:t>
      </w:r>
      <w:proofErr w:type="spellStart"/>
      <w:r w:rsidRPr="00A0164D">
        <w:rPr>
          <w:rFonts w:ascii="Times New Roman" w:hAnsi="Times New Roman" w:cs="Times New Roman"/>
          <w:sz w:val="24"/>
          <w:szCs w:val="24"/>
        </w:rPr>
        <w:t>Freiheit</w:t>
      </w:r>
      <w:proofErr w:type="spellEnd"/>
      <w:r w:rsidRPr="00A0164D">
        <w:rPr>
          <w:rFonts w:ascii="Times New Roman" w:hAnsi="Times New Roman" w:cs="Times New Roman"/>
          <w:sz w:val="24"/>
          <w:szCs w:val="24"/>
        </w:rPr>
        <w:t>” non ha nulla a che vedere con il “</w:t>
      </w:r>
      <w:proofErr w:type="spellStart"/>
      <w:r w:rsidRPr="00A0164D">
        <w:rPr>
          <w:rFonts w:ascii="Times New Roman" w:hAnsi="Times New Roman" w:cs="Times New Roman"/>
          <w:sz w:val="24"/>
          <w:szCs w:val="24"/>
        </w:rPr>
        <w:t>Wesen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des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Tragischen</w:t>
      </w:r>
      <w:proofErr w:type="spellEnd"/>
      <w:r w:rsidRPr="00A0164D">
        <w:rPr>
          <w:rFonts w:ascii="Times New Roman" w:hAnsi="Times New Roman" w:cs="Times New Roman"/>
          <w:sz w:val="24"/>
          <w:szCs w:val="24"/>
        </w:rPr>
        <w:t>” perché non sa essere fonte di piacere e riflessione, elementi che</w:t>
      </w:r>
      <w:r w:rsidRPr="00A26659">
        <w:rPr>
          <w:rFonts w:ascii="Times New Roman" w:hAnsi="Times New Roman" w:cs="Times New Roman"/>
          <w:sz w:val="24"/>
          <w:szCs w:val="24"/>
        </w:rPr>
        <w:t xml:space="preserve"> garantiscono la riuscita della tragedia. Anche Grillparzer pone la questione sul piano della verosimiglianza, restando sospeso tra necessità aristotelica e metafisica: il drammaturgo non deve elevare lo spirito al disopra dell’esperienza sensibile e dell’</w:t>
      </w:r>
      <w:r w:rsidRPr="007A2C70">
        <w:rPr>
          <w:rFonts w:ascii="Times New Roman" w:hAnsi="Times New Roman" w:cs="Times New Roman"/>
          <w:sz w:val="24"/>
          <w:szCs w:val="24"/>
        </w:rPr>
        <w:t xml:space="preserve">evidenza offerta dal corso della realtà. </w:t>
      </w:r>
      <w:r w:rsidRPr="00F4296B">
        <w:rPr>
          <w:rFonts w:ascii="Times New Roman" w:hAnsi="Times New Roman" w:cs="Times New Roman"/>
          <w:sz w:val="24"/>
          <w:szCs w:val="24"/>
        </w:rPr>
        <w:t xml:space="preserve">Il teatro dovrebbe muovere principalmente verso l’esperienza delle leggi “der </w:t>
      </w:r>
      <w:proofErr w:type="spellStart"/>
      <w:r w:rsidRPr="00F4296B">
        <w:rPr>
          <w:rFonts w:ascii="Times New Roman" w:hAnsi="Times New Roman" w:cs="Times New Roman"/>
          <w:sz w:val="24"/>
          <w:szCs w:val="24"/>
        </w:rPr>
        <w:t>Notwendigkeit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ovvero tutto ciò che “</w:t>
      </w:r>
      <w:proofErr w:type="spellStart"/>
      <w:r w:rsidRPr="00F4296B">
        <w:rPr>
          <w:rFonts w:ascii="Times New Roman" w:hAnsi="Times New Roman" w:cs="Times New Roman"/>
          <w:sz w:val="24"/>
          <w:szCs w:val="24"/>
        </w:rPr>
        <w:t>unabhängig</w:t>
      </w:r>
      <w:proofErr w:type="spellEnd"/>
      <w:r w:rsidRPr="00F4296B">
        <w:rPr>
          <w:rFonts w:ascii="Times New Roman" w:hAnsi="Times New Roman" w:cs="Times New Roman"/>
          <w:sz w:val="24"/>
          <w:szCs w:val="24"/>
        </w:rPr>
        <w:t xml:space="preserve"> von der </w:t>
      </w:r>
      <w:proofErr w:type="spellStart"/>
      <w:r w:rsidRPr="00F4296B">
        <w:rPr>
          <w:rFonts w:ascii="Times New Roman" w:hAnsi="Times New Roman" w:cs="Times New Roman"/>
          <w:sz w:val="24"/>
          <w:szCs w:val="24"/>
        </w:rPr>
        <w:t>Willensbestimmung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Menschen</w:t>
      </w:r>
      <w:proofErr w:type="spellEnd"/>
      <w:r w:rsidRPr="00F4296B">
        <w:rPr>
          <w:rFonts w:ascii="Times New Roman" w:hAnsi="Times New Roman" w:cs="Times New Roman"/>
          <w:sz w:val="24"/>
          <w:szCs w:val="24"/>
        </w:rPr>
        <w:t xml:space="preserve">, in der </w:t>
      </w:r>
      <w:proofErr w:type="spellStart"/>
      <w:r w:rsidRPr="00F4296B">
        <w:rPr>
          <w:rFonts w:ascii="Times New Roman" w:hAnsi="Times New Roman" w:cs="Times New Roman"/>
          <w:sz w:val="24"/>
          <w:szCs w:val="24"/>
        </w:rPr>
        <w:t>Natur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durch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andere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seinesgleichen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geschieht</w:t>
      </w:r>
      <w:proofErr w:type="spellEnd"/>
      <w:r w:rsidRPr="00F4296B">
        <w:rPr>
          <w:rFonts w:ascii="Times New Roman" w:hAnsi="Times New Roman" w:cs="Times New Roman"/>
          <w:sz w:val="24"/>
          <w:szCs w:val="24"/>
        </w:rPr>
        <w:t>” per mezzo della “</w:t>
      </w:r>
      <w:proofErr w:type="spellStart"/>
      <w:r w:rsidRPr="00F4296B">
        <w:rPr>
          <w:rFonts w:ascii="Times New Roman" w:hAnsi="Times New Roman" w:cs="Times New Roman"/>
          <w:sz w:val="24"/>
          <w:szCs w:val="24"/>
        </w:rPr>
        <w:t>unbezweifelte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Einwirkung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untern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unwillkürlichen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Triebfedern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Handlungen</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Per Grillparzer tutto ciò che accade senza l’intervento della volontà, e quindi necessariamente, asseconda i “</w:t>
      </w:r>
      <w:proofErr w:type="spellStart"/>
      <w:r w:rsidRPr="00A0164D">
        <w:rPr>
          <w:rFonts w:ascii="Times New Roman" w:hAnsi="Times New Roman" w:cs="Times New Roman"/>
          <w:sz w:val="24"/>
          <w:szCs w:val="24"/>
        </w:rPr>
        <w:t>Kausalitätsgeset</w:t>
      </w:r>
      <w:r w:rsidRPr="00A26659">
        <w:rPr>
          <w:rFonts w:ascii="Times New Roman" w:hAnsi="Times New Roman" w:cs="Times New Roman"/>
          <w:sz w:val="24"/>
          <w:szCs w:val="24"/>
        </w:rPr>
        <w:t>ze</w:t>
      </w:r>
      <w:proofErr w:type="spellEnd"/>
      <w:r w:rsidRPr="007A2C70">
        <w:rPr>
          <w:rFonts w:ascii="Times New Roman" w:hAnsi="Times New Roman" w:cs="Times New Roman"/>
          <w:sz w:val="24"/>
          <w:szCs w:val="24"/>
        </w:rPr>
        <w:t>” della natura individuale, il “</w:t>
      </w:r>
      <w:proofErr w:type="spellStart"/>
      <w:r w:rsidRPr="00C226CB">
        <w:rPr>
          <w:rFonts w:ascii="Times New Roman" w:hAnsi="Times New Roman" w:cs="Times New Roman"/>
          <w:sz w:val="24"/>
          <w:szCs w:val="24"/>
        </w:rPr>
        <w:t>Schicksal</w:t>
      </w:r>
      <w:proofErr w:type="spellEnd"/>
      <w:r w:rsidRPr="009A0F54">
        <w:rPr>
          <w:rFonts w:ascii="Times New Roman" w:hAnsi="Times New Roman" w:cs="Times New Roman"/>
          <w:sz w:val="24"/>
          <w:szCs w:val="24"/>
        </w:rPr>
        <w:t>”. Per Grillparzer, come sarà per Hebbel, il destino non è altro che una “</w:t>
      </w:r>
      <w:proofErr w:type="spellStart"/>
      <w:r w:rsidRPr="007729D1">
        <w:rPr>
          <w:rFonts w:ascii="Times New Roman" w:hAnsi="Times New Roman" w:cs="Times New Roman"/>
          <w:sz w:val="24"/>
          <w:szCs w:val="24"/>
          <w:lang w:bidi="as-IN"/>
        </w:rPr>
        <w:t>Vorhersehung</w:t>
      </w:r>
      <w:proofErr w:type="spellEnd"/>
      <w:r w:rsidRPr="007729D1">
        <w:rPr>
          <w:rFonts w:ascii="Times New Roman" w:hAnsi="Times New Roman" w:cs="Times New Roman"/>
          <w:sz w:val="24"/>
          <w:szCs w:val="24"/>
          <w:lang w:bidi="as-IN"/>
        </w:rPr>
        <w:t xml:space="preserve"> </w:t>
      </w:r>
      <w:proofErr w:type="spellStart"/>
      <w:r w:rsidRPr="007729D1">
        <w:rPr>
          <w:rFonts w:ascii="Times New Roman" w:hAnsi="Times New Roman" w:cs="Times New Roman"/>
          <w:sz w:val="24"/>
          <w:szCs w:val="24"/>
          <w:lang w:bidi="as-IN"/>
        </w:rPr>
        <w:t>ohne</w:t>
      </w:r>
      <w:proofErr w:type="spellEnd"/>
      <w:r w:rsidRPr="007729D1">
        <w:rPr>
          <w:rFonts w:ascii="Times New Roman" w:hAnsi="Times New Roman" w:cs="Times New Roman"/>
          <w:sz w:val="24"/>
          <w:szCs w:val="24"/>
          <w:lang w:bidi="as-IN"/>
        </w:rPr>
        <w:t xml:space="preserve"> </w:t>
      </w:r>
      <w:proofErr w:type="spellStart"/>
      <w:r w:rsidRPr="007729D1">
        <w:rPr>
          <w:rFonts w:ascii="Times New Roman" w:hAnsi="Times New Roman" w:cs="Times New Roman"/>
          <w:sz w:val="24"/>
          <w:szCs w:val="24"/>
          <w:lang w:bidi="as-IN"/>
        </w:rPr>
        <w:t>Vorsicht</w:t>
      </w:r>
      <w:proofErr w:type="spellEnd"/>
      <w:r w:rsidRPr="007729D1">
        <w:rPr>
          <w:rFonts w:ascii="Times New Roman" w:hAnsi="Times New Roman" w:cs="Times New Roman"/>
          <w:sz w:val="24"/>
          <w:szCs w:val="24"/>
          <w:lang w:bidi="as-IN"/>
        </w:rPr>
        <w:t xml:space="preserve">, </w:t>
      </w:r>
      <w:proofErr w:type="spellStart"/>
      <w:r w:rsidRPr="007729D1">
        <w:rPr>
          <w:rFonts w:ascii="Times New Roman" w:hAnsi="Times New Roman" w:cs="Times New Roman"/>
          <w:sz w:val="24"/>
          <w:szCs w:val="24"/>
          <w:lang w:bidi="as-IN"/>
        </w:rPr>
        <w:t>eine</w:t>
      </w:r>
      <w:proofErr w:type="spellEnd"/>
      <w:r w:rsidRPr="007729D1">
        <w:rPr>
          <w:rFonts w:ascii="Times New Roman" w:hAnsi="Times New Roman" w:cs="Times New Roman"/>
          <w:sz w:val="24"/>
          <w:szCs w:val="24"/>
          <w:lang w:bidi="as-IN"/>
        </w:rPr>
        <w:t xml:space="preserve"> passive </w:t>
      </w:r>
      <w:proofErr w:type="spellStart"/>
      <w:r w:rsidRPr="007729D1">
        <w:rPr>
          <w:rFonts w:ascii="Times New Roman" w:hAnsi="Times New Roman" w:cs="Times New Roman"/>
          <w:sz w:val="24"/>
          <w:szCs w:val="24"/>
          <w:lang w:bidi="as-IN"/>
        </w:rPr>
        <w:t>Vorsehung</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96"/>
      </w:r>
      <w:r w:rsidRPr="007729D1">
        <w:rPr>
          <w:rFonts w:ascii="Times New Roman" w:hAnsi="Times New Roman" w:cs="Times New Roman"/>
          <w:sz w:val="24"/>
          <w:szCs w:val="24"/>
        </w:rPr>
        <w:t>.</w:t>
      </w:r>
    </w:p>
    <w:p w14:paraId="5FBB9F23" w14:textId="77777777" w:rsidR="005A2ED0" w:rsidRPr="00C226CB" w:rsidRDefault="005A2ED0" w:rsidP="005A2ED0">
      <w:pPr>
        <w:spacing w:before="240" w:after="560" w:line="360" w:lineRule="auto"/>
        <w:jc w:val="both"/>
        <w:rPr>
          <w:rFonts w:ascii="Times New Roman" w:hAnsi="Times New Roman" w:cs="Times New Roman"/>
          <w:sz w:val="24"/>
          <w:szCs w:val="24"/>
        </w:rPr>
      </w:pPr>
      <w:r w:rsidRPr="00A0164D">
        <w:rPr>
          <w:rFonts w:ascii="Times New Roman" w:hAnsi="Times New Roman" w:cs="Times New Roman"/>
          <w:sz w:val="24"/>
          <w:szCs w:val="24"/>
        </w:rPr>
        <w:lastRenderedPageBreak/>
        <w:t>Hebbel torna sulla questione delle “</w:t>
      </w:r>
      <w:proofErr w:type="spellStart"/>
      <w:r w:rsidRPr="00A26659">
        <w:rPr>
          <w:rFonts w:ascii="Times New Roman" w:hAnsi="Times New Roman" w:cs="Times New Roman"/>
          <w:sz w:val="24"/>
          <w:szCs w:val="24"/>
        </w:rPr>
        <w:t>sittliche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Mächte</w:t>
      </w:r>
      <w:proofErr w:type="spellEnd"/>
      <w:r w:rsidRPr="007A2C70">
        <w:rPr>
          <w:rFonts w:ascii="Times New Roman" w:hAnsi="Times New Roman" w:cs="Times New Roman"/>
          <w:sz w:val="24"/>
          <w:szCs w:val="24"/>
        </w:rPr>
        <w:t>” che fanno da sfondo all’azione drammatica nel ‘Vorwort’, partendo dal ruolo attivo che l’arte tragica può svolgere nei confronti dei cambiamenti che interessano il tessuto più profondo della società. Nessuno vuole nuove istituzioni, ma tutti desiderano vedere rinvigorite quelle che già</w:t>
      </w:r>
      <w:r w:rsidRPr="00C226CB">
        <w:rPr>
          <w:rFonts w:ascii="Times New Roman" w:hAnsi="Times New Roman" w:cs="Times New Roman"/>
          <w:sz w:val="24"/>
          <w:szCs w:val="24"/>
        </w:rPr>
        <w:t xml:space="preserve"> esistono, perché non poggino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nichts</w:t>
      </w:r>
      <w:proofErr w:type="spellEnd"/>
      <w:r w:rsidRPr="007729D1">
        <w:rPr>
          <w:rFonts w:ascii="Times New Roman" w:hAnsi="Times New Roman" w:cs="Times New Roman"/>
          <w:sz w:val="24"/>
          <w:szCs w:val="24"/>
        </w:rPr>
        <w:t xml:space="preserve">, […]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Sittlichkeit</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Notwendigkeit</w:t>
      </w:r>
      <w:proofErr w:type="spellEnd"/>
      <w:r w:rsidRPr="007729D1">
        <w:rPr>
          <w:rFonts w:ascii="Times New Roman" w:hAnsi="Times New Roman" w:cs="Times New Roman"/>
          <w:sz w:val="24"/>
          <w:szCs w:val="24"/>
        </w:rPr>
        <w:t xml:space="preserve">, die </w:t>
      </w:r>
      <w:proofErr w:type="spellStart"/>
      <w:r w:rsidRPr="007729D1">
        <w:rPr>
          <w:rFonts w:ascii="Times New Roman" w:hAnsi="Times New Roman" w:cs="Times New Roman"/>
          <w:sz w:val="24"/>
          <w:szCs w:val="24"/>
        </w:rPr>
        <w:t>identisch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sind</w:t>
      </w:r>
      <w:proofErr w:type="spellEnd"/>
      <w:r w:rsidRPr="007729D1">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97"/>
      </w:r>
      <w:r w:rsidRPr="007729D1">
        <w:rPr>
          <w:rFonts w:ascii="Times New Roman" w:hAnsi="Times New Roman" w:cs="Times New Roman"/>
          <w:sz w:val="24"/>
          <w:szCs w:val="24"/>
        </w:rPr>
        <w:t>. Questo passo presenta una sovrapposizione tra il ragionamento sulla condizione esistenziale e quello sul teatro: a teatro come nella vita, la morale è</w:t>
      </w:r>
      <w:r w:rsidRPr="00A0164D">
        <w:rPr>
          <w:rFonts w:ascii="Times New Roman" w:hAnsi="Times New Roman" w:cs="Times New Roman"/>
          <w:sz w:val="24"/>
          <w:szCs w:val="24"/>
        </w:rPr>
        <w:t xml:space="preserve"> una forza che si ascrive al regno della necessità. Questo snodo, che fa riferimento allo scontro tra individuo e mondo nella vita concreta e nella finzione letteraria, è sintomatico della commistione in certe menzioni tra la ricchezza semantica della nece</w:t>
      </w:r>
      <w:r w:rsidRPr="00A26659">
        <w:rPr>
          <w:rFonts w:ascii="Times New Roman" w:hAnsi="Times New Roman" w:cs="Times New Roman"/>
          <w:sz w:val="24"/>
          <w:szCs w:val="24"/>
        </w:rPr>
        <w:t>ssità in senso metafisico e quella di declinazione aristotelica. Identificare la morale tra le forze delle necessità sullo sfondo del dramma ne fa certamente dispositivo di soppressione psicologica per i personaggi, che con le loro scelte sospingono lo svi</w:t>
      </w:r>
      <w:r w:rsidRPr="00C226CB">
        <w:rPr>
          <w:rFonts w:ascii="Times New Roman" w:hAnsi="Times New Roman" w:cs="Times New Roman"/>
          <w:sz w:val="24"/>
          <w:szCs w:val="24"/>
        </w:rPr>
        <w:t xml:space="preserve">luppo del dramma verso una conclusione plausibile. La sovrapponibilità tra le due riflessioni, scritte a poco tempo di distanza, già chiarisce come per Hebbel vi sia un’identità tra la necessità che preme sull’individuo e quella che preme sul personaggio. </w:t>
      </w:r>
      <w:r w:rsidRPr="007729D1">
        <w:rPr>
          <w:rFonts w:ascii="Times New Roman" w:hAnsi="Times New Roman" w:cs="Times New Roman"/>
          <w:sz w:val="24"/>
          <w:szCs w:val="24"/>
        </w:rPr>
        <w:t xml:space="preserve">La difficoltà di far sì che gli eventi si muovano secondo necessità è oggetto di un breve appunto mosso alla produzione di Gutzkow, che pone al centro della propria produzione “der </w:t>
      </w:r>
      <w:proofErr w:type="spellStart"/>
      <w:r w:rsidRPr="007729D1">
        <w:rPr>
          <w:rFonts w:ascii="Times New Roman" w:hAnsi="Times New Roman" w:cs="Times New Roman"/>
          <w:sz w:val="24"/>
          <w:szCs w:val="24"/>
        </w:rPr>
        <w:t>Mensch</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Kampf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mit</w:t>
      </w:r>
      <w:proofErr w:type="spellEnd"/>
      <w:r w:rsidRPr="007729D1">
        <w:rPr>
          <w:rFonts w:ascii="Times New Roman" w:hAnsi="Times New Roman" w:cs="Times New Roman"/>
          <w:sz w:val="24"/>
          <w:szCs w:val="24"/>
        </w:rPr>
        <w:t xml:space="preserve"> der </w:t>
      </w:r>
      <w:proofErr w:type="spellStart"/>
      <w:r w:rsidRPr="007729D1">
        <w:rPr>
          <w:rFonts w:ascii="Times New Roman" w:hAnsi="Times New Roman" w:cs="Times New Roman"/>
          <w:sz w:val="24"/>
          <w:szCs w:val="24"/>
        </w:rPr>
        <w:t>Gesellschaft</w:t>
      </w:r>
      <w:proofErr w:type="spellEnd"/>
      <w:r w:rsidRPr="007729D1">
        <w:rPr>
          <w:rFonts w:ascii="Times New Roman" w:hAnsi="Times New Roman" w:cs="Times New Roman"/>
          <w:sz w:val="24"/>
          <w:szCs w:val="24"/>
        </w:rPr>
        <w:t xml:space="preserve">” senza eleggere le costrizioni della società a catalizzatore della fine tragica. Il problema della produzione di Gutzkow è infatti proprio la modalità secondo la quale conduce il personaggio al suo annientamento, prevedendo il precipitare degli eventi non secondo necessità ma secondo il volere del caso. Nei lavori scritti fino a quel momento, a eccezione forse di </w:t>
      </w:r>
      <w:proofErr w:type="spellStart"/>
      <w:r w:rsidRPr="007729D1">
        <w:rPr>
          <w:rFonts w:ascii="Times New Roman" w:hAnsi="Times New Roman" w:cs="Times New Roman"/>
          <w:i/>
          <w:iCs/>
          <w:sz w:val="24"/>
          <w:szCs w:val="24"/>
        </w:rPr>
        <w:t>Patkul</w:t>
      </w:r>
      <w:proofErr w:type="spellEnd"/>
      <w:r w:rsidRPr="007729D1">
        <w:rPr>
          <w:rFonts w:ascii="Times New Roman" w:hAnsi="Times New Roman" w:cs="Times New Roman"/>
          <w:sz w:val="24"/>
          <w:szCs w:val="24"/>
        </w:rPr>
        <w:t>,</w:t>
      </w:r>
      <w:r w:rsidRPr="007729D1">
        <w:rPr>
          <w:rFonts w:ascii="Times New Roman" w:hAnsi="Times New Roman" w:cs="Times New Roman"/>
          <w:i/>
          <w:iCs/>
          <w:sz w:val="24"/>
          <w:szCs w:val="24"/>
        </w:rPr>
        <w:t xml:space="preserve"> </w:t>
      </w:r>
      <w:proofErr w:type="spellStart"/>
      <w:r w:rsidRPr="007729D1">
        <w:rPr>
          <w:rFonts w:ascii="Times New Roman" w:hAnsi="Times New Roman" w:cs="Times New Roman"/>
          <w:i/>
          <w:iCs/>
          <w:sz w:val="24"/>
          <w:szCs w:val="24"/>
        </w:rPr>
        <w:t>Trauerspiel</w:t>
      </w:r>
      <w:proofErr w:type="spellEnd"/>
      <w:r w:rsidRPr="007729D1">
        <w:rPr>
          <w:rFonts w:ascii="Times New Roman" w:hAnsi="Times New Roman" w:cs="Times New Roman"/>
          <w:sz w:val="24"/>
          <w:szCs w:val="24"/>
        </w:rPr>
        <w:t xml:space="preserve"> di soggetto politico del 1842, Gutzkow riesce secondo Hebbel a incorporare istintivamente la necessità, preparando però la caduta per mezzo di fattori prettamente esterni. Per Hebbel il caso, che nella tragedia classica determinava la predestinazione alla caduta dell’eroe, non ha lo stesso potenziale drammatico di un intreccio di fattori che intervengono secondo necessità sul fato dell’eroe. </w:t>
      </w:r>
      <w:r w:rsidRPr="00F4296B">
        <w:rPr>
          <w:rFonts w:ascii="Times New Roman" w:hAnsi="Times New Roman" w:cs="Times New Roman"/>
          <w:sz w:val="24"/>
          <w:szCs w:val="24"/>
        </w:rPr>
        <w:t xml:space="preserve">“Es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doch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wohl</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großer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Unterschied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diese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äußeren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Verhältnisse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es </w:t>
      </w:r>
      <w:proofErr w:type="spellStart"/>
      <w:r w:rsidRPr="00F4296B">
        <w:rPr>
          <w:rFonts w:ascii="Times New Roman" w:hAnsi="Times New Roman" w:cs="Times New Roman"/>
          <w:sz w:val="24"/>
          <w:szCs w:val="24"/>
        </w:rPr>
        <w:t>früher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geschah</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ihrer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Zufälligkeit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insofern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nämlich</w:t>
      </w:r>
      <w:proofErr w:type="spellEnd"/>
      <w:r w:rsidRPr="00F4296B">
        <w:rPr>
          <w:rFonts w:ascii="Times New Roman" w:hAnsi="Times New Roman" w:cs="Times New Roman"/>
          <w:sz w:val="24"/>
          <w:szCs w:val="24"/>
        </w:rPr>
        <w:t xml:space="preserve"> von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Entschluß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andern</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im</w:t>
      </w:r>
      <w:proofErr w:type="spellEnd"/>
      <w:r w:rsidRPr="00F4296B">
        <w:rPr>
          <w:rFonts w:ascii="Times New Roman" w:hAnsi="Times New Roman" w:cs="Times New Roman"/>
          <w:sz w:val="24"/>
          <w:szCs w:val="24"/>
        </w:rPr>
        <w:t xml:space="preserve"> Drama </w:t>
      </w:r>
      <w:proofErr w:type="spellStart"/>
      <w:r w:rsidRPr="00F4296B">
        <w:rPr>
          <w:rFonts w:ascii="Times New Roman" w:hAnsi="Times New Roman" w:cs="Times New Roman"/>
          <w:sz w:val="24"/>
          <w:szCs w:val="24"/>
        </w:rPr>
        <w:t>vorkommenden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lastRenderedPageBreak/>
        <w:t>Charaktere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abhängig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gedacht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sind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dargestellt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werden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oder</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ihrer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tieferen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Notwendigkeit</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598"/>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Hebbel scrive a </w:t>
      </w:r>
      <w:proofErr w:type="spellStart"/>
      <w:r w:rsidRPr="007729D1">
        <w:rPr>
          <w:rFonts w:ascii="Times New Roman" w:hAnsi="Times New Roman" w:cs="Times New Roman"/>
          <w:sz w:val="24"/>
          <w:szCs w:val="24"/>
        </w:rPr>
        <w:t>Kühne</w:t>
      </w:r>
      <w:proofErr w:type="spellEnd"/>
      <w:r w:rsidRPr="007729D1">
        <w:rPr>
          <w:rFonts w:ascii="Times New Roman" w:hAnsi="Times New Roman" w:cs="Times New Roman"/>
          <w:sz w:val="24"/>
          <w:szCs w:val="24"/>
        </w:rPr>
        <w:t xml:space="preserve"> nel 1850, due anni dopo la pubblicazione di </w:t>
      </w:r>
      <w:r w:rsidRPr="00A0164D">
        <w:rPr>
          <w:rFonts w:ascii="Times New Roman" w:hAnsi="Times New Roman" w:cs="Times New Roman"/>
          <w:i/>
          <w:iCs/>
          <w:sz w:val="24"/>
          <w:szCs w:val="24"/>
        </w:rPr>
        <w:t>Herodes und Mariamne</w:t>
      </w:r>
      <w:r w:rsidRPr="00A26659">
        <w:rPr>
          <w:rFonts w:ascii="Times New Roman" w:hAnsi="Times New Roman" w:cs="Times New Roman"/>
          <w:sz w:val="24"/>
          <w:szCs w:val="24"/>
        </w:rPr>
        <w:t>, che ne</w:t>
      </w:r>
      <w:r w:rsidRPr="007A2C70">
        <w:rPr>
          <w:rFonts w:ascii="Times New Roman" w:hAnsi="Times New Roman" w:cs="Times New Roman"/>
          <w:sz w:val="24"/>
          <w:szCs w:val="24"/>
        </w:rPr>
        <w:t>l dramma accanto alla necessità esterna si agita quella interna</w:t>
      </w:r>
      <w:r w:rsidRPr="007729D1">
        <w:rPr>
          <w:rFonts w:ascii="Times New Roman" w:hAnsi="Times New Roman" w:cs="Times New Roman"/>
          <w:sz w:val="24"/>
          <w:szCs w:val="24"/>
          <w:vertAlign w:val="superscript"/>
        </w:rPr>
        <w:footnoteReference w:id="599"/>
      </w:r>
      <w:r w:rsidRPr="007729D1">
        <w:rPr>
          <w:rFonts w:ascii="Times New Roman" w:hAnsi="Times New Roman" w:cs="Times New Roman"/>
          <w:sz w:val="24"/>
          <w:szCs w:val="24"/>
        </w:rPr>
        <w:t xml:space="preserve">. La sola necessità esterna corrompe l’essenza stessa della tragedia, scrive Schelling nella </w:t>
      </w:r>
      <w:proofErr w:type="spellStart"/>
      <w:r w:rsidRPr="00A0164D">
        <w:rPr>
          <w:rFonts w:ascii="Times New Roman" w:hAnsi="Times New Roman" w:cs="Times New Roman"/>
          <w:i/>
          <w:iCs/>
          <w:sz w:val="24"/>
          <w:szCs w:val="24"/>
        </w:rPr>
        <w:t>Philosophie</w:t>
      </w:r>
      <w:proofErr w:type="spellEnd"/>
      <w:r w:rsidRPr="00A0164D">
        <w:rPr>
          <w:rFonts w:ascii="Times New Roman" w:hAnsi="Times New Roman" w:cs="Times New Roman"/>
          <w:i/>
          <w:iCs/>
          <w:sz w:val="24"/>
          <w:szCs w:val="24"/>
        </w:rPr>
        <w:t xml:space="preserve"> der </w:t>
      </w:r>
      <w:proofErr w:type="spellStart"/>
      <w:r w:rsidRPr="00A0164D">
        <w:rPr>
          <w:rFonts w:ascii="Times New Roman" w:hAnsi="Times New Roman" w:cs="Times New Roman"/>
          <w:i/>
          <w:iCs/>
          <w:sz w:val="24"/>
          <w:szCs w:val="24"/>
        </w:rPr>
        <w:t>Kunst</w:t>
      </w:r>
      <w:proofErr w:type="spellEnd"/>
      <w:r w:rsidRPr="00A26659">
        <w:rPr>
          <w:rFonts w:ascii="Times New Roman" w:hAnsi="Times New Roman" w:cs="Times New Roman"/>
          <w:sz w:val="24"/>
          <w:szCs w:val="24"/>
        </w:rPr>
        <w:t>, perché non è cosa tragica</w:t>
      </w:r>
      <w:r w:rsidRPr="007729D1">
        <w:rPr>
          <w:rFonts w:ascii="Times New Roman" w:hAnsi="Times New Roman" w:cs="Times New Roman"/>
          <w:sz w:val="24"/>
          <w:szCs w:val="24"/>
          <w:vertAlign w:val="superscript"/>
        </w:rPr>
        <w:footnoteReference w:id="600"/>
      </w:r>
      <w:r w:rsidRPr="007729D1">
        <w:rPr>
          <w:rFonts w:ascii="Times New Roman" w:hAnsi="Times New Roman" w:cs="Times New Roman"/>
          <w:sz w:val="24"/>
          <w:szCs w:val="24"/>
        </w:rPr>
        <w:t>. Gutzkow non saprebbe incorporare nel suo lavor</w:t>
      </w:r>
      <w:r w:rsidRPr="00A0164D">
        <w:rPr>
          <w:rFonts w:ascii="Times New Roman" w:hAnsi="Times New Roman" w:cs="Times New Roman"/>
          <w:sz w:val="24"/>
          <w:szCs w:val="24"/>
        </w:rPr>
        <w:t>o “</w:t>
      </w:r>
      <w:proofErr w:type="spellStart"/>
      <w:r w:rsidRPr="00A26659">
        <w:rPr>
          <w:rFonts w:ascii="Times New Roman" w:hAnsi="Times New Roman" w:cs="Times New Roman"/>
          <w:sz w:val="24"/>
          <w:szCs w:val="24"/>
        </w:rPr>
        <w:t>dieses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zweite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bedeutendere</w:t>
      </w:r>
      <w:proofErr w:type="spellEnd"/>
      <w:r w:rsidRPr="00A26659">
        <w:rPr>
          <w:rFonts w:ascii="Times New Roman" w:hAnsi="Times New Roman" w:cs="Times New Roman"/>
          <w:sz w:val="24"/>
          <w:szCs w:val="24"/>
        </w:rPr>
        <w:t xml:space="preserve"> und </w:t>
      </w:r>
      <w:proofErr w:type="spellStart"/>
      <w:r w:rsidRPr="00A26659">
        <w:rPr>
          <w:rFonts w:ascii="Times New Roman" w:hAnsi="Times New Roman" w:cs="Times New Roman"/>
          <w:sz w:val="24"/>
          <w:szCs w:val="24"/>
        </w:rPr>
        <w:t>allein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bedeutende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realistisch-pragmatische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Elemen</w:t>
      </w:r>
      <w:r w:rsidRPr="00C226CB">
        <w:rPr>
          <w:rFonts w:ascii="Times New Roman" w:hAnsi="Times New Roman" w:cs="Times New Roman"/>
          <w:sz w:val="24"/>
          <w:szCs w:val="24"/>
        </w:rPr>
        <w:t>t</w:t>
      </w:r>
      <w:proofErr w:type="spellEnd"/>
      <w:r w:rsidRPr="00C226C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601"/>
      </w:r>
      <w:r w:rsidRPr="007729D1">
        <w:rPr>
          <w:rFonts w:ascii="Times New Roman" w:hAnsi="Times New Roman" w:cs="Times New Roman"/>
          <w:sz w:val="24"/>
          <w:szCs w:val="24"/>
        </w:rPr>
        <w:t>. Questo passaggio insiste su due questioni fondamentali: se i personaggi vanno posti sotto il gioco della necessità e non del caso per essere verosimili, la caduta de</w:t>
      </w:r>
      <w:r w:rsidRPr="00A0164D">
        <w:rPr>
          <w:rFonts w:ascii="Times New Roman" w:hAnsi="Times New Roman" w:cs="Times New Roman"/>
          <w:sz w:val="24"/>
          <w:szCs w:val="24"/>
        </w:rPr>
        <w:t>l soggetto sotto le forze della morale è sempre da ascriversi alla necessità aristotelica. La riflessione su Gutzkow è coerente con la definizione che ‘Ein Wort’ dava al ruolo della morale nello schema della necessità contrapposta alla libertà, confermando</w:t>
      </w:r>
      <w:r w:rsidRPr="00A26659">
        <w:rPr>
          <w:rFonts w:ascii="Times New Roman" w:hAnsi="Times New Roman" w:cs="Times New Roman"/>
          <w:sz w:val="24"/>
          <w:szCs w:val="24"/>
        </w:rPr>
        <w:t xml:space="preserve"> come nel giovane Hebbel la necessità metafisica di tradizione kantiana si sovrappone a quella aristotelica. </w:t>
      </w:r>
    </w:p>
    <w:p w14:paraId="3BD4F7E1" w14:textId="77777777" w:rsidR="005A2ED0" w:rsidRPr="007729D1"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Hebbel non esclude </w:t>
      </w:r>
      <w:r w:rsidRPr="007729D1">
        <w:rPr>
          <w:rFonts w:ascii="Times New Roman" w:hAnsi="Times New Roman" w:cs="Times New Roman"/>
          <w:i/>
          <w:iCs/>
          <w:sz w:val="24"/>
          <w:szCs w:val="24"/>
        </w:rPr>
        <w:t xml:space="preserve">a priori </w:t>
      </w:r>
      <w:r w:rsidRPr="007729D1">
        <w:rPr>
          <w:rFonts w:ascii="Times New Roman" w:hAnsi="Times New Roman" w:cs="Times New Roman"/>
          <w:sz w:val="24"/>
          <w:szCs w:val="24"/>
        </w:rPr>
        <w:t>che le sciagure possano essere causate dalla necessità esterna, ossia da fattori puramente esteriori, ma insiste in ‘Ein Wort’ sulla diversa portata tragica di eventi che hanno luogo nella loro “</w:t>
      </w:r>
      <w:proofErr w:type="spellStart"/>
      <w:r w:rsidRPr="007729D1">
        <w:rPr>
          <w:rFonts w:ascii="Times New Roman" w:hAnsi="Times New Roman" w:cs="Times New Roman"/>
          <w:sz w:val="24"/>
          <w:szCs w:val="24"/>
        </w:rPr>
        <w:t>reine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Zufälligkeit</w:t>
      </w:r>
      <w:proofErr w:type="spellEnd"/>
      <w:r w:rsidRPr="007729D1">
        <w:rPr>
          <w:rFonts w:ascii="Times New Roman" w:hAnsi="Times New Roman" w:cs="Times New Roman"/>
          <w:sz w:val="24"/>
          <w:szCs w:val="24"/>
        </w:rPr>
        <w:t>” o nella “</w:t>
      </w:r>
      <w:proofErr w:type="spellStart"/>
      <w:r w:rsidRPr="007729D1">
        <w:rPr>
          <w:rFonts w:ascii="Times New Roman" w:hAnsi="Times New Roman" w:cs="Times New Roman"/>
          <w:sz w:val="24"/>
          <w:szCs w:val="24"/>
        </w:rPr>
        <w:t>tiefe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Notwendigkeit</w:t>
      </w:r>
      <w:proofErr w:type="spellEnd"/>
      <w:r w:rsidRPr="007729D1">
        <w:rPr>
          <w:rFonts w:ascii="Times New Roman" w:hAnsi="Times New Roman" w:cs="Times New Roman"/>
          <w:sz w:val="24"/>
          <w:szCs w:val="24"/>
        </w:rPr>
        <w:t xml:space="preserve">”. Il passo, coerentemente col passaggio sul conflitto tra necessità e libertà in ‘Ein Wort’, ammette che la casualità possa entrare in gioco a patto che nel dramma si renda visibile la volontà dei personaggi di incidere sul corso degli eventi. Per Hebbel drammi </w:t>
      </w:r>
      <w:proofErr w:type="spellStart"/>
      <w:r w:rsidRPr="007729D1">
        <w:rPr>
          <w:rFonts w:ascii="Times New Roman" w:hAnsi="Times New Roman" w:cs="Times New Roman"/>
          <w:sz w:val="24"/>
          <w:szCs w:val="24"/>
        </w:rPr>
        <w:t>lenziani</w:t>
      </w:r>
      <w:proofErr w:type="spellEnd"/>
      <w:r w:rsidRPr="007729D1">
        <w:rPr>
          <w:rFonts w:ascii="Times New Roman" w:hAnsi="Times New Roman" w:cs="Times New Roman"/>
          <w:sz w:val="24"/>
          <w:szCs w:val="24"/>
        </w:rPr>
        <w:t xml:space="preserve"> sono invece l’esempio lampante della difficoltà di legare organicamente causalità e volontà dei personaggi. Le figure di Lenz, generalmente poco credibili, presentano il problema opposto di quelle schilleriane: la volontà propria non ha alcun ruolo nell’innesco del conflitto tragico e la necessità che domina il dramma è solo esteriore. La Marie dei </w:t>
      </w:r>
      <w:proofErr w:type="spellStart"/>
      <w:r w:rsidRPr="007729D1">
        <w:rPr>
          <w:rFonts w:ascii="Times New Roman" w:hAnsi="Times New Roman" w:cs="Times New Roman"/>
          <w:i/>
          <w:iCs/>
          <w:sz w:val="24"/>
          <w:szCs w:val="24"/>
        </w:rPr>
        <w:t>Soldaten</w:t>
      </w:r>
      <w:proofErr w:type="spellEnd"/>
      <w:r w:rsidRPr="007729D1">
        <w:rPr>
          <w:rFonts w:ascii="Times New Roman" w:hAnsi="Times New Roman" w:cs="Times New Roman"/>
          <w:sz w:val="24"/>
          <w:szCs w:val="24"/>
        </w:rPr>
        <w:t xml:space="preserve"> (1776) è profondamente “</w:t>
      </w:r>
      <w:proofErr w:type="spellStart"/>
      <w:r w:rsidRPr="007729D1">
        <w:rPr>
          <w:rFonts w:ascii="Times New Roman" w:hAnsi="Times New Roman" w:cs="Times New Roman"/>
          <w:sz w:val="24"/>
          <w:szCs w:val="24"/>
        </w:rPr>
        <w:t>unpoetisch</w:t>
      </w:r>
      <w:proofErr w:type="spellEnd"/>
      <w:r w:rsidRPr="007729D1">
        <w:rPr>
          <w:rFonts w:ascii="Times New Roman" w:hAnsi="Times New Roman" w:cs="Times New Roman"/>
          <w:sz w:val="24"/>
          <w:szCs w:val="24"/>
        </w:rPr>
        <w:t>”: Lenz, che avrà percepito che il personaggio avrebbe lasciato impassibili gli spettatori, prevede per lei una contesa tra innamorati che la umanizzi, ma inutilmente, in quanto “</w:t>
      </w:r>
      <w:proofErr w:type="spellStart"/>
      <w:r w:rsidRPr="007729D1">
        <w:rPr>
          <w:rFonts w:ascii="Times New Roman" w:hAnsi="Times New Roman" w:cs="Times New Roman"/>
          <w:sz w:val="24"/>
          <w:szCs w:val="24"/>
        </w:rPr>
        <w:t>ihr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Unglück</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bringt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keine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tragische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Rührung</w:t>
      </w:r>
      <w:proofErr w:type="spellEnd"/>
      <w:r w:rsidRPr="007729D1">
        <w:rPr>
          <w:rFonts w:ascii="Times New Roman" w:hAnsi="Times New Roman" w:cs="Times New Roman"/>
          <w:sz w:val="24"/>
          <w:szCs w:val="24"/>
        </w:rPr>
        <w:t xml:space="preserve"> in </w:t>
      </w:r>
      <w:proofErr w:type="spellStart"/>
      <w:r w:rsidRPr="007729D1">
        <w:rPr>
          <w:rFonts w:ascii="Times New Roman" w:hAnsi="Times New Roman" w:cs="Times New Roman"/>
          <w:sz w:val="24"/>
          <w:szCs w:val="24"/>
        </w:rPr>
        <w:t>uns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hervor</w:t>
      </w:r>
      <w:proofErr w:type="spellEnd"/>
      <w:r w:rsidRPr="007729D1">
        <w:rPr>
          <w:rFonts w:ascii="Times New Roman" w:hAnsi="Times New Roman" w:cs="Times New Roman"/>
          <w:sz w:val="24"/>
          <w:szCs w:val="24"/>
        </w:rPr>
        <w:t xml:space="preserve">”. Ciò si deve all’evidente reversibilità della sua sorte avversa, dal momento che il suo destino “in </w:t>
      </w:r>
      <w:proofErr w:type="spellStart"/>
      <w:r w:rsidRPr="007729D1">
        <w:rPr>
          <w:rFonts w:ascii="Times New Roman" w:hAnsi="Times New Roman" w:cs="Times New Roman"/>
          <w:sz w:val="24"/>
          <w:szCs w:val="24"/>
        </w:rPr>
        <w:t>keinem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lastRenderedPageBreak/>
        <w:t>Mißverhältniß</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zu</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ihrer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Natur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steht</w:t>
      </w:r>
      <w:proofErr w:type="spellEnd"/>
      <w:r w:rsidRPr="007729D1">
        <w:rPr>
          <w:rFonts w:ascii="Times New Roman" w:hAnsi="Times New Roman" w:cs="Times New Roman"/>
          <w:sz w:val="24"/>
          <w:szCs w:val="24"/>
        </w:rPr>
        <w:t xml:space="preserve">”, e la sua caduta è unicamente frutto del caso. Anche i personaggi dello </w:t>
      </w:r>
      <w:proofErr w:type="spellStart"/>
      <w:r w:rsidRPr="007729D1">
        <w:rPr>
          <w:rFonts w:ascii="Times New Roman" w:hAnsi="Times New Roman" w:cs="Times New Roman"/>
          <w:i/>
          <w:iCs/>
          <w:sz w:val="24"/>
          <w:szCs w:val="24"/>
        </w:rPr>
        <w:t>Hofmeister</w:t>
      </w:r>
      <w:proofErr w:type="spellEnd"/>
      <w:r w:rsidRPr="007729D1">
        <w:rPr>
          <w:rFonts w:ascii="Times New Roman" w:hAnsi="Times New Roman" w:cs="Times New Roman"/>
          <w:i/>
          <w:iCs/>
          <w:sz w:val="24"/>
          <w:szCs w:val="24"/>
        </w:rPr>
        <w:t xml:space="preserve"> </w:t>
      </w:r>
      <w:r w:rsidRPr="007729D1">
        <w:rPr>
          <w:rFonts w:ascii="Times New Roman" w:hAnsi="Times New Roman" w:cs="Times New Roman"/>
          <w:sz w:val="24"/>
          <w:szCs w:val="24"/>
        </w:rPr>
        <w:t>(1774) non toccano lo spettatore perché obbediscono alle combinazioni del caso:</w:t>
      </w:r>
    </w:p>
    <w:p w14:paraId="7436375F" w14:textId="77777777" w:rsidR="005A2ED0" w:rsidRPr="00CF02B0" w:rsidRDefault="005A2ED0" w:rsidP="005A2ED0">
      <w:pPr>
        <w:spacing w:before="240" w:after="560" w:line="240" w:lineRule="auto"/>
        <w:ind w:left="708"/>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“Die Menschen […] </w:t>
      </w:r>
      <w:proofErr w:type="spellStart"/>
      <w:r w:rsidRPr="00CF02B0">
        <w:rPr>
          <w:rFonts w:ascii="Times New Roman" w:hAnsi="Times New Roman" w:cs="Times New Roman"/>
          <w:sz w:val="24"/>
          <w:szCs w:val="24"/>
          <w:lang w:val="en-US"/>
        </w:rPr>
        <w:t>finden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zusammen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König und Dame u Bube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Kartenspiel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zusammenkommen</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ihr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Schicksal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am Ende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Kartenschicksal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rohe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willkürliche</w:t>
      </w:r>
      <w:proofErr w:type="spellEnd"/>
      <w:r w:rsidRPr="00CF02B0">
        <w:rPr>
          <w:rFonts w:ascii="Times New Roman" w:hAnsi="Times New Roman" w:cs="Times New Roman"/>
          <w:sz w:val="24"/>
          <w:szCs w:val="24"/>
          <w:lang w:val="en-US"/>
        </w:rPr>
        <w:t xml:space="preserve"> Combination des </w:t>
      </w:r>
      <w:proofErr w:type="spellStart"/>
      <w:r w:rsidRPr="00CF02B0">
        <w:rPr>
          <w:rFonts w:ascii="Times New Roman" w:hAnsi="Times New Roman" w:cs="Times New Roman"/>
          <w:sz w:val="24"/>
          <w:szCs w:val="24"/>
          <w:lang w:val="en-US"/>
        </w:rPr>
        <w:t>Zufalls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Freilich</w:t>
      </w:r>
      <w:proofErr w:type="spellEnd"/>
      <w:r w:rsidRPr="00CF02B0">
        <w:rPr>
          <w:rFonts w:ascii="Times New Roman" w:hAnsi="Times New Roman" w:cs="Times New Roman"/>
          <w:sz w:val="24"/>
          <w:szCs w:val="24"/>
          <w:lang w:val="en-US"/>
        </w:rPr>
        <w:t xml:space="preserve"> mag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Zufall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Providenz</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seyn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es </w:t>
      </w:r>
      <w:proofErr w:type="spellStart"/>
      <w:r w:rsidRPr="00CF02B0">
        <w:rPr>
          <w:rFonts w:ascii="Times New Roman" w:hAnsi="Times New Roman" w:cs="Times New Roman"/>
          <w:sz w:val="24"/>
          <w:szCs w:val="24"/>
          <w:lang w:val="en-US"/>
        </w:rPr>
        <w:t>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Providenz</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wir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erfassen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vermögen</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wir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ertragen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können</w:t>
      </w:r>
      <w:proofErr w:type="spellEnd"/>
      <w:r w:rsidRPr="00CF02B0">
        <w:rPr>
          <w:rFonts w:ascii="Times New Roman" w:hAnsi="Times New Roman" w:cs="Times New Roman"/>
          <w:sz w:val="24"/>
          <w:szCs w:val="24"/>
          <w:lang w:val="en-US"/>
        </w:rPr>
        <w:t xml:space="preserve">. […] </w:t>
      </w:r>
      <w:proofErr w:type="gramStart"/>
      <w:r w:rsidRPr="00CF02B0">
        <w:rPr>
          <w:rFonts w:ascii="Times New Roman" w:hAnsi="Times New Roman" w:cs="Times New Roman"/>
          <w:sz w:val="24"/>
          <w:szCs w:val="24"/>
          <w:lang w:val="en-US"/>
        </w:rPr>
        <w:t>Man</w:t>
      </w:r>
      <w:proofErr w:type="gramEnd"/>
      <w:r w:rsidRPr="00CF02B0">
        <w:rPr>
          <w:rFonts w:ascii="Times New Roman" w:hAnsi="Times New Roman" w:cs="Times New Roman"/>
          <w:sz w:val="24"/>
          <w:szCs w:val="24"/>
          <w:lang w:val="en-US"/>
        </w:rPr>
        <w:t xml:space="preserve"> hat den </w:t>
      </w:r>
      <w:proofErr w:type="spellStart"/>
      <w:r w:rsidRPr="00CF02B0">
        <w:rPr>
          <w:rFonts w:ascii="Times New Roman" w:hAnsi="Times New Roman" w:cs="Times New Roman"/>
          <w:sz w:val="24"/>
          <w:szCs w:val="24"/>
          <w:lang w:val="en-US"/>
        </w:rPr>
        <w:t>Zufall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darum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Recht</w:t>
      </w:r>
      <w:proofErr w:type="spellEnd"/>
      <w:r w:rsidRPr="00CF02B0">
        <w:rPr>
          <w:rFonts w:ascii="Times New Roman" w:hAnsi="Times New Roman" w:cs="Times New Roman"/>
          <w:sz w:val="24"/>
          <w:szCs w:val="24"/>
          <w:lang w:val="en-US"/>
        </w:rPr>
        <w:t xml:space="preserve"> ins </w:t>
      </w:r>
      <w:proofErr w:type="spellStart"/>
      <w:r w:rsidRPr="00CF02B0">
        <w:rPr>
          <w:rFonts w:ascii="Times New Roman" w:hAnsi="Times New Roman" w:cs="Times New Roman"/>
          <w:sz w:val="24"/>
          <w:szCs w:val="24"/>
          <w:lang w:val="en-US"/>
        </w:rPr>
        <w:t>Lustspiel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verwiesen</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selbst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muß</w:t>
      </w:r>
      <w:proofErr w:type="spellEnd"/>
      <w:r w:rsidRPr="00CF02B0">
        <w:rPr>
          <w:rFonts w:ascii="Times New Roman" w:hAnsi="Times New Roman" w:cs="Times New Roman"/>
          <w:sz w:val="24"/>
          <w:szCs w:val="24"/>
          <w:lang w:val="en-US"/>
        </w:rPr>
        <w:t xml:space="preserve"> er in </w:t>
      </w:r>
      <w:proofErr w:type="spellStart"/>
      <w:r w:rsidRPr="00CF02B0">
        <w:rPr>
          <w:rFonts w:ascii="Times New Roman" w:hAnsi="Times New Roman" w:cs="Times New Roman"/>
          <w:sz w:val="24"/>
          <w:szCs w:val="24"/>
          <w:lang w:val="en-US"/>
        </w:rPr>
        <w:t>gewissem</w:t>
      </w:r>
      <w:proofErr w:type="spellEnd"/>
      <w:r w:rsidRPr="00CF02B0">
        <w:rPr>
          <w:rFonts w:ascii="Times New Roman" w:hAnsi="Times New Roman" w:cs="Times New Roman"/>
          <w:sz w:val="24"/>
          <w:szCs w:val="24"/>
          <w:lang w:val="en-US"/>
        </w:rPr>
        <w:t xml:space="preserve"> Sinn Verstand </w:t>
      </w:r>
      <w:proofErr w:type="spellStart"/>
      <w:r w:rsidRPr="00CF02B0">
        <w:rPr>
          <w:rFonts w:ascii="Times New Roman" w:hAnsi="Times New Roman" w:cs="Times New Roman"/>
          <w:sz w:val="24"/>
          <w:szCs w:val="24"/>
          <w:lang w:val="en-US"/>
        </w:rPr>
        <w:t>annehmen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Ohrfeigen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mögen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Mißverständniß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gegeben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werden</w:t>
      </w:r>
      <w:proofErr w:type="spellEnd"/>
      <w:r w:rsidRPr="00CF02B0">
        <w:rPr>
          <w:rFonts w:ascii="Times New Roman" w:hAnsi="Times New Roman" w:cs="Times New Roman"/>
          <w:sz w:val="24"/>
          <w:szCs w:val="24"/>
          <w:lang w:val="en-US"/>
        </w:rPr>
        <w:t xml:space="preserve">, fallen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Köpfe</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t>wollen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wissen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wofür</w:t>
      </w:r>
      <w:proofErr w:type="spellEnd"/>
      <w:r w:rsidRPr="00CF02B0">
        <w:rPr>
          <w:rFonts w:ascii="Times New Roman" w:hAnsi="Times New Roman" w:cs="Times New Roman"/>
          <w:sz w:val="24"/>
          <w:szCs w:val="24"/>
          <w:lang w:val="en-US"/>
        </w:rPr>
        <w:t xml:space="preserve">. Nur, </w:t>
      </w:r>
      <w:proofErr w:type="spellStart"/>
      <w:r w:rsidRPr="00CF02B0">
        <w:rPr>
          <w:rFonts w:ascii="Times New Roman" w:hAnsi="Times New Roman" w:cs="Times New Roman"/>
          <w:sz w:val="24"/>
          <w:szCs w:val="24"/>
          <w:lang w:val="en-US"/>
        </w:rPr>
        <w:t>weil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w:t>
      </w:r>
      <w:proofErr w:type="spellEnd"/>
      <w:r w:rsidRPr="00CF02B0">
        <w:rPr>
          <w:rFonts w:ascii="Times New Roman" w:hAnsi="Times New Roman" w:cs="Times New Roman"/>
          <w:sz w:val="24"/>
          <w:szCs w:val="24"/>
          <w:lang w:val="en-US"/>
        </w:rPr>
        <w:t xml:space="preserve"> System hat,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Geschichte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für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echte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Tragödie</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Zufall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mit</w:t>
      </w:r>
      <w:proofErr w:type="spellEnd"/>
      <w:r w:rsidRPr="00CF02B0">
        <w:rPr>
          <w:rFonts w:ascii="Times New Roman" w:hAnsi="Times New Roman" w:cs="Times New Roman"/>
          <w:sz w:val="24"/>
          <w:szCs w:val="24"/>
          <w:lang w:val="en-US"/>
        </w:rPr>
        <w:t xml:space="preserve"> dem </w:t>
      </w:r>
      <w:proofErr w:type="spellStart"/>
      <w:r w:rsidRPr="00CF02B0">
        <w:rPr>
          <w:rFonts w:ascii="Times New Roman" w:hAnsi="Times New Roman" w:cs="Times New Roman"/>
          <w:sz w:val="24"/>
          <w:szCs w:val="24"/>
          <w:lang w:val="en-US"/>
        </w:rPr>
        <w:t>Schwert</w:t>
      </w:r>
      <w:proofErr w:type="spellEnd"/>
      <w:r w:rsidRPr="00CF02B0">
        <w:rPr>
          <w:rFonts w:ascii="Times New Roman" w:hAnsi="Times New Roman" w:cs="Times New Roman"/>
          <w:sz w:val="24"/>
          <w:szCs w:val="24"/>
          <w:lang w:val="en-US"/>
        </w:rPr>
        <w:t xml:space="preserve"> in der Hand, das </w:t>
      </w:r>
      <w:proofErr w:type="spellStart"/>
      <w:r w:rsidRPr="00CF02B0">
        <w:rPr>
          <w:rFonts w:ascii="Times New Roman" w:hAnsi="Times New Roman" w:cs="Times New Roman"/>
          <w:sz w:val="24"/>
          <w:szCs w:val="24"/>
          <w:lang w:val="en-US"/>
        </w:rPr>
        <w:t>Schicksal</w:t>
      </w:r>
      <w:proofErr w:type="spellEnd"/>
      <w:r w:rsidRPr="00CF02B0">
        <w:rPr>
          <w:rFonts w:ascii="Times New Roman" w:hAnsi="Times New Roman" w:cs="Times New Roman"/>
          <w:sz w:val="24"/>
          <w:szCs w:val="24"/>
          <w:lang w:val="en-US"/>
        </w:rPr>
        <w:t xml:space="preserve">, welches </w:t>
      </w:r>
      <w:proofErr w:type="spellStart"/>
      <w:r w:rsidRPr="00CF02B0">
        <w:rPr>
          <w:rFonts w:ascii="Times New Roman" w:hAnsi="Times New Roman" w:cs="Times New Roman"/>
          <w:sz w:val="24"/>
          <w:szCs w:val="24"/>
          <w:lang w:val="en-US"/>
        </w:rPr>
        <w:t>Blindekuh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spielt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macht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wahnsinnig</w:t>
      </w:r>
      <w:proofErr w:type="spellEnd"/>
      <w:r w:rsidRPr="00CF02B0">
        <w:rPr>
          <w:rFonts w:ascii="Times New Roman" w:hAnsi="Times New Roman" w:cs="Times New Roman"/>
          <w:sz w:val="24"/>
          <w:szCs w:val="24"/>
          <w:lang w:val="en-US"/>
        </w:rPr>
        <w:t xml:space="preserve">. Dies </w:t>
      </w:r>
      <w:proofErr w:type="spellStart"/>
      <w:r w:rsidRPr="00CF02B0">
        <w:rPr>
          <w:rFonts w:ascii="Times New Roman" w:hAnsi="Times New Roman" w:cs="Times New Roman"/>
          <w:sz w:val="24"/>
          <w:szCs w:val="24"/>
          <w:lang w:val="en-US"/>
        </w:rPr>
        <w:t>schließt</w:t>
      </w:r>
      <w:proofErr w:type="spellEnd"/>
      <w:r w:rsidRPr="00CF02B0">
        <w:rPr>
          <w:rFonts w:ascii="Times New Roman" w:hAnsi="Times New Roman" w:cs="Times New Roman"/>
          <w:sz w:val="24"/>
          <w:szCs w:val="24"/>
          <w:lang w:val="en-US"/>
        </w:rPr>
        <w:t xml:space="preserve"> den </w:t>
      </w:r>
      <w:proofErr w:type="spellStart"/>
      <w:r w:rsidRPr="00CF02B0">
        <w:rPr>
          <w:rFonts w:ascii="Times New Roman" w:hAnsi="Times New Roman" w:cs="Times New Roman"/>
          <w:sz w:val="24"/>
          <w:szCs w:val="24"/>
          <w:lang w:val="en-US"/>
        </w:rPr>
        <w:t>Zufall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jedoch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völlig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er </w:t>
      </w:r>
      <w:proofErr w:type="spellStart"/>
      <w:r w:rsidRPr="00CF02B0">
        <w:rPr>
          <w:rFonts w:ascii="Times New Roman" w:hAnsi="Times New Roman" w:cs="Times New Roman"/>
          <w:sz w:val="24"/>
          <w:szCs w:val="24"/>
          <w:lang w:val="en-US"/>
        </w:rPr>
        <w:t>darf</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allerdings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zuweilen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eingreifen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sey</w:t>
      </w:r>
      <w:proofErr w:type="spellEnd"/>
      <w:r w:rsidRPr="00CF02B0">
        <w:rPr>
          <w:rFonts w:ascii="Times New Roman" w:hAnsi="Times New Roman" w:cs="Times New Roman"/>
          <w:sz w:val="24"/>
          <w:szCs w:val="24"/>
          <w:lang w:val="en-US"/>
        </w:rPr>
        <w:t xml:space="preserve"> [sic] er </w:t>
      </w:r>
      <w:proofErr w:type="spellStart"/>
      <w:r w:rsidRPr="00CF02B0">
        <w:rPr>
          <w:rFonts w:ascii="Times New Roman" w:hAnsi="Times New Roman" w:cs="Times New Roman"/>
          <w:sz w:val="24"/>
          <w:szCs w:val="24"/>
          <w:lang w:val="en-US"/>
        </w:rPr>
        <w:t>dann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Stoff </w:t>
      </w:r>
      <w:proofErr w:type="spellStart"/>
      <w:r w:rsidRPr="00CF02B0">
        <w:rPr>
          <w:rFonts w:ascii="Times New Roman" w:hAnsi="Times New Roman" w:cs="Times New Roman"/>
          <w:sz w:val="24"/>
          <w:szCs w:val="24"/>
          <w:lang w:val="en-US"/>
        </w:rPr>
        <w:t>behandelt</w:t>
      </w:r>
      <w:proofErr w:type="spellEnd"/>
      <w:r w:rsidRPr="00CF02B0">
        <w:rPr>
          <w:rFonts w:ascii="Times New Roman" w:hAnsi="Times New Roman" w:cs="Times New Roman"/>
          <w:sz w:val="24"/>
          <w:szCs w:val="24"/>
          <w:lang w:val="en-US"/>
        </w:rPr>
        <w:t xml:space="preserve">, dem der </w:t>
      </w:r>
      <w:proofErr w:type="spellStart"/>
      <w:r w:rsidRPr="00CF02B0">
        <w:rPr>
          <w:rFonts w:ascii="Times New Roman" w:hAnsi="Times New Roman" w:cs="Times New Roman"/>
          <w:sz w:val="24"/>
          <w:szCs w:val="24"/>
          <w:lang w:val="en-US"/>
        </w:rPr>
        <w:t>ordnende</w:t>
      </w:r>
      <w:proofErr w:type="spellEnd"/>
      <w:r w:rsidRPr="00CF02B0">
        <w:rPr>
          <w:rFonts w:ascii="Times New Roman" w:hAnsi="Times New Roman" w:cs="Times New Roman"/>
          <w:sz w:val="24"/>
          <w:szCs w:val="24"/>
          <w:lang w:val="en-US"/>
        </w:rPr>
        <w:t xml:space="preserve"> Geist des </w:t>
      </w:r>
      <w:proofErr w:type="spellStart"/>
      <w:r w:rsidRPr="00CF02B0">
        <w:rPr>
          <w:rFonts w:ascii="Times New Roman" w:hAnsi="Times New Roman" w:cs="Times New Roman"/>
          <w:sz w:val="24"/>
          <w:szCs w:val="24"/>
          <w:lang w:val="en-US"/>
        </w:rPr>
        <w:t>Ganzen</w:t>
      </w:r>
      <w:proofErr w:type="spellEnd"/>
      <w:r w:rsidRPr="00CF02B0">
        <w:rPr>
          <w:rFonts w:ascii="Times New Roman" w:hAnsi="Times New Roman" w:cs="Times New Roman"/>
          <w:sz w:val="24"/>
          <w:szCs w:val="24"/>
          <w:lang w:val="en-US"/>
        </w:rPr>
        <w:t xml:space="preserve"> Form”</w:t>
      </w:r>
      <w:r w:rsidRPr="007729D1">
        <w:rPr>
          <w:rFonts w:ascii="Times New Roman" w:hAnsi="Times New Roman" w:cs="Times New Roman"/>
          <w:sz w:val="24"/>
          <w:szCs w:val="24"/>
          <w:vertAlign w:val="superscript"/>
        </w:rPr>
        <w:footnoteReference w:id="602"/>
      </w:r>
    </w:p>
    <w:p w14:paraId="5EF72009" w14:textId="77777777" w:rsidR="005A2ED0" w:rsidRPr="00F4296B"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Hebbel ribadisce dunque che </w:t>
      </w:r>
      <w:r w:rsidRPr="00A0164D">
        <w:rPr>
          <w:rFonts w:ascii="Times New Roman" w:hAnsi="Times New Roman" w:cs="Times New Roman"/>
          <w:sz w:val="24"/>
          <w:szCs w:val="24"/>
        </w:rPr>
        <w:t>il caso da solo non può essere portatore della necessità aristotelica. Anche nella tragedia greca, nella quale il caso aveva un ruolo più prominente che nella tragedia moderna, l’individuo cade in un “</w:t>
      </w:r>
      <w:proofErr w:type="spellStart"/>
      <w:r w:rsidRPr="00A0164D">
        <w:rPr>
          <w:rFonts w:ascii="Times New Roman" w:hAnsi="Times New Roman" w:cs="Times New Roman"/>
          <w:sz w:val="24"/>
          <w:szCs w:val="24"/>
        </w:rPr>
        <w:t>nicht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zufälligen</w:t>
      </w:r>
      <w:proofErr w:type="spellEnd"/>
      <w:r w:rsidRPr="00A0164D">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sondern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notwendigen</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Kampf</w:t>
      </w:r>
      <w:proofErr w:type="spellEnd"/>
      <w:r w:rsidRPr="007A2C70">
        <w:rPr>
          <w:rFonts w:ascii="Times New Roman" w:hAnsi="Times New Roman" w:cs="Times New Roman"/>
          <w:sz w:val="24"/>
          <w:szCs w:val="24"/>
        </w:rPr>
        <w:t>”. Per gli spettatori la plausibilità della trama è una qualità riconoscibile con più facilità di un’immagine colta o di un momento altamente simbolico</w:t>
      </w:r>
      <w:r w:rsidRPr="007729D1">
        <w:rPr>
          <w:rFonts w:ascii="Times New Roman" w:hAnsi="Times New Roman" w:cs="Times New Roman"/>
          <w:sz w:val="24"/>
          <w:szCs w:val="24"/>
          <w:vertAlign w:val="superscript"/>
        </w:rPr>
        <w:footnoteReference w:id="603"/>
      </w:r>
      <w:r w:rsidRPr="007729D1">
        <w:rPr>
          <w:rFonts w:ascii="Times New Roman" w:hAnsi="Times New Roman" w:cs="Times New Roman"/>
          <w:sz w:val="24"/>
          <w:szCs w:val="24"/>
        </w:rPr>
        <w:t>. Nell’</w:t>
      </w:r>
      <w:r w:rsidRPr="00A0164D">
        <w:rPr>
          <w:rFonts w:ascii="Times New Roman" w:hAnsi="Times New Roman" w:cs="Times New Roman"/>
          <w:i/>
          <w:iCs/>
          <w:sz w:val="24"/>
          <w:szCs w:val="24"/>
        </w:rPr>
        <w:t xml:space="preserve">Emilia Galotti </w:t>
      </w:r>
      <w:r w:rsidRPr="00A26659">
        <w:rPr>
          <w:rFonts w:ascii="Times New Roman" w:hAnsi="Times New Roman" w:cs="Times New Roman"/>
          <w:sz w:val="24"/>
          <w:szCs w:val="24"/>
        </w:rPr>
        <w:t>Hebbel rileva invece un’eccessiva debolezza del caso, che compromette irrimediabilmente la po</w:t>
      </w:r>
      <w:r w:rsidRPr="007A2C70">
        <w:rPr>
          <w:rFonts w:ascii="Times New Roman" w:hAnsi="Times New Roman" w:cs="Times New Roman"/>
          <w:sz w:val="24"/>
          <w:szCs w:val="24"/>
        </w:rPr>
        <w:t xml:space="preserve">eticità dell’opera. </w:t>
      </w:r>
      <w:r w:rsidRPr="00F4296B">
        <w:rPr>
          <w:rFonts w:ascii="Times New Roman" w:hAnsi="Times New Roman" w:cs="Times New Roman"/>
          <w:sz w:val="24"/>
          <w:szCs w:val="24"/>
        </w:rPr>
        <w:t>“</w:t>
      </w:r>
      <w:proofErr w:type="spellStart"/>
      <w:r w:rsidRPr="00F4296B">
        <w:rPr>
          <w:rFonts w:ascii="Times New Roman" w:hAnsi="Times New Roman" w:cs="Times New Roman"/>
          <w:sz w:val="24"/>
          <w:szCs w:val="24"/>
        </w:rPr>
        <w:t>Diese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Charactere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sind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absichtlich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ihr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endliches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Geschick</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Katastrophe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berechnet</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dies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fehlerhaft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dadurch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erhält</w:t>
      </w:r>
      <w:proofErr w:type="spellEnd"/>
      <w:r w:rsidRPr="00F4296B">
        <w:rPr>
          <w:rFonts w:ascii="Times New Roman" w:hAnsi="Times New Roman" w:cs="Times New Roman"/>
          <w:sz w:val="24"/>
          <w:szCs w:val="24"/>
        </w:rPr>
        <w:t xml:space="preserve"> das ganze </w:t>
      </w:r>
      <w:proofErr w:type="spellStart"/>
      <w:r w:rsidRPr="00F4296B">
        <w:rPr>
          <w:rFonts w:ascii="Times New Roman" w:hAnsi="Times New Roman" w:cs="Times New Roman"/>
          <w:sz w:val="24"/>
          <w:szCs w:val="24"/>
        </w:rPr>
        <w:t>Stück</w:t>
      </w:r>
      <w:proofErr w:type="spellEnd"/>
      <w:r w:rsidRPr="00F4296B">
        <w:rPr>
          <w:rFonts w:ascii="Times New Roman" w:hAnsi="Times New Roman" w:cs="Times New Roman"/>
          <w:sz w:val="24"/>
          <w:szCs w:val="24"/>
        </w:rPr>
        <w:t xml:space="preserve"> die Gestalt </w:t>
      </w:r>
      <w:proofErr w:type="spellStart"/>
      <w:r w:rsidRPr="00F4296B">
        <w:rPr>
          <w:rFonts w:ascii="Times New Roman" w:hAnsi="Times New Roman" w:cs="Times New Roman"/>
          <w:sz w:val="24"/>
          <w:szCs w:val="24"/>
        </w:rPr>
        <w:t>einer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Maschine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worin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lebendige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Menschen</w:t>
      </w:r>
      <w:proofErr w:type="spellEnd"/>
      <w:r w:rsidRPr="00F4296B">
        <w:rPr>
          <w:rFonts w:ascii="Times New Roman" w:hAnsi="Times New Roman" w:cs="Times New Roman"/>
          <w:sz w:val="24"/>
          <w:szCs w:val="24"/>
        </w:rPr>
        <w:t xml:space="preserve"> die </w:t>
      </w:r>
      <w:proofErr w:type="spellStart"/>
      <w:r w:rsidRPr="00F4296B">
        <w:rPr>
          <w:rFonts w:ascii="Times New Roman" w:hAnsi="Times New Roman" w:cs="Times New Roman"/>
          <w:sz w:val="24"/>
          <w:szCs w:val="24"/>
        </w:rPr>
        <w:t>für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einander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bestimmten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nothgedrungen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Glockenschlag</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ineinander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greifenden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Räder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vorstellen</w:t>
      </w:r>
      <w:proofErr w:type="spellEnd"/>
      <w:r w:rsidRPr="00F4296B">
        <w:rPr>
          <w:rFonts w:ascii="Times New Roman" w:hAnsi="Times New Roman" w:cs="Times New Roman"/>
          <w:sz w:val="24"/>
          <w:szCs w:val="24"/>
        </w:rPr>
        <w:t xml:space="preserve">”. </w:t>
      </w:r>
      <w:r w:rsidRPr="007729D1">
        <w:rPr>
          <w:rFonts w:ascii="Times New Roman" w:hAnsi="Times New Roman" w:cs="Times New Roman"/>
          <w:sz w:val="24"/>
          <w:szCs w:val="24"/>
        </w:rPr>
        <w:t>Il destino piega questi personaggi senza alcuno sforzo, scrive Hebbel</w:t>
      </w:r>
      <w:r w:rsidRPr="007729D1">
        <w:rPr>
          <w:rFonts w:ascii="Times New Roman" w:hAnsi="Times New Roman" w:cs="Times New Roman"/>
          <w:sz w:val="24"/>
          <w:szCs w:val="24"/>
          <w:vertAlign w:val="superscript"/>
        </w:rPr>
        <w:footnoteReference w:id="604"/>
      </w:r>
      <w:r w:rsidRPr="007729D1">
        <w:rPr>
          <w:rFonts w:ascii="Times New Roman" w:hAnsi="Times New Roman" w:cs="Times New Roman"/>
          <w:sz w:val="24"/>
          <w:szCs w:val="24"/>
        </w:rPr>
        <w:t xml:space="preserve">. Lessing palesa con troppa facilità </w:t>
      </w:r>
      <w:r w:rsidRPr="007729D1">
        <w:rPr>
          <w:rFonts w:ascii="Times New Roman" w:hAnsi="Times New Roman" w:cs="Times New Roman"/>
          <w:sz w:val="24"/>
          <w:szCs w:val="24"/>
        </w:rPr>
        <w:lastRenderedPageBreak/>
        <w:t>l’inevitabilità della caduta delle figure. La catastrofe non dovrebbe crollare sui personaggi, che dovrebbero piuttosto “</w:t>
      </w:r>
      <w:proofErr w:type="spellStart"/>
      <w:r w:rsidRPr="00A0164D">
        <w:rPr>
          <w:rFonts w:ascii="Times New Roman" w:hAnsi="Times New Roman" w:cs="Times New Roman"/>
          <w:sz w:val="24"/>
          <w:szCs w:val="24"/>
        </w:rPr>
        <w:t>den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Blitzstrahl</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des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Schicksals</w:t>
      </w:r>
      <w:proofErr w:type="spellEnd"/>
      <w:r w:rsidRPr="00A0164D">
        <w:rPr>
          <w:rFonts w:ascii="Times New Roman" w:hAnsi="Times New Roman" w:cs="Times New Roman"/>
          <w:sz w:val="24"/>
          <w:szCs w:val="24"/>
        </w:rPr>
        <w:t xml:space="preserve"> an </w:t>
      </w:r>
      <w:proofErr w:type="spellStart"/>
      <w:r w:rsidRPr="00A0164D">
        <w:rPr>
          <w:rFonts w:ascii="Times New Roman" w:hAnsi="Times New Roman" w:cs="Times New Roman"/>
          <w:sz w:val="24"/>
          <w:szCs w:val="24"/>
        </w:rPr>
        <w:t>sich</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ziehen</w:t>
      </w:r>
      <w:proofErr w:type="spellEnd"/>
      <w:r w:rsidRPr="00A26659">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605"/>
      </w:r>
      <w:r w:rsidRPr="007729D1">
        <w:rPr>
          <w:rFonts w:ascii="Times New Roman" w:hAnsi="Times New Roman" w:cs="Times New Roman"/>
          <w:sz w:val="24"/>
          <w:szCs w:val="24"/>
        </w:rPr>
        <w:t xml:space="preserve">. L’uomo e il destino nel dramma dovrebbero incontrarsi in un punto in cui il pubblico non se lo aspetta, mentre non sta prestando </w:t>
      </w:r>
      <w:r w:rsidRPr="00A0164D">
        <w:rPr>
          <w:rFonts w:ascii="Times New Roman" w:hAnsi="Times New Roman" w:cs="Times New Roman"/>
          <w:sz w:val="24"/>
          <w:szCs w:val="24"/>
        </w:rPr>
        <w:t>attenzione; a posteriori, successo il disastro, si può ben vedere “</w:t>
      </w:r>
      <w:proofErr w:type="spellStart"/>
      <w:r w:rsidRPr="00A26659">
        <w:rPr>
          <w:rFonts w:ascii="Times New Roman" w:hAnsi="Times New Roman" w:cs="Times New Roman"/>
          <w:sz w:val="24"/>
          <w:szCs w:val="24"/>
        </w:rPr>
        <w:t>nicht</w:t>
      </w:r>
      <w:proofErr w:type="spellEnd"/>
      <w:r w:rsidRPr="00A26659">
        <w:rPr>
          <w:rFonts w:ascii="Times New Roman" w:hAnsi="Times New Roman" w:cs="Times New Roman"/>
          <w:sz w:val="24"/>
          <w:szCs w:val="24"/>
        </w:rPr>
        <w:t xml:space="preserve"> die </w:t>
      </w:r>
      <w:proofErr w:type="spellStart"/>
      <w:r w:rsidRPr="00A26659">
        <w:rPr>
          <w:rFonts w:ascii="Times New Roman" w:hAnsi="Times New Roman" w:cs="Times New Roman"/>
          <w:sz w:val="24"/>
          <w:szCs w:val="24"/>
        </w:rPr>
        <w:t>verhüllte</w:t>
      </w:r>
      <w:proofErr w:type="spellEnd"/>
      <w:r w:rsidRPr="00A26659">
        <w:rPr>
          <w:rFonts w:ascii="Times New Roman" w:hAnsi="Times New Roman" w:cs="Times New Roman"/>
          <w:sz w:val="24"/>
          <w:szCs w:val="24"/>
        </w:rPr>
        <w:t xml:space="preserve"> Larve </w:t>
      </w:r>
      <w:proofErr w:type="spellStart"/>
      <w:r w:rsidRPr="00A26659">
        <w:rPr>
          <w:rFonts w:ascii="Times New Roman" w:hAnsi="Times New Roman" w:cs="Times New Roman"/>
          <w:sz w:val="24"/>
          <w:szCs w:val="24"/>
        </w:rPr>
        <w:t>des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Zufalls</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sondern</w:t>
      </w:r>
      <w:proofErr w:type="spellEnd"/>
      <w:r w:rsidRPr="00A26659">
        <w:rPr>
          <w:rFonts w:ascii="Times New Roman" w:hAnsi="Times New Roman" w:cs="Times New Roman"/>
          <w:sz w:val="24"/>
          <w:szCs w:val="24"/>
        </w:rPr>
        <w:t xml:space="preserve"> das </w:t>
      </w:r>
      <w:proofErr w:type="spellStart"/>
      <w:r w:rsidRPr="00A26659">
        <w:rPr>
          <w:rFonts w:ascii="Times New Roman" w:hAnsi="Times New Roman" w:cs="Times New Roman"/>
          <w:sz w:val="24"/>
          <w:szCs w:val="24"/>
        </w:rPr>
        <w:t>ernste</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Antlitz</w:t>
      </w:r>
      <w:proofErr w:type="spellEnd"/>
      <w:r w:rsidRPr="00A26659">
        <w:rPr>
          <w:rFonts w:ascii="Times New Roman" w:hAnsi="Times New Roman" w:cs="Times New Roman"/>
          <w:sz w:val="24"/>
          <w:szCs w:val="24"/>
        </w:rPr>
        <w:t xml:space="preserve"> der </w:t>
      </w:r>
      <w:proofErr w:type="spellStart"/>
      <w:r w:rsidRPr="00A26659">
        <w:rPr>
          <w:rFonts w:ascii="Times New Roman" w:hAnsi="Times New Roman" w:cs="Times New Roman"/>
          <w:sz w:val="24"/>
          <w:szCs w:val="24"/>
        </w:rPr>
        <w:t>Nothwendigkeit</w:t>
      </w:r>
      <w:proofErr w:type="spellEnd"/>
      <w:r w:rsidRPr="00A26659">
        <w:rPr>
          <w:rFonts w:ascii="Times New Roman" w:hAnsi="Times New Roman" w:cs="Times New Roman"/>
          <w:sz w:val="24"/>
          <w:szCs w:val="24"/>
        </w:rPr>
        <w:t xml:space="preserve"> </w:t>
      </w:r>
      <w:proofErr w:type="spellStart"/>
      <w:r w:rsidRPr="00A26659">
        <w:rPr>
          <w:rFonts w:ascii="Times New Roman" w:hAnsi="Times New Roman" w:cs="Times New Roman"/>
          <w:sz w:val="24"/>
          <w:szCs w:val="24"/>
        </w:rPr>
        <w:t>erblickt</w:t>
      </w:r>
      <w:proofErr w:type="spellEnd"/>
      <w:r w:rsidRPr="00C226C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606"/>
      </w:r>
      <w:r w:rsidRPr="007729D1">
        <w:rPr>
          <w:rFonts w:ascii="Times New Roman" w:hAnsi="Times New Roman" w:cs="Times New Roman"/>
          <w:sz w:val="24"/>
          <w:szCs w:val="24"/>
        </w:rPr>
        <w:t>. Se si riconosce invece il caso come unico vero agente degli eventi, commenta lapidario Hebb</w:t>
      </w:r>
      <w:r w:rsidRPr="00A0164D">
        <w:rPr>
          <w:rFonts w:ascii="Times New Roman" w:hAnsi="Times New Roman" w:cs="Times New Roman"/>
          <w:sz w:val="24"/>
          <w:szCs w:val="24"/>
        </w:rPr>
        <w:t xml:space="preserve">el, non si può più parlare di arte drammatica. </w:t>
      </w:r>
      <w:r w:rsidRPr="00A26659">
        <w:rPr>
          <w:rFonts w:ascii="Times New Roman" w:eastAsia="Arial Unicode MS" w:hAnsi="Times New Roman" w:cs="Times New Roman"/>
          <w:kern w:val="1"/>
          <w:sz w:val="24"/>
          <w:szCs w:val="24"/>
          <w:lang w:eastAsia="hi-IN" w:bidi="hi-IN"/>
        </w:rPr>
        <w:t xml:space="preserve">Sul tema della necessità esterna si era soffermato a lungo Schelling nella </w:t>
      </w:r>
      <w:proofErr w:type="spellStart"/>
      <w:r w:rsidRPr="00C226CB">
        <w:rPr>
          <w:rFonts w:ascii="Times New Roman" w:hAnsi="Times New Roman" w:cs="Times New Roman"/>
          <w:i/>
          <w:iCs/>
          <w:sz w:val="24"/>
          <w:szCs w:val="24"/>
        </w:rPr>
        <w:t>Philosophie</w:t>
      </w:r>
      <w:proofErr w:type="spellEnd"/>
      <w:r w:rsidRPr="00C226CB">
        <w:rPr>
          <w:rFonts w:ascii="Times New Roman" w:hAnsi="Times New Roman" w:cs="Times New Roman"/>
          <w:i/>
          <w:iCs/>
          <w:sz w:val="24"/>
          <w:szCs w:val="24"/>
        </w:rPr>
        <w:t xml:space="preserve"> der </w:t>
      </w:r>
      <w:proofErr w:type="spellStart"/>
      <w:r w:rsidRPr="00C226CB">
        <w:rPr>
          <w:rFonts w:ascii="Times New Roman" w:hAnsi="Times New Roman" w:cs="Times New Roman"/>
          <w:i/>
          <w:iCs/>
          <w:sz w:val="24"/>
          <w:szCs w:val="24"/>
        </w:rPr>
        <w:t>Kunst</w:t>
      </w:r>
      <w:proofErr w:type="spellEnd"/>
      <w:r w:rsidRPr="009A0F54">
        <w:rPr>
          <w:rFonts w:ascii="Times New Roman" w:hAnsi="Times New Roman" w:cs="Times New Roman"/>
          <w:sz w:val="24"/>
          <w:szCs w:val="24"/>
        </w:rPr>
        <w:t>, che poneva come requisito irrinunciabile perché la necessità appaia in conflitto con la libertà che la prima in</w:t>
      </w:r>
      <w:r w:rsidRPr="007729D1">
        <w:rPr>
          <w:rFonts w:ascii="Times New Roman" w:hAnsi="Times New Roman" w:cs="Times New Roman"/>
          <w:sz w:val="24"/>
          <w:szCs w:val="24"/>
        </w:rPr>
        <w:t>fligga un “</w:t>
      </w:r>
      <w:proofErr w:type="spellStart"/>
      <w:r w:rsidRPr="007729D1">
        <w:rPr>
          <w:rFonts w:ascii="Times New Roman" w:hAnsi="Times New Roman" w:cs="Times New Roman"/>
          <w:sz w:val="24"/>
          <w:szCs w:val="24"/>
        </w:rPr>
        <w:t>Übel</w:t>
      </w:r>
      <w:proofErr w:type="spellEnd"/>
      <w:r w:rsidRPr="007729D1">
        <w:rPr>
          <w:rFonts w:ascii="Times New Roman" w:hAnsi="Times New Roman" w:cs="Times New Roman"/>
          <w:sz w:val="24"/>
          <w:szCs w:val="24"/>
        </w:rPr>
        <w:t>” al personaggio. La natura di questo male deve essere un’avversità che non sia meramente esterna per spingere alla compartecipazione. Schelling propone l’esempio delle disavventure di Odisseo, che sono adatte all’epos perché suscitano diletto e ammirazione per l’ingegno dell’eroe, ma hanno “</w:t>
      </w:r>
      <w:proofErr w:type="spellStart"/>
      <w:r w:rsidRPr="007729D1">
        <w:rPr>
          <w:rFonts w:ascii="Times New Roman" w:hAnsi="Times New Roman" w:cs="Times New Roman"/>
          <w:sz w:val="24"/>
          <w:szCs w:val="24"/>
        </w:rPr>
        <w:t>für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uns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kein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tragisches</w:t>
      </w:r>
      <w:proofErr w:type="spellEnd"/>
      <w:r w:rsidRPr="007729D1">
        <w:rPr>
          <w:rFonts w:ascii="Times New Roman" w:hAnsi="Times New Roman" w:cs="Times New Roman"/>
          <w:sz w:val="24"/>
          <w:szCs w:val="24"/>
        </w:rPr>
        <w:t xml:space="preserve"> Interesse”. Questi passi mancano di effettivo interesse tragico in quanto i fatti descritti possono essere dominati con la forza del fisico e dell’intelletto</w:t>
      </w:r>
      <w:r w:rsidRPr="007729D1">
        <w:rPr>
          <w:rFonts w:ascii="Times New Roman" w:hAnsi="Times New Roman" w:cs="Times New Roman"/>
          <w:sz w:val="24"/>
          <w:szCs w:val="24"/>
          <w:vertAlign w:val="superscript"/>
        </w:rPr>
        <w:footnoteReference w:id="607"/>
      </w:r>
      <w:r w:rsidRPr="007729D1">
        <w:rPr>
          <w:rFonts w:ascii="Times New Roman" w:hAnsi="Times New Roman" w:cs="Times New Roman"/>
          <w:sz w:val="24"/>
          <w:szCs w:val="24"/>
        </w:rPr>
        <w:t>. Allo stesso modo, u</w:t>
      </w:r>
      <w:r w:rsidRPr="00A0164D">
        <w:rPr>
          <w:rFonts w:ascii="Times New Roman" w:hAnsi="Times New Roman" w:cs="Times New Roman"/>
          <w:sz w:val="24"/>
          <w:szCs w:val="24"/>
        </w:rPr>
        <w:t xml:space="preserve">na condizione di partenza potenzialmente facile da correggere con un </w:t>
      </w:r>
      <w:r w:rsidRPr="00A26659">
        <w:rPr>
          <w:rFonts w:ascii="Times New Roman" w:hAnsi="Times New Roman" w:cs="Times New Roman"/>
          <w:i/>
          <w:iCs/>
          <w:sz w:val="24"/>
          <w:szCs w:val="24"/>
        </w:rPr>
        <w:t>deus ex machina</w:t>
      </w:r>
      <w:r w:rsidRPr="007A2C70">
        <w:rPr>
          <w:rFonts w:ascii="Times New Roman" w:hAnsi="Times New Roman" w:cs="Times New Roman"/>
          <w:sz w:val="24"/>
          <w:szCs w:val="24"/>
        </w:rPr>
        <w:t>, eversore dell’essenza della tragedia</w:t>
      </w:r>
      <w:r w:rsidRPr="007729D1">
        <w:rPr>
          <w:rFonts w:ascii="Times New Roman" w:hAnsi="Times New Roman" w:cs="Times New Roman"/>
          <w:sz w:val="24"/>
          <w:szCs w:val="24"/>
          <w:vertAlign w:val="superscript"/>
        </w:rPr>
        <w:footnoteReference w:id="608"/>
      </w:r>
      <w:r w:rsidRPr="007729D1">
        <w:rPr>
          <w:rFonts w:ascii="Times New Roman" w:hAnsi="Times New Roman" w:cs="Times New Roman"/>
          <w:sz w:val="24"/>
          <w:szCs w:val="24"/>
        </w:rPr>
        <w:t>, “</w:t>
      </w:r>
      <w:proofErr w:type="spellStart"/>
      <w:r w:rsidRPr="00A0164D">
        <w:rPr>
          <w:rFonts w:ascii="Times New Roman" w:hAnsi="Times New Roman" w:cs="Times New Roman"/>
          <w:sz w:val="24"/>
          <w:szCs w:val="24"/>
        </w:rPr>
        <w:t>ist</w:t>
      </w:r>
      <w:proofErr w:type="spellEnd"/>
      <w:r w:rsidRPr="00A0164D">
        <w:rPr>
          <w:rFonts w:ascii="Times New Roman" w:hAnsi="Times New Roman" w:cs="Times New Roman"/>
          <w:sz w:val="24"/>
          <w:szCs w:val="24"/>
        </w:rPr>
        <w:t xml:space="preserve"> an </w:t>
      </w:r>
      <w:proofErr w:type="spellStart"/>
      <w:r w:rsidRPr="00A0164D">
        <w:rPr>
          <w:rFonts w:ascii="Times New Roman" w:hAnsi="Times New Roman" w:cs="Times New Roman"/>
          <w:sz w:val="24"/>
          <w:szCs w:val="24"/>
        </w:rPr>
        <w:t>sich</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selbst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kein</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wahrhaft</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tragisches</w:t>
      </w:r>
      <w:proofErr w:type="spellEnd"/>
      <w:r w:rsidRPr="00A0164D">
        <w:rPr>
          <w:rFonts w:ascii="Times New Roman" w:hAnsi="Times New Roman" w:cs="Times New Roman"/>
          <w:sz w:val="24"/>
          <w:szCs w:val="24"/>
        </w:rPr>
        <w:t xml:space="preserve"> </w:t>
      </w:r>
      <w:proofErr w:type="spellStart"/>
      <w:r w:rsidRPr="00A0164D">
        <w:rPr>
          <w:rFonts w:ascii="Times New Roman" w:hAnsi="Times New Roman" w:cs="Times New Roman"/>
          <w:sz w:val="24"/>
          <w:szCs w:val="24"/>
        </w:rPr>
        <w:t>Übel</w:t>
      </w:r>
      <w:proofErr w:type="spellEnd"/>
      <w:r w:rsidRPr="00A26659">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609"/>
      </w:r>
      <w:r w:rsidRPr="007729D1">
        <w:rPr>
          <w:rFonts w:ascii="Times New Roman" w:hAnsi="Times New Roman" w:cs="Times New Roman"/>
          <w:sz w:val="24"/>
          <w:szCs w:val="24"/>
        </w:rPr>
        <w:t xml:space="preserve">. </w:t>
      </w:r>
      <w:r w:rsidRPr="00F4296B">
        <w:rPr>
          <w:rFonts w:ascii="Times New Roman" w:hAnsi="Times New Roman" w:cs="Times New Roman"/>
          <w:sz w:val="24"/>
          <w:szCs w:val="24"/>
        </w:rPr>
        <w:t>Nella tragedia moderna la sfortuna, “</w:t>
      </w:r>
      <w:proofErr w:type="spellStart"/>
      <w:r w:rsidRPr="00F4296B">
        <w:rPr>
          <w:rFonts w:ascii="Times New Roman" w:hAnsi="Times New Roman" w:cs="Times New Roman"/>
          <w:sz w:val="24"/>
          <w:szCs w:val="24"/>
        </w:rPr>
        <w:t>wogegen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keine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menschliche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Hülfe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möglich</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ist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unheilbare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Krankheit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Verlust</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Güter</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dergl</w:t>
      </w:r>
      <w:proofErr w:type="spellEnd"/>
      <w:r w:rsidRPr="00F4296B">
        <w:rPr>
          <w:rFonts w:ascii="Times New Roman" w:hAnsi="Times New Roman" w:cs="Times New Roman"/>
          <w:sz w:val="24"/>
          <w:szCs w:val="24"/>
        </w:rPr>
        <w:t xml:space="preserve">.”, non può garantire la tragicità. </w:t>
      </w:r>
      <w:r w:rsidRPr="007729D1">
        <w:rPr>
          <w:rFonts w:ascii="Times New Roman" w:hAnsi="Times New Roman" w:cs="Times New Roman"/>
          <w:sz w:val="24"/>
          <w:szCs w:val="24"/>
        </w:rPr>
        <w:t xml:space="preserve">Solo una minaccia obiettiva e reale può conferire drammaticità alle condizioni sventurate in cui versa l’eroe, </w:t>
      </w:r>
      <w:r w:rsidRPr="00A0164D">
        <w:rPr>
          <w:rFonts w:ascii="Times New Roman" w:hAnsi="Times New Roman" w:cs="Times New Roman"/>
          <w:sz w:val="24"/>
          <w:szCs w:val="24"/>
        </w:rPr>
        <w:t>perché questi eventi restano nei confini del regno della necessità senza creare alcun conflitto</w:t>
      </w:r>
      <w:r w:rsidRPr="007729D1">
        <w:rPr>
          <w:rFonts w:ascii="Times New Roman" w:hAnsi="Times New Roman" w:cs="Times New Roman"/>
          <w:sz w:val="24"/>
          <w:szCs w:val="24"/>
          <w:vertAlign w:val="superscript"/>
        </w:rPr>
        <w:footnoteReference w:id="610"/>
      </w:r>
      <w:r w:rsidRPr="007729D1">
        <w:rPr>
          <w:rFonts w:ascii="Times New Roman" w:hAnsi="Times New Roman" w:cs="Times New Roman"/>
          <w:sz w:val="24"/>
          <w:szCs w:val="24"/>
        </w:rPr>
        <w:t>. Anche Hebbel, con esempi non dissimili, giudica aspramente i drammi che prediligono conflitti orditi su tensioni esterne senza affiancarvi dissidi interiori.</w:t>
      </w:r>
      <w:r w:rsidRPr="00A0164D">
        <w:rPr>
          <w:rFonts w:ascii="Times New Roman" w:hAnsi="Times New Roman" w:cs="Times New Roman"/>
          <w:sz w:val="24"/>
          <w:szCs w:val="24"/>
        </w:rPr>
        <w:t xml:space="preserve"> </w:t>
      </w:r>
      <w:r w:rsidRPr="00F4296B">
        <w:rPr>
          <w:rFonts w:ascii="Times New Roman" w:hAnsi="Times New Roman" w:cs="Times New Roman"/>
          <w:sz w:val="24"/>
          <w:szCs w:val="24"/>
        </w:rPr>
        <w:t xml:space="preserve">Se ogni tensione drammatica viene costruita </w:t>
      </w:r>
      <w:r w:rsidRPr="00F4296B">
        <w:rPr>
          <w:rFonts w:ascii="Times New Roman" w:hAnsi="Times New Roman" w:cs="Times New Roman"/>
          <w:sz w:val="24"/>
          <w:szCs w:val="24"/>
        </w:rPr>
        <w:lastRenderedPageBreak/>
        <w:t>su “</w:t>
      </w:r>
      <w:proofErr w:type="spellStart"/>
      <w:r w:rsidRPr="00F4296B">
        <w:rPr>
          <w:rFonts w:ascii="Times New Roman" w:hAnsi="Times New Roman" w:cs="Times New Roman"/>
          <w:sz w:val="24"/>
          <w:szCs w:val="24"/>
        </w:rPr>
        <w:t>allerlei</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Äußerlichkeiten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z.B</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Mangel</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Geld</w:t>
      </w:r>
      <w:proofErr w:type="spellEnd"/>
      <w:r w:rsidRPr="00F4296B">
        <w:rPr>
          <w:rFonts w:ascii="Times New Roman" w:hAnsi="Times New Roman" w:cs="Times New Roman"/>
          <w:sz w:val="24"/>
          <w:szCs w:val="24"/>
        </w:rPr>
        <w:t xml:space="preserve"> bei </w:t>
      </w:r>
      <w:proofErr w:type="spellStart"/>
      <w:r w:rsidRPr="00F4296B">
        <w:rPr>
          <w:rFonts w:ascii="Times New Roman" w:hAnsi="Times New Roman" w:cs="Times New Roman"/>
          <w:sz w:val="24"/>
          <w:szCs w:val="24"/>
        </w:rPr>
        <w:t>Überfluß</w:t>
      </w:r>
      <w:proofErr w:type="spellEnd"/>
      <w:r w:rsidRPr="00F4296B">
        <w:rPr>
          <w:rFonts w:ascii="Times New Roman" w:hAnsi="Times New Roman" w:cs="Times New Roman"/>
          <w:sz w:val="24"/>
          <w:szCs w:val="24"/>
        </w:rPr>
        <w:t xml:space="preserve"> an </w:t>
      </w:r>
      <w:proofErr w:type="spellStart"/>
      <w:r w:rsidRPr="00F4296B">
        <w:rPr>
          <w:rFonts w:ascii="Times New Roman" w:hAnsi="Times New Roman" w:cs="Times New Roman"/>
          <w:sz w:val="24"/>
          <w:szCs w:val="24"/>
        </w:rPr>
        <w:t>Hunger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vor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allem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Zusammenstoßen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dritten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Standes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zweiten</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ersten</w:t>
      </w:r>
      <w:proofErr w:type="spellEnd"/>
      <w:r w:rsidRPr="00F4296B">
        <w:rPr>
          <w:rFonts w:ascii="Times New Roman" w:hAnsi="Times New Roman" w:cs="Times New Roman"/>
          <w:sz w:val="24"/>
          <w:szCs w:val="24"/>
        </w:rPr>
        <w:t xml:space="preserve"> in </w:t>
      </w:r>
      <w:proofErr w:type="spellStart"/>
      <w:r w:rsidRPr="00F4296B">
        <w:rPr>
          <w:rFonts w:ascii="Times New Roman" w:hAnsi="Times New Roman" w:cs="Times New Roman"/>
          <w:sz w:val="24"/>
          <w:szCs w:val="24"/>
        </w:rPr>
        <w:t>Liebes-Affären</w:t>
      </w:r>
      <w:proofErr w:type="spellEnd"/>
      <w:r w:rsidRPr="00F4296B">
        <w:rPr>
          <w:rFonts w:ascii="Times New Roman" w:hAnsi="Times New Roman" w:cs="Times New Roman"/>
          <w:sz w:val="24"/>
          <w:szCs w:val="24"/>
        </w:rPr>
        <w:t>” ne verrebbe fuori qualcosa di “</w:t>
      </w:r>
      <w:proofErr w:type="spellStart"/>
      <w:r w:rsidRPr="00F4296B">
        <w:rPr>
          <w:rFonts w:ascii="Times New Roman" w:hAnsi="Times New Roman" w:cs="Times New Roman"/>
          <w:sz w:val="24"/>
          <w:szCs w:val="24"/>
        </w:rPr>
        <w:t>viel</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Trauriges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aber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Tragisches</w:t>
      </w:r>
      <w:proofErr w:type="spellEnd"/>
      <w:r w:rsidRPr="00F4296B">
        <w:rPr>
          <w:rFonts w:ascii="Times New Roman" w:hAnsi="Times New Roman" w:cs="Times New Roman"/>
          <w:sz w:val="24"/>
          <w:szCs w:val="24"/>
        </w:rPr>
        <w:t xml:space="preserve">, […] </w:t>
      </w:r>
      <w:proofErr w:type="spellStart"/>
      <w:r w:rsidRPr="00F4296B">
        <w:rPr>
          <w:rFonts w:ascii="Times New Roman" w:hAnsi="Times New Roman" w:cs="Times New Roman"/>
          <w:sz w:val="24"/>
          <w:szCs w:val="24"/>
        </w:rPr>
        <w:t>denn</w:t>
      </w:r>
      <w:proofErr w:type="spellEnd"/>
      <w:r w:rsidRPr="00F4296B">
        <w:rPr>
          <w:rFonts w:ascii="Times New Roman" w:hAnsi="Times New Roman" w:cs="Times New Roman"/>
          <w:sz w:val="24"/>
          <w:szCs w:val="24"/>
        </w:rPr>
        <w:t xml:space="preserve"> das </w:t>
      </w:r>
      <w:proofErr w:type="spellStart"/>
      <w:r w:rsidRPr="00F4296B">
        <w:rPr>
          <w:rFonts w:ascii="Times New Roman" w:hAnsi="Times New Roman" w:cs="Times New Roman"/>
          <w:sz w:val="24"/>
          <w:szCs w:val="24"/>
        </w:rPr>
        <w:t>Tragische</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muß</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ein von </w:t>
      </w:r>
      <w:proofErr w:type="spellStart"/>
      <w:r w:rsidRPr="00F4296B">
        <w:rPr>
          <w:rFonts w:ascii="Times New Roman" w:hAnsi="Times New Roman" w:cs="Times New Roman"/>
          <w:sz w:val="24"/>
          <w:szCs w:val="24"/>
        </w:rPr>
        <w:t>vornherein</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Notwendigkeit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Bedingtes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als</w:t>
      </w:r>
      <w:proofErr w:type="spellEnd"/>
      <w:r w:rsidRPr="00F4296B">
        <w:rPr>
          <w:rFonts w:ascii="Times New Roman" w:hAnsi="Times New Roman" w:cs="Times New Roman"/>
          <w:sz w:val="24"/>
          <w:szCs w:val="24"/>
        </w:rPr>
        <w:t xml:space="preserve"> ein, </w:t>
      </w:r>
      <w:proofErr w:type="spellStart"/>
      <w:r w:rsidRPr="00F4296B">
        <w:rPr>
          <w:rFonts w:ascii="Times New Roman" w:hAnsi="Times New Roman" w:cs="Times New Roman"/>
          <w:sz w:val="24"/>
          <w:szCs w:val="24"/>
        </w:rPr>
        <w:t>wie</w:t>
      </w:r>
      <w:proofErr w:type="spellEnd"/>
      <w:r w:rsidRPr="00F4296B">
        <w:rPr>
          <w:rFonts w:ascii="Times New Roman" w:hAnsi="Times New Roman" w:cs="Times New Roman"/>
          <w:sz w:val="24"/>
          <w:szCs w:val="24"/>
        </w:rPr>
        <w:t xml:space="preserve"> der </w:t>
      </w:r>
      <w:proofErr w:type="spellStart"/>
      <w:r w:rsidRPr="00F4296B">
        <w:rPr>
          <w:rFonts w:ascii="Times New Roman" w:hAnsi="Times New Roman" w:cs="Times New Roman"/>
          <w:sz w:val="24"/>
          <w:szCs w:val="24"/>
        </w:rPr>
        <w:t>Tod</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mit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dem</w:t>
      </w:r>
      <w:proofErr w:type="spellEnd"/>
      <w:r w:rsidRPr="00F4296B">
        <w:rPr>
          <w:rFonts w:ascii="Times New Roman" w:hAnsi="Times New Roman" w:cs="Times New Roman"/>
          <w:sz w:val="24"/>
          <w:szCs w:val="24"/>
        </w:rPr>
        <w:t xml:space="preserve"> Leben </w:t>
      </w:r>
      <w:proofErr w:type="spellStart"/>
      <w:r w:rsidRPr="00F4296B">
        <w:rPr>
          <w:rFonts w:ascii="Times New Roman" w:hAnsi="Times New Roman" w:cs="Times New Roman"/>
          <w:sz w:val="24"/>
          <w:szCs w:val="24"/>
        </w:rPr>
        <w:t>selbst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Gesetztes</w:t>
      </w:r>
      <w:proofErr w:type="spellEnd"/>
      <w:r w:rsidRPr="00F4296B">
        <w:rPr>
          <w:rFonts w:ascii="Times New Roman" w:hAnsi="Times New Roman" w:cs="Times New Roman"/>
          <w:sz w:val="24"/>
          <w:szCs w:val="24"/>
        </w:rPr>
        <w:t xml:space="preserve"> und </w:t>
      </w:r>
      <w:proofErr w:type="spellStart"/>
      <w:r w:rsidRPr="00F4296B">
        <w:rPr>
          <w:rFonts w:ascii="Times New Roman" w:hAnsi="Times New Roman" w:cs="Times New Roman"/>
          <w:sz w:val="24"/>
          <w:szCs w:val="24"/>
        </w:rPr>
        <w:t>gar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nicht</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zu</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Umgehendes</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auftreten</w:t>
      </w:r>
      <w:proofErr w:type="spellEnd"/>
      <w:r w:rsidRPr="00F4296B">
        <w:rPr>
          <w:rFonts w:ascii="Times New Roman" w:hAnsi="Times New Roman" w:cs="Times New Roman"/>
          <w:sz w:val="24"/>
          <w:szCs w:val="24"/>
        </w:rPr>
        <w:t>”</w:t>
      </w:r>
      <w:r w:rsidRPr="007729D1">
        <w:rPr>
          <w:rFonts w:ascii="Times New Roman" w:hAnsi="Times New Roman" w:cs="Times New Roman"/>
          <w:sz w:val="24"/>
          <w:szCs w:val="24"/>
          <w:vertAlign w:val="superscript"/>
        </w:rPr>
        <w:footnoteReference w:id="611"/>
      </w:r>
      <w:r w:rsidRPr="00F4296B">
        <w:rPr>
          <w:rFonts w:ascii="Times New Roman" w:hAnsi="Times New Roman" w:cs="Times New Roman"/>
          <w:sz w:val="24"/>
          <w:szCs w:val="24"/>
        </w:rPr>
        <w:t xml:space="preserve">. </w:t>
      </w:r>
    </w:p>
    <w:p w14:paraId="4994E218" w14:textId="77777777" w:rsidR="005A2ED0" w:rsidRPr="00A0164D" w:rsidRDefault="005A2ED0" w:rsidP="005A2ED0">
      <w:pPr>
        <w:suppressAutoHyphens/>
        <w:spacing w:before="240" w:after="567" w:line="360" w:lineRule="auto"/>
        <w:ind w:left="708"/>
        <w:jc w:val="both"/>
        <w:textAlignment w:val="baseline"/>
        <w:rPr>
          <w:rFonts w:ascii="Times New Roman" w:eastAsia="Arial Unicode MS" w:hAnsi="Times New Roman" w:cs="Times New Roman"/>
          <w:kern w:val="1"/>
          <w:sz w:val="24"/>
          <w:szCs w:val="24"/>
          <w:lang w:eastAsia="hi-IN" w:bidi="hi-IN"/>
        </w:rPr>
      </w:pPr>
      <w:r w:rsidRPr="007729D1">
        <w:rPr>
          <w:rFonts w:ascii="Times New Roman" w:eastAsia="Arial Unicode MS" w:hAnsi="Times New Roman" w:cs="Times New Roman"/>
          <w:kern w:val="1"/>
          <w:sz w:val="24"/>
          <w:szCs w:val="24"/>
          <w:lang w:eastAsia="hi-IN" w:bidi="hi-IN"/>
        </w:rPr>
        <w:t>IV.10. CONCLUSIONI</w:t>
      </w:r>
    </w:p>
    <w:p w14:paraId="6FB290FA" w14:textId="2E420AFA" w:rsidR="005A2ED0" w:rsidRPr="009A0F54" w:rsidRDefault="005A2ED0" w:rsidP="005A2ED0">
      <w:pPr>
        <w:suppressAutoHyphens/>
        <w:spacing w:before="240" w:after="567" w:line="360" w:lineRule="auto"/>
        <w:ind w:firstLine="708"/>
        <w:jc w:val="both"/>
        <w:textAlignment w:val="baseline"/>
        <w:rPr>
          <w:rFonts w:ascii="Times New Roman" w:eastAsia="Arial Unicode MS" w:hAnsi="Times New Roman" w:cs="Times New Roman"/>
          <w:kern w:val="1"/>
          <w:sz w:val="24"/>
          <w:szCs w:val="24"/>
          <w:lang w:eastAsia="hi-IN" w:bidi="hi-IN"/>
        </w:rPr>
      </w:pPr>
      <w:r w:rsidRPr="00A26659">
        <w:rPr>
          <w:rFonts w:ascii="Times New Roman" w:eastAsia="Arial Unicode MS" w:hAnsi="Times New Roman" w:cs="Times New Roman"/>
          <w:kern w:val="1"/>
          <w:sz w:val="24"/>
          <w:szCs w:val="24"/>
          <w:lang w:eastAsia="hi-IN" w:bidi="hi-IN"/>
        </w:rPr>
        <w:t>Se dopo ‘Ein Wor</w:t>
      </w:r>
      <w:r w:rsidRPr="007A2C70">
        <w:rPr>
          <w:rFonts w:ascii="Times New Roman" w:eastAsia="Arial Unicode MS" w:hAnsi="Times New Roman" w:cs="Times New Roman"/>
          <w:kern w:val="1"/>
          <w:sz w:val="24"/>
          <w:szCs w:val="24"/>
          <w:lang w:eastAsia="hi-IN" w:bidi="hi-IN"/>
        </w:rPr>
        <w:t>t’ Hebbel ricorre molto raramente alla contrapposizione teorica tra la libertà e la necessità, la tensione tra la volontà individuale e le limitazioni imposte sul soggetto dalla vita contingente traspare nella scrittura drammatica nella scansione dei confl</w:t>
      </w:r>
      <w:r w:rsidRPr="00C226CB">
        <w:rPr>
          <w:rFonts w:ascii="Times New Roman" w:eastAsia="Arial Unicode MS" w:hAnsi="Times New Roman" w:cs="Times New Roman"/>
          <w:kern w:val="1"/>
          <w:sz w:val="24"/>
          <w:szCs w:val="24"/>
          <w:lang w:eastAsia="hi-IN" w:bidi="hi-IN"/>
        </w:rPr>
        <w:t>itti che muovono i personaggi. Soprattutto nei drammi giovanili Hebbel dispone l’azione tragica secondo una rivisitazione dello schema schilleriano, sfruttandone il potenziale tragico. Lukács, che ravvisa una linea estremamente sottile tra la scrittura int</w:t>
      </w:r>
      <w:r w:rsidRPr="007729D1">
        <w:rPr>
          <w:rFonts w:ascii="Times New Roman" w:eastAsia="Arial Unicode MS" w:hAnsi="Times New Roman" w:cs="Times New Roman"/>
          <w:kern w:val="1"/>
          <w:sz w:val="24"/>
          <w:szCs w:val="24"/>
          <w:lang w:eastAsia="hi-IN" w:bidi="hi-IN"/>
        </w:rPr>
        <w:t xml:space="preserve">rospettiva, quella sull’estetica del tragico e il testo drammatico, riconosce negli interventi dei </w:t>
      </w:r>
      <w:r w:rsidRPr="007729D1">
        <w:rPr>
          <w:rFonts w:ascii="Times New Roman" w:eastAsia="Arial Unicode MS" w:hAnsi="Times New Roman" w:cs="Times New Roman"/>
          <w:i/>
          <w:iCs/>
          <w:kern w:val="1"/>
          <w:sz w:val="24"/>
          <w:szCs w:val="24"/>
          <w:lang w:eastAsia="hi-IN" w:bidi="hi-IN"/>
        </w:rPr>
        <w:t xml:space="preserve">Tagebücher </w:t>
      </w:r>
      <w:r w:rsidRPr="007729D1">
        <w:rPr>
          <w:rFonts w:ascii="Times New Roman" w:eastAsia="Arial Unicode MS" w:hAnsi="Times New Roman" w:cs="Times New Roman"/>
          <w:kern w:val="1"/>
          <w:sz w:val="24"/>
          <w:szCs w:val="24"/>
          <w:lang w:eastAsia="hi-IN" w:bidi="hi-IN"/>
        </w:rPr>
        <w:t>il comune denominatore tra l’esperienza di uomo e drammaturgo nell’analisi sulla tensione tra volontà e contingenze</w:t>
      </w:r>
      <w:r w:rsidRPr="007729D1">
        <w:rPr>
          <w:rFonts w:ascii="Times New Roman" w:eastAsia="Arial Unicode MS" w:hAnsi="Times New Roman" w:cs="Times New Roman"/>
          <w:kern w:val="1"/>
          <w:sz w:val="24"/>
          <w:szCs w:val="24"/>
          <w:vertAlign w:val="superscript"/>
          <w:lang w:eastAsia="hi-IN" w:bidi="hi-IN"/>
        </w:rPr>
        <w:footnoteReference w:id="612"/>
      </w:r>
      <w:r w:rsidRPr="007729D1">
        <w:rPr>
          <w:rFonts w:ascii="Times New Roman" w:eastAsia="Arial Unicode MS" w:hAnsi="Times New Roman" w:cs="Times New Roman"/>
          <w:kern w:val="1"/>
          <w:sz w:val="24"/>
          <w:szCs w:val="24"/>
          <w:lang w:eastAsia="hi-IN" w:bidi="hi-IN"/>
        </w:rPr>
        <w:t xml:space="preserve">. Se l’uomo per Hebbel </w:t>
      </w:r>
      <w:r w:rsidRPr="00A0164D">
        <w:rPr>
          <w:rFonts w:ascii="Times New Roman" w:eastAsia="Arial Unicode MS" w:hAnsi="Times New Roman" w:cs="Times New Roman"/>
          <w:kern w:val="1"/>
          <w:sz w:val="24"/>
          <w:szCs w:val="24"/>
          <w:lang w:eastAsia="hi-IN" w:bidi="hi-IN"/>
        </w:rPr>
        <w:t>vive lacerato tra il desiderio di vedersi assecondato nelle proprie volontà e il veto che su di esse pone il mondo esterno</w:t>
      </w:r>
      <w:r w:rsidRPr="007729D1">
        <w:rPr>
          <w:rFonts w:ascii="Times New Roman" w:eastAsia="Arial Unicode MS" w:hAnsi="Times New Roman" w:cs="Times New Roman"/>
          <w:kern w:val="1"/>
          <w:sz w:val="24"/>
          <w:szCs w:val="24"/>
          <w:vertAlign w:val="superscript"/>
          <w:lang w:eastAsia="hi-IN" w:bidi="hi-IN"/>
        </w:rPr>
        <w:footnoteReference w:id="613"/>
      </w:r>
      <w:r w:rsidRPr="007729D1">
        <w:rPr>
          <w:rFonts w:ascii="Times New Roman" w:eastAsia="Arial Unicode MS" w:hAnsi="Times New Roman" w:cs="Times New Roman"/>
          <w:kern w:val="1"/>
          <w:sz w:val="24"/>
          <w:szCs w:val="24"/>
          <w:lang w:eastAsia="hi-IN" w:bidi="hi-IN"/>
        </w:rPr>
        <w:t>, l’autonomia del soggetto reale quanto finzionale è massimamente soffocata nel momento più intenso dell’urto tra i due poli. Qui il</w:t>
      </w:r>
      <w:r w:rsidRPr="00A0164D">
        <w:rPr>
          <w:rFonts w:ascii="Times New Roman" w:eastAsia="Arial Unicode MS" w:hAnsi="Times New Roman" w:cs="Times New Roman"/>
          <w:kern w:val="1"/>
          <w:sz w:val="24"/>
          <w:szCs w:val="24"/>
          <w:lang w:eastAsia="hi-IN" w:bidi="hi-IN"/>
        </w:rPr>
        <w:t xml:space="preserve"> drammaturgo svela secondo Lukács la tragicità dell’esistenza umana</w:t>
      </w:r>
      <w:r w:rsidRPr="007729D1">
        <w:rPr>
          <w:rFonts w:ascii="Times New Roman" w:eastAsia="Arial Unicode MS" w:hAnsi="Times New Roman" w:cs="Times New Roman"/>
          <w:kern w:val="1"/>
          <w:sz w:val="24"/>
          <w:szCs w:val="24"/>
          <w:vertAlign w:val="superscript"/>
          <w:lang w:eastAsia="hi-IN" w:bidi="hi-IN"/>
        </w:rPr>
        <w:footnoteReference w:id="614"/>
      </w:r>
      <w:r w:rsidRPr="007729D1">
        <w:rPr>
          <w:rFonts w:ascii="Times New Roman" w:eastAsia="Arial Unicode MS" w:hAnsi="Times New Roman" w:cs="Times New Roman"/>
          <w:kern w:val="1"/>
          <w:sz w:val="24"/>
          <w:szCs w:val="24"/>
          <w:lang w:eastAsia="hi-IN" w:bidi="hi-IN"/>
        </w:rPr>
        <w:t>. Lukács riconosce nei drammi di Hebbel due linee direttrici, la necessità che domina con forza assoluta sul tutto e la tensione autodistruttiva verso l’individualità</w:t>
      </w:r>
      <w:r w:rsidRPr="007729D1">
        <w:rPr>
          <w:rFonts w:ascii="Times New Roman" w:eastAsia="Arial Unicode MS" w:hAnsi="Times New Roman" w:cs="Times New Roman"/>
          <w:kern w:val="1"/>
          <w:sz w:val="24"/>
          <w:szCs w:val="24"/>
          <w:vertAlign w:val="superscript"/>
          <w:lang w:eastAsia="hi-IN" w:bidi="hi-IN"/>
        </w:rPr>
        <w:footnoteReference w:id="615"/>
      </w:r>
      <w:r w:rsidRPr="007729D1">
        <w:rPr>
          <w:rFonts w:ascii="Times New Roman" w:eastAsia="Arial Unicode MS" w:hAnsi="Times New Roman" w:cs="Times New Roman"/>
          <w:kern w:val="1"/>
          <w:sz w:val="24"/>
          <w:szCs w:val="24"/>
          <w:lang w:eastAsia="hi-IN" w:bidi="hi-IN"/>
        </w:rPr>
        <w:t>. Il personaggio he</w:t>
      </w:r>
      <w:r w:rsidRPr="00A0164D">
        <w:rPr>
          <w:rFonts w:ascii="Times New Roman" w:eastAsia="Arial Unicode MS" w:hAnsi="Times New Roman" w:cs="Times New Roman"/>
          <w:kern w:val="1"/>
          <w:sz w:val="24"/>
          <w:szCs w:val="24"/>
          <w:lang w:eastAsia="hi-IN" w:bidi="hi-IN"/>
        </w:rPr>
        <w:t xml:space="preserve">bbeliano è dominato da una necessità inesorabile e finisce per essere soggetto alle manovre imprevedibili delle forze interne ed esterne. Il mondo tragico si dà nella forma di un </w:t>
      </w:r>
      <w:r w:rsidRPr="00A26659">
        <w:rPr>
          <w:rFonts w:ascii="Times New Roman" w:eastAsia="Arial Unicode MS" w:hAnsi="Times New Roman" w:cs="Times New Roman"/>
          <w:i/>
          <w:iCs/>
          <w:kern w:val="1"/>
          <w:sz w:val="24"/>
          <w:szCs w:val="24"/>
          <w:lang w:eastAsia="hi-IN" w:bidi="hi-IN"/>
        </w:rPr>
        <w:t>a priori</w:t>
      </w:r>
      <w:r w:rsidRPr="007A2C70">
        <w:rPr>
          <w:rFonts w:ascii="Times New Roman" w:eastAsia="Arial Unicode MS" w:hAnsi="Times New Roman" w:cs="Times New Roman"/>
          <w:kern w:val="1"/>
          <w:sz w:val="24"/>
          <w:szCs w:val="24"/>
          <w:lang w:eastAsia="hi-IN" w:bidi="hi-IN"/>
        </w:rPr>
        <w:t xml:space="preserve"> a Hebbel, che riconosce immediatamente del potenziale </w:t>
      </w:r>
      <w:r w:rsidRPr="007A2C70">
        <w:rPr>
          <w:rFonts w:ascii="Times New Roman" w:eastAsia="Arial Unicode MS" w:hAnsi="Times New Roman" w:cs="Times New Roman"/>
          <w:kern w:val="1"/>
          <w:sz w:val="24"/>
          <w:szCs w:val="24"/>
          <w:lang w:eastAsia="hi-IN" w:bidi="hi-IN"/>
        </w:rPr>
        <w:lastRenderedPageBreak/>
        <w:t xml:space="preserve">nella materia </w:t>
      </w:r>
      <w:r w:rsidRPr="00C226CB">
        <w:rPr>
          <w:rFonts w:ascii="Times New Roman" w:eastAsia="Arial Unicode MS" w:hAnsi="Times New Roman" w:cs="Times New Roman"/>
          <w:kern w:val="1"/>
          <w:sz w:val="24"/>
          <w:szCs w:val="24"/>
          <w:lang w:eastAsia="hi-IN" w:bidi="hi-IN"/>
        </w:rPr>
        <w:t>tragica proprio in virtù di questa tensione</w:t>
      </w:r>
      <w:r w:rsidRPr="007729D1">
        <w:rPr>
          <w:rFonts w:ascii="Times New Roman" w:eastAsia="Arial Unicode MS" w:hAnsi="Times New Roman" w:cs="Times New Roman"/>
          <w:kern w:val="1"/>
          <w:sz w:val="24"/>
          <w:szCs w:val="24"/>
          <w:vertAlign w:val="superscript"/>
          <w:lang w:eastAsia="hi-IN" w:bidi="hi-IN"/>
        </w:rPr>
        <w:footnoteReference w:id="616"/>
      </w:r>
      <w:r w:rsidRPr="007729D1">
        <w:rPr>
          <w:rFonts w:ascii="Times New Roman" w:eastAsia="Arial Unicode MS" w:hAnsi="Times New Roman" w:cs="Times New Roman"/>
          <w:kern w:val="1"/>
          <w:sz w:val="24"/>
          <w:szCs w:val="24"/>
          <w:lang w:eastAsia="hi-IN" w:bidi="hi-IN"/>
        </w:rPr>
        <w:t>: per Lukács, Hebbel non scrive i suoi drammi sforzandosi di integrarvi l’aporia tra libertà e necessità ma sceglie a monte un dato snodo della storia o della mitologia che ne sia già portatore. Effettivamente g</w:t>
      </w:r>
      <w:r w:rsidRPr="00A0164D">
        <w:rPr>
          <w:rFonts w:ascii="Times New Roman" w:eastAsia="Arial Unicode MS" w:hAnsi="Times New Roman" w:cs="Times New Roman"/>
          <w:kern w:val="1"/>
          <w:sz w:val="24"/>
          <w:szCs w:val="24"/>
          <w:lang w:eastAsia="hi-IN" w:bidi="hi-IN"/>
        </w:rPr>
        <w:t xml:space="preserve">li appunti preliminari sui soggetti individuati per i drammi, come nel caso del </w:t>
      </w:r>
      <w:r w:rsidRPr="00A26659">
        <w:rPr>
          <w:rFonts w:ascii="Times New Roman" w:eastAsia="Arial Unicode MS" w:hAnsi="Times New Roman" w:cs="Times New Roman"/>
          <w:i/>
          <w:iCs/>
          <w:kern w:val="1"/>
          <w:sz w:val="24"/>
          <w:szCs w:val="24"/>
          <w:lang w:eastAsia="hi-IN" w:bidi="hi-IN"/>
        </w:rPr>
        <w:t>Napoleon-</w:t>
      </w:r>
      <w:proofErr w:type="spellStart"/>
      <w:r w:rsidRPr="00A26659">
        <w:rPr>
          <w:rFonts w:ascii="Times New Roman" w:eastAsia="Arial Unicode MS" w:hAnsi="Times New Roman" w:cs="Times New Roman"/>
          <w:i/>
          <w:iCs/>
          <w:kern w:val="1"/>
          <w:sz w:val="24"/>
          <w:szCs w:val="24"/>
          <w:lang w:eastAsia="hi-IN" w:bidi="hi-IN"/>
        </w:rPr>
        <w:t>Stuck</w:t>
      </w:r>
      <w:proofErr w:type="spellEnd"/>
      <w:r w:rsidRPr="007A2C70">
        <w:rPr>
          <w:rFonts w:ascii="Times New Roman" w:eastAsia="Arial Unicode MS" w:hAnsi="Times New Roman" w:cs="Times New Roman"/>
          <w:kern w:val="1"/>
          <w:sz w:val="24"/>
          <w:szCs w:val="24"/>
          <w:lang w:eastAsia="hi-IN" w:bidi="hi-IN"/>
        </w:rPr>
        <w:t>, mostrano come a solleticare l’interesse di Hebbel sia primariamente l’individuazione di un conflitto tra la volontà del personaggio e le contingenze. Come sugge</w:t>
      </w:r>
      <w:r w:rsidRPr="00C226CB">
        <w:rPr>
          <w:rFonts w:ascii="Times New Roman" w:eastAsia="Arial Unicode MS" w:hAnsi="Times New Roman" w:cs="Times New Roman"/>
          <w:kern w:val="1"/>
          <w:sz w:val="24"/>
          <w:szCs w:val="24"/>
          <w:lang w:eastAsia="hi-IN" w:bidi="hi-IN"/>
        </w:rPr>
        <w:t>riva tra le righe ‘Ein Wort’, i personaggi hebbeliani, piccoli quanto grandi, sono schiacciati da una necessità spietata. Il corso dell’azione prende la sua strada necessaria e precipita nella catastrofe sempre imminente; il disastro irrompe sul palco cogl</w:t>
      </w:r>
      <w:r w:rsidRPr="007729D1">
        <w:rPr>
          <w:rFonts w:ascii="Times New Roman" w:eastAsia="Arial Unicode MS" w:hAnsi="Times New Roman" w:cs="Times New Roman"/>
          <w:kern w:val="1"/>
          <w:sz w:val="24"/>
          <w:szCs w:val="24"/>
          <w:lang w:eastAsia="hi-IN" w:bidi="hi-IN"/>
        </w:rPr>
        <w:t xml:space="preserve">iendo di sorpresa lo spettatore che ravvisa in esso la coerenza con le premesse del dramma. A innescare la necessità è sempre una concatenazione di episodi insignificanti, dove il minimo dettaglio frainteso può portare alla rovina. Lukács, che pure accenna a </w:t>
      </w:r>
      <w:r w:rsidRPr="007729D1">
        <w:rPr>
          <w:rFonts w:ascii="Times New Roman" w:eastAsia="Arial Unicode MS" w:hAnsi="Times New Roman" w:cs="Times New Roman"/>
          <w:i/>
          <w:iCs/>
          <w:kern w:val="1"/>
          <w:sz w:val="24"/>
          <w:szCs w:val="24"/>
          <w:lang w:eastAsia="hi-IN" w:bidi="hi-IN"/>
        </w:rPr>
        <w:t>Herodes und Mariamne</w:t>
      </w:r>
      <w:r w:rsidRPr="007729D1">
        <w:rPr>
          <w:rFonts w:ascii="Times New Roman" w:eastAsia="Arial Unicode MS" w:hAnsi="Times New Roman" w:cs="Times New Roman"/>
          <w:kern w:val="1"/>
          <w:sz w:val="24"/>
          <w:szCs w:val="24"/>
          <w:lang w:eastAsia="hi-IN" w:bidi="hi-IN"/>
        </w:rPr>
        <w:t xml:space="preserve">, </w:t>
      </w:r>
      <w:r w:rsidRPr="007729D1">
        <w:rPr>
          <w:rFonts w:ascii="Times New Roman" w:eastAsia="Arial Unicode MS" w:hAnsi="Times New Roman" w:cs="Times New Roman"/>
          <w:i/>
          <w:iCs/>
          <w:kern w:val="1"/>
          <w:sz w:val="24"/>
          <w:szCs w:val="24"/>
          <w:lang w:eastAsia="hi-IN" w:bidi="hi-IN"/>
        </w:rPr>
        <w:t xml:space="preserve">Agnes </w:t>
      </w:r>
      <w:proofErr w:type="spellStart"/>
      <w:r w:rsidRPr="007729D1">
        <w:rPr>
          <w:rFonts w:ascii="Times New Roman" w:eastAsia="Arial Unicode MS" w:hAnsi="Times New Roman" w:cs="Times New Roman"/>
          <w:i/>
          <w:iCs/>
          <w:kern w:val="1"/>
          <w:sz w:val="24"/>
          <w:szCs w:val="24"/>
          <w:lang w:eastAsia="hi-IN" w:bidi="hi-IN"/>
        </w:rPr>
        <w:t>Bernauer</w:t>
      </w:r>
      <w:proofErr w:type="spellEnd"/>
      <w:r w:rsidRPr="007729D1">
        <w:rPr>
          <w:rFonts w:ascii="Times New Roman" w:eastAsia="Arial Unicode MS" w:hAnsi="Times New Roman" w:cs="Times New Roman"/>
          <w:kern w:val="1"/>
          <w:sz w:val="24"/>
          <w:szCs w:val="24"/>
          <w:lang w:eastAsia="hi-IN" w:bidi="hi-IN"/>
        </w:rPr>
        <w:t xml:space="preserve"> e </w:t>
      </w:r>
      <w:proofErr w:type="spellStart"/>
      <w:r w:rsidRPr="007729D1">
        <w:rPr>
          <w:rFonts w:ascii="Times New Roman" w:eastAsia="Arial Unicode MS" w:hAnsi="Times New Roman" w:cs="Times New Roman"/>
          <w:i/>
          <w:iCs/>
          <w:kern w:val="1"/>
          <w:sz w:val="24"/>
          <w:szCs w:val="24"/>
          <w:lang w:eastAsia="hi-IN" w:bidi="hi-IN"/>
        </w:rPr>
        <w:t>Gyge</w:t>
      </w:r>
      <w:r w:rsidR="00143507" w:rsidRPr="007729D1">
        <w:rPr>
          <w:rFonts w:ascii="Times New Roman" w:eastAsia="Arial Unicode MS" w:hAnsi="Times New Roman" w:cs="Times New Roman"/>
          <w:i/>
          <w:iCs/>
          <w:kern w:val="1"/>
          <w:sz w:val="24"/>
          <w:szCs w:val="24"/>
          <w:lang w:eastAsia="hi-IN" w:bidi="hi-IN"/>
        </w:rPr>
        <w:t>s</w:t>
      </w:r>
      <w:proofErr w:type="spellEnd"/>
      <w:r w:rsidRPr="007729D1">
        <w:rPr>
          <w:rFonts w:ascii="Times New Roman" w:eastAsia="Arial Unicode MS" w:hAnsi="Times New Roman" w:cs="Times New Roman"/>
          <w:i/>
          <w:iCs/>
          <w:kern w:val="1"/>
          <w:sz w:val="24"/>
          <w:szCs w:val="24"/>
          <w:lang w:eastAsia="hi-IN" w:bidi="hi-IN"/>
        </w:rPr>
        <w:t xml:space="preserve"> und </w:t>
      </w:r>
      <w:proofErr w:type="spellStart"/>
      <w:r w:rsidRPr="007729D1">
        <w:rPr>
          <w:rFonts w:ascii="Times New Roman" w:eastAsia="Arial Unicode MS" w:hAnsi="Times New Roman" w:cs="Times New Roman"/>
          <w:i/>
          <w:iCs/>
          <w:kern w:val="1"/>
          <w:sz w:val="24"/>
          <w:szCs w:val="24"/>
          <w:lang w:eastAsia="hi-IN" w:bidi="hi-IN"/>
        </w:rPr>
        <w:t>sein</w:t>
      </w:r>
      <w:proofErr w:type="spellEnd"/>
      <w:r w:rsidRPr="007729D1">
        <w:rPr>
          <w:rFonts w:ascii="Times New Roman" w:eastAsia="Arial Unicode MS" w:hAnsi="Times New Roman" w:cs="Times New Roman"/>
          <w:i/>
          <w:iCs/>
          <w:kern w:val="1"/>
          <w:sz w:val="24"/>
          <w:szCs w:val="24"/>
          <w:lang w:eastAsia="hi-IN" w:bidi="hi-IN"/>
        </w:rPr>
        <w:t xml:space="preserve"> Ring</w:t>
      </w:r>
      <w:r w:rsidRPr="007729D1">
        <w:rPr>
          <w:rFonts w:ascii="Times New Roman" w:eastAsia="Arial Unicode MS" w:hAnsi="Times New Roman" w:cs="Times New Roman"/>
          <w:kern w:val="1"/>
          <w:sz w:val="24"/>
          <w:szCs w:val="24"/>
          <w:lang w:eastAsia="hi-IN" w:bidi="hi-IN"/>
        </w:rPr>
        <w:t xml:space="preserve">, fa riferimento principalmente a </w:t>
      </w:r>
      <w:r w:rsidRPr="007729D1">
        <w:rPr>
          <w:rFonts w:ascii="Times New Roman" w:eastAsia="Arial Unicode MS" w:hAnsi="Times New Roman" w:cs="Times New Roman"/>
          <w:i/>
          <w:iCs/>
          <w:kern w:val="1"/>
          <w:sz w:val="24"/>
          <w:szCs w:val="24"/>
          <w:lang w:eastAsia="hi-IN" w:bidi="hi-IN"/>
        </w:rPr>
        <w:t>Maria Magdalene</w:t>
      </w:r>
      <w:r w:rsidRPr="007729D1">
        <w:rPr>
          <w:rFonts w:ascii="Times New Roman" w:eastAsia="Arial Unicode MS" w:hAnsi="Times New Roman" w:cs="Times New Roman"/>
          <w:kern w:val="1"/>
          <w:sz w:val="24"/>
          <w:szCs w:val="24"/>
          <w:lang w:eastAsia="hi-IN" w:bidi="hi-IN"/>
        </w:rPr>
        <w:t xml:space="preserve">: personaggi come </w:t>
      </w:r>
      <w:proofErr w:type="spellStart"/>
      <w:r w:rsidRPr="007729D1">
        <w:rPr>
          <w:rFonts w:ascii="Times New Roman" w:eastAsia="Arial Unicode MS" w:hAnsi="Times New Roman" w:cs="Times New Roman"/>
          <w:kern w:val="1"/>
          <w:sz w:val="24"/>
          <w:szCs w:val="24"/>
          <w:lang w:eastAsia="hi-IN" w:bidi="hi-IN"/>
        </w:rPr>
        <w:t>Meister</w:t>
      </w:r>
      <w:proofErr w:type="spellEnd"/>
      <w:r w:rsidRPr="007729D1">
        <w:rPr>
          <w:rFonts w:ascii="Times New Roman" w:eastAsia="Arial Unicode MS" w:hAnsi="Times New Roman" w:cs="Times New Roman"/>
          <w:kern w:val="1"/>
          <w:sz w:val="24"/>
          <w:szCs w:val="24"/>
          <w:lang w:eastAsia="hi-IN" w:bidi="hi-IN"/>
        </w:rPr>
        <w:t xml:space="preserve"> Anton e </w:t>
      </w:r>
      <w:proofErr w:type="spellStart"/>
      <w:r w:rsidRPr="007729D1">
        <w:rPr>
          <w:rFonts w:ascii="Times New Roman" w:eastAsia="Arial Unicode MS" w:hAnsi="Times New Roman" w:cs="Times New Roman"/>
          <w:kern w:val="1"/>
          <w:sz w:val="24"/>
          <w:szCs w:val="24"/>
          <w:lang w:eastAsia="hi-IN" w:bidi="hi-IN"/>
        </w:rPr>
        <w:t>Klara</w:t>
      </w:r>
      <w:proofErr w:type="spellEnd"/>
      <w:r w:rsidRPr="007729D1">
        <w:rPr>
          <w:rFonts w:ascii="Times New Roman" w:eastAsia="Arial Unicode MS" w:hAnsi="Times New Roman" w:cs="Times New Roman"/>
          <w:kern w:val="1"/>
          <w:sz w:val="24"/>
          <w:szCs w:val="24"/>
          <w:lang w:eastAsia="hi-IN" w:bidi="hi-IN"/>
        </w:rPr>
        <w:t xml:space="preserve"> potrebbero sottrarsi alla caduta necessaria se, invece che mettere il senso dell’onore piccolo borgese al primo posto, riuscissero ad analizzare criticamente la situazione nella quale versano. Gli eventi soffocanti per mezzo dei quali Hebbel imposta la necessità rivelano la propria arbitrarietà solo se visti da lontano – un punto d’osservazione che ai personaggi è precluso. Qui Lukács entra nel merito delle distinte forme di necessità che nella pratica drammatica esercitano la loro prepotenza sul personaggio: una esteriore, che finisce per frantumarsi tra gli episodi accidentali che si concatenano fino alla caduta, e una interiore che prende corpo negli </w:t>
      </w:r>
      <w:r w:rsidRPr="007729D1">
        <w:rPr>
          <w:rFonts w:ascii="Times New Roman" w:eastAsia="Arial Unicode MS" w:hAnsi="Times New Roman" w:cs="Times New Roman"/>
          <w:i/>
          <w:iCs/>
          <w:kern w:val="1"/>
          <w:sz w:val="24"/>
          <w:szCs w:val="24"/>
          <w:lang w:eastAsia="hi-IN" w:bidi="hi-IN"/>
        </w:rPr>
        <w:t>a parte</w:t>
      </w:r>
      <w:r w:rsidRPr="007729D1">
        <w:rPr>
          <w:rFonts w:ascii="Times New Roman" w:eastAsia="Arial Unicode MS" w:hAnsi="Times New Roman" w:cs="Times New Roman"/>
          <w:kern w:val="1"/>
          <w:sz w:val="24"/>
          <w:szCs w:val="24"/>
          <w:vertAlign w:val="superscript"/>
          <w:lang w:eastAsia="hi-IN" w:bidi="hi-IN"/>
        </w:rPr>
        <w:footnoteReference w:id="617"/>
      </w:r>
      <w:r w:rsidRPr="007729D1">
        <w:rPr>
          <w:rFonts w:ascii="Times New Roman" w:eastAsia="Arial Unicode MS" w:hAnsi="Times New Roman" w:cs="Times New Roman"/>
          <w:kern w:val="1"/>
          <w:sz w:val="24"/>
          <w:szCs w:val="24"/>
          <w:lang w:eastAsia="hi-IN" w:bidi="hi-IN"/>
        </w:rPr>
        <w:t>. Gli scambi epistolari con Stich-Crelinger confermano l’intuizione di Lukács. In occasione della prima messa in scena di</w:t>
      </w:r>
      <w:r w:rsidRPr="00A0164D">
        <w:rPr>
          <w:rFonts w:ascii="Times New Roman" w:eastAsia="Arial Unicode MS" w:hAnsi="Times New Roman" w:cs="Times New Roman"/>
          <w:i/>
          <w:iCs/>
          <w:kern w:val="1"/>
          <w:sz w:val="24"/>
          <w:szCs w:val="24"/>
          <w:lang w:eastAsia="hi-IN" w:bidi="hi-IN"/>
        </w:rPr>
        <w:t xml:space="preserve"> Judith</w:t>
      </w:r>
      <w:r w:rsidRPr="00A26659">
        <w:rPr>
          <w:rFonts w:ascii="Times New Roman" w:eastAsia="Arial Unicode MS" w:hAnsi="Times New Roman" w:cs="Times New Roman"/>
          <w:kern w:val="1"/>
          <w:sz w:val="24"/>
          <w:szCs w:val="24"/>
          <w:lang w:eastAsia="hi-IN" w:bidi="hi-IN"/>
        </w:rPr>
        <w:t>,</w:t>
      </w:r>
      <w:r w:rsidRPr="007A2C70">
        <w:rPr>
          <w:rFonts w:ascii="Times New Roman" w:eastAsia="Arial Unicode MS" w:hAnsi="Times New Roman" w:cs="Times New Roman"/>
          <w:kern w:val="1"/>
          <w:sz w:val="24"/>
          <w:szCs w:val="24"/>
          <w:lang w:eastAsia="hi-IN" w:bidi="hi-IN"/>
        </w:rPr>
        <w:t xml:space="preserve"> Hebbel spiega in una lettera del 7 marzo 1840 all’attrice che interpreter</w:t>
      </w:r>
      <w:r w:rsidRPr="00C226CB">
        <w:rPr>
          <w:rFonts w:ascii="Times New Roman" w:eastAsia="Arial Unicode MS" w:hAnsi="Times New Roman" w:cs="Times New Roman"/>
          <w:kern w:val="1"/>
          <w:sz w:val="24"/>
          <w:szCs w:val="24"/>
          <w:lang w:eastAsia="hi-IN" w:bidi="hi-IN"/>
        </w:rPr>
        <w:t xml:space="preserve">à la protagonista: </w:t>
      </w:r>
    </w:p>
    <w:p w14:paraId="3070B3FE" w14:textId="7C9D59AB" w:rsidR="005A2ED0" w:rsidRPr="00CF02B0" w:rsidRDefault="005A2ED0" w:rsidP="005A2ED0">
      <w:pPr>
        <w:suppressAutoHyphens/>
        <w:spacing w:before="240" w:after="567" w:line="240" w:lineRule="auto"/>
        <w:ind w:left="709"/>
        <w:jc w:val="both"/>
        <w:textAlignment w:val="baseline"/>
        <w:rPr>
          <w:rFonts w:ascii="Times New Roman" w:hAnsi="Times New Roman" w:cs="Times New Roman"/>
          <w:sz w:val="24"/>
          <w:szCs w:val="24"/>
          <w:lang w:val="en-US"/>
        </w:rPr>
      </w:pPr>
      <w:r w:rsidRPr="00F4296B">
        <w:rPr>
          <w:rFonts w:ascii="Times New Roman" w:eastAsia="Arial Unicode MS" w:hAnsi="Times New Roman" w:cs="Times New Roman"/>
          <w:kern w:val="1"/>
          <w:lang w:eastAsia="hi-IN" w:bidi="hi-IN"/>
        </w:rPr>
        <w:t>“</w:t>
      </w:r>
      <w:proofErr w:type="spellStart"/>
      <w:r w:rsidRPr="00F4296B">
        <w:rPr>
          <w:rFonts w:ascii="Times New Roman" w:eastAsia="Arial Unicode MS" w:hAnsi="Times New Roman" w:cs="Times New Roman"/>
          <w:kern w:val="1"/>
          <w:lang w:eastAsia="hi-IN" w:bidi="hi-IN"/>
        </w:rPr>
        <w:t>Eine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Kritik</w:t>
      </w:r>
      <w:proofErr w:type="spellEnd"/>
      <w:r w:rsidRPr="00F4296B">
        <w:rPr>
          <w:rFonts w:ascii="Times New Roman" w:eastAsia="Arial Unicode MS" w:hAnsi="Times New Roman" w:cs="Times New Roman"/>
          <w:kern w:val="1"/>
          <w:lang w:eastAsia="hi-IN" w:bidi="hi-IN"/>
        </w:rPr>
        <w:t xml:space="preserve">, die </w:t>
      </w:r>
      <w:proofErr w:type="spellStart"/>
      <w:r w:rsidRPr="00F4296B">
        <w:rPr>
          <w:rFonts w:ascii="Times New Roman" w:eastAsia="Arial Unicode MS" w:hAnsi="Times New Roman" w:cs="Times New Roman"/>
          <w:kern w:val="1"/>
          <w:lang w:eastAsia="hi-IN" w:bidi="hi-IN"/>
        </w:rPr>
        <w:t>nicht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zum</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Kern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meines</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Werks</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durchdränge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könnte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fragen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wie</w:t>
      </w:r>
      <w:proofErr w:type="spellEnd"/>
      <w:r w:rsidRPr="00F4296B">
        <w:rPr>
          <w:rFonts w:ascii="Times New Roman" w:eastAsia="Arial Unicode MS" w:hAnsi="Times New Roman" w:cs="Times New Roman"/>
          <w:kern w:val="1"/>
          <w:lang w:eastAsia="hi-IN" w:bidi="hi-IN"/>
        </w:rPr>
        <w:t xml:space="preserve"> Judith </w:t>
      </w:r>
      <w:proofErr w:type="spellStart"/>
      <w:r w:rsidRPr="00F4296B">
        <w:rPr>
          <w:rFonts w:ascii="Times New Roman" w:eastAsia="Arial Unicode MS" w:hAnsi="Times New Roman" w:cs="Times New Roman"/>
          <w:kern w:val="1"/>
          <w:lang w:eastAsia="hi-IN" w:bidi="hi-IN"/>
        </w:rPr>
        <w:t>durch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eine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That</w:t>
      </w:r>
      <w:proofErr w:type="spellEnd"/>
      <w:r w:rsidRPr="00F4296B">
        <w:rPr>
          <w:rFonts w:ascii="Times New Roman" w:eastAsia="Arial Unicode MS" w:hAnsi="Times New Roman" w:cs="Times New Roman"/>
          <w:kern w:val="1"/>
          <w:lang w:eastAsia="hi-IN" w:bidi="hi-IN"/>
        </w:rPr>
        <w:t>, die</w:t>
      </w:r>
      <w:r w:rsidR="00143507"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Gott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durch</w:t>
      </w:r>
      <w:proofErr w:type="spellEnd"/>
      <w:r w:rsidRPr="00F4296B">
        <w:rPr>
          <w:rFonts w:ascii="Times New Roman" w:eastAsia="Arial Unicode MS" w:hAnsi="Times New Roman" w:cs="Times New Roman"/>
          <w:kern w:val="1"/>
          <w:lang w:eastAsia="hi-IN" w:bidi="hi-IN"/>
        </w:rPr>
        <w:t xml:space="preserve"> s. </w:t>
      </w:r>
      <w:proofErr w:type="spellStart"/>
      <w:r w:rsidRPr="00F4296B">
        <w:rPr>
          <w:rFonts w:ascii="Times New Roman" w:eastAsia="Arial Unicode MS" w:hAnsi="Times New Roman" w:cs="Times New Roman"/>
          <w:kern w:val="1"/>
          <w:lang w:eastAsia="hi-IN" w:bidi="hi-IN"/>
        </w:rPr>
        <w:t>Propheten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verkündigte</w:t>
      </w:r>
      <w:proofErr w:type="spellEnd"/>
      <w:r w:rsidRPr="00F4296B">
        <w:rPr>
          <w:rFonts w:ascii="Times New Roman" w:eastAsia="Arial Unicode MS" w:hAnsi="Times New Roman" w:cs="Times New Roman"/>
          <w:kern w:val="1"/>
          <w:lang w:eastAsia="hi-IN" w:bidi="hi-IN"/>
        </w:rPr>
        <w:t xml:space="preserve">, u </w:t>
      </w:r>
      <w:proofErr w:type="spellStart"/>
      <w:r w:rsidRPr="00F4296B">
        <w:rPr>
          <w:rFonts w:ascii="Times New Roman" w:eastAsia="Arial Unicode MS" w:hAnsi="Times New Roman" w:cs="Times New Roman"/>
          <w:kern w:val="1"/>
          <w:lang w:eastAsia="hi-IN" w:bidi="hi-IN"/>
        </w:rPr>
        <w:t>dadurch</w:t>
      </w:r>
      <w:proofErr w:type="spellEnd"/>
      <w:r w:rsidRPr="00F4296B">
        <w:rPr>
          <w:rFonts w:ascii="Times New Roman" w:eastAsia="Arial Unicode MS" w:hAnsi="Times New Roman" w:cs="Times New Roman"/>
          <w:kern w:val="1"/>
          <w:lang w:eastAsia="hi-IN" w:bidi="hi-IN"/>
        </w:rPr>
        <w:t xml:space="preserve"> zur </w:t>
      </w:r>
      <w:proofErr w:type="spellStart"/>
      <w:r w:rsidRPr="00F4296B">
        <w:rPr>
          <w:rFonts w:ascii="Times New Roman" w:eastAsia="Arial Unicode MS" w:hAnsi="Times New Roman" w:cs="Times New Roman"/>
          <w:kern w:val="1"/>
          <w:lang w:eastAsia="hi-IN" w:bidi="hi-IN"/>
        </w:rPr>
        <w:t>Nothwendigkeit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stempelte</w:t>
      </w:r>
      <w:proofErr w:type="spellEnd"/>
      <w:r w:rsidRPr="00F4296B">
        <w:rPr>
          <w:rFonts w:ascii="Times New Roman" w:eastAsia="Arial Unicode MS" w:hAnsi="Times New Roman" w:cs="Times New Roman"/>
          <w:kern w:val="1"/>
          <w:lang w:eastAsia="hi-IN" w:bidi="hi-IN"/>
        </w:rPr>
        <w:t xml:space="preserve">, in </w:t>
      </w:r>
      <w:proofErr w:type="spellStart"/>
      <w:r w:rsidRPr="00F4296B">
        <w:rPr>
          <w:rFonts w:ascii="Times New Roman" w:eastAsia="Arial Unicode MS" w:hAnsi="Times New Roman" w:cs="Times New Roman"/>
          <w:kern w:val="1"/>
          <w:lang w:eastAsia="hi-IN" w:bidi="hi-IN"/>
        </w:rPr>
        <w:t>ihrem</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Gemüth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vernichtet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werden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könne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sie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könnte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hierin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einen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Widerspruch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erblicken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Aber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hier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wirkt</w:t>
      </w:r>
      <w:proofErr w:type="spellEnd"/>
      <w:r w:rsidRPr="00F4296B">
        <w:rPr>
          <w:rFonts w:ascii="Times New Roman" w:eastAsia="Arial Unicode MS" w:hAnsi="Times New Roman" w:cs="Times New Roman"/>
          <w:kern w:val="1"/>
          <w:lang w:eastAsia="hi-IN" w:bidi="hi-IN"/>
        </w:rPr>
        <w:t xml:space="preserve"> der </w:t>
      </w:r>
      <w:proofErr w:type="spellStart"/>
      <w:r w:rsidRPr="00F4296B">
        <w:rPr>
          <w:rFonts w:ascii="Times New Roman" w:eastAsia="Arial Unicode MS" w:hAnsi="Times New Roman" w:cs="Times New Roman"/>
          <w:kern w:val="1"/>
          <w:lang w:eastAsia="hi-IN" w:bidi="hi-IN"/>
        </w:rPr>
        <w:t>Fluch</w:t>
      </w:r>
      <w:proofErr w:type="spellEnd"/>
      <w:r w:rsidRPr="00F4296B">
        <w:rPr>
          <w:rFonts w:ascii="Times New Roman" w:eastAsia="Arial Unicode MS" w:hAnsi="Times New Roman" w:cs="Times New Roman"/>
          <w:kern w:val="1"/>
          <w:lang w:eastAsia="hi-IN" w:bidi="hi-IN"/>
        </w:rPr>
        <w:t xml:space="preserve">, der </w:t>
      </w:r>
      <w:proofErr w:type="spellStart"/>
      <w:r w:rsidRPr="00F4296B">
        <w:rPr>
          <w:rFonts w:ascii="Times New Roman" w:eastAsia="Arial Unicode MS" w:hAnsi="Times New Roman" w:cs="Times New Roman"/>
          <w:kern w:val="1"/>
          <w:lang w:eastAsia="hi-IN" w:bidi="hi-IN"/>
        </w:rPr>
        <w:t>auf</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dem</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gesammten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Geschlecht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ruht</w:t>
      </w:r>
      <w:proofErr w:type="spellEnd"/>
      <w:r w:rsidRPr="00F4296B">
        <w:rPr>
          <w:rFonts w:ascii="Times New Roman" w:eastAsia="Arial Unicode MS" w:hAnsi="Times New Roman" w:cs="Times New Roman"/>
          <w:kern w:val="1"/>
          <w:lang w:eastAsia="hi-IN" w:bidi="hi-IN"/>
        </w:rPr>
        <w:t xml:space="preserve">; der </w:t>
      </w:r>
      <w:proofErr w:type="spellStart"/>
      <w:r w:rsidRPr="00F4296B">
        <w:rPr>
          <w:rFonts w:ascii="Times New Roman" w:eastAsia="Arial Unicode MS" w:hAnsi="Times New Roman" w:cs="Times New Roman"/>
          <w:kern w:val="1"/>
          <w:lang w:eastAsia="hi-IN" w:bidi="hi-IN"/>
        </w:rPr>
        <w:t>Msch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wenn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er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sich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auch</w:t>
      </w:r>
      <w:proofErr w:type="spellEnd"/>
      <w:r w:rsidRPr="00F4296B">
        <w:rPr>
          <w:rFonts w:ascii="Times New Roman" w:eastAsia="Arial Unicode MS" w:hAnsi="Times New Roman" w:cs="Times New Roman"/>
          <w:kern w:val="1"/>
          <w:lang w:eastAsia="hi-IN" w:bidi="hi-IN"/>
        </w:rPr>
        <w:t xml:space="preserve"> in der </w:t>
      </w:r>
      <w:proofErr w:type="spellStart"/>
      <w:r w:rsidRPr="00F4296B">
        <w:rPr>
          <w:rFonts w:ascii="Times New Roman" w:eastAsia="Arial Unicode MS" w:hAnsi="Times New Roman" w:cs="Times New Roman"/>
          <w:kern w:val="1"/>
          <w:lang w:eastAsia="hi-IN" w:bidi="hi-IN"/>
        </w:rPr>
        <w:t>heiligsten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Begeisterung</w:t>
      </w:r>
      <w:proofErr w:type="spellEnd"/>
      <w:r w:rsidRPr="00F4296B">
        <w:rPr>
          <w:rFonts w:ascii="Times New Roman" w:eastAsia="Arial Unicode MS" w:hAnsi="Times New Roman" w:cs="Times New Roman"/>
          <w:kern w:val="1"/>
          <w:lang w:eastAsia="hi-IN" w:bidi="hi-IN"/>
        </w:rPr>
        <w:t xml:space="preserve"> der </w:t>
      </w:r>
      <w:proofErr w:type="spellStart"/>
      <w:r w:rsidRPr="00F4296B">
        <w:rPr>
          <w:rFonts w:ascii="Times New Roman" w:eastAsia="Arial Unicode MS" w:hAnsi="Times New Roman" w:cs="Times New Roman"/>
          <w:kern w:val="1"/>
          <w:lang w:eastAsia="hi-IN" w:bidi="hi-IN"/>
        </w:rPr>
        <w:t>Gottheit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zum</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Opfer</w:t>
      </w:r>
      <w:proofErr w:type="spellEnd"/>
      <w:r w:rsidRPr="00F4296B">
        <w:rPr>
          <w:rFonts w:ascii="Times New Roman" w:eastAsia="Arial Unicode MS" w:hAnsi="Times New Roman" w:cs="Times New Roman"/>
          <w:kern w:val="1"/>
          <w:lang w:eastAsia="hi-IN" w:bidi="hi-IN"/>
        </w:rPr>
        <w:t xml:space="preserve"> | </w:t>
      </w:r>
      <w:proofErr w:type="spellStart"/>
      <w:r w:rsidRPr="00F4296B">
        <w:rPr>
          <w:rFonts w:ascii="Times New Roman" w:eastAsia="Arial Unicode MS" w:hAnsi="Times New Roman" w:cs="Times New Roman"/>
          <w:kern w:val="1"/>
          <w:lang w:eastAsia="hi-IN" w:bidi="hi-IN"/>
        </w:rPr>
        <w:t>weiht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ist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nie</w:t>
      </w:r>
      <w:proofErr w:type="spellEnd"/>
      <w:r w:rsidRPr="00F4296B">
        <w:rPr>
          <w:rFonts w:ascii="Times New Roman" w:eastAsia="Arial Unicode MS" w:hAnsi="Times New Roman" w:cs="Times New Roman"/>
          <w:kern w:val="1"/>
          <w:lang w:eastAsia="hi-IN" w:bidi="hi-IN"/>
        </w:rPr>
        <w:t xml:space="preserve"> ein </w:t>
      </w:r>
      <w:proofErr w:type="spellStart"/>
      <w:r w:rsidRPr="00F4296B">
        <w:rPr>
          <w:rFonts w:ascii="Times New Roman" w:eastAsia="Arial Unicode MS" w:hAnsi="Times New Roman" w:cs="Times New Roman"/>
          <w:kern w:val="1"/>
          <w:lang w:eastAsia="hi-IN" w:bidi="hi-IN"/>
        </w:rPr>
        <w:t>ganz</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reines</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Opfer</w:t>
      </w:r>
      <w:proofErr w:type="spellEnd"/>
      <w:r w:rsidRPr="00F4296B">
        <w:rPr>
          <w:rFonts w:ascii="Times New Roman" w:eastAsia="Arial Unicode MS" w:hAnsi="Times New Roman" w:cs="Times New Roman"/>
          <w:kern w:val="1"/>
          <w:lang w:eastAsia="hi-IN" w:bidi="hi-IN"/>
        </w:rPr>
        <w:t xml:space="preserve">, die </w:t>
      </w:r>
      <w:proofErr w:type="spellStart"/>
      <w:r w:rsidRPr="00F4296B">
        <w:rPr>
          <w:rFonts w:ascii="Times New Roman" w:eastAsia="Arial Unicode MS" w:hAnsi="Times New Roman" w:cs="Times New Roman"/>
          <w:kern w:val="1"/>
          <w:lang w:eastAsia="hi-IN" w:bidi="hi-IN"/>
        </w:rPr>
        <w:t>Sündengeburt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bedingt</w:t>
      </w:r>
      <w:proofErr w:type="spellEnd"/>
      <w:r w:rsidRPr="00F4296B">
        <w:rPr>
          <w:rFonts w:ascii="Times New Roman" w:eastAsia="Arial Unicode MS" w:hAnsi="Times New Roman" w:cs="Times New Roman"/>
          <w:kern w:val="1"/>
          <w:lang w:eastAsia="hi-IN" w:bidi="hi-IN"/>
        </w:rPr>
        <w:t xml:space="preserve"> d </w:t>
      </w:r>
      <w:proofErr w:type="spellStart"/>
      <w:r w:rsidRPr="00F4296B">
        <w:rPr>
          <w:rFonts w:ascii="Times New Roman" w:eastAsia="Arial Unicode MS" w:hAnsi="Times New Roman" w:cs="Times New Roman"/>
          <w:kern w:val="1"/>
          <w:lang w:eastAsia="hi-IN" w:bidi="hi-IN"/>
        </w:rPr>
        <w:lastRenderedPageBreak/>
        <w:t>Sündentod</w:t>
      </w:r>
      <w:proofErr w:type="spellEnd"/>
      <w:r w:rsidRPr="00F4296B">
        <w:rPr>
          <w:rFonts w:ascii="Times New Roman" w:eastAsia="Arial Unicode MS" w:hAnsi="Times New Roman" w:cs="Times New Roman"/>
          <w:kern w:val="1"/>
          <w:lang w:eastAsia="hi-IN" w:bidi="hi-IN"/>
        </w:rPr>
        <w:t xml:space="preserve">, u </w:t>
      </w:r>
      <w:proofErr w:type="spellStart"/>
      <w:r w:rsidRPr="00F4296B">
        <w:rPr>
          <w:rFonts w:ascii="Times New Roman" w:eastAsia="Arial Unicode MS" w:hAnsi="Times New Roman" w:cs="Times New Roman"/>
          <w:kern w:val="1"/>
          <w:lang w:eastAsia="hi-IN" w:bidi="hi-IN"/>
        </w:rPr>
        <w:t>wenn</w:t>
      </w:r>
      <w:proofErr w:type="spellEnd"/>
      <w:r w:rsidRPr="00F4296B">
        <w:rPr>
          <w:rFonts w:ascii="Times New Roman" w:eastAsia="Arial Unicode MS" w:hAnsi="Times New Roman" w:cs="Times New Roman"/>
          <w:kern w:val="1"/>
          <w:lang w:eastAsia="hi-IN" w:bidi="hi-IN"/>
        </w:rPr>
        <w:t xml:space="preserve"> Judith </w:t>
      </w:r>
      <w:proofErr w:type="spellStart"/>
      <w:r w:rsidRPr="00F4296B">
        <w:rPr>
          <w:rFonts w:ascii="Times New Roman" w:eastAsia="Arial Unicode MS" w:hAnsi="Times New Roman" w:cs="Times New Roman"/>
          <w:kern w:val="1"/>
          <w:lang w:eastAsia="hi-IN" w:bidi="hi-IN"/>
        </w:rPr>
        <w:t>auch</w:t>
      </w:r>
      <w:proofErr w:type="spellEnd"/>
      <w:r w:rsidRPr="00F4296B">
        <w:rPr>
          <w:rFonts w:ascii="Times New Roman" w:eastAsia="Arial Unicode MS" w:hAnsi="Times New Roman" w:cs="Times New Roman"/>
          <w:kern w:val="1"/>
          <w:lang w:eastAsia="hi-IN" w:bidi="hi-IN"/>
        </w:rPr>
        <w:t xml:space="preserve"> in </w:t>
      </w:r>
      <w:proofErr w:type="spellStart"/>
      <w:r w:rsidRPr="00F4296B">
        <w:rPr>
          <w:rFonts w:ascii="Times New Roman" w:eastAsia="Arial Unicode MS" w:hAnsi="Times New Roman" w:cs="Times New Roman"/>
          <w:kern w:val="1"/>
          <w:lang w:eastAsia="hi-IN" w:bidi="hi-IN"/>
        </w:rPr>
        <w:t>Wahrheit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für</w:t>
      </w:r>
      <w:proofErr w:type="spellEnd"/>
      <w:r w:rsidRPr="00F4296B">
        <w:rPr>
          <w:rFonts w:ascii="Times New Roman" w:eastAsia="Arial Unicode MS" w:hAnsi="Times New Roman" w:cs="Times New Roman"/>
          <w:kern w:val="1"/>
          <w:lang w:eastAsia="hi-IN" w:bidi="hi-IN"/>
        </w:rPr>
        <w:t xml:space="preserve"> die </w:t>
      </w:r>
      <w:proofErr w:type="spellStart"/>
      <w:r w:rsidRPr="00F4296B">
        <w:rPr>
          <w:rFonts w:ascii="Times New Roman" w:eastAsia="Arial Unicode MS" w:hAnsi="Times New Roman" w:cs="Times New Roman"/>
          <w:kern w:val="1"/>
          <w:lang w:eastAsia="hi-IN" w:bidi="hi-IN"/>
        </w:rPr>
        <w:t>Schuld</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Aller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fällt</w:t>
      </w:r>
      <w:proofErr w:type="spellEnd"/>
      <w:r w:rsidRPr="00F4296B">
        <w:rPr>
          <w:rFonts w:ascii="Times New Roman" w:eastAsia="Arial Unicode MS" w:hAnsi="Times New Roman" w:cs="Times New Roman"/>
          <w:kern w:val="1"/>
          <w:lang w:eastAsia="hi-IN" w:bidi="hi-IN"/>
        </w:rPr>
        <w:t xml:space="preserve">, so </w:t>
      </w:r>
      <w:proofErr w:type="spellStart"/>
      <w:r w:rsidRPr="00F4296B">
        <w:rPr>
          <w:rFonts w:ascii="Times New Roman" w:eastAsia="Arial Unicode MS" w:hAnsi="Times New Roman" w:cs="Times New Roman"/>
          <w:kern w:val="1"/>
          <w:lang w:eastAsia="hi-IN" w:bidi="hi-IN"/>
        </w:rPr>
        <w:t>fällt</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sie</w:t>
      </w:r>
      <w:proofErr w:type="spellEnd"/>
      <w:r w:rsidRPr="00F4296B">
        <w:rPr>
          <w:rFonts w:ascii="Times New Roman" w:eastAsia="Arial Unicode MS" w:hAnsi="Times New Roman" w:cs="Times New Roman"/>
          <w:kern w:val="1"/>
          <w:lang w:eastAsia="hi-IN" w:bidi="hi-IN"/>
        </w:rPr>
        <w:t xml:space="preserve"> in </w:t>
      </w:r>
      <w:proofErr w:type="spellStart"/>
      <w:r w:rsidRPr="00F4296B">
        <w:rPr>
          <w:rFonts w:ascii="Times New Roman" w:eastAsia="Arial Unicode MS" w:hAnsi="Times New Roman" w:cs="Times New Roman"/>
          <w:kern w:val="1"/>
          <w:lang w:eastAsia="hi-IN" w:bidi="hi-IN"/>
        </w:rPr>
        <w:t>ihrem</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Bewußtseyn</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doch</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nur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für</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ihre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eigne</w:t>
      </w:r>
      <w:proofErr w:type="spellEnd"/>
      <w:r w:rsidRPr="00F4296B">
        <w:rPr>
          <w:rFonts w:ascii="Times New Roman" w:eastAsia="Arial Unicode MS" w:hAnsi="Times New Roman" w:cs="Times New Roman"/>
          <w:kern w:val="1"/>
          <w:lang w:eastAsia="hi-IN" w:bidi="hi-IN"/>
        </w:rPr>
        <w:t xml:space="preserve"> </w:t>
      </w:r>
      <w:proofErr w:type="spellStart"/>
      <w:r w:rsidRPr="00F4296B">
        <w:rPr>
          <w:rFonts w:ascii="Times New Roman" w:eastAsia="Arial Unicode MS" w:hAnsi="Times New Roman" w:cs="Times New Roman"/>
          <w:kern w:val="1"/>
          <w:lang w:eastAsia="hi-IN" w:bidi="hi-IN"/>
        </w:rPr>
        <w:t>Schuld</w:t>
      </w:r>
      <w:proofErr w:type="spellEnd"/>
      <w:r w:rsidRPr="00F4296B">
        <w:rPr>
          <w:rFonts w:ascii="Times New Roman" w:eastAsia="Arial Unicode MS" w:hAnsi="Times New Roman" w:cs="Times New Roman"/>
          <w:kern w:val="1"/>
          <w:lang w:eastAsia="hi-IN" w:bidi="hi-IN"/>
        </w:rPr>
        <w:t xml:space="preserve">. </w:t>
      </w:r>
      <w:proofErr w:type="spellStart"/>
      <w:r w:rsidRPr="00CF02B0">
        <w:rPr>
          <w:rFonts w:ascii="Times New Roman" w:eastAsia="Arial Unicode MS" w:hAnsi="Times New Roman" w:cs="Times New Roman"/>
          <w:kern w:val="1"/>
          <w:lang w:val="en-US" w:eastAsia="hi-IN" w:bidi="hi-IN"/>
        </w:rPr>
        <w:t>Hieran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aber</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knüpft</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sich</w:t>
      </w:r>
      <w:proofErr w:type="spellEnd"/>
      <w:r w:rsidRPr="00CF02B0">
        <w:rPr>
          <w:rFonts w:ascii="Times New Roman" w:eastAsia="Arial Unicode MS" w:hAnsi="Times New Roman" w:cs="Times New Roman"/>
          <w:kern w:val="1"/>
          <w:lang w:val="en-US" w:eastAsia="hi-IN" w:bidi="hi-IN"/>
        </w:rPr>
        <w:t xml:space="preserve"> der </w:t>
      </w:r>
      <w:proofErr w:type="spellStart"/>
      <w:r w:rsidRPr="00CF02B0">
        <w:rPr>
          <w:rFonts w:ascii="Times New Roman" w:eastAsia="Arial Unicode MS" w:hAnsi="Times New Roman" w:cs="Times New Roman"/>
          <w:kern w:val="1"/>
          <w:lang w:val="en-US" w:eastAsia="hi-IN" w:bidi="hi-IN"/>
        </w:rPr>
        <w:t>Schluß</w:t>
      </w:r>
      <w:proofErr w:type="spellEnd"/>
      <w:r w:rsidRPr="00CF02B0">
        <w:rPr>
          <w:rFonts w:ascii="Times New Roman" w:eastAsia="Arial Unicode MS" w:hAnsi="Times New Roman" w:cs="Times New Roman"/>
          <w:kern w:val="1"/>
          <w:lang w:val="en-US" w:eastAsia="hi-IN" w:bidi="hi-IN"/>
        </w:rPr>
        <w:t xml:space="preserve"> des </w:t>
      </w:r>
      <w:proofErr w:type="spellStart"/>
      <w:r w:rsidRPr="00CF02B0">
        <w:rPr>
          <w:rFonts w:ascii="Times New Roman" w:eastAsia="Arial Unicode MS" w:hAnsi="Times New Roman" w:cs="Times New Roman"/>
          <w:kern w:val="1"/>
          <w:lang w:val="en-US" w:eastAsia="hi-IN" w:bidi="hi-IN"/>
        </w:rPr>
        <w:t>Stücks</w:t>
      </w:r>
      <w:proofErr w:type="spellEnd"/>
      <w:r w:rsidRPr="00CF02B0">
        <w:rPr>
          <w:rFonts w:ascii="Times New Roman" w:eastAsia="Arial Unicode MS" w:hAnsi="Times New Roman" w:cs="Times New Roman"/>
          <w:kern w:val="1"/>
          <w:lang w:val="en-US" w:eastAsia="hi-IN" w:bidi="hi-IN"/>
        </w:rPr>
        <w:t xml:space="preserve"> in seiner </w:t>
      </w:r>
      <w:proofErr w:type="spellStart"/>
      <w:r w:rsidRPr="00CF02B0">
        <w:rPr>
          <w:rFonts w:ascii="Times New Roman" w:eastAsia="Arial Unicode MS" w:hAnsi="Times New Roman" w:cs="Times New Roman"/>
          <w:kern w:val="1"/>
          <w:lang w:val="en-US" w:eastAsia="hi-IN" w:bidi="hi-IN"/>
        </w:rPr>
        <w:t>unbedingten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Nothwendigkeit</w:t>
      </w:r>
      <w:proofErr w:type="spellEnd"/>
      <w:r w:rsidRPr="00CF02B0">
        <w:rPr>
          <w:rFonts w:ascii="Times New Roman" w:eastAsia="Arial Unicode MS" w:hAnsi="Times New Roman" w:cs="Times New Roman"/>
          <w:kern w:val="1"/>
          <w:lang w:val="en-US" w:eastAsia="hi-IN" w:bidi="hi-IN"/>
        </w:rPr>
        <w:t xml:space="preserve">. Die </w:t>
      </w:r>
      <w:proofErr w:type="spellStart"/>
      <w:r w:rsidRPr="00CF02B0">
        <w:rPr>
          <w:rFonts w:ascii="Times New Roman" w:eastAsia="Arial Unicode MS" w:hAnsi="Times New Roman" w:cs="Times New Roman"/>
          <w:kern w:val="1"/>
          <w:lang w:val="en-US" w:eastAsia="hi-IN" w:bidi="hi-IN"/>
        </w:rPr>
        <w:t>Waage</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muß</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weil</w:t>
      </w:r>
      <w:proofErr w:type="spellEnd"/>
      <w:r w:rsidRPr="00CF02B0">
        <w:rPr>
          <w:rFonts w:ascii="Times New Roman" w:eastAsia="Arial Unicode MS" w:hAnsi="Times New Roman" w:cs="Times New Roman"/>
          <w:kern w:val="1"/>
          <w:lang w:val="en-US" w:eastAsia="hi-IN" w:bidi="hi-IN"/>
        </w:rPr>
        <w:t xml:space="preserve"> k </w:t>
      </w:r>
      <w:proofErr w:type="spellStart"/>
      <w:r w:rsidRPr="00CF02B0">
        <w:rPr>
          <w:rFonts w:ascii="Times New Roman" w:eastAsia="Arial Unicode MS" w:hAnsi="Times New Roman" w:cs="Times New Roman"/>
          <w:kern w:val="1"/>
          <w:lang w:val="en-US" w:eastAsia="hi-IN" w:bidi="hi-IN"/>
        </w:rPr>
        <w:t>irdische</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Ausgleichung</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denkbar</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ist</w:t>
      </w:r>
      <w:proofErr w:type="spellEnd"/>
      <w:r w:rsidRPr="00CF02B0">
        <w:rPr>
          <w:rFonts w:ascii="Times New Roman" w:eastAsia="Arial Unicode MS" w:hAnsi="Times New Roman" w:cs="Times New Roman"/>
          <w:kern w:val="1"/>
          <w:lang w:val="en-US" w:eastAsia="hi-IN" w:bidi="hi-IN"/>
        </w:rPr>
        <w:t xml:space="preserve">, in </w:t>
      </w:r>
      <w:proofErr w:type="spellStart"/>
      <w:r w:rsidRPr="00CF02B0">
        <w:rPr>
          <w:rFonts w:ascii="Times New Roman" w:eastAsia="Arial Unicode MS" w:hAnsi="Times New Roman" w:cs="Times New Roman"/>
          <w:kern w:val="1"/>
          <w:lang w:val="en-US" w:eastAsia="hi-IN" w:bidi="hi-IN"/>
        </w:rPr>
        <w:t>beiden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Schaalen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gleich</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schweben</w:t>
      </w:r>
      <w:proofErr w:type="spellEnd"/>
      <w:r w:rsidRPr="00CF02B0">
        <w:rPr>
          <w:rFonts w:ascii="Times New Roman" w:eastAsia="Arial Unicode MS" w:hAnsi="Times New Roman" w:cs="Times New Roman"/>
          <w:kern w:val="1"/>
          <w:lang w:val="en-US" w:eastAsia="hi-IN" w:bidi="hi-IN"/>
        </w:rPr>
        <w:t xml:space="preserve">, u der </w:t>
      </w:r>
      <w:proofErr w:type="spellStart"/>
      <w:r w:rsidRPr="00CF02B0">
        <w:rPr>
          <w:rFonts w:ascii="Times New Roman" w:eastAsia="Arial Unicode MS" w:hAnsi="Times New Roman" w:cs="Times New Roman"/>
          <w:kern w:val="1"/>
          <w:lang w:val="en-US" w:eastAsia="hi-IN" w:bidi="hi-IN"/>
        </w:rPr>
        <w:t>Dichter</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muß</w:t>
      </w:r>
      <w:proofErr w:type="spellEnd"/>
      <w:r w:rsidRPr="00CF02B0">
        <w:rPr>
          <w:rFonts w:ascii="Times New Roman" w:eastAsia="Arial Unicode MS" w:hAnsi="Times New Roman" w:cs="Times New Roman"/>
          <w:kern w:val="1"/>
          <w:lang w:val="en-US" w:eastAsia="hi-IN" w:bidi="hi-IN"/>
        </w:rPr>
        <w:t xml:space="preserve"> es </w:t>
      </w:r>
      <w:proofErr w:type="spellStart"/>
      <w:r w:rsidRPr="00CF02B0">
        <w:rPr>
          <w:rFonts w:ascii="Times New Roman" w:eastAsia="Arial Unicode MS" w:hAnsi="Times New Roman" w:cs="Times New Roman"/>
          <w:kern w:val="1"/>
          <w:lang w:val="en-US" w:eastAsia="hi-IN" w:bidi="hi-IN"/>
        </w:rPr>
        <w:t>unentschieden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lassen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ob</w:t>
      </w:r>
      <w:proofErr w:type="spellEnd"/>
      <w:r w:rsidRPr="00CF02B0">
        <w:rPr>
          <w:rFonts w:ascii="Times New Roman" w:eastAsia="Arial Unicode MS" w:hAnsi="Times New Roman" w:cs="Times New Roman"/>
          <w:kern w:val="1"/>
          <w:lang w:val="en-US" w:eastAsia="hi-IN" w:bidi="hi-IN"/>
        </w:rPr>
        <w:t xml:space="preserve"> die </w:t>
      </w:r>
      <w:proofErr w:type="spellStart"/>
      <w:r w:rsidRPr="00CF02B0">
        <w:rPr>
          <w:rFonts w:ascii="Times New Roman" w:eastAsia="Arial Unicode MS" w:hAnsi="Times New Roman" w:cs="Times New Roman"/>
          <w:kern w:val="1"/>
          <w:lang w:val="en-US" w:eastAsia="hi-IN" w:bidi="hi-IN"/>
        </w:rPr>
        <w:t>unsichtbare</w:t>
      </w:r>
      <w:proofErr w:type="spellEnd"/>
      <w:r w:rsidRPr="00CF02B0">
        <w:rPr>
          <w:rFonts w:ascii="Times New Roman" w:eastAsia="Arial Unicode MS" w:hAnsi="Times New Roman" w:cs="Times New Roman"/>
          <w:kern w:val="1"/>
          <w:lang w:val="en-US" w:eastAsia="hi-IN" w:bidi="hi-IN"/>
        </w:rPr>
        <w:t xml:space="preserve"> Hand über den </w:t>
      </w:r>
      <w:proofErr w:type="spellStart"/>
      <w:r w:rsidRPr="00CF02B0">
        <w:rPr>
          <w:rFonts w:ascii="Times New Roman" w:eastAsia="Arial Unicode MS" w:hAnsi="Times New Roman" w:cs="Times New Roman"/>
          <w:kern w:val="1"/>
          <w:lang w:val="en-US" w:eastAsia="hi-IN" w:bidi="hi-IN"/>
        </w:rPr>
        <w:t>Wolken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noch</w:t>
      </w:r>
      <w:proofErr w:type="spellEnd"/>
      <w:r w:rsidRPr="00CF02B0">
        <w:rPr>
          <w:rFonts w:ascii="Times New Roman" w:eastAsia="Arial Unicode MS" w:hAnsi="Times New Roman" w:cs="Times New Roman"/>
          <w:kern w:val="1"/>
          <w:lang w:val="en-US" w:eastAsia="hi-IN" w:bidi="hi-IN"/>
        </w:rPr>
        <w:t xml:space="preserve"> ein </w:t>
      </w:r>
      <w:proofErr w:type="spellStart"/>
      <w:r w:rsidRPr="00CF02B0">
        <w:rPr>
          <w:rFonts w:ascii="Times New Roman" w:eastAsia="Arial Unicode MS" w:hAnsi="Times New Roman" w:cs="Times New Roman"/>
          <w:kern w:val="1"/>
          <w:lang w:val="en-US" w:eastAsia="hi-IN" w:bidi="hi-IN"/>
        </w:rPr>
        <w:t>Gewicht</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hineinwerfen</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wird</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oder</w:t>
      </w:r>
      <w:proofErr w:type="spellEnd"/>
      <w:r w:rsidRPr="00CF02B0">
        <w:rPr>
          <w:rFonts w:ascii="Times New Roman" w:eastAsia="Arial Unicode MS" w:hAnsi="Times New Roman" w:cs="Times New Roman"/>
          <w:kern w:val="1"/>
          <w:lang w:val="en-US" w:eastAsia="hi-IN" w:bidi="hi-IN"/>
        </w:rPr>
        <w:t xml:space="preserve"> </w:t>
      </w:r>
      <w:proofErr w:type="spellStart"/>
      <w:r w:rsidRPr="00CF02B0">
        <w:rPr>
          <w:rFonts w:ascii="Times New Roman" w:eastAsia="Arial Unicode MS" w:hAnsi="Times New Roman" w:cs="Times New Roman"/>
          <w:kern w:val="1"/>
          <w:lang w:val="en-US" w:eastAsia="hi-IN" w:bidi="hi-IN"/>
        </w:rPr>
        <w:t>nicht</w:t>
      </w:r>
      <w:proofErr w:type="spellEnd"/>
      <w:r w:rsidRPr="00CF02B0">
        <w:rPr>
          <w:rFonts w:ascii="Times New Roman" w:eastAsia="Arial Unicode MS" w:hAnsi="Times New Roman" w:cs="Times New Roman"/>
          <w:kern w:val="1"/>
          <w:lang w:val="en-US" w:eastAsia="hi-IN" w:bidi="hi-IN"/>
        </w:rPr>
        <w:t>!”</w:t>
      </w:r>
      <w:r w:rsidRPr="007729D1">
        <w:rPr>
          <w:rFonts w:ascii="Times New Roman" w:eastAsia="Arial Unicode MS" w:hAnsi="Times New Roman" w:cs="Times New Roman"/>
          <w:kern w:val="1"/>
          <w:vertAlign w:val="superscript"/>
          <w:lang w:eastAsia="hi-IN" w:bidi="hi-IN"/>
        </w:rPr>
        <w:footnoteReference w:id="618"/>
      </w:r>
    </w:p>
    <w:p w14:paraId="6EB5E3C6" w14:textId="77777777" w:rsidR="005A2ED0" w:rsidRPr="00A0164D" w:rsidRDefault="005A2ED0" w:rsidP="005A2ED0">
      <w:pPr>
        <w:spacing w:before="240" w:after="560" w:line="360" w:lineRule="auto"/>
        <w:jc w:val="both"/>
        <w:rPr>
          <w:rFonts w:ascii="Times New Roman" w:hAnsi="Times New Roman" w:cs="Times New Roman"/>
          <w:sz w:val="24"/>
          <w:szCs w:val="24"/>
        </w:rPr>
      </w:pPr>
      <w:r w:rsidRPr="007729D1">
        <w:rPr>
          <w:rFonts w:ascii="Times New Roman" w:hAnsi="Times New Roman" w:cs="Times New Roman"/>
          <w:sz w:val="24"/>
          <w:szCs w:val="24"/>
        </w:rPr>
        <w:t xml:space="preserve">La lettera, così come la risposta </w:t>
      </w:r>
      <w:r w:rsidRPr="00A0164D">
        <w:rPr>
          <w:rFonts w:ascii="Times New Roman" w:hAnsi="Times New Roman" w:cs="Times New Roman"/>
          <w:sz w:val="24"/>
          <w:szCs w:val="24"/>
        </w:rPr>
        <w:t xml:space="preserve">dell’attrice, è andata perduta. Hebbel ricopia questo passaggio sui </w:t>
      </w:r>
      <w:r w:rsidRPr="00A26659">
        <w:rPr>
          <w:rFonts w:ascii="Times New Roman" w:hAnsi="Times New Roman" w:cs="Times New Roman"/>
          <w:i/>
          <w:iCs/>
          <w:sz w:val="24"/>
          <w:szCs w:val="24"/>
        </w:rPr>
        <w:t>Tagebücher</w:t>
      </w:r>
      <w:r w:rsidRPr="007A2C70">
        <w:rPr>
          <w:rFonts w:ascii="Times New Roman" w:hAnsi="Times New Roman" w:cs="Times New Roman"/>
          <w:sz w:val="24"/>
          <w:szCs w:val="24"/>
        </w:rPr>
        <w:t>, considerandolo evidentemente un buono spunto per l’interpretazione del dramma e decidendo di conservarlo in vista di un’eventuale pubblicazione. Lo schema suggerito da Lukács f</w:t>
      </w:r>
      <w:r w:rsidRPr="00C226CB">
        <w:rPr>
          <w:rFonts w:ascii="Times New Roman" w:hAnsi="Times New Roman" w:cs="Times New Roman"/>
          <w:sz w:val="24"/>
          <w:szCs w:val="24"/>
        </w:rPr>
        <w:t xml:space="preserve">unziona anche per l’architettura di </w:t>
      </w:r>
      <w:r w:rsidRPr="007729D1">
        <w:rPr>
          <w:rFonts w:ascii="Times New Roman" w:hAnsi="Times New Roman" w:cs="Times New Roman"/>
          <w:i/>
          <w:iCs/>
          <w:sz w:val="24"/>
          <w:szCs w:val="24"/>
        </w:rPr>
        <w:t>Herodes und Mariamne</w:t>
      </w:r>
      <w:r w:rsidRPr="007729D1">
        <w:rPr>
          <w:rFonts w:ascii="Times New Roman" w:hAnsi="Times New Roman" w:cs="Times New Roman"/>
          <w:sz w:val="24"/>
          <w:szCs w:val="24"/>
        </w:rPr>
        <w:t xml:space="preserve">: nel primo atto Herodes, sentendosi minacciato da Alexandra, da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xml:space="preserve"> e dall’allontanamento di Mariamne, si paragona “</w:t>
      </w:r>
      <w:proofErr w:type="spellStart"/>
      <w:r w:rsidRPr="007729D1">
        <w:rPr>
          <w:rFonts w:ascii="Times New Roman" w:hAnsi="Times New Roman" w:cs="Times New Roman"/>
          <w:sz w:val="24"/>
          <w:szCs w:val="24"/>
        </w:rPr>
        <w:t>dem</w:t>
      </w:r>
      <w:proofErr w:type="spellEnd"/>
      <w:r w:rsidRPr="007729D1">
        <w:rPr>
          <w:rFonts w:ascii="Times New Roman" w:hAnsi="Times New Roman" w:cs="Times New Roman"/>
          <w:sz w:val="24"/>
          <w:szCs w:val="24"/>
        </w:rPr>
        <w:t xml:space="preserve"> Mann der </w:t>
      </w:r>
      <w:proofErr w:type="spellStart"/>
      <w:r w:rsidRPr="007729D1">
        <w:rPr>
          <w:rFonts w:ascii="Times New Roman" w:hAnsi="Times New Roman" w:cs="Times New Roman"/>
          <w:sz w:val="24"/>
          <w:szCs w:val="24"/>
        </w:rPr>
        <w:t>Fabel</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den</w:t>
      </w:r>
      <w:proofErr w:type="spellEnd"/>
      <w:r w:rsidRPr="007729D1">
        <w:rPr>
          <w:rFonts w:ascii="Times New Roman" w:hAnsi="Times New Roman" w:cs="Times New Roman"/>
          <w:sz w:val="24"/>
          <w:szCs w:val="24"/>
        </w:rPr>
        <w:t xml:space="preserve"> der </w:t>
      </w:r>
      <w:proofErr w:type="spellStart"/>
      <w:r w:rsidRPr="007729D1">
        <w:rPr>
          <w:rFonts w:ascii="Times New Roman" w:hAnsi="Times New Roman" w:cs="Times New Roman"/>
          <w:sz w:val="24"/>
          <w:szCs w:val="24"/>
        </w:rPr>
        <w:t>Löwe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vorn</w:t>
      </w:r>
      <w:proofErr w:type="spellEnd"/>
      <w:r w:rsidRPr="007729D1">
        <w:rPr>
          <w:rFonts w:ascii="Times New Roman" w:hAnsi="Times New Roman" w:cs="Times New Roman"/>
          <w:sz w:val="24"/>
          <w:szCs w:val="24"/>
        </w:rPr>
        <w:t xml:space="preserve">, der Tiger </w:t>
      </w:r>
      <w:proofErr w:type="spellStart"/>
      <w:r w:rsidRPr="007729D1">
        <w:rPr>
          <w:rFonts w:ascii="Times New Roman" w:hAnsi="Times New Roman" w:cs="Times New Roman"/>
          <w:sz w:val="24"/>
          <w:szCs w:val="24"/>
        </w:rPr>
        <w:t>hinten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packte</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dem</w:t>
      </w:r>
      <w:proofErr w:type="spellEnd"/>
      <w:r w:rsidRPr="007729D1">
        <w:rPr>
          <w:rFonts w:ascii="Times New Roman" w:hAnsi="Times New Roman" w:cs="Times New Roman"/>
          <w:sz w:val="24"/>
          <w:szCs w:val="24"/>
        </w:rPr>
        <w:t xml:space="preserve"> die </w:t>
      </w:r>
      <w:proofErr w:type="spellStart"/>
      <w:r w:rsidRPr="007729D1">
        <w:rPr>
          <w:rFonts w:ascii="Times New Roman" w:hAnsi="Times New Roman" w:cs="Times New Roman"/>
          <w:sz w:val="24"/>
          <w:szCs w:val="24"/>
        </w:rPr>
        <w:t>Geier</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mit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Schnäbeln</w:t>
      </w:r>
      <w:proofErr w:type="spellEnd"/>
      <w:r w:rsidRPr="007729D1">
        <w:rPr>
          <w:rFonts w:ascii="Times New Roman" w:hAnsi="Times New Roman" w:cs="Times New Roman"/>
          <w:sz w:val="24"/>
          <w:szCs w:val="24"/>
        </w:rPr>
        <w:t xml:space="preserve"> und </w:t>
      </w:r>
      <w:proofErr w:type="spellStart"/>
      <w:r w:rsidRPr="007729D1">
        <w:rPr>
          <w:rFonts w:ascii="Times New Roman" w:hAnsi="Times New Roman" w:cs="Times New Roman"/>
          <w:sz w:val="24"/>
          <w:szCs w:val="24"/>
        </w:rPr>
        <w:t>mit</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Klaun</w:t>
      </w:r>
      <w:proofErr w:type="spellEnd"/>
      <w:r w:rsidRPr="007729D1">
        <w:rPr>
          <w:rFonts w:ascii="Times New Roman" w:hAnsi="Times New Roman" w:cs="Times New Roman"/>
          <w:sz w:val="24"/>
          <w:szCs w:val="24"/>
        </w:rPr>
        <w:t xml:space="preserve"> von </w:t>
      </w:r>
      <w:proofErr w:type="spellStart"/>
      <w:r w:rsidRPr="007729D1">
        <w:rPr>
          <w:rFonts w:ascii="Times New Roman" w:hAnsi="Times New Roman" w:cs="Times New Roman"/>
          <w:sz w:val="24"/>
          <w:szCs w:val="24"/>
        </w:rPr>
        <w:t>oben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drohten</w:t>
      </w:r>
      <w:proofErr w:type="spellEnd"/>
      <w:r w:rsidRPr="007729D1">
        <w:rPr>
          <w:rFonts w:ascii="Times New Roman" w:hAnsi="Times New Roman" w:cs="Times New Roman"/>
          <w:sz w:val="24"/>
          <w:szCs w:val="24"/>
        </w:rPr>
        <w:t xml:space="preserve">, und der </w:t>
      </w:r>
      <w:proofErr w:type="spellStart"/>
      <w:r w:rsidRPr="007729D1">
        <w:rPr>
          <w:rFonts w:ascii="Times New Roman" w:hAnsi="Times New Roman" w:cs="Times New Roman"/>
          <w:sz w:val="24"/>
          <w:szCs w:val="24"/>
        </w:rPr>
        <w:t>auf</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einem</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Schlangen</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klumpen</w:t>
      </w:r>
      <w:proofErr w:type="spellEnd"/>
      <w:r w:rsidRPr="007729D1">
        <w:rPr>
          <w:rFonts w:ascii="Times New Roman" w:hAnsi="Times New Roman" w:cs="Times New Roman"/>
          <w:sz w:val="24"/>
          <w:szCs w:val="24"/>
        </w:rPr>
        <w:t xml:space="preserve"> stand”</w:t>
      </w:r>
      <w:r w:rsidRPr="00F4296B">
        <w:rPr>
          <w:rFonts w:ascii="Times New Roman" w:hAnsi="Times New Roman" w:cs="Times New Roman"/>
          <w:sz w:val="24"/>
          <w:szCs w:val="24"/>
          <w:vertAlign w:val="superscript"/>
        </w:rPr>
        <w:footnoteReference w:id="619"/>
      </w:r>
      <w:r w:rsidRPr="007729D1">
        <w:rPr>
          <w:rFonts w:ascii="Times New Roman" w:hAnsi="Times New Roman" w:cs="Times New Roman"/>
          <w:sz w:val="24"/>
          <w:szCs w:val="24"/>
        </w:rPr>
        <w:t xml:space="preserve">. Herodes non riesce a distinguere gli impulsi soggettivi della gelosia dalla minaccia potenziale che stende su di lui l’ombra di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rPr>
        <w:t>; questo gli impedisce di ri</w:t>
      </w:r>
      <w:r w:rsidRPr="00A0164D">
        <w:rPr>
          <w:rFonts w:ascii="Times New Roman" w:hAnsi="Times New Roman" w:cs="Times New Roman"/>
          <w:sz w:val="24"/>
          <w:szCs w:val="24"/>
        </w:rPr>
        <w:t xml:space="preserve">flettere lucidamente sull’ipotesi di risparmiare la vita di chi minaccia la sua autorità di re e di marito, autocondannandosi così a un’esistenza svuotata di ogni senso. In </w:t>
      </w:r>
      <w:r w:rsidRPr="00A26659">
        <w:rPr>
          <w:rFonts w:ascii="Times New Roman" w:hAnsi="Times New Roman" w:cs="Times New Roman"/>
          <w:i/>
          <w:iCs/>
          <w:sz w:val="24"/>
          <w:szCs w:val="24"/>
        </w:rPr>
        <w:t xml:space="preserve">Agnes </w:t>
      </w:r>
      <w:proofErr w:type="spellStart"/>
      <w:r w:rsidRPr="00A26659">
        <w:rPr>
          <w:rFonts w:ascii="Times New Roman" w:hAnsi="Times New Roman" w:cs="Times New Roman"/>
          <w:i/>
          <w:iCs/>
          <w:sz w:val="24"/>
          <w:szCs w:val="24"/>
        </w:rPr>
        <w:t>Bernauer</w:t>
      </w:r>
      <w:proofErr w:type="spellEnd"/>
      <w:r w:rsidRPr="007A2C70">
        <w:rPr>
          <w:rFonts w:ascii="Times New Roman" w:hAnsi="Times New Roman" w:cs="Times New Roman"/>
          <w:sz w:val="24"/>
          <w:szCs w:val="24"/>
        </w:rPr>
        <w:t xml:space="preserve"> i personaggi sono convinti di agire secondo le proprie disposizioni </w:t>
      </w:r>
      <w:r w:rsidRPr="00C226CB">
        <w:rPr>
          <w:rFonts w:ascii="Times New Roman" w:hAnsi="Times New Roman" w:cs="Times New Roman"/>
          <w:sz w:val="24"/>
          <w:szCs w:val="24"/>
        </w:rPr>
        <w:t xml:space="preserve">e si illudono di aver influito sul corso degli eventi. Hebbel li condanna invece a seguire la necessità della storia. In </w:t>
      </w:r>
      <w:r w:rsidRPr="007729D1">
        <w:rPr>
          <w:rFonts w:ascii="Times New Roman" w:hAnsi="Times New Roman" w:cs="Times New Roman"/>
          <w:i/>
          <w:iCs/>
          <w:sz w:val="24"/>
          <w:szCs w:val="24"/>
        </w:rPr>
        <w:t xml:space="preserve">Agnes </w:t>
      </w:r>
      <w:proofErr w:type="spellStart"/>
      <w:r w:rsidRPr="007729D1">
        <w:rPr>
          <w:rFonts w:ascii="Times New Roman" w:hAnsi="Times New Roman" w:cs="Times New Roman"/>
          <w:i/>
          <w:iCs/>
          <w:sz w:val="24"/>
          <w:szCs w:val="24"/>
        </w:rPr>
        <w:t>Bernauer</w:t>
      </w:r>
      <w:proofErr w:type="spellEnd"/>
      <w:r w:rsidRPr="007729D1">
        <w:rPr>
          <w:rFonts w:ascii="Times New Roman" w:hAnsi="Times New Roman" w:cs="Times New Roman"/>
          <w:sz w:val="24"/>
          <w:szCs w:val="24"/>
        </w:rPr>
        <w:t xml:space="preserve"> la fatalità degli eventi sancisce la tragicità della conclusione. Questo avviene perché i personaggi hanno tentato inutilmente di indirizzare le proprie azioni verso risultati diversi da quanto stabilito dalla storia. La necessità dello sviluppo storico, che solo in questo tra i lavori di Hebbel coincide con quella drammatica, si rivela con chiarezza nella morte di Agnes, che non ha altra funzione se non quella di unificare la Baviera, scrive Lukács</w:t>
      </w:r>
      <w:r w:rsidRPr="007729D1">
        <w:rPr>
          <w:rFonts w:ascii="Times New Roman" w:hAnsi="Times New Roman" w:cs="Times New Roman"/>
          <w:sz w:val="24"/>
          <w:szCs w:val="24"/>
          <w:vertAlign w:val="superscript"/>
        </w:rPr>
        <w:footnoteReference w:id="620"/>
      </w:r>
      <w:r w:rsidRPr="007729D1">
        <w:rPr>
          <w:rFonts w:ascii="Times New Roman" w:hAnsi="Times New Roman" w:cs="Times New Roman"/>
          <w:sz w:val="24"/>
          <w:szCs w:val="24"/>
        </w:rPr>
        <w:t>. Significativamente, sarà Ernst, protettore dell’ordine delle cose, a glorificare per primo e con più veemenza il sacrificio necessario di Agnes</w:t>
      </w:r>
      <w:r w:rsidRPr="007729D1">
        <w:rPr>
          <w:rFonts w:ascii="Times New Roman" w:hAnsi="Times New Roman" w:cs="Times New Roman"/>
          <w:sz w:val="24"/>
          <w:szCs w:val="24"/>
          <w:vertAlign w:val="superscript"/>
        </w:rPr>
        <w:footnoteReference w:id="621"/>
      </w:r>
      <w:r w:rsidRPr="007729D1">
        <w:rPr>
          <w:rFonts w:ascii="Times New Roman" w:hAnsi="Times New Roman" w:cs="Times New Roman"/>
          <w:sz w:val="24"/>
          <w:szCs w:val="24"/>
        </w:rPr>
        <w:t xml:space="preserve">. Hebbel fa sì che </w:t>
      </w:r>
      <w:proofErr w:type="spellStart"/>
      <w:r w:rsidRPr="007729D1">
        <w:rPr>
          <w:rFonts w:ascii="Times New Roman" w:hAnsi="Times New Roman" w:cs="Times New Roman"/>
          <w:sz w:val="24"/>
          <w:szCs w:val="24"/>
        </w:rPr>
        <w:t>Albrecht</w:t>
      </w:r>
      <w:proofErr w:type="spellEnd"/>
      <w:r w:rsidRPr="007729D1">
        <w:rPr>
          <w:rFonts w:ascii="Times New Roman" w:hAnsi="Times New Roman" w:cs="Times New Roman"/>
          <w:sz w:val="24"/>
          <w:szCs w:val="24"/>
        </w:rPr>
        <w:t xml:space="preserve"> ac</w:t>
      </w:r>
      <w:r w:rsidRPr="00A0164D">
        <w:rPr>
          <w:rFonts w:ascii="Times New Roman" w:hAnsi="Times New Roman" w:cs="Times New Roman"/>
          <w:sz w:val="24"/>
          <w:szCs w:val="24"/>
        </w:rPr>
        <w:t xml:space="preserve">cetti il trono non perché richiamato ai propri compiti secondo morale, ma perché conscio che solo così si potrà evitare la guerra civile: il dramma arriva a conclusione secondo causalità e necessità. La </w:t>
      </w:r>
      <w:r w:rsidRPr="00A0164D">
        <w:rPr>
          <w:rFonts w:ascii="Times New Roman" w:hAnsi="Times New Roman" w:cs="Times New Roman"/>
          <w:sz w:val="24"/>
          <w:szCs w:val="24"/>
        </w:rPr>
        <w:lastRenderedPageBreak/>
        <w:t xml:space="preserve">conflittualità con la quale i personaggi vivono la propria identità di regnante, erede al trono e moglie si accende nella distanza tra i propri desideri e i propri ruoli pubblici e privati. In particolare, il sentimento di Agnes per </w:t>
      </w:r>
      <w:proofErr w:type="spellStart"/>
      <w:r w:rsidRPr="00A0164D">
        <w:rPr>
          <w:rFonts w:ascii="Times New Roman" w:hAnsi="Times New Roman" w:cs="Times New Roman"/>
          <w:sz w:val="24"/>
          <w:szCs w:val="24"/>
        </w:rPr>
        <w:t>Albrecht</w:t>
      </w:r>
      <w:proofErr w:type="spellEnd"/>
      <w:r w:rsidRPr="00A0164D">
        <w:rPr>
          <w:rFonts w:ascii="Times New Roman" w:hAnsi="Times New Roman" w:cs="Times New Roman"/>
          <w:sz w:val="24"/>
          <w:szCs w:val="24"/>
        </w:rPr>
        <w:t xml:space="preserve"> muove la scelta di morire piuttosto che infangare quanto c’è di ver</w:t>
      </w:r>
      <w:r w:rsidRPr="00A26659">
        <w:rPr>
          <w:rFonts w:ascii="Times New Roman" w:hAnsi="Times New Roman" w:cs="Times New Roman"/>
          <w:sz w:val="24"/>
          <w:szCs w:val="24"/>
        </w:rPr>
        <w:t xml:space="preserve">o e sacro nella sua unione con il marito. Già sette anni prima, nel caso di </w:t>
      </w:r>
      <w:r w:rsidRPr="00C226CB">
        <w:rPr>
          <w:rFonts w:ascii="Times New Roman" w:hAnsi="Times New Roman" w:cs="Times New Roman"/>
          <w:i/>
          <w:iCs/>
          <w:sz w:val="24"/>
          <w:szCs w:val="24"/>
        </w:rPr>
        <w:t>Maria Magdalene</w:t>
      </w:r>
      <w:r w:rsidRPr="009A0F54">
        <w:rPr>
          <w:rFonts w:ascii="Times New Roman" w:hAnsi="Times New Roman" w:cs="Times New Roman"/>
          <w:sz w:val="24"/>
          <w:szCs w:val="24"/>
        </w:rPr>
        <w:t>, dove</w:t>
      </w:r>
      <w:r w:rsidRPr="007729D1">
        <w:rPr>
          <w:rFonts w:ascii="Times New Roman" w:hAnsi="Times New Roman" w:cs="Times New Roman"/>
          <w:sz w:val="24"/>
          <w:szCs w:val="24"/>
        </w:rPr>
        <w:t xml:space="preserve"> domina invece la necessità interna su quella esterna, Hebbel organizza i segmenti del dramma verso lo scioglimento conclusivo. Le singole scene non sono veramente autonome, ma acquistano significato solo in un ordito solido di cause ed effetti che trascinino il testo verso la sua conclusione necessaria. Il suicidio è il risultato visibile di tutti gli eventi dal potenziale distruttivo che punteggiano il dramma. Si tratta di una catena di momenti ritardati che disvelano i successivi, dove la gravidanza è il motivo tragico principale, conseguenza di un incontro forzato da </w:t>
      </w:r>
      <w:proofErr w:type="spellStart"/>
      <w:r w:rsidRPr="007729D1">
        <w:rPr>
          <w:rFonts w:ascii="Times New Roman" w:hAnsi="Times New Roman" w:cs="Times New Roman"/>
          <w:sz w:val="24"/>
          <w:szCs w:val="24"/>
        </w:rPr>
        <w:t>Leonhard</w:t>
      </w:r>
      <w:proofErr w:type="spellEnd"/>
      <w:r w:rsidRPr="007729D1">
        <w:rPr>
          <w:rFonts w:ascii="Times New Roman" w:hAnsi="Times New Roman" w:cs="Times New Roman"/>
          <w:sz w:val="24"/>
          <w:szCs w:val="24"/>
        </w:rPr>
        <w:t xml:space="preserve"> nel primo atto. Hebbel chiarisce la manipolazione psicologica che porta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a cedere inutilmente, visto il ritiro della proposta di </w:t>
      </w:r>
      <w:proofErr w:type="spellStart"/>
      <w:r w:rsidRPr="007729D1">
        <w:rPr>
          <w:rFonts w:ascii="Times New Roman" w:hAnsi="Times New Roman" w:cs="Times New Roman"/>
          <w:sz w:val="24"/>
          <w:szCs w:val="24"/>
        </w:rPr>
        <w:t>Leonhard</w:t>
      </w:r>
      <w:proofErr w:type="spellEnd"/>
      <w:r w:rsidRPr="007729D1">
        <w:rPr>
          <w:rFonts w:ascii="Times New Roman" w:hAnsi="Times New Roman" w:cs="Times New Roman"/>
          <w:sz w:val="24"/>
          <w:szCs w:val="24"/>
        </w:rPr>
        <w:t xml:space="preserve">. Nel terzo atto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venuta a conoscenza della propria condizione, prega </w:t>
      </w:r>
      <w:proofErr w:type="spellStart"/>
      <w:r w:rsidRPr="007729D1">
        <w:rPr>
          <w:rFonts w:ascii="Times New Roman" w:hAnsi="Times New Roman" w:cs="Times New Roman"/>
          <w:sz w:val="24"/>
          <w:szCs w:val="24"/>
        </w:rPr>
        <w:t>Leonhard</w:t>
      </w:r>
      <w:proofErr w:type="spellEnd"/>
      <w:r w:rsidRPr="007729D1">
        <w:rPr>
          <w:rFonts w:ascii="Times New Roman" w:hAnsi="Times New Roman" w:cs="Times New Roman"/>
          <w:sz w:val="24"/>
          <w:szCs w:val="24"/>
        </w:rPr>
        <w:t xml:space="preserve"> di tornare sui suoi passi, ma la conversazione è interrotta da bambini giocosi, verso i quali </w:t>
      </w:r>
      <w:proofErr w:type="spellStart"/>
      <w:r w:rsidRPr="007729D1">
        <w:rPr>
          <w:rFonts w:ascii="Times New Roman" w:hAnsi="Times New Roman" w:cs="Times New Roman"/>
          <w:sz w:val="24"/>
          <w:szCs w:val="24"/>
        </w:rPr>
        <w:t>Leonhard</w:t>
      </w:r>
      <w:proofErr w:type="spellEnd"/>
      <w:r w:rsidRPr="007729D1">
        <w:rPr>
          <w:rFonts w:ascii="Times New Roman" w:hAnsi="Times New Roman" w:cs="Times New Roman"/>
          <w:sz w:val="24"/>
          <w:szCs w:val="24"/>
        </w:rPr>
        <w:t xml:space="preserve"> si dimostra insofferente. Hebbel imposta per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la necessità del suicidio, facendo sì che l’opzione di un matrimonio riparatore risulti impraticabile: il comportamento di </w:t>
      </w:r>
      <w:proofErr w:type="spellStart"/>
      <w:r w:rsidRPr="007729D1">
        <w:rPr>
          <w:rFonts w:ascii="Times New Roman" w:hAnsi="Times New Roman" w:cs="Times New Roman"/>
          <w:sz w:val="24"/>
          <w:szCs w:val="24"/>
        </w:rPr>
        <w:t>Leonhard</w:t>
      </w:r>
      <w:proofErr w:type="spellEnd"/>
      <w:r w:rsidRPr="007729D1">
        <w:rPr>
          <w:rFonts w:ascii="Times New Roman" w:hAnsi="Times New Roman" w:cs="Times New Roman"/>
          <w:sz w:val="24"/>
          <w:szCs w:val="24"/>
        </w:rPr>
        <w:t xml:space="preserve"> obbliga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a fare i conti con la realtà dei fatti circa la disumanità del promesso sposo, che non sarebbe in grado di svolgere il ruolo di marito e padre col giusto affetto. L’episodio dilata i tempi del dramma ma allo stesso tempo rende più angusta la spirale di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verso il suicidio. Qui, secondo </w:t>
      </w:r>
      <w:proofErr w:type="spellStart"/>
      <w:r w:rsidRPr="007729D1">
        <w:rPr>
          <w:rFonts w:ascii="Times New Roman" w:hAnsi="Times New Roman" w:cs="Times New Roman"/>
          <w:sz w:val="24"/>
          <w:szCs w:val="24"/>
        </w:rPr>
        <w:t>Geissendoerfer</w:t>
      </w:r>
      <w:proofErr w:type="spellEnd"/>
      <w:r w:rsidRPr="007729D1">
        <w:rPr>
          <w:rFonts w:ascii="Times New Roman" w:hAnsi="Times New Roman" w:cs="Times New Roman"/>
          <w:sz w:val="24"/>
          <w:szCs w:val="24"/>
        </w:rPr>
        <w:t xml:space="preserve">, Hebbel indica il punto non ritorno per la protagonista, proprio come farà con Mariamne che scopre il piano di Herodes di farla uccidere dovesse lui morire per mano di </w:t>
      </w:r>
      <w:proofErr w:type="spellStart"/>
      <w:r w:rsidRPr="007729D1">
        <w:rPr>
          <w:rFonts w:ascii="Times New Roman" w:hAnsi="Times New Roman" w:cs="Times New Roman"/>
          <w:sz w:val="24"/>
          <w:szCs w:val="24"/>
        </w:rPr>
        <w:t>Antonius</w:t>
      </w:r>
      <w:proofErr w:type="spellEnd"/>
      <w:r w:rsidRPr="007729D1">
        <w:rPr>
          <w:rFonts w:ascii="Times New Roman" w:hAnsi="Times New Roman" w:cs="Times New Roman"/>
          <w:sz w:val="24"/>
          <w:szCs w:val="24"/>
          <w:vertAlign w:val="superscript"/>
        </w:rPr>
        <w:footnoteReference w:id="622"/>
      </w:r>
      <w:r w:rsidRPr="007729D1">
        <w:rPr>
          <w:rFonts w:ascii="Times New Roman" w:hAnsi="Times New Roman" w:cs="Times New Roman"/>
          <w:sz w:val="24"/>
          <w:szCs w:val="24"/>
        </w:rPr>
        <w:t xml:space="preserve">. Hebbel non dota </w:t>
      </w:r>
      <w:proofErr w:type="spellStart"/>
      <w:r w:rsidRPr="007729D1">
        <w:rPr>
          <w:rFonts w:ascii="Times New Roman" w:hAnsi="Times New Roman" w:cs="Times New Roman"/>
          <w:sz w:val="24"/>
          <w:szCs w:val="24"/>
        </w:rPr>
        <w:t>Klara</w:t>
      </w:r>
      <w:proofErr w:type="spellEnd"/>
      <w:r w:rsidRPr="007729D1">
        <w:rPr>
          <w:rFonts w:ascii="Times New Roman" w:hAnsi="Times New Roman" w:cs="Times New Roman"/>
          <w:sz w:val="24"/>
          <w:szCs w:val="24"/>
        </w:rPr>
        <w:t xml:space="preserve"> o </w:t>
      </w:r>
      <w:proofErr w:type="spellStart"/>
      <w:r w:rsidRPr="007729D1">
        <w:rPr>
          <w:rFonts w:ascii="Times New Roman" w:hAnsi="Times New Roman" w:cs="Times New Roman"/>
          <w:sz w:val="24"/>
          <w:szCs w:val="24"/>
        </w:rPr>
        <w:t>Meister</w:t>
      </w:r>
      <w:proofErr w:type="spellEnd"/>
      <w:r w:rsidRPr="007729D1">
        <w:rPr>
          <w:rFonts w:ascii="Times New Roman" w:hAnsi="Times New Roman" w:cs="Times New Roman"/>
          <w:sz w:val="24"/>
          <w:szCs w:val="24"/>
        </w:rPr>
        <w:t xml:space="preserve"> Anton della forza di sottrarsi alle norme del proprio ceto. Per una ragazza madre nella piccola borghesia tedesca di metà Ottocento vi sono solo due strade per e</w:t>
      </w:r>
      <w:r w:rsidRPr="00A0164D">
        <w:rPr>
          <w:rFonts w:ascii="Times New Roman" w:hAnsi="Times New Roman" w:cs="Times New Roman"/>
          <w:sz w:val="24"/>
          <w:szCs w:val="24"/>
        </w:rPr>
        <w:t xml:space="preserve">ludere la pubblica vergogna: l’infanticidio o il suicidio; a </w:t>
      </w:r>
      <w:proofErr w:type="spellStart"/>
      <w:r w:rsidRPr="00A0164D">
        <w:rPr>
          <w:rFonts w:ascii="Times New Roman" w:hAnsi="Times New Roman" w:cs="Times New Roman"/>
          <w:sz w:val="24"/>
          <w:szCs w:val="24"/>
        </w:rPr>
        <w:t>Klara</w:t>
      </w:r>
      <w:proofErr w:type="spellEnd"/>
      <w:r w:rsidRPr="00A0164D">
        <w:rPr>
          <w:rFonts w:ascii="Times New Roman" w:hAnsi="Times New Roman" w:cs="Times New Roman"/>
          <w:sz w:val="24"/>
          <w:szCs w:val="24"/>
        </w:rPr>
        <w:t xml:space="preserve"> non riesce neppure di formulare il pensiero di imporre a sé e a suo padre l’ostracismo sociale. Hebbel innesta la necessità ponendo i personaggi in un’</w:t>
      </w:r>
      <w:r w:rsidRPr="00A26659">
        <w:rPr>
          <w:rFonts w:ascii="Times New Roman" w:hAnsi="Times New Roman" w:cs="Times New Roman"/>
          <w:i/>
          <w:iCs/>
          <w:sz w:val="24"/>
          <w:szCs w:val="24"/>
        </w:rPr>
        <w:t>impasse</w:t>
      </w:r>
      <w:r w:rsidRPr="007A2C70">
        <w:rPr>
          <w:rFonts w:ascii="Times New Roman" w:hAnsi="Times New Roman" w:cs="Times New Roman"/>
          <w:sz w:val="24"/>
          <w:szCs w:val="24"/>
        </w:rPr>
        <w:t xml:space="preserve"> psicologica che non riescono a superare. Lukács definisce la necessità interna dei personaggi hebbeliani “perfettamente interiore, psicologica”, a differenza del dramma borghese di matrice </w:t>
      </w:r>
      <w:proofErr w:type="spellStart"/>
      <w:r w:rsidRPr="007A2C70">
        <w:rPr>
          <w:rFonts w:ascii="Times New Roman" w:hAnsi="Times New Roman" w:cs="Times New Roman"/>
          <w:sz w:val="24"/>
          <w:szCs w:val="24"/>
        </w:rPr>
        <w:t>lessinghiana</w:t>
      </w:r>
      <w:proofErr w:type="spellEnd"/>
      <w:r w:rsidRPr="007A2C70">
        <w:rPr>
          <w:rFonts w:ascii="Times New Roman" w:hAnsi="Times New Roman" w:cs="Times New Roman"/>
          <w:sz w:val="24"/>
          <w:szCs w:val="24"/>
        </w:rPr>
        <w:t xml:space="preserve">, che sarebbe </w:t>
      </w:r>
      <w:r w:rsidRPr="007A2C70">
        <w:rPr>
          <w:rFonts w:ascii="Times New Roman" w:hAnsi="Times New Roman" w:cs="Times New Roman"/>
          <w:sz w:val="24"/>
          <w:szCs w:val="24"/>
        </w:rPr>
        <w:lastRenderedPageBreak/>
        <w:t>di natura sociologica. Non sono le leggi morali a paralizzare il person</w:t>
      </w:r>
      <w:r w:rsidRPr="00C226CB">
        <w:rPr>
          <w:rFonts w:ascii="Times New Roman" w:hAnsi="Times New Roman" w:cs="Times New Roman"/>
          <w:sz w:val="24"/>
          <w:szCs w:val="24"/>
        </w:rPr>
        <w:t>aggio, ma la dissonanza tra di esse e le loro disposizioni psicologiche. La volontà di agire secondo le proprie inclinazioni si scontra con una serie ben calcolata di disgrazie e malintesi che non sembrano mai veramente immotivati. In questo spostamento de</w:t>
      </w:r>
      <w:r w:rsidRPr="007729D1">
        <w:rPr>
          <w:rFonts w:ascii="Times New Roman" w:hAnsi="Times New Roman" w:cs="Times New Roman"/>
          <w:sz w:val="24"/>
          <w:szCs w:val="24"/>
        </w:rPr>
        <w:t>lla necessità verso l’interiorità Lukács rivede un primo sintomo di quel relativismo che ai tempi di Hebbel non era ancora giunto a coscienza</w:t>
      </w:r>
      <w:r w:rsidRPr="007729D1">
        <w:rPr>
          <w:rFonts w:ascii="Times New Roman" w:hAnsi="Times New Roman" w:cs="Times New Roman"/>
          <w:sz w:val="24"/>
          <w:szCs w:val="24"/>
          <w:vertAlign w:val="superscript"/>
        </w:rPr>
        <w:footnoteReference w:id="623"/>
      </w:r>
      <w:r w:rsidRPr="007729D1">
        <w:rPr>
          <w:rFonts w:ascii="Times New Roman" w:hAnsi="Times New Roman" w:cs="Times New Roman"/>
          <w:sz w:val="24"/>
          <w:szCs w:val="24"/>
        </w:rPr>
        <w:t xml:space="preserve">. </w:t>
      </w:r>
    </w:p>
    <w:p w14:paraId="52F00E3A" w14:textId="77777777" w:rsidR="005A2ED0" w:rsidRPr="00A26659" w:rsidRDefault="005A2ED0" w:rsidP="005A2ED0">
      <w:pPr>
        <w:spacing w:line="360" w:lineRule="auto"/>
        <w:jc w:val="both"/>
        <w:rPr>
          <w:rFonts w:ascii="Times New Roman" w:hAnsi="Times New Roman" w:cs="Times New Roman"/>
          <w:sz w:val="24"/>
          <w:szCs w:val="24"/>
        </w:rPr>
      </w:pPr>
    </w:p>
    <w:p w14:paraId="5E5EA51B" w14:textId="77777777" w:rsidR="005A2ED0" w:rsidRPr="007A2C70" w:rsidRDefault="005A2ED0" w:rsidP="005A2ED0">
      <w:pPr>
        <w:jc w:val="both"/>
        <w:rPr>
          <w:rFonts w:ascii="Times New Roman" w:hAnsi="Times New Roman" w:cs="Times New Roman"/>
          <w:sz w:val="24"/>
          <w:szCs w:val="24"/>
        </w:rPr>
      </w:pPr>
      <w:r w:rsidRPr="007A2C70">
        <w:rPr>
          <w:rFonts w:ascii="Times New Roman" w:hAnsi="Times New Roman" w:cs="Times New Roman"/>
          <w:sz w:val="24"/>
          <w:szCs w:val="24"/>
        </w:rPr>
        <w:br w:type="page"/>
      </w:r>
    </w:p>
    <w:p w14:paraId="6FF0D512" w14:textId="77777777" w:rsidR="005A2ED0" w:rsidRPr="009A0F54" w:rsidRDefault="005A2ED0" w:rsidP="005A2ED0">
      <w:pPr>
        <w:pStyle w:val="Paragrafoelenco"/>
        <w:numPr>
          <w:ilvl w:val="0"/>
          <w:numId w:val="39"/>
        </w:numPr>
        <w:jc w:val="both"/>
        <w:rPr>
          <w:rFonts w:ascii="Times New Roman" w:hAnsi="Times New Roman" w:cs="Times New Roman"/>
          <w:sz w:val="28"/>
          <w:szCs w:val="28"/>
        </w:rPr>
      </w:pPr>
      <w:r w:rsidRPr="00C226CB">
        <w:rPr>
          <w:rFonts w:ascii="Times New Roman" w:hAnsi="Times New Roman" w:cs="Times New Roman"/>
          <w:sz w:val="28"/>
          <w:szCs w:val="28"/>
        </w:rPr>
        <w:lastRenderedPageBreak/>
        <w:t>ABSTRACT</w:t>
      </w:r>
    </w:p>
    <w:p w14:paraId="052B12B2" w14:textId="77777777" w:rsidR="005A2ED0" w:rsidRPr="00F4296B" w:rsidRDefault="005A2ED0" w:rsidP="005A2ED0">
      <w:pPr>
        <w:jc w:val="both"/>
        <w:rPr>
          <w:rFonts w:ascii="Times New Roman" w:hAnsi="Times New Roman" w:cs="Times New Roman"/>
          <w:sz w:val="28"/>
          <w:szCs w:val="28"/>
        </w:rPr>
      </w:pPr>
    </w:p>
    <w:p w14:paraId="5937344C" w14:textId="77777777" w:rsidR="00272ED1" w:rsidRPr="00DA0AD8" w:rsidRDefault="00272ED1" w:rsidP="00272ED1">
      <w:pPr>
        <w:spacing w:line="360" w:lineRule="auto"/>
        <w:jc w:val="both"/>
        <w:rPr>
          <w:rFonts w:ascii="Times New Roman" w:hAnsi="Times New Roman" w:cs="Times New Roman"/>
          <w:lang w:val="de-DE"/>
        </w:rPr>
      </w:pPr>
    </w:p>
    <w:p w14:paraId="35DE3C0D" w14:textId="77777777" w:rsidR="00272ED1" w:rsidRPr="008C75FF" w:rsidRDefault="00272ED1" w:rsidP="00272ED1">
      <w:pPr>
        <w:spacing w:line="360" w:lineRule="auto"/>
        <w:jc w:val="both"/>
        <w:rPr>
          <w:rFonts w:ascii="Times New Roman" w:hAnsi="Times New Roman" w:cs="Times New Roman"/>
          <w:b/>
          <w:sz w:val="24"/>
          <w:szCs w:val="24"/>
          <w:lang w:val="de-DE"/>
        </w:rPr>
      </w:pPr>
      <w:r w:rsidRPr="008C75FF">
        <w:rPr>
          <w:rFonts w:ascii="Times New Roman" w:hAnsi="Times New Roman" w:cs="Times New Roman"/>
          <w:b/>
          <w:sz w:val="24"/>
          <w:szCs w:val="24"/>
          <w:lang w:val="de-DE"/>
        </w:rPr>
        <w:t xml:space="preserve">“Die reinste Form und der höchste Gehalt”: </w:t>
      </w:r>
      <w:proofErr w:type="gramStart"/>
      <w:r w:rsidRPr="008C75FF">
        <w:rPr>
          <w:rFonts w:ascii="Times New Roman" w:hAnsi="Times New Roman" w:cs="Times New Roman"/>
          <w:b/>
          <w:sz w:val="24"/>
          <w:szCs w:val="24"/>
          <w:lang w:val="de-DE"/>
        </w:rPr>
        <w:t>Friedrich Hebbels Theater</w:t>
      </w:r>
      <w:proofErr w:type="gramEnd"/>
      <w:r w:rsidRPr="008C75FF">
        <w:rPr>
          <w:rFonts w:ascii="Times New Roman" w:hAnsi="Times New Roman" w:cs="Times New Roman"/>
          <w:b/>
          <w:sz w:val="24"/>
          <w:szCs w:val="24"/>
          <w:lang w:val="de-DE"/>
        </w:rPr>
        <w:t xml:space="preserve"> zwischen Theorie und Praxis </w:t>
      </w:r>
    </w:p>
    <w:p w14:paraId="29B27C8A" w14:textId="77777777" w:rsidR="00272ED1" w:rsidRPr="008C75FF" w:rsidRDefault="00272ED1" w:rsidP="00272ED1">
      <w:pPr>
        <w:spacing w:line="360" w:lineRule="auto"/>
        <w:jc w:val="both"/>
        <w:rPr>
          <w:rFonts w:ascii="Times New Roman" w:hAnsi="Times New Roman" w:cs="Times New Roman"/>
          <w:sz w:val="24"/>
          <w:szCs w:val="24"/>
          <w:lang w:val="de-DE"/>
        </w:rPr>
      </w:pPr>
    </w:p>
    <w:p w14:paraId="3F608E5A" w14:textId="77777777" w:rsidR="00272ED1" w:rsidRPr="00F02D30" w:rsidRDefault="00272ED1" w:rsidP="00272ED1">
      <w:pPr>
        <w:spacing w:line="360" w:lineRule="auto"/>
        <w:jc w:val="both"/>
        <w:rPr>
          <w:rFonts w:ascii="Times New Roman" w:hAnsi="Times New Roman" w:cs="Times New Roman"/>
          <w:sz w:val="24"/>
          <w:szCs w:val="24"/>
          <w:lang w:val="de-DE"/>
        </w:rPr>
      </w:pPr>
      <w:r w:rsidRPr="00F02D30">
        <w:rPr>
          <w:rFonts w:ascii="Times New Roman" w:hAnsi="Times New Roman" w:cs="Times New Roman"/>
          <w:sz w:val="24"/>
          <w:szCs w:val="24"/>
          <w:lang w:val="de-DE"/>
        </w:rPr>
        <w:t xml:space="preserve">Der Zusammenhang zwischen Friedrich Hebbels Dramen und seiner theoretisch-ästhetischen Reflexion bildet seit mehr als einem Jahrhundert ein wesentliches, aber auch umstrittenes Kapitel der Hebbel-Forschung, das keinesfalls an Aktualität für die gegenwärtige Forschungsdiskussion eingebüßt hat. Dass die wissenschaftliche Auseinandersetzung mit Hebbel diesem Aspekt besondere Aufmerksamkeit gewidmet hat, liegt nicht allein am weit verbreiteten Interesse an der Schnittstelle zwischen Kunsttheorie und Praxis, sondern auch am theoretisch-philosophischen Charakter von Hebbels Essays, Briefen und Tagebucheinträgen. Seine Aufsätze, Vorworte und Rezensionen zeichnen das Bild eines Dramatikers, der mit Hilfe von Modellen und zeitgenössischen ästhetischen Kategorien die eigene dramatische Technik zu definieren sucht. Hebbel untersucht und bestimmt Begriffe wie tragische Schuld und dramatische Notwendigkeit durch ihre Sublimierung in der praktischen Sphäre und widmet sich insbesondere der Gestaltung glaubwürdiger Figuren sowie der überzeugenden Auslösung des tragischen Konflikts. Es mangelt seinem Gedankengang vor allem in den programmatischen Texten an der konzeptuellen Stringenz, die den ästhetischen Diskurs seiner Zeit kennzeichnet und gerade deswegen sah sich Hebbel teils mit scharfer Kritik konfrontiert. Diese Kritik führte bei ihm zu der Überzeugung, keine theoretischen Schriften mehr zu verfassen. Einblicke in die Entwicklung von Hebbels Denken über die tragische Form finden sich vor allem in Briefen und Tagebucheinträgen, die er zwischen 1829 und 1863 für eine mögliche Veröffentlichung sorgfältig aufbewahrt hat. Innerhalb dieses Materials ragt das Jahrzehnt 1839-1849 in den Vordergrund, weil Hebbel zu diesem Zeitpunkt Hamburg, München, Kopenhagen, Paris, Rom, Neapel und Wien bereist und in Kontakt mit Ludwig Uhland, Friedrich Schelling, Arthur Schopenhauer, Karl Gutzkow, Heinrich Heine, Arnold Rouge, Franz Grillparzer und Theodor Rötscher tritt. In dieser Zeit </w:t>
      </w:r>
      <w:r w:rsidRPr="00F02D30">
        <w:rPr>
          <w:rFonts w:ascii="Times New Roman" w:hAnsi="Times New Roman" w:cs="Times New Roman"/>
          <w:sz w:val="24"/>
          <w:szCs w:val="24"/>
          <w:lang w:val="de-DE"/>
        </w:rPr>
        <w:lastRenderedPageBreak/>
        <w:t xml:space="preserve">richtet der Dramatiker an seine Lebensgefährtin Elise Lensing Hunderte von Briefe. Durch die Briefe lassen sich die Entstehungsprozesse von </w:t>
      </w:r>
      <w:r w:rsidRPr="00F02D30">
        <w:rPr>
          <w:rFonts w:ascii="Times New Roman" w:hAnsi="Times New Roman" w:cs="Times New Roman"/>
          <w:i/>
          <w:iCs/>
          <w:sz w:val="24"/>
          <w:szCs w:val="24"/>
          <w:lang w:val="de-DE"/>
        </w:rPr>
        <w:t xml:space="preserve">Judith </w:t>
      </w:r>
      <w:r w:rsidRPr="00F02D30">
        <w:rPr>
          <w:rFonts w:ascii="Times New Roman" w:hAnsi="Times New Roman" w:cs="Times New Roman"/>
          <w:sz w:val="24"/>
          <w:szCs w:val="24"/>
          <w:lang w:val="de-DE"/>
        </w:rPr>
        <w:t xml:space="preserve">(1841), </w:t>
      </w:r>
      <w:r w:rsidRPr="00F02D30">
        <w:rPr>
          <w:rFonts w:ascii="Times New Roman" w:hAnsi="Times New Roman" w:cs="Times New Roman"/>
          <w:i/>
          <w:iCs/>
          <w:sz w:val="24"/>
          <w:szCs w:val="24"/>
          <w:lang w:val="de-DE"/>
        </w:rPr>
        <w:t>Genoveva</w:t>
      </w:r>
      <w:r w:rsidRPr="00F02D30">
        <w:rPr>
          <w:rFonts w:ascii="Times New Roman" w:hAnsi="Times New Roman" w:cs="Times New Roman"/>
          <w:sz w:val="24"/>
          <w:szCs w:val="24"/>
          <w:lang w:val="de-DE"/>
        </w:rPr>
        <w:t xml:space="preserve"> (1842), ‚Mein Wort über das Drama!‘ (1843), </w:t>
      </w:r>
      <w:r w:rsidRPr="00F02D30">
        <w:rPr>
          <w:rFonts w:ascii="Times New Roman" w:hAnsi="Times New Roman" w:cs="Times New Roman"/>
          <w:i/>
          <w:iCs/>
          <w:sz w:val="24"/>
          <w:szCs w:val="24"/>
          <w:lang w:val="de-DE"/>
        </w:rPr>
        <w:t>Maria Magdalene</w:t>
      </w:r>
      <w:r w:rsidRPr="00F02D30">
        <w:rPr>
          <w:rFonts w:ascii="Times New Roman" w:hAnsi="Times New Roman" w:cs="Times New Roman"/>
          <w:sz w:val="24"/>
          <w:szCs w:val="24"/>
          <w:lang w:val="de-DE"/>
        </w:rPr>
        <w:t xml:space="preserve"> samt ‚Vorwort‘ (1844), </w:t>
      </w:r>
      <w:r w:rsidRPr="00F02D30">
        <w:rPr>
          <w:rFonts w:ascii="Times New Roman" w:hAnsi="Times New Roman" w:cs="Times New Roman"/>
          <w:i/>
          <w:iCs/>
          <w:sz w:val="24"/>
          <w:szCs w:val="24"/>
          <w:lang w:val="de-DE"/>
        </w:rPr>
        <w:t>Julia</w:t>
      </w:r>
      <w:r w:rsidRPr="00F02D30">
        <w:rPr>
          <w:rFonts w:ascii="Times New Roman" w:hAnsi="Times New Roman" w:cs="Times New Roman"/>
          <w:sz w:val="24"/>
          <w:szCs w:val="24"/>
          <w:lang w:val="de-DE"/>
        </w:rPr>
        <w:t xml:space="preserve"> (1847) und </w:t>
      </w:r>
      <w:r w:rsidRPr="00F02D30">
        <w:rPr>
          <w:rFonts w:ascii="Times New Roman" w:hAnsi="Times New Roman" w:cs="Times New Roman"/>
          <w:i/>
          <w:iCs/>
          <w:sz w:val="24"/>
          <w:szCs w:val="24"/>
          <w:lang w:val="de-DE"/>
        </w:rPr>
        <w:t>Herodes und Mariamne</w:t>
      </w:r>
      <w:r w:rsidRPr="00F02D30">
        <w:rPr>
          <w:rFonts w:ascii="Times New Roman" w:hAnsi="Times New Roman" w:cs="Times New Roman"/>
          <w:sz w:val="24"/>
          <w:szCs w:val="24"/>
          <w:lang w:val="de-DE"/>
        </w:rPr>
        <w:t xml:space="preserve"> (1848) durchgängig von der Konzeption bis zur Veröffentlichung rekonstruieren. Der Briefwechsel wurde durch Hebbels Heirat mit Christine Enghaus, einer bekannten Schauspielerin am Wiener Hofburgtheater, unterbrochen. Die von der alten Partnerin ausgefüllte Stelle einer bevorzugten Gesprächspartnerin nahm nunmehr Enghaus an, doch das Zusammenleben der beiden hatte zur Folge, dass sich die Anlässe für das Briefschreiben nach 1849 erheblich reduzierten.</w:t>
      </w:r>
    </w:p>
    <w:p w14:paraId="7641F2D3" w14:textId="77777777" w:rsidR="00272ED1" w:rsidRPr="00F02D30" w:rsidRDefault="00272ED1" w:rsidP="00272ED1">
      <w:pPr>
        <w:spacing w:line="360" w:lineRule="auto"/>
        <w:jc w:val="both"/>
        <w:rPr>
          <w:rFonts w:ascii="Times New Roman" w:hAnsi="Times New Roman" w:cs="Times New Roman"/>
          <w:sz w:val="24"/>
          <w:szCs w:val="24"/>
          <w:lang w:val="de-DE"/>
        </w:rPr>
      </w:pPr>
      <w:r w:rsidRPr="00F02D30">
        <w:rPr>
          <w:rFonts w:ascii="Times New Roman" w:hAnsi="Times New Roman" w:cs="Times New Roman"/>
          <w:sz w:val="24"/>
          <w:szCs w:val="24"/>
          <w:lang w:val="de-DE"/>
        </w:rPr>
        <w:t>Die Briefe wie die Tagebücher des älteren Hebbel zeugen ebenfalls von einem fortschreitenden Verlust des Interesses an theoretischer Reflexion, sehr häufig finden sich hier hingegen Kommentare zu kanonischen und zeitgenössischen dramatischen Texten, was sich auch an der Zahl seiner in Zeitschriften veröffentlichten Rezensionen ablesen lässt.</w:t>
      </w:r>
    </w:p>
    <w:p w14:paraId="5B0D8A94" w14:textId="77777777" w:rsidR="00272ED1" w:rsidRPr="00F02D30" w:rsidRDefault="00272ED1" w:rsidP="00272ED1">
      <w:pPr>
        <w:spacing w:line="360" w:lineRule="auto"/>
        <w:jc w:val="both"/>
        <w:rPr>
          <w:rFonts w:ascii="Times New Roman" w:hAnsi="Times New Roman" w:cs="Times New Roman"/>
          <w:sz w:val="24"/>
          <w:szCs w:val="24"/>
          <w:lang w:val="de-DE"/>
        </w:rPr>
      </w:pPr>
    </w:p>
    <w:p w14:paraId="318A2868" w14:textId="77777777" w:rsidR="00272ED1" w:rsidRPr="00F02D30" w:rsidRDefault="00272ED1" w:rsidP="00272ED1">
      <w:pPr>
        <w:spacing w:line="360" w:lineRule="auto"/>
        <w:jc w:val="both"/>
        <w:rPr>
          <w:rFonts w:ascii="Times New Roman" w:hAnsi="Times New Roman" w:cs="Times New Roman"/>
          <w:sz w:val="24"/>
          <w:szCs w:val="24"/>
          <w:lang w:val="de-DE"/>
        </w:rPr>
      </w:pPr>
      <w:r w:rsidRPr="00F02D30">
        <w:rPr>
          <w:rFonts w:ascii="Times New Roman" w:hAnsi="Times New Roman" w:cs="Times New Roman"/>
          <w:sz w:val="24"/>
          <w:szCs w:val="24"/>
          <w:lang w:val="de-DE"/>
        </w:rPr>
        <w:t xml:space="preserve">Die am meisten untersuchten theoretischen Texte sind ‚Mein Wort über das Drama!‘ und das ‚Vorwort zur Maria Magdalena‘. Ersterer ist ein Essay, der ausgehend von einer Andeutung über die Rolle der aristotelischen Einheiten in der gegenwärtigen dramentheoretischen Reflexion Themen wie den Zusammenhang von historischer Wahrheit und poetischer Gestaltung, die Aporie zwischen Freiheit und Notwendigkeit oder die Begriffsbestimmung des tragischen Konflikts behandelt. Der zweite Text wird von Hebbel als Vorwort eingeordnet, jedoch handelt es sich um eine Abhandlung über die Merkmale des bürgerlichen Trauerspiels und über die Faktoren, die zu dessen Bedeutungsverlust in der Mitte des neunzehnten Jahrhunderts führten. Schon in den 1840er Jahren werden beide Texte als hermeneutische Schlüssel zum Verständnis von Hebbels dramatischer Produktion herangezogen. Dies führte allerdings dazu, dass man den Dramatiker gewissermaßen auf den Theoretiker Hebbel verpflichtete, was wiederum zur Folge hatte, dass Hebbel sich mehrfach zutiefst irritiert äußerte über diejenigen, die seinen späteren Dramen vorwerfen, im Widerspruch zu dem zu stehen, was er in den zwei Essays zwanzig Jahre zuvor gepredigt hatte. </w:t>
      </w:r>
    </w:p>
    <w:p w14:paraId="1C3CF30D" w14:textId="77777777" w:rsidR="00272ED1" w:rsidRPr="008C75FF" w:rsidRDefault="00272ED1" w:rsidP="00272ED1">
      <w:pPr>
        <w:spacing w:line="360" w:lineRule="auto"/>
        <w:jc w:val="both"/>
        <w:rPr>
          <w:rFonts w:ascii="Times New Roman" w:hAnsi="Times New Roman" w:cs="Times New Roman"/>
          <w:sz w:val="24"/>
          <w:szCs w:val="24"/>
          <w:lang w:val="de-DE"/>
        </w:rPr>
      </w:pPr>
      <w:r w:rsidRPr="00F02D30">
        <w:rPr>
          <w:rFonts w:ascii="Times New Roman" w:hAnsi="Times New Roman" w:cs="Times New Roman"/>
          <w:sz w:val="24"/>
          <w:szCs w:val="24"/>
          <w:lang w:val="de-DE"/>
        </w:rPr>
        <w:lastRenderedPageBreak/>
        <w:t xml:space="preserve">Diese Proteste haben Generationen von Wissenschaftlern, darunter György Lukács und Péter Szondi, nicht daran gehindert, in den beiden theoretischen Texten sowohl ein poetisches Testament als auch ein Interpretationsmodell für Hebbels Produktion zu erkennen. Das liegt auch an einer gewissen Affinität zwischen einigen in beiden Schriften vertretenen Positionen und den Konflikt- sowie Figurenkonstruktionen der Dramen. Eigentlich versucht Hebbel immerfort, die Leitlinien seiner Dramen in einer heterogenen Vielzahl von Textstellen nachzuzeichnen. Dies ergibt ein notwendigerweise ungeordnetes und widersprüchliches Bild seiner dramentheoretischen Reflexionen. Hebbels jahrzehntelange Auseinandersetzung mit dem Tragischen als existenzielle Bedingung der Menschheit und als Voraussetzung des dramatischen Schreibens lassen sich schwer kohärent und organisch nachzeichnen; umso mehr, als diese Gedanken in zeitlich und gattungsmäßig weit voneinander entfernten Texten, die für unterschiedliche Zwecke und für unterschiedliche Adressaten geschrieben wurden, verstreut sind. Da die Tradition der Hebbel-Forschung in den frühen programmatischen Texten die Schwerpunkte seiner Konzeption des Tragischen identifiziert, wurde jede Rückkehr zu den Grundthemen </w:t>
      </w:r>
      <w:r w:rsidRPr="008C75FF">
        <w:rPr>
          <w:rFonts w:ascii="Times New Roman" w:hAnsi="Times New Roman" w:cs="Times New Roman"/>
          <w:sz w:val="24"/>
          <w:szCs w:val="24"/>
          <w:lang w:val="de-DE"/>
        </w:rPr>
        <w:t xml:space="preserve">des Essays im Kontext des privaten Schreibens als Erweiterung eines vollendeten ästhetisch-metaphysischen Systems interpretiert, während in jedem Widerspruch zu dieser künstlichen Systematisierung ein improvisierter und infolgedessen irrelevanter Gedanke ausgemacht wurde. Diese Lesart rechtfertigt für die ersten Hebbel-Forscher eine hierarchische </w:t>
      </w:r>
      <w:proofErr w:type="spellStart"/>
      <w:r w:rsidRPr="008C75FF">
        <w:rPr>
          <w:rFonts w:ascii="Times New Roman" w:hAnsi="Times New Roman" w:cs="Times New Roman"/>
          <w:sz w:val="24"/>
          <w:szCs w:val="24"/>
          <w:lang w:val="de-DE"/>
        </w:rPr>
        <w:t>Umordnung</w:t>
      </w:r>
      <w:proofErr w:type="spellEnd"/>
      <w:r w:rsidRPr="008C75FF">
        <w:rPr>
          <w:rFonts w:ascii="Times New Roman" w:hAnsi="Times New Roman" w:cs="Times New Roman"/>
          <w:sz w:val="24"/>
          <w:szCs w:val="24"/>
          <w:lang w:val="de-DE"/>
        </w:rPr>
        <w:t xml:space="preserve"> innerhalb des Korpus, die die Praxis der Theorie unterordnet. Als Folge werden Hebbels Dramen als "realisierte Philosophie" so häufig wie nie zuvor berücksichtigt. Hebbel wurde und wird so als Dramatiker der tragischen Schuld, des historischen Prozesses, der Individualität wahrgenommen. Die Verbreitung des Stichwortes </w:t>
      </w:r>
      <w:proofErr w:type="spellStart"/>
      <w:r w:rsidRPr="008C75FF">
        <w:rPr>
          <w:rFonts w:ascii="Times New Roman" w:hAnsi="Times New Roman" w:cs="Times New Roman"/>
          <w:sz w:val="24"/>
          <w:szCs w:val="24"/>
          <w:lang w:val="de-DE"/>
        </w:rPr>
        <w:t>Pantragismus</w:t>
      </w:r>
      <w:proofErr w:type="spellEnd"/>
      <w:r w:rsidRPr="008C75FF">
        <w:rPr>
          <w:rFonts w:ascii="Times New Roman" w:hAnsi="Times New Roman" w:cs="Times New Roman"/>
          <w:sz w:val="24"/>
          <w:szCs w:val="24"/>
          <w:lang w:val="de-DE"/>
        </w:rPr>
        <w:t xml:space="preserve"> dauert trotz der hundert Jahre alten Skepsis weiterhin an; noch heute ist der Begriff leider nicht nur für Neulinge, sondern auch für Veteranen der Hebbel-Forschung ein unverzichtbares Element des wissenschaftlichen Schreibens über den Autor. Hebbel stelle nur die an den Lauf der Geschichte gebundene Existenz dar, die ohne Hoffnung auf Besserung, Heil oder Erlösung sei. Der ‚</w:t>
      </w:r>
      <w:proofErr w:type="spellStart"/>
      <w:r w:rsidRPr="008C75FF">
        <w:rPr>
          <w:rFonts w:ascii="Times New Roman" w:hAnsi="Times New Roman" w:cs="Times New Roman"/>
          <w:sz w:val="24"/>
          <w:szCs w:val="24"/>
          <w:lang w:val="de-DE"/>
        </w:rPr>
        <w:t>Pantragismus</w:t>
      </w:r>
      <w:proofErr w:type="spellEnd"/>
      <w:r w:rsidRPr="008C75FF">
        <w:rPr>
          <w:rFonts w:ascii="Times New Roman" w:hAnsi="Times New Roman" w:cs="Times New Roman"/>
          <w:sz w:val="24"/>
          <w:szCs w:val="24"/>
          <w:lang w:val="de-DE"/>
        </w:rPr>
        <w:t xml:space="preserve">‘ ist ein fesselndes Etikett, das sich gut eignet, um theoretische Texte zusammenzufassen, die von tragischen Helden sprechen, oder von Dramen, die im Selbstmord enden. Wenn schon nicht auf den </w:t>
      </w:r>
      <w:proofErr w:type="spellStart"/>
      <w:r w:rsidRPr="008C75FF">
        <w:rPr>
          <w:rFonts w:ascii="Times New Roman" w:hAnsi="Times New Roman" w:cs="Times New Roman"/>
          <w:sz w:val="24"/>
          <w:szCs w:val="24"/>
          <w:lang w:val="de-DE"/>
        </w:rPr>
        <w:t>Pantragismus</w:t>
      </w:r>
      <w:proofErr w:type="spellEnd"/>
      <w:r w:rsidRPr="008C75FF">
        <w:rPr>
          <w:rFonts w:ascii="Times New Roman" w:hAnsi="Times New Roman" w:cs="Times New Roman"/>
          <w:sz w:val="24"/>
          <w:szCs w:val="24"/>
          <w:lang w:val="de-DE"/>
        </w:rPr>
        <w:t xml:space="preserve">, so doch wenigstens </w:t>
      </w:r>
      <w:r w:rsidRPr="008C75FF">
        <w:rPr>
          <w:rFonts w:ascii="Times New Roman" w:hAnsi="Times New Roman" w:cs="Times New Roman"/>
          <w:sz w:val="24"/>
          <w:szCs w:val="24"/>
          <w:lang w:val="de-DE"/>
        </w:rPr>
        <w:lastRenderedPageBreak/>
        <w:t xml:space="preserve">auf eine systematische Betrachtung der </w:t>
      </w:r>
      <w:proofErr w:type="spellStart"/>
      <w:r w:rsidRPr="008C75FF">
        <w:rPr>
          <w:rFonts w:ascii="Times New Roman" w:hAnsi="Times New Roman" w:cs="Times New Roman"/>
          <w:sz w:val="24"/>
          <w:szCs w:val="24"/>
          <w:lang w:val="de-DE"/>
        </w:rPr>
        <w:t>Hebbelschen</w:t>
      </w:r>
      <w:proofErr w:type="spellEnd"/>
      <w:r w:rsidRPr="008C75FF">
        <w:rPr>
          <w:rFonts w:ascii="Times New Roman" w:hAnsi="Times New Roman" w:cs="Times New Roman"/>
          <w:sz w:val="24"/>
          <w:szCs w:val="24"/>
          <w:lang w:val="de-DE"/>
        </w:rPr>
        <w:t xml:space="preserve"> Tragödie hat ein großer Teil der im "Hebbel-Jahrbuch" und in den Monographien der siebziger bis achtziger Jahre erhaltenen Beiträge, die den Buchbestand fast aller deutschen und ausländischen Bibliotheken über Hebbel ausmachen, zurückgegriffen. Die Schwierigkeit der Zirkulation überholter Deutungsperspektiven ein Ende zu setzen, liegt auch am zentrifugalen Charakter der Forschung und an der peripheren Stellung der Hebbel-Forschung in der Germanistik. Die kritische Edition seines Werks, sicherlich weit entfernt von den heute üblichen Standards und bisher nur in Briefen und Tagebüchern aktualisiert, stammt aus dem Jahr 1905. Es gibt kein Hebbel-Handbuch. Möglicherweise schrecken Forschende vor Hebbels oft hermetischem und verwickeltem Stil zurück und verfassen keine neuen Monografien. Außerdem hat die Politik des Impact-Faktor-Wettlaufs die letzten Ausgaben der «Hebbel-Jahrbücher» stark ausgedünnt. Die nach wie vor starke Tendenz, Hebbels theoretische Schriften systematisch zu deuten, fördert Fehleinschätzungen insofern die Komplexität des Korpus verflacht und das wissenschaftliche Interesse auf Forschungslinien gelenkt wird, die Hebbel auf das Erbe der klassischen deutschen Philosophie und der Weimarer Klassik reduzieren.</w:t>
      </w:r>
    </w:p>
    <w:p w14:paraId="69450852" w14:textId="77777777" w:rsidR="00272ED1" w:rsidRPr="008C75FF" w:rsidRDefault="00272ED1" w:rsidP="00272ED1">
      <w:pPr>
        <w:spacing w:line="360" w:lineRule="auto"/>
        <w:jc w:val="both"/>
        <w:rPr>
          <w:rFonts w:ascii="Times New Roman" w:hAnsi="Times New Roman" w:cs="Times New Roman"/>
          <w:sz w:val="24"/>
          <w:szCs w:val="24"/>
          <w:lang w:val="de-DE"/>
        </w:rPr>
      </w:pPr>
    </w:p>
    <w:p w14:paraId="185D2063"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Die vorliegende Dissertation will nicht nur abwägen, welche Bedeutung Hebbels theoretische Reflexionen zur Tätigkeit des dramatischen Schreibens für die Rekonstruktion seiner künstlerischen hat, sondern auch klären, warum sich Hebbel während seiner gesamten Karriere als Dramatiker auf metaphysische Kategorien des Idealismus oder der </w:t>
      </w:r>
      <w:proofErr w:type="spellStart"/>
      <w:r w:rsidRPr="008C75FF">
        <w:rPr>
          <w:rFonts w:ascii="Times New Roman" w:hAnsi="Times New Roman" w:cs="Times New Roman"/>
          <w:sz w:val="24"/>
          <w:szCs w:val="24"/>
          <w:lang w:val="de-DE"/>
        </w:rPr>
        <w:t>postkantianischen</w:t>
      </w:r>
      <w:proofErr w:type="spellEnd"/>
      <w:r w:rsidRPr="008C75FF">
        <w:rPr>
          <w:rFonts w:ascii="Times New Roman" w:hAnsi="Times New Roman" w:cs="Times New Roman"/>
          <w:sz w:val="24"/>
          <w:szCs w:val="24"/>
          <w:lang w:val="de-DE"/>
        </w:rPr>
        <w:t xml:space="preserve"> ästhetischen Reflexion beruft, während er sich gleichermaßen so entschieden von Hegel und Schiller zu distanzieren sucht.  Die Überlegungen, wodurch tragische Wirkung ausgelöst wird, sind eng mit dem Auswahlprozess geeigneter Sujets für die Dramatisierung verbunden. Den Vorgang seines Schreibprozesses beschreibt Hebbel nicht nur anhand der am häufigsten untersuchten tragischen Schuld, sondern auch der begrifflichen Kategorien: Lebensprozess, Atmosphäre der Zeiten und Notwendigkeit. Durch Untersuchung dieser drei Begriffe lässt sich die variierende Verlässlichkeit von Hebbels theoretischen Schriften exemplarisch offenlegen. </w:t>
      </w:r>
    </w:p>
    <w:p w14:paraId="47B02D56" w14:textId="77777777" w:rsidR="00272ED1" w:rsidRPr="008C75FF" w:rsidRDefault="00272ED1" w:rsidP="00272ED1">
      <w:pPr>
        <w:spacing w:line="360" w:lineRule="auto"/>
        <w:jc w:val="both"/>
        <w:rPr>
          <w:rFonts w:ascii="Times New Roman" w:hAnsi="Times New Roman" w:cs="Times New Roman"/>
          <w:sz w:val="24"/>
          <w:szCs w:val="24"/>
          <w:lang w:val="de-DE"/>
        </w:rPr>
      </w:pPr>
    </w:p>
    <w:p w14:paraId="4CC81EFF" w14:textId="2966A84D"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Die Entscheidung zahlreicher Hebbel-Forscher, die Interpretation von Hebbels Dramenkonzept auf idealistische Kategorien zurückzuführen, wird durch den metaphysischen Wortschatz von ‚Mein Wort über das Drama!‘ und ‚Vorwort zur Maria Magdalene‘ gerechtfertigt. Das Tragische sei ein Vehikel für die Idee; das Drama stelle den Lebensprozess dar und vergegenwärtige den Zusammenhang zwischen dem Einzelnen und dem Ganzen; die Momente der Weltgeschichte folgen in einem dialektischen Muster aufeinander. Doch selbst relativ neue Studien beruhen auf zwei grundlegenden Missverständnissen: dass Hebbel sich als Hegelianer identifiziert und dass er mit vollem Bewusstsein aus dem philosophischen Erbe des 18. und 19. Jahrhunderts schöpft. Ludwig Marcuse war einer der ersten, der dem Mythos von Hebbel als fachkundigem Leser des Hegelschen Korpus entgegentrat. In den Essays erkannte Marcuse die Affinität mit Hegels </w:t>
      </w:r>
      <w:r w:rsidRPr="008C75FF">
        <w:rPr>
          <w:rFonts w:ascii="Times New Roman" w:hAnsi="Times New Roman" w:cs="Times New Roman"/>
          <w:i/>
          <w:iCs/>
          <w:sz w:val="24"/>
          <w:szCs w:val="24"/>
          <w:lang w:val="de-DE"/>
        </w:rPr>
        <w:t>Logik</w:t>
      </w:r>
      <w:r w:rsidRPr="008C75FF">
        <w:rPr>
          <w:rFonts w:ascii="Times New Roman" w:hAnsi="Times New Roman" w:cs="Times New Roman"/>
          <w:sz w:val="24"/>
          <w:szCs w:val="24"/>
          <w:lang w:val="de-DE"/>
        </w:rPr>
        <w:t xml:space="preserve"> an, betonte aber auch den fragmentarischen Charakter der philosophischen Ausbildung eines Autodidakten. In der Tat bringt Hebbel seinen Anti-</w:t>
      </w:r>
      <w:proofErr w:type="spellStart"/>
      <w:r w:rsidRPr="008C75FF">
        <w:rPr>
          <w:rFonts w:ascii="Times New Roman" w:hAnsi="Times New Roman" w:cs="Times New Roman"/>
          <w:sz w:val="24"/>
          <w:szCs w:val="24"/>
          <w:lang w:val="de-DE"/>
        </w:rPr>
        <w:t>Hegelismus</w:t>
      </w:r>
      <w:proofErr w:type="spellEnd"/>
      <w:r w:rsidRPr="008C75FF">
        <w:rPr>
          <w:rFonts w:ascii="Times New Roman" w:hAnsi="Times New Roman" w:cs="Times New Roman"/>
          <w:sz w:val="24"/>
          <w:szCs w:val="24"/>
          <w:lang w:val="de-DE"/>
        </w:rPr>
        <w:t xml:space="preserve"> mehrmals zum Ausdruck; seinen Freunden offenbart er oft seine Unkenntnis der </w:t>
      </w:r>
      <w:r w:rsidRPr="008C75FF">
        <w:rPr>
          <w:rFonts w:ascii="Times New Roman" w:hAnsi="Times New Roman" w:cs="Times New Roman"/>
          <w:i/>
          <w:iCs/>
          <w:sz w:val="24"/>
          <w:szCs w:val="24"/>
          <w:lang w:val="de-DE"/>
        </w:rPr>
        <w:t>Vorlesungen über Die</w:t>
      </w:r>
      <w:r w:rsidRPr="008C75FF">
        <w:rPr>
          <w:rFonts w:ascii="Times New Roman" w:hAnsi="Times New Roman" w:cs="Times New Roman"/>
          <w:sz w:val="24"/>
          <w:szCs w:val="24"/>
          <w:lang w:val="de-DE"/>
        </w:rPr>
        <w:t xml:space="preserve"> </w:t>
      </w:r>
      <w:r w:rsidRPr="008C75FF">
        <w:rPr>
          <w:rFonts w:ascii="Times New Roman" w:hAnsi="Times New Roman" w:cs="Times New Roman"/>
          <w:i/>
          <w:iCs/>
          <w:sz w:val="24"/>
          <w:szCs w:val="24"/>
          <w:lang w:val="de-DE"/>
        </w:rPr>
        <w:t>Ästhetik</w:t>
      </w:r>
      <w:r w:rsidRPr="008C75FF">
        <w:rPr>
          <w:rFonts w:ascii="Times New Roman" w:hAnsi="Times New Roman" w:cs="Times New Roman"/>
          <w:sz w:val="24"/>
          <w:szCs w:val="24"/>
          <w:lang w:val="de-DE"/>
        </w:rPr>
        <w:t xml:space="preserve"> (1835) oder der </w:t>
      </w:r>
      <w:r w:rsidRPr="008C75FF">
        <w:rPr>
          <w:rFonts w:ascii="Times New Roman" w:hAnsi="Times New Roman" w:cs="Times New Roman"/>
          <w:i/>
          <w:iCs/>
          <w:sz w:val="24"/>
          <w:szCs w:val="24"/>
          <w:lang w:val="de-DE"/>
        </w:rPr>
        <w:t>Wissenschaft der Logik</w:t>
      </w:r>
      <w:r w:rsidRPr="008C75FF">
        <w:rPr>
          <w:rFonts w:ascii="Times New Roman" w:hAnsi="Times New Roman" w:cs="Times New Roman"/>
          <w:sz w:val="24"/>
          <w:szCs w:val="24"/>
          <w:lang w:val="de-DE"/>
        </w:rPr>
        <w:t xml:space="preserve"> (1812-1831) und spricht von echtem Unwohlsein bei dem Gedanken, als Junghegelianer identifiziert zu werden. Schon einige Monate nach Erscheinen des Essays urteilt Johann Ludvig Heiberg, Hebbels Anwendung des hegelschen Begriffs des Lebensprozesses sei falsch. Hebbel habe die in der </w:t>
      </w:r>
      <w:r w:rsidRPr="008C75FF">
        <w:rPr>
          <w:rFonts w:ascii="Times New Roman" w:hAnsi="Times New Roman" w:cs="Times New Roman"/>
          <w:i/>
          <w:iCs/>
          <w:sz w:val="24"/>
          <w:szCs w:val="24"/>
          <w:lang w:val="de-DE"/>
        </w:rPr>
        <w:t xml:space="preserve">Logik </w:t>
      </w:r>
      <w:r w:rsidRPr="008C75FF">
        <w:rPr>
          <w:rFonts w:ascii="Times New Roman" w:hAnsi="Times New Roman" w:cs="Times New Roman"/>
          <w:sz w:val="24"/>
          <w:szCs w:val="24"/>
          <w:lang w:val="de-DE"/>
        </w:rPr>
        <w:t xml:space="preserve">erhaltene Lehre vom Begriff missverstanden. In der Tat entlehnt Hebbel die grundlegenden Kategorien für seine eigenen Überlegungen zur tragischen Ästhetik aus der Debatte um die Philosophie des Lebens. Auch Fichte, Schiller und Goethe interessierten sich für die Begriffe des Lebens, des Lebewesens und des Organismus. Dem Beispiel Kants folgend, widersetze sich das Leben jedem Versuch einer begrifflichen Ausarbeitung. Hegel wird erst in der </w:t>
      </w:r>
      <w:r w:rsidRPr="008C75FF">
        <w:rPr>
          <w:rFonts w:ascii="Times New Roman" w:hAnsi="Times New Roman" w:cs="Times New Roman"/>
          <w:i/>
          <w:sz w:val="24"/>
          <w:szCs w:val="24"/>
          <w:lang w:val="de-DE"/>
        </w:rPr>
        <w:t>Logik</w:t>
      </w:r>
      <w:r w:rsidRPr="008C75FF">
        <w:rPr>
          <w:rFonts w:ascii="Times New Roman" w:hAnsi="Times New Roman" w:cs="Times New Roman"/>
          <w:sz w:val="24"/>
          <w:szCs w:val="24"/>
          <w:lang w:val="de-DE"/>
        </w:rPr>
        <w:t xml:space="preserve"> dem philosophischen Verständnis des Lebensbegriffs eine entscheidende Wendung geben und eine erneuerte und vervollständigte Definition davon liefern. Außerdem bezeichnet Hegel das Leben als ein unzugängliches Mysterium und erkennt den Widerwillen des Lebens, sich auf den Begriff reduzieren zu lassen.  Der Philosoph identifiziert aber das Leben mit der Idee und dadurch mit dem Begriff, also mit dem, was die Vernunft zu erfassen und zu verbalisieren vermag. Wahrscheinlich davon ausgehend verdeutlicht Hebbel in </w:t>
      </w:r>
      <w:r w:rsidRPr="008C75FF">
        <w:rPr>
          <w:rFonts w:ascii="Times New Roman" w:hAnsi="Times New Roman" w:cs="Times New Roman"/>
          <w:sz w:val="24"/>
          <w:szCs w:val="24"/>
          <w:lang w:val="de-DE"/>
        </w:rPr>
        <w:lastRenderedPageBreak/>
        <w:t xml:space="preserve">‚Mein Wort‘ Hebbel seine eigene theoretische Prämisse: „Die Kunst hat es mit dem Leben, dem inneren und äußeren, zu tun, und man kann wohl sagen, </w:t>
      </w:r>
      <w:proofErr w:type="spellStart"/>
      <w:r w:rsidRPr="008C75FF">
        <w:rPr>
          <w:rFonts w:ascii="Times New Roman" w:hAnsi="Times New Roman" w:cs="Times New Roman"/>
          <w:sz w:val="24"/>
          <w:szCs w:val="24"/>
          <w:lang w:val="de-DE"/>
        </w:rPr>
        <w:t>daß</w:t>
      </w:r>
      <w:proofErr w:type="spellEnd"/>
      <w:r w:rsidRPr="008C75FF">
        <w:rPr>
          <w:rFonts w:ascii="Times New Roman" w:hAnsi="Times New Roman" w:cs="Times New Roman"/>
          <w:sz w:val="24"/>
          <w:szCs w:val="24"/>
          <w:lang w:val="de-DE"/>
        </w:rPr>
        <w:t xml:space="preserve"> sie beides zugleich darstellt, seine reinste Form und seinen höchsten Gehalt“. Dauerhafte Kunst sei diejenige, die in der Lage ist, das Leben abzubilden und daraus die Gesetze der Kunstgattung abzuleiten. Hier weist Hebbel sofort auf die Identität von Form und Inhalt im Leben hin und erklärt dadurch die programmatische Absicht, sich auf Hegel zu beziehen. Dabei betrachtet Hebbel die Gesetze der tragischen Gattung nicht als unantastbare Dogmen, sondern sieht in ihnen das Bestreben des kreativen Subjekts, immer neue Formen für die künstlerische Vermittlung des Lebens zu finden.  Das Individuum könne das Leben nicht in seiner Gesamtheit sehen: „Der Inhalt des Lebens ist unerschöpflich“. In der Tradition der Postkantianer sieht Hebbel das Leben als nicht begrifflich fassbar; dennoch denkt er in Anlehnung an Hegel über die Möglichkeit einer Vermittlung nach und zeigt, dass die Tragödie in der Gattungshierarchie eine besondere Rolle einnimmt und in der Lage ist, das Leben zu vermitteln. Hebbel spielt mit der Polysemie des Wortes ‚Leben‘: In ‚Mein Wort‘ bezeichnet der Begriff sowohl das konkrete Leben als auch die Lebensidee und erscheint neben oder als Alternative zu seinen Komposita: In einigen weniger klaren Formulierungen umfasst Leben sowohl den sogenannten eigenen Lebensprozess als auch den Lebensprozess an sich, das heißt den begrifflichen Raum, in dem Sein und Werden koexistierten. Laut Hebbel kann nur die Kunst mit den verschiedenen Identitäten des Lebens interagieren.  In ‚Mein Wort‘ wird die Bedeutung vom „eigene[n] Lebensprozess“ und „Lebensprozess an sich“ nicht geklärt; der Autor beschränkt sich auf den kryptischen Hinweis, dass die beiden Ausdrücke den Zusammenstoß zwischen dem Einzelnen und dem Ganzen dialektisch konkretisieren. Auch in der </w:t>
      </w:r>
      <w:r w:rsidRPr="008C75FF">
        <w:rPr>
          <w:rFonts w:ascii="Times New Roman" w:hAnsi="Times New Roman" w:cs="Times New Roman"/>
          <w:i/>
          <w:iCs/>
          <w:sz w:val="24"/>
          <w:szCs w:val="24"/>
          <w:lang w:val="de-DE"/>
        </w:rPr>
        <w:t>Logik</w:t>
      </w:r>
      <w:r w:rsidRPr="008C75FF">
        <w:rPr>
          <w:rFonts w:ascii="Times New Roman" w:hAnsi="Times New Roman" w:cs="Times New Roman"/>
          <w:sz w:val="24"/>
          <w:szCs w:val="24"/>
          <w:lang w:val="de-DE"/>
        </w:rPr>
        <w:t xml:space="preserve"> entspricht der Lebensprozess der Konfrontation zwischen dem Individuum und seiner Umwelt. Hegel erkennt im Lebensprozess das Negative, die Not, den Riss und den Schmerz, in einer ständigen Differenzierung des Selbst vom Selbst, die in der Reproduktion endet. Im Lebensprozess nehme das Lebendige den Widerspruch als Schmerz wahr und schaffe es, durch die Verinnerlichung dieses Risses, eine fruchtbare Übereinstimmung mit der Außenwelt herzustellen; Äußerlichkeit wird so in Innerlichkeit verwandelt. Auch Hebbel rahmt den Lebensprozess an sich in der Dialektik zwischen dem Individuum und dem Ganzen ein, die dem menschlichen Handeln, das von Tragik geprägt sei, in </w:t>
      </w:r>
      <w:r w:rsidRPr="008C75FF">
        <w:rPr>
          <w:rFonts w:ascii="Times New Roman" w:hAnsi="Times New Roman" w:cs="Times New Roman"/>
          <w:sz w:val="24"/>
          <w:szCs w:val="24"/>
          <w:lang w:val="de-DE"/>
        </w:rPr>
        <w:lastRenderedPageBreak/>
        <w:t xml:space="preserve">seiner Macht zugrunde liege. Der Dichter könne das Tragische im Lebensprozess eines jeden Einzelnen erkennen. Das Drama birgt alles in sich, was nötig ist, um das Publikum zum Nachdenken über die Beziehung zwischen dem Einzelnen und dem Ganzen anzuregen. </w:t>
      </w:r>
    </w:p>
    <w:p w14:paraId="345A05E9" w14:textId="77777777" w:rsidR="00272ED1" w:rsidRPr="008C75FF" w:rsidRDefault="00272ED1" w:rsidP="00272ED1">
      <w:pPr>
        <w:spacing w:line="360" w:lineRule="auto"/>
        <w:jc w:val="both"/>
        <w:rPr>
          <w:rFonts w:ascii="Times New Roman" w:hAnsi="Times New Roman" w:cs="Times New Roman"/>
          <w:sz w:val="24"/>
          <w:szCs w:val="24"/>
          <w:lang w:val="de-DE"/>
        </w:rPr>
      </w:pPr>
    </w:p>
    <w:p w14:paraId="2A74E5D4" w14:textId="71E05B24"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In „Ein Wort über das Drama“ sind sicherlich gewisse Übereinstimmungen mit den grundlegenden Neuerungen, die die </w:t>
      </w:r>
      <w:r w:rsidRPr="008C75FF">
        <w:rPr>
          <w:rFonts w:ascii="Times New Roman" w:hAnsi="Times New Roman" w:cs="Times New Roman"/>
          <w:i/>
          <w:iCs/>
          <w:sz w:val="24"/>
          <w:szCs w:val="24"/>
          <w:lang w:val="de-DE"/>
        </w:rPr>
        <w:t>Logik</w:t>
      </w:r>
      <w:r w:rsidRPr="008C75FF">
        <w:rPr>
          <w:rFonts w:ascii="Times New Roman" w:hAnsi="Times New Roman" w:cs="Times New Roman"/>
          <w:sz w:val="24"/>
          <w:szCs w:val="24"/>
          <w:lang w:val="de-DE"/>
        </w:rPr>
        <w:t xml:space="preserve"> in den philosophischen Diskurs über das Leben einbringt, zu erkennen. Es ist aber keine eindeutige Überschneidung festzustellen. Im Grunde stützt sich Hebbel auf die Autorität der </w:t>
      </w:r>
      <w:r w:rsidRPr="008C75FF">
        <w:rPr>
          <w:rFonts w:ascii="Times New Roman" w:hAnsi="Times New Roman" w:cs="Times New Roman"/>
          <w:i/>
          <w:iCs/>
          <w:sz w:val="24"/>
          <w:szCs w:val="24"/>
          <w:lang w:val="de-DE"/>
        </w:rPr>
        <w:t>Logik</w:t>
      </w:r>
      <w:r w:rsidRPr="008C75FF">
        <w:rPr>
          <w:rFonts w:ascii="Times New Roman" w:hAnsi="Times New Roman" w:cs="Times New Roman"/>
          <w:sz w:val="24"/>
          <w:szCs w:val="24"/>
          <w:lang w:val="de-DE"/>
        </w:rPr>
        <w:t xml:space="preserve">, da er die Plausibilität der partiellen Mimesis des Lebens durch das Tragische bestätigt und bekräftigt die Überlegenheit des Dramas unter den Vektoren der Wahrheit. Hier liegt die Originalität in Hebbels Argumentation: Das Drama extrahiert das Tragische aus dem </w:t>
      </w:r>
      <w:proofErr w:type="spellStart"/>
      <w:r w:rsidRPr="008C75FF">
        <w:rPr>
          <w:rFonts w:ascii="Times New Roman" w:hAnsi="Times New Roman" w:cs="Times New Roman"/>
          <w:sz w:val="24"/>
          <w:szCs w:val="24"/>
          <w:lang w:val="de-DE"/>
        </w:rPr>
        <w:t>Lebensprozeß</w:t>
      </w:r>
      <w:proofErr w:type="spellEnd"/>
      <w:r w:rsidRPr="008C75FF">
        <w:rPr>
          <w:rFonts w:ascii="Times New Roman" w:hAnsi="Times New Roman" w:cs="Times New Roman"/>
          <w:sz w:val="24"/>
          <w:szCs w:val="24"/>
          <w:lang w:val="de-DE"/>
        </w:rPr>
        <w:t xml:space="preserve">, das auf einer universellen Ebene erkennbar und somit Träger von objektiver Wahrheit sein kann. Der Rückgriff auf Hegel in der Argumentation ist insofern strategisch. Im Essay macht er freien Gebrauch von Kategorien, die in der </w:t>
      </w:r>
      <w:r w:rsidRPr="008C75FF">
        <w:rPr>
          <w:rFonts w:ascii="Times New Roman" w:hAnsi="Times New Roman" w:cs="Times New Roman"/>
          <w:i/>
          <w:iCs/>
          <w:sz w:val="24"/>
          <w:szCs w:val="24"/>
          <w:lang w:val="de-DE"/>
        </w:rPr>
        <w:t>Logik</w:t>
      </w:r>
      <w:r w:rsidRPr="008C75FF">
        <w:rPr>
          <w:rFonts w:ascii="Times New Roman" w:hAnsi="Times New Roman" w:cs="Times New Roman"/>
          <w:sz w:val="24"/>
          <w:szCs w:val="24"/>
          <w:lang w:val="de-DE"/>
        </w:rPr>
        <w:t xml:space="preserve"> in Bezug auf den Lebensbegriff verwendet werden. Hebbel eignet sich die Hegelsche Sprache an und passt sie der theatralischen Ästhetik an, indem er sie neu ordnet, schematisiert und vereinfacht. Dabei distanziert er sich so ausdrücklich, dass ihm schließlich vorgeworfen wird, Hegel völlig missverstanden zu haben. Die Hegelsche Begriffslehre kann die Matrix bestimmter Passagen von Hebbels Schriften erhellen, aber sie kann nicht als gültiger Interpretationsschlüssel für die Funktion des Lebensprozess in Hebbels Nachdenken über Konfliktkonstruktion genommen werden. Hebbel verwendet bewusst eine komplizierte und schwer zu beherrschende Terminologie, die einem philosophischen System entnommen ist, das er nach eigenem Bekunden nicht vollständig verstehen konnte. Dabei drängt sich die Frage auf: warum widmet sich Hebbel einem System, das er nicht versteht und dem er im Text sowie in zeitgenössischen Briefen und Tagebüchern immer wieder widerspricht? Der spekulative Charakter von Hebbels theoretischer Prosa ist sicherlich ein Symptom für die Hegemonie des metaphysischen Wortschatzes im ästhetischen Diskurs Mitte des neunzehnten Jahrhunderts. Hebbel verwendet das Hegelsche Lexikon als Fachsprache und macht es damit zu einem wissenschaftlichen Paradigma. Die Verbreitung der idealistischen Terminologie innerhalb der literaturtheoretischen Debatte bedeutete, </w:t>
      </w:r>
      <w:r w:rsidRPr="008C75FF">
        <w:rPr>
          <w:rFonts w:ascii="Times New Roman" w:hAnsi="Times New Roman" w:cs="Times New Roman"/>
          <w:sz w:val="24"/>
          <w:szCs w:val="24"/>
          <w:lang w:val="de-DE"/>
        </w:rPr>
        <w:lastRenderedPageBreak/>
        <w:t>dass es nicht notwendig war, eine einzige Seite Hegels zu lesen, um sein Lexikon zu imitieren und den eigenen Schriften ein hegelianisches Gepräge zu geben. Dennoch stellt sich die Frage, warum Hebbel das Risiko eingeht, ‚Mein Wort‘ nach dem Vorbild des Hegelschen Systems aufzubauen und als Junghegelianer gekennzeichnet zu werden? Die Briefe enthalten die Antwort: Hebbel wollte den Literaturtheoretikern und Universitätsprofessoren der Ästhetik ein gewisses Maß an Beweglichkeit zwischen philosophischen Kategorien komplexer Artikulation demonstrieren, weil er bestrebt war, eben diesen Berufsgruppen anzugehören. Schließlich plant Hebbel nach seiner Promotion über Dramentheorie, Ästhetik an der Universität Kopenhagen zu lehren. Trotz der Zentralität von Leben und Lebensprozess in Hebbels Essay, ist die Verwendung der Kategorien des Lebens und des Lebensprozesses kein zuverlässiges Mittel für die Interpretation von Hebbels Dramen. Die pragmatische Funktion des Rückgriffs auf das Leben in der theoretischen Schrift ist von der Abwesenheit des Begriffes in den Schritten der folgenden Jahre sowie in dem zeitgenössischen ‚Vorwort zur Maria Magdalene‘ über die wirkungsvolle Architektur des Dramas sowie Figurenkonstruktion bestätigt: Die in den Tagebüchern von 1843 enthaltenen Kritiken an Schillers Figuren kehren mit Hilfe von weiteren aus der</w:t>
      </w:r>
      <w:r w:rsidRPr="008C75FF">
        <w:rPr>
          <w:rFonts w:ascii="Times New Roman" w:hAnsi="Times New Roman" w:cs="Times New Roman"/>
          <w:i/>
          <w:iCs/>
          <w:sz w:val="24"/>
          <w:szCs w:val="24"/>
          <w:lang w:val="de-DE"/>
        </w:rPr>
        <w:t xml:space="preserve"> Logik</w:t>
      </w:r>
      <w:r w:rsidRPr="008C75FF">
        <w:rPr>
          <w:rFonts w:ascii="Times New Roman" w:hAnsi="Times New Roman" w:cs="Times New Roman"/>
          <w:sz w:val="24"/>
          <w:szCs w:val="24"/>
          <w:lang w:val="de-DE"/>
        </w:rPr>
        <w:t xml:space="preserve"> entlehnten Kategorien zu den bereits in ‚Mein Wort‘ diskutierten Punkten zurück; hier verzichtet Hebbel aber auf jeden Lebensbezug; die Dialektik zwischen dem Einzelnen und dem Ganzen verschwindet. In diesem Textsetting muss Hebbel, der schreibt, um seinen eigenen Ideen über den Kanon Ausdruck zu verleihen, seinen philosophischen Hintergrund nicht demonstrieren; so wird Hegel überflüssig.</w:t>
      </w:r>
    </w:p>
    <w:p w14:paraId="61A1CC2E" w14:textId="77777777" w:rsidR="00272ED1" w:rsidRPr="008C75FF" w:rsidRDefault="00272ED1" w:rsidP="00272ED1">
      <w:pPr>
        <w:spacing w:line="360" w:lineRule="auto"/>
        <w:jc w:val="both"/>
        <w:rPr>
          <w:rFonts w:ascii="Times New Roman" w:hAnsi="Times New Roman" w:cs="Times New Roman"/>
          <w:sz w:val="24"/>
          <w:szCs w:val="24"/>
          <w:lang w:val="de-DE"/>
        </w:rPr>
      </w:pPr>
    </w:p>
    <w:p w14:paraId="1722FC92"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Eine zweiter wenig erforschter Schlüsselbegriff in Hebbels theoretischen Schriften heißt ‚Atmosphäre der Zeiten‘. Die relevanten Textstellen zeigen, wie in Hebbels Korpus die Kluft zwischen Theorie und Praxis je nach Textanlass mehr oder weniger tief erscheint. Selbst bei oberflächlicher Lektüre von Hebbels dramatischer Produktion kommt das hermeneutische Potenzial seiner Behandlung der ‚Atmosphäre der Zeiten‘ deutlich zum Vorschein. Wenn man als Forschungsobjekte die Dramen und nicht die Essays auswählt, beleuchten die Übereinstimmungen zwischen den Texten den Weg, den Hebbel beim Schreiben der dramatischen Texte eingeschlagen hat. Als Beweis von Hebbels Engagement für die historische und kulturelle Konnotation seiner Werke </w:t>
      </w:r>
      <w:r w:rsidRPr="008C75FF">
        <w:rPr>
          <w:rFonts w:ascii="Times New Roman" w:hAnsi="Times New Roman" w:cs="Times New Roman"/>
          <w:sz w:val="24"/>
          <w:szCs w:val="24"/>
          <w:lang w:val="de-DE"/>
        </w:rPr>
        <w:lastRenderedPageBreak/>
        <w:t xml:space="preserve">dienen nicht nur die Essays und zahlreiche Textstellen aus Tagebüchern und Briefen, sondern auch die Stoffauswahl seiner Dramen. Im Hintergrund der historischen, mythologischen oder zeitgenössischen Dramen vollziehen sich große kulturelle, religiöse oder politische Veränderungen: die Ablösung polytheistischer Kulturen durch monotheistische, das Aufkommen des Christentums, die Behauptung der Ostgermanen über die Barbaren des hohen Nordens und die langsame Zersetzung der bürgerlichen Moral des 19. Jahrhunderts. In der Reflexion über die Faktoren, die die Historizität des dramatischen Textes garantieren, kann man Hebbels Tendenz erkennen, mit dem lexikalischen Apparat der idealistischen Philosophie auf die Vorzüge des schöpferischen Prozesses einzugehen. Insbesondere im „Vorwort zur Maria Magdalene“ versucht Hebbel die Fragen, wie man fiktionale Themen in authentische historische Dramen übersetzt und wie man den historischen Prozess effektiv dramatisiert, zu beantworten. Das Drama vermag besser als andere Gattungen, die „Atmosphäre der Zeiten“, den Komplex religiöser und politischer Formen, der durch die Verwerfungen der historischen Krise verschleiert wird, ans Licht zu bringen. Das macht die tragische Gattung zur „höchste[n] Geschichtsschreibung“, schreibt Hebbel in „Ein Wort“ sowie in knapper Form, im ‚Vorwort zur Maria Magdalene‘. Diese These wird unterstützt durch Hegel, wenn dieser beispielsweise ähnlich wie Aristoteles die poetische Tätigkeit, die sich auf das Partikulare bezieht, höher bewertet als die historiographische Tätigkeit, die sich auf das Allgemeine bezieht. An dieser Stelle bedient sich die theoretische Schrift des jungen Hebbel auf die Autorität von Hegels Geschichtsphilosophie. Bis zu diesem Punkt bewegt sich die Schrift in ausschließlich theoretischen Bahnen; praxisorientierter sind dagegen die Passagen, die sich der Auswahl bedeutender Episoden aus der Materialgeschichte als Sujets für den dramatischen Text widmen. Historisch verbürgte Ereignisse garantieren nicht die Historizität, die nur in der vollständigen Darstellung des „Welt- und Menschen-Zustandes“ aufkeimen könne. Für Hebbel ist die Geschichte keine objektive Wahrheit, sondern ein Katalog von Ereignissen und Persönlichkeiten, aus dem man lebendiges Material für dramatisches Schreiben schöpfen kann. Dem Beispiel Lessings folgend leugnet der Dramatiker nicht, dass die materielle Geschichte das Tragische enthalten kann, aber er ordnet die Entscheidung, die großen Persönlichkeiten der Geschichte zu inszenieren, der Überprüfung ihres dramatischen Potenzials unter. Hebbel beschäftigte </w:t>
      </w:r>
      <w:r w:rsidRPr="008C75FF">
        <w:rPr>
          <w:rFonts w:ascii="Times New Roman" w:hAnsi="Times New Roman" w:cs="Times New Roman"/>
          <w:sz w:val="24"/>
          <w:szCs w:val="24"/>
          <w:lang w:val="de-DE"/>
        </w:rPr>
        <w:lastRenderedPageBreak/>
        <w:t xml:space="preserve">sich in den Jahren zwischen 1837 und 1859 mehrmals mit dem entscheidenden Bruch in der Biographie Napoleon Bonapartes, aber er entschloss sich nie, sein Napoleon-Drama zu schreiben. Schon die in den Tagebüchern enthaltenen Notizen zum Thema dokumentieren, dass die Suche nach einem Anknüpfungspunkt zwischen dem Individuum und der Atmosphäre der Zeit ein integraler Bestandteil seines Schaffensprozesses ist. </w:t>
      </w:r>
    </w:p>
    <w:p w14:paraId="34402A2E"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Ein Drama wie </w:t>
      </w:r>
      <w:r w:rsidRPr="008C75FF">
        <w:rPr>
          <w:rFonts w:ascii="Times New Roman" w:hAnsi="Times New Roman" w:cs="Times New Roman"/>
          <w:i/>
          <w:iCs/>
          <w:sz w:val="24"/>
          <w:szCs w:val="24"/>
          <w:lang w:val="de-DE"/>
        </w:rPr>
        <w:t>Judith</w:t>
      </w:r>
      <w:r w:rsidRPr="008C75FF">
        <w:rPr>
          <w:rFonts w:ascii="Times New Roman" w:hAnsi="Times New Roman" w:cs="Times New Roman"/>
          <w:sz w:val="24"/>
          <w:szCs w:val="24"/>
          <w:lang w:val="de-DE"/>
        </w:rPr>
        <w:t xml:space="preserve"> steht hingegen nach Hebbels eigener Aussage im Kontext einer kulturgeschichtlichen Krise, die durch den historischen Übergang vom Polytheismus zum Monotheismus gekennzeichnet ist. Hebbel siedelt den ersten und zweiten Akt in zwei grundverschiedenen Räumen an, dem assyrischen Lager und Judiths Haus, und führt dem Publikum die beiden an der dramatischen Handlung beteiligten gesellschaftlichen Gruppen ausgehend von ihren religiös-kulturellen Differenzierungen vor Augen. Hebbel schreibt dem assyrischen Eifer, das jüdische Volk vernichten zu wollen, die Konnotationen der Verfolgung zu und durchdringt den Text mit dem, was René Girard Opferzeichen nennt. Der Kontrast zwischen dem mechanischen Polytheismus der Assyrer und dem granitischen Monotheismus der Juden erlaubt es, die religiösen Opferstereotype einzuführen, die die Verurteilung der </w:t>
      </w:r>
      <w:proofErr w:type="spellStart"/>
      <w:r w:rsidRPr="008C75FF">
        <w:rPr>
          <w:rFonts w:ascii="Times New Roman" w:hAnsi="Times New Roman" w:cs="Times New Roman"/>
          <w:sz w:val="24"/>
          <w:szCs w:val="24"/>
          <w:lang w:val="de-DE"/>
        </w:rPr>
        <w:t>Bethulianer</w:t>
      </w:r>
      <w:proofErr w:type="spellEnd"/>
      <w:r w:rsidRPr="008C75FF">
        <w:rPr>
          <w:rFonts w:ascii="Times New Roman" w:hAnsi="Times New Roman" w:cs="Times New Roman"/>
          <w:sz w:val="24"/>
          <w:szCs w:val="24"/>
          <w:lang w:val="de-DE"/>
        </w:rPr>
        <w:t xml:space="preserve"> sanktionieren. Die Eigenheiten der jüdischen Kultur werden von Holofernes sofort als Anomalien beschrieben: Die Juden sind „ein Volk von Wahnsinnigen“, weil sie friedlich, kriegsungewohnt und damit in den Augen des gewaltliebenden Feldherrn abnormal sind. Nach Girard wird verfolgten Gruppen nicht vorgeworfen, anders zu sein, sondern, dass sie sich in einer unangemessenen Art abgrenzen. Im Allgemeinen erscheinen Rechtfertigungen für Verfolgung, ob sie nun auf fiktiven oder realen Daten beruhen, stereotypisiert und willkürlich. Das Beharren auf der Kluft zwischen den beiden Fraktionen ermöglicht es, ihre Unterschiede auf textlicher Ebene zu markieren, ohne die Kostüme auf der Bühne zu betonen; eine visuelle Unterscheidung der beiden Völker, die vom Publikum pauschal als orientalisch identifiziert werden, hätte eine </w:t>
      </w:r>
      <w:proofErr w:type="spellStart"/>
      <w:r w:rsidRPr="008C75FF">
        <w:rPr>
          <w:rFonts w:ascii="Times New Roman" w:hAnsi="Times New Roman" w:cs="Times New Roman"/>
          <w:sz w:val="24"/>
          <w:szCs w:val="24"/>
          <w:lang w:val="de-DE"/>
        </w:rPr>
        <w:t>Partikularisierung</w:t>
      </w:r>
      <w:proofErr w:type="spellEnd"/>
      <w:r w:rsidRPr="008C75FF">
        <w:rPr>
          <w:rFonts w:ascii="Times New Roman" w:hAnsi="Times New Roman" w:cs="Times New Roman"/>
          <w:sz w:val="24"/>
          <w:szCs w:val="24"/>
          <w:lang w:val="de-DE"/>
        </w:rPr>
        <w:t xml:space="preserve"> der Kostüme auf der Bühne erfordert, die – nach Hebbels Überzeugung – das Publikum vom tragischen Konflikt abgelenkt hätte. Er integriert im Text auch negative Elemente, die allgemein mit jüdischer Männlichkeit verbunden werden können. Indem Hebbel die Emotionalität der </w:t>
      </w:r>
      <w:proofErr w:type="spellStart"/>
      <w:r w:rsidRPr="008C75FF">
        <w:rPr>
          <w:rFonts w:ascii="Times New Roman" w:hAnsi="Times New Roman" w:cs="Times New Roman"/>
          <w:sz w:val="24"/>
          <w:szCs w:val="24"/>
          <w:lang w:val="de-DE"/>
        </w:rPr>
        <w:t>bethulischen</w:t>
      </w:r>
      <w:proofErr w:type="spellEnd"/>
      <w:r w:rsidRPr="008C75FF">
        <w:rPr>
          <w:rFonts w:ascii="Times New Roman" w:hAnsi="Times New Roman" w:cs="Times New Roman"/>
          <w:sz w:val="24"/>
          <w:szCs w:val="24"/>
          <w:lang w:val="de-DE"/>
        </w:rPr>
        <w:t xml:space="preserve"> Männer mit mangelnder Selbstbeherrschung, </w:t>
      </w:r>
      <w:r w:rsidRPr="008C75FF">
        <w:rPr>
          <w:rFonts w:ascii="Times New Roman" w:hAnsi="Times New Roman" w:cs="Times New Roman"/>
          <w:sz w:val="24"/>
          <w:szCs w:val="24"/>
          <w:lang w:val="de-DE"/>
        </w:rPr>
        <w:lastRenderedPageBreak/>
        <w:t xml:space="preserve">Weinerlichkeit und körperlicher Schwäche assoziiert, grenzt er deren Männlichkeit von der Identitätsnorm der germanischen Männer ab. In </w:t>
      </w:r>
      <w:r w:rsidRPr="008C75FF">
        <w:rPr>
          <w:rFonts w:ascii="Times New Roman" w:hAnsi="Times New Roman" w:cs="Times New Roman"/>
          <w:i/>
          <w:iCs/>
          <w:sz w:val="24"/>
          <w:szCs w:val="24"/>
          <w:lang w:val="de-DE"/>
        </w:rPr>
        <w:t>Judith</w:t>
      </w:r>
      <w:r w:rsidRPr="008C75FF">
        <w:rPr>
          <w:rFonts w:ascii="Times New Roman" w:hAnsi="Times New Roman" w:cs="Times New Roman"/>
          <w:sz w:val="24"/>
          <w:szCs w:val="24"/>
          <w:lang w:val="de-DE"/>
        </w:rPr>
        <w:t xml:space="preserve"> sind die Juden, die im Stück als Opfer auftauchen, keine positiven Charaktere. Nur Judith zeichnet sich durch Mut und moralische Qualitäten aus, während die Bewohner </w:t>
      </w:r>
      <w:proofErr w:type="spellStart"/>
      <w:r w:rsidRPr="008C75FF">
        <w:rPr>
          <w:rFonts w:ascii="Times New Roman" w:hAnsi="Times New Roman" w:cs="Times New Roman"/>
          <w:sz w:val="24"/>
          <w:szCs w:val="24"/>
          <w:lang w:val="de-DE"/>
        </w:rPr>
        <w:t>Bethuliens</w:t>
      </w:r>
      <w:proofErr w:type="spellEnd"/>
      <w:r w:rsidRPr="008C75FF">
        <w:rPr>
          <w:rFonts w:ascii="Times New Roman" w:hAnsi="Times New Roman" w:cs="Times New Roman"/>
          <w:sz w:val="24"/>
          <w:szCs w:val="24"/>
          <w:lang w:val="de-DE"/>
        </w:rPr>
        <w:t xml:space="preserve"> in Morde, Diebstähle und Gewalt verwickelt sind. Das macht </w:t>
      </w:r>
      <w:r w:rsidRPr="008C75FF">
        <w:rPr>
          <w:rFonts w:ascii="Times New Roman" w:hAnsi="Times New Roman" w:cs="Times New Roman"/>
          <w:i/>
          <w:iCs/>
          <w:sz w:val="24"/>
          <w:szCs w:val="24"/>
          <w:lang w:val="de-DE"/>
        </w:rPr>
        <w:t>Judith</w:t>
      </w:r>
      <w:r w:rsidRPr="008C75FF">
        <w:rPr>
          <w:rFonts w:ascii="Times New Roman" w:hAnsi="Times New Roman" w:cs="Times New Roman"/>
          <w:sz w:val="24"/>
          <w:szCs w:val="24"/>
          <w:lang w:val="de-DE"/>
        </w:rPr>
        <w:t xml:space="preserve">, inszeniert in einer historischen Phase, in der antijüdische Haltungen trotz der schwankenden Umsetzung der Emanzipationspolitik in der deutschen Gesellschaft verwurzelt sind, jedoch nicht zwangsläufig zu einem antisemitischen Drama. Die Verwendung von antijüdischen Stereotypen ist funktional für die tragische Handlung. Nur Judith zeigt sich angewidert von der ‚weiblichen‘ Zerbrechlichkeit ihrer Mitbürger: Die Massenhysterie, die den dritten Akt durchdringt, macht den Entschluss, Holofernes zu enthaupten, plausibel, insofern sich Hebbels Heldin </w:t>
      </w:r>
      <w:proofErr w:type="gramStart"/>
      <w:r w:rsidRPr="008C75FF">
        <w:rPr>
          <w:rFonts w:ascii="Times New Roman" w:hAnsi="Times New Roman" w:cs="Times New Roman"/>
          <w:sz w:val="24"/>
          <w:szCs w:val="24"/>
          <w:lang w:val="de-DE"/>
        </w:rPr>
        <w:t>bewusst wird</w:t>
      </w:r>
      <w:proofErr w:type="gramEnd"/>
      <w:r w:rsidRPr="008C75FF">
        <w:rPr>
          <w:rFonts w:ascii="Times New Roman" w:hAnsi="Times New Roman" w:cs="Times New Roman"/>
          <w:sz w:val="24"/>
          <w:szCs w:val="24"/>
          <w:lang w:val="de-DE"/>
        </w:rPr>
        <w:t xml:space="preserve">, dass sie die Einzige unter den </w:t>
      </w:r>
      <w:proofErr w:type="spellStart"/>
      <w:r w:rsidRPr="008C75FF">
        <w:rPr>
          <w:rFonts w:ascii="Times New Roman" w:hAnsi="Times New Roman" w:cs="Times New Roman"/>
          <w:sz w:val="24"/>
          <w:szCs w:val="24"/>
          <w:lang w:val="de-DE"/>
        </w:rPr>
        <w:t>Bethulern</w:t>
      </w:r>
      <w:proofErr w:type="spellEnd"/>
      <w:r w:rsidRPr="008C75FF">
        <w:rPr>
          <w:rFonts w:ascii="Times New Roman" w:hAnsi="Times New Roman" w:cs="Times New Roman"/>
          <w:sz w:val="24"/>
          <w:szCs w:val="24"/>
          <w:lang w:val="de-DE"/>
        </w:rPr>
        <w:t xml:space="preserve"> ist, die Jerusalem retten kann. Es ist kein Zufall, dass Hebbel bei der Definition jüdischer Männer auf Habgier oder Wucher verzichtet. Er vermeidet die Verwendung dieser weitverbreiteten antisemitischen Klischees, obwohl Hebbel sie in den Tagebüchern mehrfach zum Ausdruck bringt, weil diese die Juden in ein zu negatives Licht gerückt hätten, was wiederum zur Folge hätte, dass Judiths Aufopferung für die eigenen Leute als wenig plausibel erschienen wäre. Hebbels Darstellung der </w:t>
      </w:r>
      <w:proofErr w:type="spellStart"/>
      <w:r w:rsidRPr="008C75FF">
        <w:rPr>
          <w:rFonts w:ascii="Times New Roman" w:hAnsi="Times New Roman" w:cs="Times New Roman"/>
          <w:sz w:val="24"/>
          <w:szCs w:val="24"/>
          <w:lang w:val="de-DE"/>
        </w:rPr>
        <w:t>Bethulianer</w:t>
      </w:r>
      <w:proofErr w:type="spellEnd"/>
      <w:r w:rsidRPr="008C75FF">
        <w:rPr>
          <w:rFonts w:ascii="Times New Roman" w:hAnsi="Times New Roman" w:cs="Times New Roman"/>
          <w:sz w:val="24"/>
          <w:szCs w:val="24"/>
          <w:lang w:val="de-DE"/>
        </w:rPr>
        <w:t xml:space="preserve"> nach den in den Tagebüchern gegebenen Koordinaten zu definieren, würde dazu führen, die Intentionen des Dramatikers </w:t>
      </w:r>
      <w:proofErr w:type="spellStart"/>
      <w:r w:rsidRPr="008C75FF">
        <w:rPr>
          <w:rFonts w:ascii="Times New Roman" w:hAnsi="Times New Roman" w:cs="Times New Roman"/>
          <w:sz w:val="24"/>
          <w:szCs w:val="24"/>
          <w:lang w:val="de-DE"/>
        </w:rPr>
        <w:t>misszuverstehen</w:t>
      </w:r>
      <w:proofErr w:type="spellEnd"/>
      <w:r w:rsidRPr="008C75FF">
        <w:rPr>
          <w:rFonts w:ascii="Times New Roman" w:hAnsi="Times New Roman" w:cs="Times New Roman"/>
          <w:sz w:val="24"/>
          <w:szCs w:val="24"/>
          <w:lang w:val="de-DE"/>
        </w:rPr>
        <w:t xml:space="preserve">. In ähnlicher Weise würde eine Bestimmung der Rolle Gottes in der tragischen Handlung im Lichte der Anmerkungen zu religiösen Fragen unter Missachtung der paratextuellen Beweise, die die Briefe bieten, zu einer völligen Entstellung des Gleichgewichtes führen, die Hebbels Drama zugrunde liegen. </w:t>
      </w:r>
      <w:r w:rsidRPr="008C75FF">
        <w:rPr>
          <w:rFonts w:ascii="Times New Roman" w:hAnsi="Times New Roman" w:cs="Times New Roman"/>
          <w:i/>
          <w:iCs/>
          <w:sz w:val="24"/>
          <w:szCs w:val="24"/>
          <w:lang w:val="de-DE"/>
        </w:rPr>
        <w:t xml:space="preserve">Judith </w:t>
      </w:r>
      <w:r w:rsidRPr="008C75FF">
        <w:rPr>
          <w:rFonts w:ascii="Times New Roman" w:hAnsi="Times New Roman" w:cs="Times New Roman"/>
          <w:sz w:val="24"/>
          <w:szCs w:val="24"/>
          <w:lang w:val="de-DE"/>
        </w:rPr>
        <w:t xml:space="preserve">bietet sich auf den ersten Blick als eine Anprangerung der illusorischen Natur des christlichen Glaubens an. In der Tat sind einige der blasphemischen Überlegungen </w:t>
      </w:r>
      <w:proofErr w:type="spellStart"/>
      <w:r w:rsidRPr="008C75FF">
        <w:rPr>
          <w:rFonts w:ascii="Times New Roman" w:hAnsi="Times New Roman" w:cs="Times New Roman"/>
          <w:sz w:val="24"/>
          <w:szCs w:val="24"/>
          <w:lang w:val="de-DE"/>
        </w:rPr>
        <w:t>Holofernesʼ</w:t>
      </w:r>
      <w:proofErr w:type="spellEnd"/>
      <w:r w:rsidRPr="008C75FF">
        <w:rPr>
          <w:rFonts w:ascii="Times New Roman" w:hAnsi="Times New Roman" w:cs="Times New Roman"/>
          <w:sz w:val="24"/>
          <w:szCs w:val="24"/>
          <w:lang w:val="de-DE"/>
        </w:rPr>
        <w:t xml:space="preserve"> Überarbeitungen von kurzen Notizen, die in den Tagebüchern zeitgleich mit der Niederschrift von </w:t>
      </w:r>
      <w:r w:rsidRPr="008C75FF">
        <w:rPr>
          <w:rFonts w:ascii="Times New Roman" w:hAnsi="Times New Roman" w:cs="Times New Roman"/>
          <w:i/>
          <w:iCs/>
          <w:sz w:val="24"/>
          <w:szCs w:val="24"/>
          <w:lang w:val="de-DE"/>
        </w:rPr>
        <w:t>Judith</w:t>
      </w:r>
      <w:r w:rsidRPr="008C75FF">
        <w:rPr>
          <w:rFonts w:ascii="Times New Roman" w:hAnsi="Times New Roman" w:cs="Times New Roman"/>
          <w:sz w:val="24"/>
          <w:szCs w:val="24"/>
          <w:lang w:val="de-DE"/>
        </w:rPr>
        <w:t xml:space="preserve"> erhalten sind. Die Notizen, wie auch die Nebenbemerkung des assyrischen Generals, greifen eindeutig auf die Atmosphäre von Hebbels eigener Zeit zurück, indem sie das Bild eines gleichgültigen, instabilen Gottes wiedergeben, die Projektion eines Bedürfnisses, das Gefühl der Ohnmacht zu beheben, das den Einzelnen quält. In einer anhand der Tagebücher durchgeführten Lektüre der Rolle Gottes in der tragischen Handlung wird </w:t>
      </w:r>
      <w:r w:rsidRPr="008C75FF">
        <w:rPr>
          <w:rFonts w:ascii="Times New Roman" w:hAnsi="Times New Roman" w:cs="Times New Roman"/>
          <w:sz w:val="24"/>
          <w:szCs w:val="24"/>
          <w:lang w:val="de-DE"/>
        </w:rPr>
        <w:lastRenderedPageBreak/>
        <w:t xml:space="preserve">Judiths Gleichnis als schmerzliches Bewusstsein über die eigene existenzielle Einsamkeit konfiguriert. Judith ist im dritten Akt davon überzeugt, dass sie ein Werkzeug in Gottes Hand sei, aber im fünften Akt stellt sie in Frage, ob der Mord, den sie begangen hat, nur durch den Rachewunsch motiviert sei. Die Briefe an Auguste Stich-Crelinger bieten in diesem Zusammenhang eine wertvolle Interpretationshilfe. Hebbel ist es wichtig, dass die Schauspielerin, die bei der Berlin-Premiere Judith spielen wird, die Matrix des inneren Konflikts der Figur versteht. Der Prophet Daniel, der zum ersten Mal eine Stimme bekommt, um das Volk an Gottes Macht zu erinnern, wird – Hebbel zu Folge – zu einem Instrument der göttlichen Macht. Es sind die Briefe, die bestätigen, dass Gott in diesem Stück eine Art Agent des Chaos ist, der in den Verlauf der tragischen Handlung eingreift. Die Frage des Privatmannes Hebbel nach der Existenz Gottes bleibt eine jenseits der dramatischen Konstruktion liegende religiöse Frage. </w:t>
      </w:r>
    </w:p>
    <w:p w14:paraId="1C9F08F2" w14:textId="77777777" w:rsidR="00272ED1" w:rsidRPr="008C75FF" w:rsidRDefault="00272ED1" w:rsidP="00272ED1">
      <w:pPr>
        <w:spacing w:line="360" w:lineRule="auto"/>
        <w:jc w:val="both"/>
        <w:rPr>
          <w:rFonts w:ascii="Times New Roman" w:hAnsi="Times New Roman" w:cs="Times New Roman"/>
          <w:sz w:val="24"/>
          <w:szCs w:val="24"/>
          <w:lang w:val="de-DE"/>
        </w:rPr>
      </w:pPr>
    </w:p>
    <w:p w14:paraId="1C26E46A"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Im ‚Vorwort zur Maria Magdalene‘ zeigt sich die Zentralität von welthistorischen Aspekten, wie der Diskussion über die illusorische Natur Gottes oder die Judenverfolgung, für Hebbels Dramen. Wenn es auch keine Überschneidung gibt, so besteht zumindest eine Affinität zwischen diesen beiden Texten. Es geht nicht darum, das Interesse an historischen Umbrüchen oder die kulturhistorische Atmosphäre vergangener Zeiten zur Figur des gesamten Dramas zu erheben, sondern in beiden Aspekten Elemente zu erkennen, die zur Definition des dramatischen Werkes beitragen. Der Essay und das Drama gehören zu Gattungen, die sich in Form, Inhalt, Adressat und Sprache diametral gegenüberstehen; die Affinität zwischen den beiden Texten zeigt die Achtung des Theoretikers und Dramatikers Hebbel für den authentisch historischen Charakter des Dramas. Die Reflexion über die Historizität ist im Gegensatz zu der über das Leben nicht von programmatischer Natur. Für diese Hypothese sprechen die zahlreichen Hinweise der Suche nach theatertauglichen, historisch definierten Episoden oder die Häufigkeit, mit der Hebbel in den Tagebüchern und in den Rezensionen seiner Reifezeit auf die Historizität des Dramas zurückkommt. In Hebbels Dramen, die überwiegend in einer kulturell und zeitlich fernen Vergangenheit spielen, ist der historisch bestimmte Schauplatz nicht Mittel zur Kontextualisierung, sondern zur Auflösung der tragischen Wirkung. </w:t>
      </w:r>
    </w:p>
    <w:p w14:paraId="1B156856" w14:textId="77777777" w:rsidR="00272ED1" w:rsidRPr="008C75FF" w:rsidRDefault="00272ED1" w:rsidP="00272ED1">
      <w:pPr>
        <w:spacing w:line="360" w:lineRule="auto"/>
        <w:jc w:val="both"/>
        <w:rPr>
          <w:rFonts w:ascii="Times New Roman" w:hAnsi="Times New Roman" w:cs="Times New Roman"/>
          <w:sz w:val="24"/>
          <w:szCs w:val="24"/>
          <w:lang w:val="de-DE"/>
        </w:rPr>
      </w:pPr>
    </w:p>
    <w:p w14:paraId="1F507D11" w14:textId="77777777" w:rsidR="00272ED1" w:rsidRPr="008C75FF" w:rsidRDefault="00272ED1" w:rsidP="00272ED1">
      <w:pPr>
        <w:spacing w:line="360" w:lineRule="auto"/>
        <w:jc w:val="both"/>
        <w:rPr>
          <w:rFonts w:ascii="Times New Roman" w:hAnsi="Times New Roman" w:cs="Times New Roman"/>
          <w:sz w:val="24"/>
          <w:szCs w:val="24"/>
          <w:lang w:val="de-DE"/>
        </w:rPr>
      </w:pPr>
    </w:p>
    <w:p w14:paraId="6DDAB623"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Die Skepsis gegenüber programmatischen Texten und Tagebüchern führt unweigerlich dazu, dass die gegenwärtige Forschung auch im Umgang mit Hebbels Analysen der eigenen Dramen</w:t>
      </w:r>
      <w:r w:rsidRPr="008C75FF">
        <w:rPr>
          <w:rFonts w:ascii="Times New Roman" w:hAnsi="Times New Roman" w:cs="Times New Roman"/>
          <w:color w:val="FF0000"/>
          <w:sz w:val="24"/>
          <w:szCs w:val="24"/>
          <w:lang w:val="de-DE"/>
        </w:rPr>
        <w:t xml:space="preserve"> </w:t>
      </w:r>
      <w:r w:rsidRPr="008C75FF">
        <w:rPr>
          <w:rFonts w:ascii="Times New Roman" w:hAnsi="Times New Roman" w:cs="Times New Roman"/>
          <w:color w:val="000000" w:themeColor="text1"/>
          <w:sz w:val="24"/>
          <w:szCs w:val="24"/>
          <w:lang w:val="de-DE"/>
        </w:rPr>
        <w:t>eher V</w:t>
      </w:r>
      <w:r w:rsidRPr="008C75FF">
        <w:rPr>
          <w:rFonts w:ascii="Times New Roman" w:hAnsi="Times New Roman" w:cs="Times New Roman"/>
          <w:sz w:val="24"/>
          <w:szCs w:val="24"/>
          <w:lang w:val="de-DE"/>
        </w:rPr>
        <w:t xml:space="preserve">orsicht walten lässt. Hebbels Neigung zum Widerspruch könnte symptomatisch sein für die Unzuverlässigkeit der zahlreichen in seinen Tagebüchern oder im Briefwechsel dokumentierten Verweise auf Dramen. Auch hier neigt er zu einer ästhetisch-philosophischen Terminologie; ein paradigmatisches Beispiel ist die Erörterung der Kriterien zur Beurteilung des tragischen Potentials des Stoffes seines achten Dramas. 1847 richtete Hebbel einen Brief an seinen Freund Felix Bamberg, in dem er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das damals in Arbeit war, als „ein Bild der unbedingten </w:t>
      </w:r>
      <w:proofErr w:type="spellStart"/>
      <w:r w:rsidRPr="008C75FF">
        <w:rPr>
          <w:rFonts w:ascii="Times New Roman" w:hAnsi="Times New Roman" w:cs="Times New Roman"/>
          <w:sz w:val="24"/>
          <w:szCs w:val="24"/>
          <w:lang w:val="de-DE"/>
        </w:rPr>
        <w:t>Nothwendigkeit</w:t>
      </w:r>
      <w:proofErr w:type="spellEnd"/>
      <w:r w:rsidRPr="008C75FF">
        <w:rPr>
          <w:rFonts w:ascii="Times New Roman" w:hAnsi="Times New Roman" w:cs="Times New Roman"/>
          <w:sz w:val="24"/>
          <w:szCs w:val="24"/>
          <w:lang w:val="de-DE"/>
        </w:rPr>
        <w:t>“ bezeichnet. Im Brief spielt der Dramatiker auf den Zusammenhang zwischen Notwendigkeit und Form an. Dies ist ein impliziter Rekurs auf die Poetik, in der die dramatische Kunst im Sinne der Nachahmung nach der Wahrhaftigkeit (</w:t>
      </w:r>
      <w:proofErr w:type="spellStart"/>
      <w:r w:rsidRPr="008C75FF">
        <w:rPr>
          <w:rFonts w:ascii="Times New Roman" w:hAnsi="Times New Roman" w:cs="Times New Roman"/>
          <w:i/>
          <w:iCs/>
          <w:sz w:val="24"/>
          <w:szCs w:val="24"/>
          <w:lang w:val="de-DE"/>
        </w:rPr>
        <w:t>katà</w:t>
      </w:r>
      <w:proofErr w:type="spellEnd"/>
      <w:r w:rsidRPr="008C75FF">
        <w:rPr>
          <w:rFonts w:ascii="Times New Roman" w:hAnsi="Times New Roman" w:cs="Times New Roman"/>
          <w:i/>
          <w:iCs/>
          <w:sz w:val="24"/>
          <w:szCs w:val="24"/>
          <w:lang w:val="de-DE"/>
        </w:rPr>
        <w:t xml:space="preserve"> </w:t>
      </w:r>
      <w:proofErr w:type="spellStart"/>
      <w:r w:rsidRPr="008C75FF">
        <w:rPr>
          <w:rFonts w:ascii="Times New Roman" w:hAnsi="Times New Roman" w:cs="Times New Roman"/>
          <w:i/>
          <w:iCs/>
          <w:sz w:val="24"/>
          <w:szCs w:val="24"/>
          <w:lang w:val="de-DE"/>
        </w:rPr>
        <w:t>tò</w:t>
      </w:r>
      <w:proofErr w:type="spellEnd"/>
      <w:r w:rsidRPr="008C75FF">
        <w:rPr>
          <w:rFonts w:ascii="Times New Roman" w:hAnsi="Times New Roman" w:cs="Times New Roman"/>
          <w:i/>
          <w:iCs/>
          <w:sz w:val="24"/>
          <w:szCs w:val="24"/>
          <w:lang w:val="de-DE"/>
        </w:rPr>
        <w:t xml:space="preserve"> </w:t>
      </w:r>
      <w:proofErr w:type="spellStart"/>
      <w:r w:rsidRPr="008C75FF">
        <w:rPr>
          <w:rFonts w:ascii="Times New Roman" w:hAnsi="Times New Roman" w:cs="Times New Roman"/>
          <w:i/>
          <w:iCs/>
          <w:sz w:val="24"/>
          <w:szCs w:val="24"/>
          <w:lang w:val="de-DE"/>
        </w:rPr>
        <w:t>eikòs</w:t>
      </w:r>
      <w:proofErr w:type="spellEnd"/>
      <w:r w:rsidRPr="008C75FF">
        <w:rPr>
          <w:rFonts w:ascii="Times New Roman" w:hAnsi="Times New Roman" w:cs="Times New Roman"/>
          <w:sz w:val="24"/>
          <w:szCs w:val="24"/>
          <w:lang w:val="de-DE"/>
        </w:rPr>
        <w:t>) und der Notwendigkeit (</w:t>
      </w:r>
      <w:proofErr w:type="spellStart"/>
      <w:r w:rsidRPr="008C75FF">
        <w:rPr>
          <w:rFonts w:ascii="Times New Roman" w:hAnsi="Times New Roman" w:cs="Times New Roman"/>
          <w:i/>
          <w:iCs/>
          <w:sz w:val="24"/>
          <w:szCs w:val="24"/>
          <w:lang w:val="de-DE"/>
        </w:rPr>
        <w:t>tò</w:t>
      </w:r>
      <w:proofErr w:type="spellEnd"/>
      <w:r w:rsidRPr="008C75FF">
        <w:rPr>
          <w:rFonts w:ascii="Times New Roman" w:hAnsi="Times New Roman" w:cs="Times New Roman"/>
          <w:i/>
          <w:iCs/>
          <w:sz w:val="24"/>
          <w:szCs w:val="24"/>
          <w:lang w:val="de-DE"/>
        </w:rPr>
        <w:t xml:space="preserve"> </w:t>
      </w:r>
      <w:proofErr w:type="spellStart"/>
      <w:r w:rsidRPr="008C75FF">
        <w:rPr>
          <w:rFonts w:ascii="Times New Roman" w:hAnsi="Times New Roman" w:cs="Times New Roman"/>
          <w:i/>
          <w:iCs/>
          <w:sz w:val="24"/>
          <w:szCs w:val="24"/>
          <w:lang w:val="de-DE"/>
        </w:rPr>
        <w:t>anagkaîon</w:t>
      </w:r>
      <w:proofErr w:type="spellEnd"/>
      <w:r w:rsidRPr="008C75FF">
        <w:rPr>
          <w:rFonts w:ascii="Times New Roman" w:hAnsi="Times New Roman" w:cs="Times New Roman"/>
          <w:sz w:val="24"/>
          <w:szCs w:val="24"/>
          <w:lang w:val="de-DE"/>
        </w:rPr>
        <w:t xml:space="preserve">) definiert wird. Wahrscheinlichkeit bezieht sich auf das Vorhandensein von Elementen der Handlung, die die Tragödie überzeugend zum Schluss tragen. Spätere Überlegungen zur Notwendigkeit in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zeigen jedoch ein semantisches Oszillieren zwischen der aristotelischen Bedeutung und dem in der Dramentheorie des 18. und 19. Jahrhunderts </w:t>
      </w:r>
      <w:proofErr w:type="spellStart"/>
      <w:r w:rsidRPr="008C75FF">
        <w:rPr>
          <w:rFonts w:ascii="Times New Roman" w:hAnsi="Times New Roman" w:cs="Times New Roman"/>
          <w:sz w:val="24"/>
          <w:szCs w:val="24"/>
          <w:lang w:val="de-DE"/>
        </w:rPr>
        <w:t>rekonfigurierten</w:t>
      </w:r>
      <w:proofErr w:type="spellEnd"/>
      <w:r w:rsidRPr="008C75FF">
        <w:rPr>
          <w:rFonts w:ascii="Times New Roman" w:hAnsi="Times New Roman" w:cs="Times New Roman"/>
          <w:sz w:val="24"/>
          <w:szCs w:val="24"/>
          <w:lang w:val="de-DE"/>
        </w:rPr>
        <w:t xml:space="preserve"> Gebrauch des Wortes, das speziell die Auslösung des tragischen Konflikts betraf. Im Verlauf seiner Arbeit an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erklärt Hebbel, dass er die Notwendigkeit betonen wollte, von den Motiven auszugehen, die seine Figuren zu selbstzerstörerischen Entscheidungen treiben. Für den Dramatiker bedeutet das Überlagern von Notwendigkeit und Motivation, dass auf der Kohärenz zwischen den Handlungen der Figuren, ihren Persönlichkeiten und ihren emotionalen Zuständen beruht. Im Stück bemüht sich Hebbel, deutlich zu machen, dass die Handlungen der sehr stolzen Mariamne von einer Liebe motiviert sind, die sich langsam in Hass verwandelt. Die Königin wählt den Tod, um sich auf gewaltsamste Weise an Herodes zu rächen, und handelt dabei ganz im Sinne ihrer eigenen emotionalen Wandlung. Herodes ist ein launischer Charakter, der sich durch Wutausbrüche auszeichnet, die immer gewalttätiger werden, je mehr sich das Drama seinem Ende nähert. Die im ersten Akt </w:t>
      </w:r>
      <w:r w:rsidRPr="008C75FF">
        <w:rPr>
          <w:rFonts w:ascii="Times New Roman" w:hAnsi="Times New Roman" w:cs="Times New Roman"/>
          <w:sz w:val="24"/>
          <w:szCs w:val="24"/>
          <w:lang w:val="de-DE"/>
        </w:rPr>
        <w:lastRenderedPageBreak/>
        <w:t xml:space="preserve">gezeigte Unerschütterlichkeit steht im Kontrast zu der Entscheidung der letzten Szene, das Abschlachten der Unschuldigen zu befehlen, in einem Crescendo, </w:t>
      </w:r>
      <w:proofErr w:type="gramStart"/>
      <w:r w:rsidRPr="008C75FF">
        <w:rPr>
          <w:rFonts w:ascii="Times New Roman" w:hAnsi="Times New Roman" w:cs="Times New Roman"/>
          <w:sz w:val="24"/>
          <w:szCs w:val="24"/>
          <w:lang w:val="de-DE"/>
        </w:rPr>
        <w:t>das</w:t>
      </w:r>
      <w:proofErr w:type="gramEnd"/>
      <w:r w:rsidRPr="008C75FF">
        <w:rPr>
          <w:rFonts w:ascii="Times New Roman" w:hAnsi="Times New Roman" w:cs="Times New Roman"/>
          <w:sz w:val="24"/>
          <w:szCs w:val="24"/>
          <w:lang w:val="de-DE"/>
        </w:rPr>
        <w:t xml:space="preserve"> Herodes‘ Unfähigkeit, seine Leidenschaften zu kontrollieren, in den Mittelpunkt des Dramas stellt. Hebbel nutzt das Potential der Eifersucht als Auslöser der tragischen Ereignisse, um das Drama notgedrungen zu seinem unausweichlichen Ende zu bringen. In seiner Korrespondenz mit Rötscher behauptet Hebbel, die Handlungen der Figuren in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nach den Kriterien innerer und äußerer Notwendigkeit motiviert zu haben: Herodes ist von Eifersucht geblendet, verdankt seine Wankelmütigkeit aber dem Gefühl, das Königreich durch die Intrigen von Alexandra, </w:t>
      </w:r>
      <w:proofErr w:type="spellStart"/>
      <w:r w:rsidRPr="008C75FF">
        <w:rPr>
          <w:rFonts w:ascii="Times New Roman" w:hAnsi="Times New Roman" w:cs="Times New Roman"/>
          <w:sz w:val="24"/>
          <w:szCs w:val="24"/>
          <w:lang w:val="de-DE"/>
        </w:rPr>
        <w:t>Mariamnes</w:t>
      </w:r>
      <w:proofErr w:type="spellEnd"/>
      <w:r w:rsidRPr="008C75FF">
        <w:rPr>
          <w:rFonts w:ascii="Times New Roman" w:hAnsi="Times New Roman" w:cs="Times New Roman"/>
          <w:sz w:val="24"/>
          <w:szCs w:val="24"/>
          <w:lang w:val="de-DE"/>
        </w:rPr>
        <w:t xml:space="preserve"> Mutter, zu verlieren. Mehrere Anmerkungen in den Tagebüchern belegen, dass das Interesse an der Funktion der inneren Notwendigkeit bei der Auslösung tragischer Konflikte nicht mit dem Briefwechsel über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endet. Schillers Figuren, insbesondere die aus </w:t>
      </w:r>
      <w:r w:rsidRPr="008C75FF">
        <w:rPr>
          <w:rFonts w:ascii="Times New Roman" w:hAnsi="Times New Roman" w:cs="Times New Roman"/>
          <w:i/>
          <w:iCs/>
          <w:sz w:val="24"/>
          <w:szCs w:val="24"/>
          <w:lang w:val="de-DE"/>
        </w:rPr>
        <w:t>Don Karlos</w:t>
      </w:r>
      <w:r w:rsidRPr="008C75FF">
        <w:rPr>
          <w:rFonts w:ascii="Times New Roman" w:hAnsi="Times New Roman" w:cs="Times New Roman"/>
          <w:sz w:val="24"/>
          <w:szCs w:val="24"/>
          <w:lang w:val="de-DE"/>
        </w:rPr>
        <w:t xml:space="preserve"> (1787), sind nach Hebbel von rein inneren Konflikten beseelt, während Jakob Michael Reinhold Lenz‘ hilflose Opfer des Schicksals sind; die richtige, Plausibilität garantierende Balance liegt wiederum im Maß zwischen innerer und äußerer Notwendigkeit.</w:t>
      </w:r>
    </w:p>
    <w:p w14:paraId="7A8A490F" w14:textId="77777777" w:rsidR="00272ED1" w:rsidRPr="008C75FF" w:rsidRDefault="00272ED1" w:rsidP="00272ED1">
      <w:pPr>
        <w:spacing w:line="360" w:lineRule="auto"/>
        <w:jc w:val="both"/>
        <w:rPr>
          <w:rFonts w:ascii="Times New Roman" w:hAnsi="Times New Roman" w:cs="Times New Roman"/>
          <w:sz w:val="24"/>
          <w:szCs w:val="24"/>
          <w:lang w:val="de-DE"/>
        </w:rPr>
      </w:pPr>
    </w:p>
    <w:p w14:paraId="2621B777"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Dem Individuum werde ein erbitterter „Kampf zwischen seinem persönlichen und dem allgemeinen Weltwillen“ auferlegt, schreibt Hebbel in dem Essay „Mein Wort über das Drama!“. Dieser Kampf „modifiziert und umgestaltet [sic; ...] die Tat, den Ausdruck der Freiheit, immer durch die Begebenheit, den Ausdruck der Notwendigkeit“. Die Balance zwischen den beiden Polen garantiert, dass die Entscheidungen der Figuren sowohl von einer äußeren als auch von einer inneren Motivation abhängig sind: nur so findet das Drama sein Zentrum und bringt „die Natur allesmenschlichen Handelns“ (sic) voll zum Ausdruck. Hebbel macht sich Schillers Formel zu eigen, um der Freiheit eine andere Bedeutung zu geben. Während Schiller seinen Freiheitsbegriff in die Sphäre der Moral einordnet, besteht die Freiheit in ‚Mein Wort‘ in der absoluten Ausübung des persönlichen Willens in Bezug auf die Moral. Schillers Figuren wehren sich vehement gegen die Notwendigkeit der Ereignisse und streben danach, die Autonomie des eigenen Willens zu bewahren. Es ist genau diese Spannung, die die Tragik ihrer Bemühungen, sich aus ausweglosen Situationen zu befreien, bestimmt. In „Mein Wort“ hingegen wird die essentielle Notwendigkeit nicht </w:t>
      </w:r>
      <w:r w:rsidRPr="008C75FF">
        <w:rPr>
          <w:rFonts w:ascii="Times New Roman" w:hAnsi="Times New Roman" w:cs="Times New Roman"/>
          <w:sz w:val="24"/>
          <w:szCs w:val="24"/>
          <w:lang w:val="de-DE"/>
        </w:rPr>
        <w:lastRenderedPageBreak/>
        <w:t>abgeschwächt; so kann der Held moralischen Widerstand gegen den Zufall leisten. Hier paraphrasiert Hebbel Fichte, allerdings ohne den Philosophen zu nennen. So kann die Freiheit letztendlich triumphieren. Im Kontext der post-</w:t>
      </w:r>
      <w:proofErr w:type="spellStart"/>
      <w:r w:rsidRPr="008C75FF">
        <w:rPr>
          <w:rFonts w:ascii="Times New Roman" w:hAnsi="Times New Roman" w:cs="Times New Roman"/>
          <w:sz w:val="24"/>
          <w:szCs w:val="24"/>
          <w:lang w:val="de-DE"/>
        </w:rPr>
        <w:t>kantianischen</w:t>
      </w:r>
      <w:proofErr w:type="spellEnd"/>
      <w:r w:rsidRPr="008C75FF">
        <w:rPr>
          <w:rFonts w:ascii="Times New Roman" w:hAnsi="Times New Roman" w:cs="Times New Roman"/>
          <w:sz w:val="24"/>
          <w:szCs w:val="24"/>
          <w:lang w:val="de-DE"/>
        </w:rPr>
        <w:t xml:space="preserve"> Reflexion über das Drama stellt Hebbel zusammen mit anderen Autoren, darunter Grillparzer, den Triumph der Freiheit in Frage: Schillers Schema passt nicht mehr zum tragischen Empfinden der Mitte des 19. Jahrhunderts. Die verschiedenen Hinweise auf die tragische Notwendigkeit, die bis 1847 in den Briefen und Tagebüchern zu finden sind, bestätigen dies: Von Notwendigkeit im Gegensatz zu Freiheit bei der Auslösung des tragischen Konflikts kann keine Rede sein. Der Bezug auf Schiller war, wie die Verwendung des Hegelschen Lexikons, von eher programmatischer Natur. Gerade in den Tagebüchern lässt sich eine fortschreitende semantische Verschiebung beobachten: von der Notwendigkeit als Synonym für die erstickende Kraft der Zufälligkeiten, hin zur aristotelischen Notwendigkeit, die durch die Beweggründe der Figuren konzertiert wird. Der Wortschatz der klassischen deutschen Philosophie überschneidet sich mit den etablierten Bedeutungen der aristotelischen Literaturtheorie.</w:t>
      </w:r>
    </w:p>
    <w:p w14:paraId="7688232C" w14:textId="77777777" w:rsidR="00272ED1" w:rsidRPr="008C75FF" w:rsidRDefault="00272ED1" w:rsidP="00272ED1">
      <w:pPr>
        <w:spacing w:line="360" w:lineRule="auto"/>
        <w:jc w:val="both"/>
        <w:rPr>
          <w:rFonts w:ascii="Times New Roman" w:hAnsi="Times New Roman" w:cs="Times New Roman"/>
          <w:sz w:val="24"/>
          <w:szCs w:val="24"/>
          <w:lang w:val="de-DE"/>
        </w:rPr>
      </w:pPr>
    </w:p>
    <w:p w14:paraId="5FBA521B" w14:textId="77777777" w:rsidR="00272ED1" w:rsidRPr="008C75FF" w:rsidRDefault="00272ED1" w:rsidP="00272ED1">
      <w:pPr>
        <w:spacing w:line="360" w:lineRule="auto"/>
        <w:jc w:val="both"/>
        <w:rPr>
          <w:rFonts w:ascii="Times New Roman" w:hAnsi="Times New Roman" w:cs="Times New Roman"/>
          <w:sz w:val="24"/>
          <w:szCs w:val="24"/>
          <w:lang w:val="de-DE"/>
        </w:rPr>
      </w:pPr>
      <w:r w:rsidRPr="008C75FF">
        <w:rPr>
          <w:rFonts w:ascii="Times New Roman" w:hAnsi="Times New Roman" w:cs="Times New Roman"/>
          <w:sz w:val="24"/>
          <w:szCs w:val="24"/>
          <w:lang w:val="de-DE"/>
        </w:rPr>
        <w:t xml:space="preserve">Die vorliegende Dissertation zeigt, wie viel Friedrich Hebbels theoretische Reflexionen zur Tätigkeit des dramatischen Schreibens über seinen künstlerischen Prozess aussagen können. Durch </w:t>
      </w:r>
      <w:proofErr w:type="spellStart"/>
      <w:r w:rsidRPr="008C75FF">
        <w:rPr>
          <w:rFonts w:ascii="Times New Roman" w:hAnsi="Times New Roman" w:cs="Times New Roman"/>
          <w:sz w:val="24"/>
          <w:szCs w:val="24"/>
          <w:lang w:val="de-DE"/>
        </w:rPr>
        <w:t>textnahe</w:t>
      </w:r>
      <w:proofErr w:type="spellEnd"/>
      <w:r w:rsidRPr="008C75FF">
        <w:rPr>
          <w:rFonts w:ascii="Times New Roman" w:hAnsi="Times New Roman" w:cs="Times New Roman"/>
          <w:sz w:val="24"/>
          <w:szCs w:val="24"/>
          <w:lang w:val="de-DE"/>
        </w:rPr>
        <w:t xml:space="preserve"> Analyse von Hebbels theoretischem Gedankengang im Hinblick auf die Funktion des theoretischen Wortschatzes lässt sich nachvollziehen, warum Hebbel während seiner gesamten Karriere als Dramatiker auf die metaphysischen Kategorien des Idealismus oder der </w:t>
      </w:r>
      <w:proofErr w:type="spellStart"/>
      <w:r w:rsidRPr="008C75FF">
        <w:rPr>
          <w:rFonts w:ascii="Times New Roman" w:hAnsi="Times New Roman" w:cs="Times New Roman"/>
          <w:sz w:val="24"/>
          <w:szCs w:val="24"/>
          <w:lang w:val="de-DE"/>
        </w:rPr>
        <w:t>postkantianischen</w:t>
      </w:r>
      <w:proofErr w:type="spellEnd"/>
      <w:r w:rsidRPr="008C75FF">
        <w:rPr>
          <w:rFonts w:ascii="Times New Roman" w:hAnsi="Times New Roman" w:cs="Times New Roman"/>
          <w:sz w:val="24"/>
          <w:szCs w:val="24"/>
          <w:lang w:val="de-DE"/>
        </w:rPr>
        <w:t xml:space="preserve"> ästhetischen Reflexion zurückgriff. Die Analyse seiner Verwendung von begrifflichen Kategorien wie das Leben, die Atmosphäre der Zeiten oder die Notwendigkeit ermöglicht eine plausible Annäherung an die verschiedenen Berührungs- und Distanzierungspunkte zwischen ästhetischer Theorie und Theaterpraxis. Forschungsgegenstand des ersten Abschnitts sind ausschließlich Hebbels theoretische Schriften; für den zweiten Abschnitt ist ein ausgewogener Korpus aus theoretischen Schriften und Textbelegen aus den dramatischen Werken zusammengestellt worden; im dritten Abschnitt wird der dramatische Text zum Hauptforschungsgegenstand erhoben, daneben werden Briefe und Rezensionen gelesen. Der Anspruch, Form und </w:t>
      </w:r>
      <w:r w:rsidRPr="008C75FF">
        <w:rPr>
          <w:rFonts w:ascii="Times New Roman" w:hAnsi="Times New Roman" w:cs="Times New Roman"/>
          <w:sz w:val="24"/>
          <w:szCs w:val="24"/>
          <w:lang w:val="de-DE"/>
        </w:rPr>
        <w:lastRenderedPageBreak/>
        <w:t xml:space="preserve">Inhalt von Essays, Aphorismen, Briefen und Rezensionen theoretisch-ästhetischer Art auf das Vorhandensein oder Nichtvorhandensein von sprachlichen Merkmalen der philosophischen Prosa des 18. Jahrhunderts zu untersuchen, kann zu vorschnellen Urteilen über Hebbels Arbeit führen. Die verschiedenen Lesarten, die bisher in diesem Sinne durchgeführt wurden, gehen von der trügerischen Annahme aus, dass es eine vollkommene Identität zwischen Philosophie, im Sinne einer textuellen Aufzeichnung des Philosophierens, und dem in akademischen Kreisen üblichen philosophischen Schreiben gäbe. Während Erstere sich stets der expressiven Mittel des poetischen Schreibens bedient, legitimiert Letztere ihre Thesen logisch, indem sie Strenge bei der Wahl des Wortschatzes und der Kategorien walten lässt, indem sie sich auf die Autorität einer bestimmten philosophischen Konstellation beruft. Nimmt man die Hinweise von Hebbel selbst an, der seine Leser bis zum Jahr vor seinem Tod entschieden bittet, seine Schrift nicht als Synthese eines philosophischen Systems zu betrachten, kann man versuchen, in der ästhetisch-philosophischen Deklination seiner Prosa nicht die Formen der akademischen Philosophie, sondern deren literarische Wandlungen aufzuspüren. Die Wahl der Textform, die dem literarischen Schreiben zu eigen ist, in erster Linie der Essay, zeugt von dem Bemühen, das geeignetste Vehikel für die Formen der Erkenntnis zu finden, denen der Philosoph Raum geben will. Indem man die Möglichkeit einer Verbindung zwischen der literarischen Form und der Methode der Argumentation ignoriert, verkennt man den Umfang der philosophischen Komponente und die eigentlichen Ziele von Hebbels Schriften. Das Bewusstsein über die </w:t>
      </w:r>
      <w:proofErr w:type="spellStart"/>
      <w:r w:rsidRPr="008C75FF">
        <w:rPr>
          <w:rFonts w:ascii="Times New Roman" w:hAnsi="Times New Roman" w:cs="Times New Roman"/>
          <w:sz w:val="24"/>
          <w:szCs w:val="24"/>
          <w:lang w:val="de-DE"/>
        </w:rPr>
        <w:t>Literarizität</w:t>
      </w:r>
      <w:proofErr w:type="spellEnd"/>
      <w:r w:rsidRPr="008C75FF">
        <w:rPr>
          <w:rFonts w:ascii="Times New Roman" w:hAnsi="Times New Roman" w:cs="Times New Roman"/>
          <w:sz w:val="24"/>
          <w:szCs w:val="24"/>
          <w:lang w:val="de-DE"/>
        </w:rPr>
        <w:t xml:space="preserve"> von Hebbels ästhetisch-philosophisch thematisiertem Schreiben ermöglicht es, den Forschungsgegenstand aus einer gewinnbringenderen Perspektive heraus zu betrachten. Dies erlaubt es uns, Hebbels Werk nicht allein auf seine dramentheoretische Reflexion zu reduzieren, sondern in seiner textuellen Originalität und </w:t>
      </w:r>
      <w:proofErr w:type="spellStart"/>
      <w:r w:rsidRPr="008C75FF">
        <w:rPr>
          <w:rFonts w:ascii="Times New Roman" w:hAnsi="Times New Roman" w:cs="Times New Roman"/>
          <w:sz w:val="24"/>
          <w:szCs w:val="24"/>
          <w:lang w:val="de-DE"/>
        </w:rPr>
        <w:t>Epigonalität</w:t>
      </w:r>
      <w:proofErr w:type="spellEnd"/>
      <w:r w:rsidRPr="008C75FF">
        <w:rPr>
          <w:rFonts w:ascii="Times New Roman" w:hAnsi="Times New Roman" w:cs="Times New Roman"/>
          <w:sz w:val="24"/>
          <w:szCs w:val="24"/>
          <w:lang w:val="de-DE"/>
        </w:rPr>
        <w:t xml:space="preserve"> zu erfassen. Die Dominanz der poetischen gegenüber der wissenschaftlich-philosophischen Form ist ein konstitutives Merkmal von Hebbels Schrift zum Drama. Essays, wie Aphorismen oder Passagen aus Briefen und Rezensionen, die sich der Theaterästhetik widmen, zeigen die Eigenheiten des philosophischen Schreibens in literarischer Form. Adornos ‚Essay als Form‘ zu Folge suspendierte der Essay den traditionellen Begriff von Methode und verzichtete darauf, diesen Begriff zu definieren. Der Essay entwickelte sich methodisch unmethodisch. </w:t>
      </w:r>
      <w:r w:rsidRPr="008C75FF">
        <w:rPr>
          <w:rFonts w:ascii="Times New Roman" w:hAnsi="Times New Roman" w:cs="Times New Roman"/>
          <w:sz w:val="24"/>
          <w:szCs w:val="24"/>
          <w:lang w:val="de-DE"/>
        </w:rPr>
        <w:lastRenderedPageBreak/>
        <w:t xml:space="preserve">Der Schreibstil des literarischen Essays ist bei Adorno und Hebbel von Parataxen geprägt, einer Abfolge von Gedanken, die keiner logischen Kette folgen. Für Adorno entwickelt sich der Essay nicht nach einer diskursiven Logik, sondern es koordiniert Elemente, statt sie neu zu ordnen und zu schematisieren. Dies ist nicht nur in Aufsätzen, sondern auch in Hebbels Rezensionen der Fall. Mehr noch als die Anwesenheit rhetorischer Figuren ist es die Abwesenheit expliziter Verweise auf die Autorität der theoretisch-ästhetischen Reflexion über das Drama, die sein Schreiben kennzeichnet. Hebbel versäumt es jedoch nicht, sich auf die Autorität von Hegel, Fichte, Goethe oder Schiller zu berufen, ohne jedoch seine eigenen Vorbilder zu nennen. Er bedient sich einer rhetorischen Technik, die den programmatischen Charakter seines Scheiterns, an die </w:t>
      </w:r>
      <w:proofErr w:type="spellStart"/>
      <w:r w:rsidRPr="008C75FF">
        <w:rPr>
          <w:rFonts w:ascii="Times New Roman" w:hAnsi="Times New Roman" w:cs="Times New Roman"/>
          <w:sz w:val="24"/>
          <w:szCs w:val="24"/>
          <w:lang w:val="de-DE"/>
        </w:rPr>
        <w:t>Auctoritas</w:t>
      </w:r>
      <w:proofErr w:type="spellEnd"/>
      <w:r w:rsidRPr="008C75FF">
        <w:rPr>
          <w:rFonts w:ascii="Times New Roman" w:hAnsi="Times New Roman" w:cs="Times New Roman"/>
          <w:sz w:val="24"/>
          <w:szCs w:val="24"/>
          <w:lang w:val="de-DE"/>
        </w:rPr>
        <w:t xml:space="preserve"> zu appellieren, offenbart. Dieser Aufruf ist beim philosophischen Schreiben unverzichtbar, nicht aber beim literarischen Schreiben. Schließlich war Hebbel ein Dichter und kein Literaturtheoretiker. Die großen philosophisch-ästhetischen Modelle sollten nicht sklavisch nachgeplappert, sondern kritisch reflektiert werden. Dazu muss man die Notwendigkeit der Theaterpraxis betrachten. Bei Hebbel sind die Überlegungen, wie die tragische Wirkung ausgelöst wird, eng mit dem Auswahlprozess geeigneter Sujets für die Dramatisierung verbunden. Die Besprechung seines Schreibprozesses beschreibt er anhand der begrifflichen Kategorien Lebensprozess, Atmosphäre der Zeiten und Notwendigkeit. Bei der Interpretation zeigt die Untersuchung der drei Begriffe exemplarisch die variierende Verlässlichkeit von Hebbels theoretischen Schriften. Der Lebensprozess steht im Mittelpunkt von seiner programmatischen Schrift ‚Mein Wort über das Drama!‘; hier wird der Begriff zum Hauptgegenstand der dramatischen Mimesis und zum primär bestimmenden Element der Form erhoben. Auch wenn Hebbels Definition dem aristotelischen Bíos </w:t>
      </w:r>
      <w:proofErr w:type="gramStart"/>
      <w:r w:rsidRPr="008C75FF">
        <w:rPr>
          <w:rFonts w:ascii="Times New Roman" w:hAnsi="Times New Roman" w:cs="Times New Roman"/>
          <w:sz w:val="24"/>
          <w:szCs w:val="24"/>
          <w:lang w:val="de-DE"/>
        </w:rPr>
        <w:t>nahe steht</w:t>
      </w:r>
      <w:proofErr w:type="gramEnd"/>
      <w:r w:rsidRPr="008C75FF">
        <w:rPr>
          <w:rFonts w:ascii="Times New Roman" w:hAnsi="Times New Roman" w:cs="Times New Roman"/>
          <w:sz w:val="24"/>
          <w:szCs w:val="24"/>
          <w:lang w:val="de-DE"/>
        </w:rPr>
        <w:t xml:space="preserve">, definiert er den Begriff des Lebensprozesses mithilfe der Kategorien der klassischen deutschen Philosophie. Das Fehlen der Kategorie des Lebensprozesses in späteren theoretischen Schriften deutet auf den Gelegenheitscharakter der Erwähnung hin und zwingt dazu, sein interpretatives Potenzial nur auf den Jugendaufsatz zu beschränken. Die Betrachtung von Hebbels dramatischer Architektur legt einen anderen Ansatz nahe, was sein Bemühen betrifft, seine Dramen vor dem Hintergrund historischer und kultureller Umwälzungen zu </w:t>
      </w:r>
      <w:proofErr w:type="spellStart"/>
      <w:r w:rsidRPr="008C75FF">
        <w:rPr>
          <w:rFonts w:ascii="Times New Roman" w:hAnsi="Times New Roman" w:cs="Times New Roman"/>
          <w:sz w:val="24"/>
          <w:szCs w:val="24"/>
          <w:lang w:val="de-DE"/>
        </w:rPr>
        <w:t>kontextualisieren</w:t>
      </w:r>
      <w:proofErr w:type="spellEnd"/>
      <w:r w:rsidRPr="008C75FF">
        <w:rPr>
          <w:rFonts w:ascii="Times New Roman" w:hAnsi="Times New Roman" w:cs="Times New Roman"/>
          <w:sz w:val="24"/>
          <w:szCs w:val="24"/>
          <w:lang w:val="de-DE"/>
        </w:rPr>
        <w:t xml:space="preserve">. Sowohl die frühen Aufsätze als auch die in den </w:t>
      </w:r>
      <w:r w:rsidRPr="008C75FF">
        <w:rPr>
          <w:rFonts w:ascii="Times New Roman" w:hAnsi="Times New Roman" w:cs="Times New Roman"/>
          <w:sz w:val="24"/>
          <w:szCs w:val="24"/>
          <w:lang w:val="de-DE"/>
        </w:rPr>
        <w:lastRenderedPageBreak/>
        <w:t xml:space="preserve">Jahren der literarischen Tätigkeit verfassten privaten und beruflichen Schriften bestätigen eine partielle Überschneidung zwischen der Textwirklichkeit der Dramen und der Behandlung der genuin historischen Tragik mit den Kategorien der Geschichtsphilosophie. Die Historizität des Dramas ist weit davon entfernt, der Dreh- und Angelpunkt der </w:t>
      </w:r>
      <w:proofErr w:type="spellStart"/>
      <w:r w:rsidRPr="008C75FF">
        <w:rPr>
          <w:rFonts w:ascii="Times New Roman" w:hAnsi="Times New Roman" w:cs="Times New Roman"/>
          <w:sz w:val="24"/>
          <w:szCs w:val="24"/>
          <w:lang w:val="de-DE"/>
        </w:rPr>
        <w:t>hebbelschen</w:t>
      </w:r>
      <w:proofErr w:type="spellEnd"/>
      <w:r w:rsidRPr="008C75FF">
        <w:rPr>
          <w:rFonts w:ascii="Times New Roman" w:hAnsi="Times New Roman" w:cs="Times New Roman"/>
          <w:sz w:val="24"/>
          <w:szCs w:val="24"/>
          <w:lang w:val="de-DE"/>
        </w:rPr>
        <w:t xml:space="preserve"> Dramatik zu sein, wie Hebbel selbst bei mehreren Gelegenheiten andeutet. Dieser Aspekt ist aber nur einer der vielen Schwerpunkte seiner dramatischen Konstruktion. Hebbels Dramaturgie ist vielmehr von der Konstruktion einer Spirale von Ereignissen gekennzeichnet, die die Figuren in eine erstickende Situation ohne Ausweg stürzt; ein Konzept, das auch vom frühen Lukács geschätzt wurde. Hebbels Kommentare zu seinen eigenen Dramen, die im Einklang mit seiner Kritik an den Hauptfiguren des deutschen dramatischen Kanons stehen, bestätigen nicht nur die Intentionalität dieses Ansatzes zur Komposition des tragischen Konflikts, sondern zeigen auch, wie dieser Aufbau funktioniert. Hebbel glaubt an die Überlagerung der Charaktere sowohl durch eine äußere als auch durch eine innere Notwendigkeit, die aus der Motivation resultiert. Anhand von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kann aufgezeigt werden, inwiefern die Übereinstimmung der Handlungen der Figuren mit deren Charakter die Plausibilität des Dramas garantiert. </w:t>
      </w:r>
      <w:r w:rsidRPr="008C75FF">
        <w:rPr>
          <w:rFonts w:ascii="Times New Roman" w:hAnsi="Times New Roman" w:cs="Times New Roman"/>
          <w:i/>
          <w:iCs/>
          <w:sz w:val="24"/>
          <w:szCs w:val="24"/>
          <w:lang w:val="de-DE"/>
        </w:rPr>
        <w:t>Herodes und Mariamne</w:t>
      </w:r>
      <w:r w:rsidRPr="008C75FF">
        <w:rPr>
          <w:rFonts w:ascii="Times New Roman" w:hAnsi="Times New Roman" w:cs="Times New Roman"/>
          <w:sz w:val="24"/>
          <w:szCs w:val="24"/>
          <w:lang w:val="de-DE"/>
        </w:rPr>
        <w:t xml:space="preserve"> basiert auf einer historischen Quelle, die für Hebbel bereits die Notwendigkeit in sich trägt, wird aber durch eine Reihe unwahrscheinlicher Wendungen aufgrund der ungenauen Motivation der Protagonisten entwertet. Durch die Betrachtung der Theorie im Lichte der Praxis zeigt die durchgeführte Studie die Notwendigkeit eines differenzierten Zugangs zu den verschiedenen theoretischen Aussagen, bei denen Aspekte wie Textart, Schreibanlass und Zielpublikum berücksichtigt werden müssen.</w:t>
      </w:r>
    </w:p>
    <w:p w14:paraId="09ECD138" w14:textId="77777777" w:rsidR="00272ED1" w:rsidRPr="00DA0AD8" w:rsidRDefault="00272ED1" w:rsidP="00272ED1">
      <w:pPr>
        <w:spacing w:line="360" w:lineRule="auto"/>
        <w:jc w:val="both"/>
        <w:rPr>
          <w:rFonts w:ascii="Times New Roman" w:hAnsi="Times New Roman" w:cs="Times New Roman"/>
          <w:lang w:val="de-DE"/>
        </w:rPr>
      </w:pPr>
    </w:p>
    <w:p w14:paraId="1B256875" w14:textId="77777777" w:rsidR="005A2ED0" w:rsidRPr="00272ED1" w:rsidRDefault="005A2ED0" w:rsidP="005A2ED0">
      <w:pPr>
        <w:spacing w:line="360" w:lineRule="auto"/>
        <w:jc w:val="both"/>
        <w:rPr>
          <w:rFonts w:ascii="Times New Roman" w:hAnsi="Times New Roman" w:cs="Times New Roman"/>
          <w:sz w:val="24"/>
          <w:szCs w:val="24"/>
          <w:lang w:val="de-DE"/>
        </w:rPr>
      </w:pPr>
    </w:p>
    <w:p w14:paraId="0525155E" w14:textId="77777777" w:rsidR="005A2ED0" w:rsidRPr="00272ED1" w:rsidRDefault="005A2ED0" w:rsidP="005A2ED0">
      <w:pPr>
        <w:spacing w:before="100" w:beforeAutospacing="1" w:after="100" w:afterAutospacing="1" w:line="360" w:lineRule="auto"/>
        <w:ind w:left="284"/>
        <w:rPr>
          <w:rFonts w:ascii="Times New Roman" w:hAnsi="Times New Roman" w:cs="Times New Roman"/>
          <w:sz w:val="24"/>
          <w:szCs w:val="24"/>
          <w:lang w:val="de-DE"/>
        </w:rPr>
      </w:pPr>
      <w:r w:rsidRPr="00272ED1">
        <w:rPr>
          <w:rFonts w:ascii="Times New Roman" w:hAnsi="Times New Roman" w:cs="Times New Roman"/>
          <w:sz w:val="28"/>
          <w:szCs w:val="28"/>
          <w:lang w:val="de-DE"/>
        </w:rPr>
        <w:br w:type="page"/>
      </w:r>
    </w:p>
    <w:p w14:paraId="7AB167D9" w14:textId="77777777" w:rsidR="005A2ED0" w:rsidRPr="00A0164D" w:rsidRDefault="005A2ED0" w:rsidP="005A2ED0">
      <w:pPr>
        <w:spacing w:line="360" w:lineRule="auto"/>
        <w:ind w:left="708"/>
        <w:rPr>
          <w:rFonts w:ascii="Times New Roman" w:hAnsi="Times New Roman" w:cs="Times New Roman"/>
          <w:sz w:val="28"/>
          <w:szCs w:val="28"/>
        </w:rPr>
      </w:pPr>
      <w:r w:rsidRPr="007729D1">
        <w:rPr>
          <w:rFonts w:ascii="Times New Roman" w:hAnsi="Times New Roman" w:cs="Times New Roman"/>
          <w:sz w:val="28"/>
          <w:szCs w:val="28"/>
        </w:rPr>
        <w:lastRenderedPageBreak/>
        <w:t>V. BIBLIOGRAFIA</w:t>
      </w:r>
    </w:p>
    <w:p w14:paraId="02E9F296" w14:textId="77777777" w:rsidR="005A2ED0" w:rsidRPr="00A26659" w:rsidRDefault="005A2ED0" w:rsidP="005A2ED0">
      <w:pPr>
        <w:spacing w:line="360" w:lineRule="auto"/>
        <w:rPr>
          <w:rFonts w:ascii="Times New Roman" w:hAnsi="Times New Roman" w:cs="Times New Roman"/>
          <w:sz w:val="28"/>
          <w:szCs w:val="28"/>
        </w:rPr>
      </w:pPr>
    </w:p>
    <w:p w14:paraId="640C169E"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C226CB">
        <w:rPr>
          <w:rFonts w:ascii="Times New Roman" w:hAnsi="Times New Roman" w:cs="Times New Roman"/>
          <w:sz w:val="24"/>
          <w:szCs w:val="24"/>
        </w:rPr>
        <w:t xml:space="preserve">V. 1. </w:t>
      </w:r>
      <w:r w:rsidRPr="009A0F54">
        <w:rPr>
          <w:rFonts w:ascii="Times New Roman" w:hAnsi="Times New Roman" w:cs="Times New Roman"/>
          <w:sz w:val="24"/>
          <w:szCs w:val="24"/>
        </w:rPr>
        <w:t>FONTI</w:t>
      </w:r>
    </w:p>
    <w:p w14:paraId="3ECC9919"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4A1A1B90" w14:textId="36D6DB8F"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7729D1">
        <w:rPr>
          <w:rFonts w:ascii="Times New Roman" w:hAnsi="Times New Roman" w:cs="Times New Roman"/>
          <w:sz w:val="24"/>
          <w:szCs w:val="24"/>
        </w:rPr>
        <w:t xml:space="preserve">Grillparzer, F. (1959). </w:t>
      </w:r>
      <w:proofErr w:type="spellStart"/>
      <w:r w:rsidRPr="00CF02B0">
        <w:rPr>
          <w:rFonts w:ascii="Times New Roman" w:hAnsi="Times New Roman" w:cs="Times New Roman"/>
          <w:i/>
          <w:iCs/>
          <w:sz w:val="24"/>
          <w:szCs w:val="24"/>
        </w:rPr>
        <w:t>Sämtliche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Werke</w:t>
      </w:r>
      <w:proofErr w:type="spellEnd"/>
      <w:r w:rsidRPr="00CF02B0">
        <w:rPr>
          <w:rFonts w:ascii="Times New Roman" w:hAnsi="Times New Roman" w:cs="Times New Roman"/>
          <w:sz w:val="24"/>
          <w:szCs w:val="24"/>
        </w:rPr>
        <w:t xml:space="preserve">, a cura di P. </w:t>
      </w:r>
      <w:proofErr w:type="spellStart"/>
      <w:r w:rsidRPr="00CF02B0">
        <w:rPr>
          <w:rFonts w:ascii="Times New Roman" w:hAnsi="Times New Roman" w:cs="Times New Roman"/>
          <w:sz w:val="24"/>
          <w:szCs w:val="24"/>
        </w:rPr>
        <w:t>Stapf</w:t>
      </w:r>
      <w:proofErr w:type="spellEnd"/>
      <w:r w:rsidRPr="00CF02B0">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Berlin: </w:t>
      </w:r>
      <w:proofErr w:type="spellStart"/>
      <w:r w:rsidRPr="00CF02B0">
        <w:rPr>
          <w:rFonts w:ascii="Times New Roman" w:hAnsi="Times New Roman" w:cs="Times New Roman"/>
          <w:sz w:val="24"/>
          <w:szCs w:val="24"/>
          <w:lang w:val="en-US"/>
        </w:rPr>
        <w:t>Tempel</w:t>
      </w:r>
      <w:proofErr w:type="spellEnd"/>
      <w:r w:rsidRPr="00CF02B0">
        <w:rPr>
          <w:rFonts w:ascii="Times New Roman" w:hAnsi="Times New Roman" w:cs="Times New Roman"/>
          <w:sz w:val="24"/>
          <w:szCs w:val="24"/>
          <w:lang w:val="en-US"/>
        </w:rPr>
        <w:t xml:space="preserve">. </w:t>
      </w:r>
    </w:p>
    <w:p w14:paraId="6BB1D54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6A0481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Hebbel, F. (1911/13). </w:t>
      </w:r>
      <w:proofErr w:type="spellStart"/>
      <w:r w:rsidRPr="00CF02B0">
        <w:rPr>
          <w:rFonts w:ascii="Times New Roman" w:hAnsi="Times New Roman" w:cs="Times New Roman"/>
          <w:i/>
          <w:iCs/>
          <w:sz w:val="24"/>
          <w:szCs w:val="24"/>
          <w:lang w:val="en-US"/>
        </w:rPr>
        <w:t>Sämtliche</w:t>
      </w:r>
      <w:proofErr w:type="spellEnd"/>
      <w:r w:rsidRPr="00CF02B0">
        <w:rPr>
          <w:rFonts w:ascii="Times New Roman" w:hAnsi="Times New Roman" w:cs="Times New Roman"/>
          <w:i/>
          <w:iCs/>
          <w:sz w:val="24"/>
          <w:szCs w:val="24"/>
          <w:lang w:val="en-US"/>
        </w:rPr>
        <w:t xml:space="preserve"> Werke. </w:t>
      </w:r>
      <w:proofErr w:type="spellStart"/>
      <w:r w:rsidRPr="00CF02B0">
        <w:rPr>
          <w:rFonts w:ascii="Times New Roman" w:hAnsi="Times New Roman" w:cs="Times New Roman"/>
          <w:i/>
          <w:iCs/>
          <w:sz w:val="24"/>
          <w:szCs w:val="24"/>
        </w:rPr>
        <w:t>Historisch-kritische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Ausgabe</w:t>
      </w:r>
      <w:proofErr w:type="spellEnd"/>
      <w:r w:rsidRPr="00CF02B0">
        <w:rPr>
          <w:rFonts w:ascii="Times New Roman" w:hAnsi="Times New Roman" w:cs="Times New Roman"/>
          <w:i/>
          <w:iCs/>
          <w:sz w:val="24"/>
          <w:szCs w:val="24"/>
        </w:rPr>
        <w:t xml:space="preserve"> </w:t>
      </w:r>
      <w:r w:rsidRPr="00CF02B0">
        <w:rPr>
          <w:rFonts w:ascii="Times New Roman" w:hAnsi="Times New Roman" w:cs="Times New Roman"/>
          <w:sz w:val="24"/>
          <w:szCs w:val="24"/>
        </w:rPr>
        <w:t>[</w:t>
      </w:r>
      <w:proofErr w:type="spellStart"/>
      <w:r w:rsidRPr="00CF02B0">
        <w:rPr>
          <w:rFonts w:ascii="Times New Roman" w:hAnsi="Times New Roman" w:cs="Times New Roman"/>
          <w:sz w:val="24"/>
          <w:szCs w:val="24"/>
        </w:rPr>
        <w:t>Säkularausgabe</w:t>
      </w:r>
      <w:proofErr w:type="spellEnd"/>
      <w:r w:rsidRPr="00CF02B0">
        <w:rPr>
          <w:rFonts w:ascii="Times New Roman" w:hAnsi="Times New Roman" w:cs="Times New Roman"/>
          <w:sz w:val="24"/>
          <w:szCs w:val="24"/>
        </w:rPr>
        <w:t xml:space="preserve">], a cura di R. M. </w:t>
      </w:r>
      <w:proofErr w:type="spellStart"/>
      <w:r w:rsidRPr="00CF02B0">
        <w:rPr>
          <w:rFonts w:ascii="Times New Roman" w:hAnsi="Times New Roman" w:cs="Times New Roman"/>
          <w:sz w:val="24"/>
          <w:szCs w:val="24"/>
        </w:rPr>
        <w:t>Werner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Berlin</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Behr</w:t>
      </w:r>
      <w:proofErr w:type="spellEnd"/>
      <w:r w:rsidRPr="00CF02B0">
        <w:rPr>
          <w:rFonts w:ascii="Times New Roman" w:hAnsi="Times New Roman" w:cs="Times New Roman"/>
          <w:sz w:val="24"/>
          <w:szCs w:val="24"/>
        </w:rPr>
        <w:t>.</w:t>
      </w:r>
    </w:p>
    <w:p w14:paraId="2DFA7FF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p>
    <w:p w14:paraId="7E0BBF8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rPr>
        <w:t xml:space="preserve">Hebbel, F. (1999). </w:t>
      </w:r>
      <w:proofErr w:type="spellStart"/>
      <w:r w:rsidRPr="00CF02B0">
        <w:rPr>
          <w:rFonts w:ascii="Times New Roman" w:hAnsi="Times New Roman" w:cs="Times New Roman"/>
          <w:i/>
          <w:iCs/>
          <w:sz w:val="24"/>
          <w:szCs w:val="24"/>
        </w:rPr>
        <w:t>Briefwechsel</w:t>
      </w:r>
      <w:proofErr w:type="spellEnd"/>
      <w:r w:rsidRPr="00CF02B0">
        <w:rPr>
          <w:rFonts w:ascii="Times New Roman" w:hAnsi="Times New Roman" w:cs="Times New Roman"/>
          <w:i/>
          <w:iCs/>
          <w:sz w:val="24"/>
          <w:szCs w:val="24"/>
        </w:rPr>
        <w:t xml:space="preserve"> 1829–1863. </w:t>
      </w:r>
      <w:proofErr w:type="spellStart"/>
      <w:r w:rsidRPr="00CF02B0">
        <w:rPr>
          <w:rFonts w:ascii="Times New Roman" w:hAnsi="Times New Roman" w:cs="Times New Roman"/>
          <w:i/>
          <w:iCs/>
          <w:sz w:val="24"/>
          <w:szCs w:val="24"/>
        </w:rPr>
        <w:t>Historisch-kritische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Ausgabe</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Wesselburener</w:t>
      </w:r>
      <w:proofErr w:type="spellEnd"/>
      <w:r w:rsidRPr="00CF02B0">
        <w:rPr>
          <w:rFonts w:ascii="Times New Roman" w:hAnsi="Times New Roman" w:cs="Times New Roman"/>
          <w:sz w:val="24"/>
          <w:szCs w:val="24"/>
        </w:rPr>
        <w:t xml:space="preserve"> </w:t>
      </w:r>
      <w:proofErr w:type="spellStart"/>
      <w:r w:rsidRPr="00CF02B0">
        <w:rPr>
          <w:rFonts w:ascii="Times New Roman" w:hAnsi="Times New Roman" w:cs="Times New Roman"/>
          <w:sz w:val="24"/>
          <w:szCs w:val="24"/>
        </w:rPr>
        <w:t>Ausgabe</w:t>
      </w:r>
      <w:proofErr w:type="spellEnd"/>
      <w:r w:rsidRPr="00CF02B0">
        <w:rPr>
          <w:rFonts w:ascii="Times New Roman" w:hAnsi="Times New Roman" w:cs="Times New Roman"/>
          <w:sz w:val="24"/>
          <w:szCs w:val="24"/>
        </w:rPr>
        <w:t xml:space="preserve">], a cura di O. </w:t>
      </w:r>
      <w:proofErr w:type="spellStart"/>
      <w:r w:rsidRPr="00CF02B0">
        <w:rPr>
          <w:rFonts w:ascii="Times New Roman" w:hAnsi="Times New Roman" w:cs="Times New Roman"/>
          <w:sz w:val="24"/>
          <w:szCs w:val="24"/>
        </w:rPr>
        <w:t>Ehrismann</w:t>
      </w:r>
      <w:proofErr w:type="spellEnd"/>
      <w:r w:rsidRPr="00CF02B0">
        <w:rPr>
          <w:rFonts w:ascii="Times New Roman" w:hAnsi="Times New Roman" w:cs="Times New Roman"/>
          <w:sz w:val="24"/>
          <w:szCs w:val="24"/>
        </w:rPr>
        <w:t xml:space="preserve">, U. H. Gerlach, G. </w:t>
      </w:r>
      <w:proofErr w:type="spellStart"/>
      <w:r w:rsidRPr="00CF02B0">
        <w:rPr>
          <w:rFonts w:ascii="Times New Roman" w:hAnsi="Times New Roman" w:cs="Times New Roman"/>
          <w:sz w:val="24"/>
          <w:szCs w:val="24"/>
        </w:rPr>
        <w:t>Häntzschel</w:t>
      </w:r>
      <w:proofErr w:type="spellEnd"/>
      <w:r w:rsidRPr="00CF02B0">
        <w:rPr>
          <w:rFonts w:ascii="Times New Roman" w:hAnsi="Times New Roman" w:cs="Times New Roman"/>
          <w:sz w:val="24"/>
          <w:szCs w:val="24"/>
        </w:rPr>
        <w:t xml:space="preserve">, H. </w:t>
      </w:r>
      <w:proofErr w:type="spellStart"/>
      <w:r w:rsidRPr="00CF02B0">
        <w:rPr>
          <w:rFonts w:ascii="Times New Roman" w:hAnsi="Times New Roman" w:cs="Times New Roman"/>
          <w:sz w:val="24"/>
          <w:szCs w:val="24"/>
        </w:rPr>
        <w:t>Knebel</w:t>
      </w:r>
      <w:proofErr w:type="spellEnd"/>
      <w:r w:rsidRPr="00CF02B0">
        <w:rPr>
          <w:rFonts w:ascii="Times New Roman" w:hAnsi="Times New Roman" w:cs="Times New Roman"/>
          <w:sz w:val="24"/>
          <w:szCs w:val="24"/>
        </w:rPr>
        <w:t xml:space="preserve"> &amp; H. </w:t>
      </w:r>
      <w:proofErr w:type="spellStart"/>
      <w:r w:rsidRPr="00CF02B0">
        <w:rPr>
          <w:rFonts w:ascii="Times New Roman" w:hAnsi="Times New Roman" w:cs="Times New Roman"/>
          <w:sz w:val="24"/>
          <w:szCs w:val="24"/>
        </w:rPr>
        <w:t>Thomsen</w:t>
      </w:r>
      <w:proofErr w:type="spellEnd"/>
      <w:r w:rsidRPr="00CF02B0">
        <w:rPr>
          <w:rFonts w:ascii="Times New Roman" w:hAnsi="Times New Roman" w:cs="Times New Roman"/>
          <w:sz w:val="24"/>
          <w:szCs w:val="24"/>
        </w:rPr>
        <w:t xml:space="preserve">. München: </w:t>
      </w:r>
      <w:proofErr w:type="spellStart"/>
      <w:r w:rsidRPr="00CF02B0">
        <w:rPr>
          <w:rFonts w:ascii="Times New Roman" w:hAnsi="Times New Roman" w:cs="Times New Roman"/>
          <w:sz w:val="24"/>
          <w:szCs w:val="24"/>
        </w:rPr>
        <w:t>Iudicium</w:t>
      </w:r>
      <w:proofErr w:type="spellEnd"/>
      <w:r w:rsidRPr="00CF02B0">
        <w:rPr>
          <w:rFonts w:ascii="Times New Roman" w:hAnsi="Times New Roman" w:cs="Times New Roman"/>
          <w:sz w:val="24"/>
          <w:szCs w:val="24"/>
        </w:rPr>
        <w:t>.</w:t>
      </w:r>
    </w:p>
    <w:p w14:paraId="23BFA2F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p>
    <w:p w14:paraId="09DBC091" w14:textId="6AAAAB96"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rPr>
        <w:t xml:space="preserve">Hebbel, F. (2017). </w:t>
      </w:r>
      <w:r w:rsidRPr="00CF02B0">
        <w:rPr>
          <w:rFonts w:ascii="Times New Roman" w:hAnsi="Times New Roman" w:cs="Times New Roman"/>
          <w:i/>
          <w:iCs/>
          <w:sz w:val="24"/>
          <w:szCs w:val="24"/>
        </w:rPr>
        <w:t>Tagebücher.</w:t>
      </w:r>
      <w:r w:rsidRPr="00CF02B0">
        <w:rPr>
          <w:rFonts w:ascii="Times New Roman" w:hAnsi="Times New Roman" w:cs="Times New Roman"/>
          <w:sz w:val="24"/>
          <w:szCs w:val="24"/>
        </w:rPr>
        <w:t xml:space="preserve"> </w:t>
      </w:r>
      <w:proofErr w:type="spellStart"/>
      <w:r w:rsidRPr="00CF02B0">
        <w:rPr>
          <w:rFonts w:ascii="Times New Roman" w:hAnsi="Times New Roman" w:cs="Times New Roman"/>
          <w:i/>
          <w:iCs/>
          <w:sz w:val="24"/>
          <w:szCs w:val="24"/>
        </w:rPr>
        <w:t>Neue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historisch-kritische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Ausgabe</w:t>
      </w:r>
      <w:proofErr w:type="spellEnd"/>
      <w:r w:rsidRPr="00CF02B0">
        <w:rPr>
          <w:rFonts w:ascii="Times New Roman" w:hAnsi="Times New Roman" w:cs="Times New Roman"/>
          <w:sz w:val="24"/>
          <w:szCs w:val="24"/>
        </w:rPr>
        <w:t xml:space="preserve">, a cura di M. </w:t>
      </w:r>
      <w:proofErr w:type="spellStart"/>
      <w:r w:rsidRPr="00CF02B0">
        <w:rPr>
          <w:rFonts w:ascii="Times New Roman" w:hAnsi="Times New Roman" w:cs="Times New Roman"/>
          <w:sz w:val="24"/>
          <w:szCs w:val="24"/>
        </w:rPr>
        <w:t>Ritzer</w:t>
      </w:r>
      <w:proofErr w:type="spellEnd"/>
      <w:r w:rsidRPr="00CF02B0">
        <w:rPr>
          <w:rFonts w:ascii="Times New Roman" w:hAnsi="Times New Roman" w:cs="Times New Roman"/>
          <w:sz w:val="24"/>
          <w:szCs w:val="24"/>
        </w:rPr>
        <w:t xml:space="preserve">. </w:t>
      </w:r>
      <w:r w:rsidRPr="00CF02B0">
        <w:rPr>
          <w:rFonts w:ascii="Times New Roman" w:hAnsi="Times New Roman" w:cs="Times New Roman"/>
          <w:sz w:val="24"/>
          <w:szCs w:val="24"/>
          <w:lang w:val="en-US"/>
        </w:rPr>
        <w:t>Berlin; Boston: De Gruyter.</w:t>
      </w:r>
    </w:p>
    <w:p w14:paraId="4E771E3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ACE1B63" w14:textId="77777777" w:rsidR="005A2ED0" w:rsidRPr="00A26659" w:rsidRDefault="005A2ED0" w:rsidP="005A2ED0">
      <w:pPr>
        <w:spacing w:beforeLines="160" w:before="384" w:afterLines="160" w:after="384" w:line="360" w:lineRule="auto"/>
        <w:contextualSpacing/>
        <w:rPr>
          <w:rFonts w:ascii="Times New Roman" w:eastAsia="Arial Unicode MS" w:hAnsi="Times New Roman" w:cs="Times New Roman"/>
          <w:kern w:val="2"/>
          <w:sz w:val="24"/>
          <w:szCs w:val="24"/>
          <w:lang w:eastAsia="hi-IN" w:bidi="hi-IN"/>
        </w:rPr>
      </w:pPr>
      <w:r w:rsidRPr="00CF02B0">
        <w:rPr>
          <w:rFonts w:ascii="Times New Roman" w:eastAsia="Arial Unicode MS" w:hAnsi="Times New Roman" w:cs="Times New Roman"/>
          <w:kern w:val="2"/>
          <w:sz w:val="24"/>
          <w:szCs w:val="24"/>
          <w:lang w:val="en-US" w:eastAsia="hi-IN" w:bidi="hi-IN"/>
        </w:rPr>
        <w:t xml:space="preserve">Hegel, G. W. F. (1980). </w:t>
      </w:r>
      <w:proofErr w:type="spellStart"/>
      <w:r w:rsidRPr="00CF02B0">
        <w:rPr>
          <w:rFonts w:ascii="Times New Roman" w:eastAsia="Arial Unicode MS" w:hAnsi="Times New Roman" w:cs="Times New Roman"/>
          <w:i/>
          <w:iCs/>
          <w:kern w:val="2"/>
          <w:sz w:val="24"/>
          <w:szCs w:val="24"/>
          <w:lang w:val="en-US" w:eastAsia="hi-IN" w:bidi="hi-IN"/>
        </w:rPr>
        <w:t>Gesammelte</w:t>
      </w:r>
      <w:proofErr w:type="spellEnd"/>
      <w:r w:rsidRPr="00CF02B0">
        <w:rPr>
          <w:rFonts w:ascii="Times New Roman" w:eastAsia="Arial Unicode MS" w:hAnsi="Times New Roman" w:cs="Times New Roman"/>
          <w:i/>
          <w:iCs/>
          <w:kern w:val="2"/>
          <w:sz w:val="24"/>
          <w:szCs w:val="24"/>
          <w:lang w:val="en-US" w:eastAsia="hi-IN" w:bidi="hi-IN"/>
        </w:rPr>
        <w:t xml:space="preserve"> Werke</w:t>
      </w:r>
      <w:r w:rsidRPr="00CF02B0">
        <w:rPr>
          <w:rFonts w:ascii="Times New Roman" w:eastAsia="Arial Unicode MS" w:hAnsi="Times New Roman" w:cs="Times New Roman"/>
          <w:kern w:val="2"/>
          <w:sz w:val="24"/>
          <w:szCs w:val="24"/>
          <w:lang w:val="en-US" w:eastAsia="hi-IN" w:bidi="hi-IN"/>
        </w:rPr>
        <w:t xml:space="preserve">. </w:t>
      </w:r>
      <w:r w:rsidRPr="007729D1">
        <w:rPr>
          <w:rFonts w:ascii="Times New Roman" w:eastAsia="Arial Unicode MS" w:hAnsi="Times New Roman" w:cs="Times New Roman"/>
          <w:kern w:val="2"/>
          <w:sz w:val="24"/>
          <w:szCs w:val="24"/>
          <w:lang w:eastAsia="hi-IN" w:bidi="hi-IN"/>
        </w:rPr>
        <w:t xml:space="preserve">A cura di W. </w:t>
      </w:r>
      <w:proofErr w:type="spellStart"/>
      <w:r w:rsidRPr="007729D1">
        <w:rPr>
          <w:rFonts w:ascii="Times New Roman" w:eastAsia="Arial Unicode MS" w:hAnsi="Times New Roman" w:cs="Times New Roman"/>
          <w:kern w:val="2"/>
          <w:sz w:val="24"/>
          <w:szCs w:val="24"/>
          <w:lang w:eastAsia="hi-IN" w:bidi="hi-IN"/>
        </w:rPr>
        <w:t>Bonsiepen</w:t>
      </w:r>
      <w:proofErr w:type="spellEnd"/>
      <w:r w:rsidRPr="007729D1">
        <w:rPr>
          <w:rFonts w:ascii="Times New Roman" w:eastAsia="Arial Unicode MS" w:hAnsi="Times New Roman" w:cs="Times New Roman"/>
          <w:kern w:val="2"/>
          <w:sz w:val="24"/>
          <w:szCs w:val="24"/>
          <w:lang w:eastAsia="hi-IN" w:bidi="hi-IN"/>
        </w:rPr>
        <w:t xml:space="preserve"> e R. </w:t>
      </w:r>
      <w:proofErr w:type="spellStart"/>
      <w:r w:rsidRPr="007729D1">
        <w:rPr>
          <w:rFonts w:ascii="Times New Roman" w:eastAsia="Arial Unicode MS" w:hAnsi="Times New Roman" w:cs="Times New Roman"/>
          <w:kern w:val="2"/>
          <w:sz w:val="24"/>
          <w:szCs w:val="24"/>
          <w:lang w:eastAsia="hi-IN" w:bidi="hi-IN"/>
        </w:rPr>
        <w:t>Heede</w:t>
      </w:r>
      <w:proofErr w:type="spellEnd"/>
      <w:r w:rsidRPr="007729D1">
        <w:rPr>
          <w:rFonts w:ascii="Times New Roman" w:eastAsia="Arial Unicode MS" w:hAnsi="Times New Roman" w:cs="Times New Roman"/>
          <w:kern w:val="2"/>
          <w:sz w:val="24"/>
          <w:szCs w:val="24"/>
          <w:lang w:eastAsia="hi-IN" w:bidi="hi-IN"/>
        </w:rPr>
        <w:t xml:space="preserve">. </w:t>
      </w:r>
      <w:r w:rsidRPr="00A0164D">
        <w:rPr>
          <w:rFonts w:ascii="Times New Roman" w:eastAsia="Arial Unicode MS" w:hAnsi="Times New Roman" w:cs="Times New Roman"/>
          <w:kern w:val="2"/>
          <w:sz w:val="24"/>
          <w:szCs w:val="24"/>
          <w:lang w:eastAsia="hi-IN" w:bidi="hi-IN"/>
        </w:rPr>
        <w:t xml:space="preserve">Hamburg: </w:t>
      </w:r>
      <w:proofErr w:type="spellStart"/>
      <w:r w:rsidRPr="00A0164D">
        <w:rPr>
          <w:rFonts w:ascii="Times New Roman" w:eastAsia="Arial Unicode MS" w:hAnsi="Times New Roman" w:cs="Times New Roman"/>
          <w:kern w:val="2"/>
          <w:sz w:val="24"/>
          <w:szCs w:val="24"/>
          <w:lang w:eastAsia="hi-IN" w:bidi="hi-IN"/>
        </w:rPr>
        <w:t>Meine</w:t>
      </w:r>
      <w:proofErr w:type="spellEnd"/>
      <w:r w:rsidRPr="00A0164D">
        <w:rPr>
          <w:rFonts w:ascii="Times New Roman" w:eastAsia="Arial Unicode MS" w:hAnsi="Times New Roman" w:cs="Times New Roman"/>
          <w:kern w:val="2"/>
          <w:sz w:val="24"/>
          <w:szCs w:val="24"/>
          <w:lang w:eastAsia="hi-IN" w:bidi="hi-IN"/>
        </w:rPr>
        <w:t>.</w:t>
      </w:r>
    </w:p>
    <w:p w14:paraId="5FFD79C8" w14:textId="77777777" w:rsidR="005A2ED0" w:rsidRPr="00C226CB" w:rsidRDefault="005A2ED0" w:rsidP="005A2ED0">
      <w:pPr>
        <w:spacing w:beforeLines="160" w:before="384" w:afterLines="160" w:after="384" w:line="360" w:lineRule="auto"/>
        <w:contextualSpacing/>
        <w:rPr>
          <w:rFonts w:ascii="Times New Roman" w:eastAsia="Arial Unicode MS" w:hAnsi="Times New Roman" w:cs="Times New Roman"/>
          <w:kern w:val="2"/>
          <w:sz w:val="24"/>
          <w:szCs w:val="24"/>
          <w:lang w:eastAsia="hi-IN" w:bidi="hi-IN"/>
        </w:rPr>
      </w:pPr>
    </w:p>
    <w:p w14:paraId="1A35DF2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9A0F54">
        <w:rPr>
          <w:rFonts w:ascii="Times New Roman" w:hAnsi="Times New Roman" w:cs="Times New Roman"/>
          <w:sz w:val="24"/>
          <w:szCs w:val="24"/>
        </w:rPr>
        <w:t xml:space="preserve">Lessing G. E. (1985). </w:t>
      </w:r>
      <w:proofErr w:type="spellStart"/>
      <w:r w:rsidRPr="009A0F54">
        <w:rPr>
          <w:rFonts w:ascii="Times New Roman" w:hAnsi="Times New Roman" w:cs="Times New Roman"/>
          <w:sz w:val="24"/>
          <w:szCs w:val="24"/>
        </w:rPr>
        <w:t>Hamburgische</w:t>
      </w:r>
      <w:proofErr w:type="spellEnd"/>
      <w:r w:rsidRPr="009A0F54">
        <w:rPr>
          <w:rFonts w:ascii="Times New Roman" w:hAnsi="Times New Roman" w:cs="Times New Roman"/>
          <w:sz w:val="24"/>
          <w:szCs w:val="24"/>
        </w:rPr>
        <w:t xml:space="preserve"> </w:t>
      </w:r>
      <w:proofErr w:type="spellStart"/>
      <w:r w:rsidRPr="009A0F54">
        <w:rPr>
          <w:rFonts w:ascii="Times New Roman" w:hAnsi="Times New Roman" w:cs="Times New Roman"/>
          <w:sz w:val="24"/>
          <w:szCs w:val="24"/>
        </w:rPr>
        <w:t>Dramaturgie</w:t>
      </w:r>
      <w:proofErr w:type="spellEnd"/>
      <w:r w:rsidRPr="009A0F54">
        <w:rPr>
          <w:rFonts w:ascii="Times New Roman" w:hAnsi="Times New Roman" w:cs="Times New Roman"/>
          <w:sz w:val="24"/>
          <w:szCs w:val="24"/>
        </w:rPr>
        <w:t xml:space="preserve">, a cura di W. </w:t>
      </w:r>
      <w:proofErr w:type="spellStart"/>
      <w:r w:rsidRPr="009A0F54">
        <w:rPr>
          <w:rFonts w:ascii="Times New Roman" w:hAnsi="Times New Roman" w:cs="Times New Roman"/>
          <w:sz w:val="24"/>
          <w:szCs w:val="24"/>
        </w:rPr>
        <w:t>Berner</w:t>
      </w:r>
      <w:proofErr w:type="spellEnd"/>
      <w:r w:rsidRPr="009A0F54">
        <w:rPr>
          <w:rFonts w:ascii="Times New Roman" w:hAnsi="Times New Roman" w:cs="Times New Roman"/>
          <w:sz w:val="24"/>
          <w:szCs w:val="24"/>
        </w:rPr>
        <w:t xml:space="preserve">. </w:t>
      </w:r>
      <w:r w:rsidRPr="00F06809">
        <w:rPr>
          <w:rFonts w:ascii="Times New Roman" w:hAnsi="Times New Roman" w:cs="Times New Roman"/>
          <w:sz w:val="24"/>
          <w:szCs w:val="24"/>
          <w:lang w:val="en-US"/>
        </w:rPr>
        <w:t xml:space="preserve">In </w:t>
      </w:r>
      <w:r w:rsidRPr="00F06809">
        <w:rPr>
          <w:rFonts w:ascii="Times New Roman" w:hAnsi="Times New Roman" w:cs="Times New Roman"/>
          <w:i/>
          <w:iCs/>
          <w:sz w:val="24"/>
          <w:szCs w:val="24"/>
          <w:lang w:val="en-US"/>
        </w:rPr>
        <w:t>Werke und Briefe1767-1769</w:t>
      </w:r>
      <w:r w:rsidRPr="00F06809">
        <w:rPr>
          <w:rFonts w:ascii="Times New Roman" w:hAnsi="Times New Roman" w:cs="Times New Roman"/>
          <w:sz w:val="24"/>
          <w:szCs w:val="24"/>
          <w:lang w:val="en-US"/>
        </w:rPr>
        <w:t xml:space="preserve">, vol. 6, a </w:t>
      </w:r>
      <w:proofErr w:type="spellStart"/>
      <w:r w:rsidRPr="00F06809">
        <w:rPr>
          <w:rFonts w:ascii="Times New Roman" w:hAnsi="Times New Roman" w:cs="Times New Roman"/>
          <w:sz w:val="24"/>
          <w:szCs w:val="24"/>
          <w:lang w:val="en-US"/>
        </w:rPr>
        <w:t>cura</w:t>
      </w:r>
      <w:proofErr w:type="spellEnd"/>
      <w:r w:rsidRPr="00F06809">
        <w:rPr>
          <w:rFonts w:ascii="Times New Roman" w:hAnsi="Times New Roman" w:cs="Times New Roman"/>
          <w:sz w:val="24"/>
          <w:szCs w:val="24"/>
          <w:lang w:val="en-US"/>
        </w:rPr>
        <w:t xml:space="preserve"> di K. </w:t>
      </w:r>
      <w:proofErr w:type="spellStart"/>
      <w:r w:rsidRPr="00F06809">
        <w:rPr>
          <w:rFonts w:ascii="Times New Roman" w:hAnsi="Times New Roman" w:cs="Times New Roman"/>
          <w:sz w:val="24"/>
          <w:szCs w:val="24"/>
          <w:lang w:val="en-US"/>
        </w:rPr>
        <w:t>Bohnen</w:t>
      </w:r>
      <w:proofErr w:type="spellEnd"/>
      <w:r w:rsidRPr="00F06809">
        <w:rPr>
          <w:rFonts w:ascii="Times New Roman" w:hAnsi="Times New Roman" w:cs="Times New Roman"/>
          <w:sz w:val="24"/>
          <w:szCs w:val="24"/>
          <w:lang w:val="en-US"/>
        </w:rPr>
        <w:t xml:space="preserve"> (pp. 250–55). </w:t>
      </w:r>
      <w:r w:rsidRPr="00CF02B0">
        <w:rPr>
          <w:rFonts w:ascii="Times New Roman" w:hAnsi="Times New Roman" w:cs="Times New Roman"/>
          <w:sz w:val="24"/>
          <w:szCs w:val="24"/>
          <w:lang w:val="en-US"/>
        </w:rPr>
        <w:t xml:space="preserve">Frankfurt am M: </w:t>
      </w:r>
      <w:proofErr w:type="spellStart"/>
      <w:r w:rsidRPr="00CF02B0">
        <w:rPr>
          <w:rFonts w:ascii="Times New Roman" w:hAnsi="Times New Roman" w:cs="Times New Roman"/>
          <w:sz w:val="24"/>
          <w:szCs w:val="24"/>
          <w:lang w:val="en-US"/>
        </w:rPr>
        <w:t>Deutscher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Klassiker</w:t>
      </w:r>
      <w:proofErr w:type="spellEnd"/>
      <w:r w:rsidRPr="00CF02B0">
        <w:rPr>
          <w:rFonts w:ascii="Times New Roman" w:hAnsi="Times New Roman" w:cs="Times New Roman"/>
          <w:sz w:val="24"/>
          <w:szCs w:val="24"/>
          <w:lang w:val="en-US"/>
        </w:rPr>
        <w:t xml:space="preserve"> Verlag.</w:t>
      </w:r>
    </w:p>
    <w:p w14:paraId="1FBF7BF2" w14:textId="77777777" w:rsidR="005A2ED0" w:rsidRPr="00CF02B0" w:rsidRDefault="005A2ED0" w:rsidP="005A2ED0">
      <w:pPr>
        <w:spacing w:beforeLines="160" w:before="384" w:afterLines="160" w:after="384" w:line="360" w:lineRule="auto"/>
        <w:contextualSpacing/>
        <w:rPr>
          <w:rFonts w:ascii="Times New Roman" w:eastAsia="Arial Unicode MS" w:hAnsi="Times New Roman" w:cs="Times New Roman"/>
          <w:kern w:val="2"/>
          <w:sz w:val="24"/>
          <w:szCs w:val="24"/>
          <w:lang w:val="en-US" w:eastAsia="hi-IN" w:bidi="hi-IN"/>
        </w:rPr>
      </w:pPr>
    </w:p>
    <w:p w14:paraId="1002A80B" w14:textId="77777777" w:rsidR="005A2ED0" w:rsidRPr="00CF02B0" w:rsidRDefault="005A2ED0" w:rsidP="005A2ED0">
      <w:pPr>
        <w:spacing w:beforeLines="160" w:before="384" w:afterLines="160" w:after="384" w:line="360" w:lineRule="auto"/>
        <w:contextualSpacing/>
        <w:rPr>
          <w:rFonts w:ascii="Times New Roman" w:eastAsia="Arial Unicode MS" w:hAnsi="Times New Roman" w:cs="Times New Roman"/>
          <w:kern w:val="2"/>
          <w:sz w:val="24"/>
          <w:szCs w:val="24"/>
          <w:lang w:val="en-US" w:eastAsia="hi-IN" w:bidi="hi-IN"/>
        </w:rPr>
      </w:pPr>
      <w:r w:rsidRPr="00CF02B0">
        <w:rPr>
          <w:rFonts w:ascii="Times New Roman" w:hAnsi="Times New Roman" w:cs="Times New Roman"/>
          <w:sz w:val="24"/>
          <w:szCs w:val="24"/>
        </w:rPr>
        <w:t xml:space="preserve">Ludwig, O. (1981). </w:t>
      </w:r>
      <w:proofErr w:type="spellStart"/>
      <w:r w:rsidRPr="00CF02B0">
        <w:rPr>
          <w:rFonts w:ascii="Times New Roman" w:hAnsi="Times New Roman" w:cs="Times New Roman"/>
          <w:i/>
          <w:iCs/>
          <w:sz w:val="24"/>
          <w:szCs w:val="24"/>
        </w:rPr>
        <w:t>Gesammelte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Schriften</w:t>
      </w:r>
      <w:proofErr w:type="spellEnd"/>
      <w:r w:rsidRPr="00CF02B0">
        <w:rPr>
          <w:rFonts w:ascii="Times New Roman" w:hAnsi="Times New Roman" w:cs="Times New Roman"/>
          <w:sz w:val="24"/>
          <w:szCs w:val="24"/>
        </w:rPr>
        <w:t xml:space="preserve">, a cura di A. Stern. </w:t>
      </w:r>
      <w:r w:rsidRPr="00CF02B0">
        <w:rPr>
          <w:rFonts w:ascii="Times New Roman" w:hAnsi="Times New Roman" w:cs="Times New Roman"/>
          <w:sz w:val="24"/>
          <w:szCs w:val="24"/>
          <w:lang w:val="en-US"/>
        </w:rPr>
        <w:t xml:space="preserve">Leipzig: </w:t>
      </w:r>
      <w:proofErr w:type="spellStart"/>
      <w:r w:rsidRPr="00CF02B0">
        <w:rPr>
          <w:rFonts w:ascii="Times New Roman" w:hAnsi="Times New Roman" w:cs="Times New Roman"/>
          <w:sz w:val="24"/>
          <w:szCs w:val="24"/>
          <w:lang w:val="en-US"/>
        </w:rPr>
        <w:t>Grunow</w:t>
      </w:r>
      <w:proofErr w:type="spellEnd"/>
      <w:r w:rsidRPr="00CF02B0">
        <w:rPr>
          <w:rFonts w:ascii="Times New Roman" w:hAnsi="Times New Roman" w:cs="Times New Roman"/>
          <w:sz w:val="24"/>
          <w:szCs w:val="24"/>
          <w:lang w:val="en-US"/>
        </w:rPr>
        <w:t>.</w:t>
      </w:r>
    </w:p>
    <w:p w14:paraId="50F5592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Nestroy</w:t>
      </w:r>
      <w:proofErr w:type="spellEnd"/>
      <w:r w:rsidRPr="00CF02B0">
        <w:rPr>
          <w:rFonts w:ascii="Times New Roman" w:hAnsi="Times New Roman" w:cs="Times New Roman"/>
          <w:sz w:val="24"/>
          <w:szCs w:val="24"/>
          <w:lang w:val="en-US"/>
        </w:rPr>
        <w:t xml:space="preserve">, J. (1962). Judith und Holofernes. </w:t>
      </w:r>
      <w:r w:rsidRPr="007729D1">
        <w:rPr>
          <w:rFonts w:ascii="Times New Roman" w:hAnsi="Times New Roman" w:cs="Times New Roman"/>
          <w:sz w:val="24"/>
          <w:szCs w:val="24"/>
        </w:rPr>
        <w:t xml:space="preserve">In </w:t>
      </w:r>
      <w:proofErr w:type="spellStart"/>
      <w:r w:rsidRPr="00A0164D">
        <w:rPr>
          <w:rFonts w:ascii="Times New Roman" w:hAnsi="Times New Roman" w:cs="Times New Roman"/>
          <w:i/>
          <w:iCs/>
          <w:sz w:val="24"/>
          <w:szCs w:val="24"/>
        </w:rPr>
        <w:t>Werke</w:t>
      </w:r>
      <w:proofErr w:type="spellEnd"/>
      <w:r w:rsidRPr="00A26659">
        <w:rPr>
          <w:rFonts w:ascii="Times New Roman" w:hAnsi="Times New Roman" w:cs="Times New Roman"/>
          <w:sz w:val="24"/>
          <w:szCs w:val="24"/>
        </w:rPr>
        <w:t xml:space="preserve">, a cura di O. M. Fontana (pp. 716- 744). </w:t>
      </w:r>
      <w:r w:rsidRPr="00CF02B0">
        <w:rPr>
          <w:rFonts w:ascii="Times New Roman" w:hAnsi="Times New Roman" w:cs="Times New Roman"/>
          <w:sz w:val="24"/>
          <w:szCs w:val="24"/>
        </w:rPr>
        <w:t xml:space="preserve">München: </w:t>
      </w:r>
      <w:proofErr w:type="spellStart"/>
      <w:r w:rsidRPr="00CF02B0">
        <w:rPr>
          <w:rFonts w:ascii="Times New Roman" w:hAnsi="Times New Roman" w:cs="Times New Roman"/>
          <w:sz w:val="24"/>
          <w:szCs w:val="24"/>
        </w:rPr>
        <w:t>Winkler</w:t>
      </w:r>
      <w:proofErr w:type="spellEnd"/>
      <w:r w:rsidRPr="00CF02B0">
        <w:rPr>
          <w:rFonts w:ascii="Times New Roman" w:hAnsi="Times New Roman" w:cs="Times New Roman"/>
          <w:sz w:val="24"/>
          <w:szCs w:val="24"/>
        </w:rPr>
        <w:t>.</w:t>
      </w:r>
    </w:p>
    <w:p w14:paraId="6F6A1EF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rPr>
      </w:pPr>
    </w:p>
    <w:p w14:paraId="55338003" w14:textId="308595A6"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rPr>
        <w:t xml:space="preserve">Schelling, F. W. J. (1969) Von der </w:t>
      </w:r>
      <w:proofErr w:type="spellStart"/>
      <w:r w:rsidRPr="00CF02B0">
        <w:rPr>
          <w:rFonts w:ascii="Times New Roman" w:hAnsi="Times New Roman" w:cs="Times New Roman"/>
          <w:sz w:val="24"/>
          <w:szCs w:val="24"/>
        </w:rPr>
        <w:t>Tragödie</w:t>
      </w:r>
      <w:proofErr w:type="spellEnd"/>
      <w:r w:rsidRPr="00CF02B0">
        <w:rPr>
          <w:rFonts w:ascii="Times New Roman" w:hAnsi="Times New Roman" w:cs="Times New Roman"/>
          <w:sz w:val="24"/>
          <w:szCs w:val="24"/>
        </w:rPr>
        <w:t xml:space="preserve">. In </w:t>
      </w:r>
      <w:proofErr w:type="spellStart"/>
      <w:r w:rsidRPr="00CF02B0">
        <w:rPr>
          <w:rFonts w:ascii="Times New Roman" w:hAnsi="Times New Roman" w:cs="Times New Roman"/>
          <w:i/>
          <w:iCs/>
          <w:sz w:val="24"/>
          <w:szCs w:val="24"/>
        </w:rPr>
        <w:t>Deutsche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Dramaturgie</w:t>
      </w:r>
      <w:proofErr w:type="spellEnd"/>
      <w:r w:rsidRPr="00CF02B0">
        <w:rPr>
          <w:rFonts w:ascii="Times New Roman" w:hAnsi="Times New Roman" w:cs="Times New Roman"/>
          <w:sz w:val="24"/>
          <w:szCs w:val="24"/>
        </w:rPr>
        <w:t xml:space="preserve">, vol. 2, a cura di B. von </w:t>
      </w:r>
      <w:proofErr w:type="spellStart"/>
      <w:r w:rsidRPr="00CF02B0">
        <w:rPr>
          <w:rFonts w:ascii="Times New Roman" w:hAnsi="Times New Roman" w:cs="Times New Roman"/>
          <w:sz w:val="24"/>
          <w:szCs w:val="24"/>
        </w:rPr>
        <w:t>Wiese</w:t>
      </w:r>
      <w:proofErr w:type="spellEnd"/>
      <w:r w:rsidRPr="00CF02B0">
        <w:rPr>
          <w:rFonts w:ascii="Times New Roman" w:hAnsi="Times New Roman" w:cs="Times New Roman"/>
          <w:sz w:val="24"/>
          <w:szCs w:val="24"/>
        </w:rPr>
        <w:t xml:space="preserve"> (pp. 17-26). </w:t>
      </w:r>
      <w:r w:rsidRPr="00CF02B0">
        <w:rPr>
          <w:rFonts w:ascii="Times New Roman" w:hAnsi="Times New Roman" w:cs="Times New Roman"/>
          <w:sz w:val="24"/>
          <w:szCs w:val="24"/>
          <w:lang w:val="en-US"/>
        </w:rPr>
        <w:t>Berlin; Boston: De Gruyter.</w:t>
      </w:r>
    </w:p>
    <w:p w14:paraId="33C2E49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6C8EF44"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lastRenderedPageBreak/>
        <w:t>Schiller, F. (1962</w:t>
      </w:r>
      <w:r w:rsidRPr="00CF02B0">
        <w:rPr>
          <w:rFonts w:ascii="Times New Roman" w:hAnsi="Times New Roman" w:cs="Times New Roman"/>
          <w:i/>
          <w:iCs/>
          <w:sz w:val="24"/>
          <w:szCs w:val="24"/>
          <w:lang w:val="en-US"/>
        </w:rPr>
        <w:t xml:space="preserve">). </w:t>
      </w:r>
      <w:r w:rsidRPr="00CF02B0">
        <w:rPr>
          <w:rFonts w:ascii="Times New Roman" w:hAnsi="Times New Roman" w:cs="Times New Roman"/>
          <w:sz w:val="24"/>
          <w:szCs w:val="24"/>
          <w:lang w:val="en-US"/>
        </w:rPr>
        <w:t xml:space="preserve">Die </w:t>
      </w:r>
      <w:proofErr w:type="spellStart"/>
      <w:r w:rsidRPr="00CF02B0">
        <w:rPr>
          <w:rFonts w:ascii="Times New Roman" w:hAnsi="Times New Roman" w:cs="Times New Roman"/>
          <w:sz w:val="24"/>
          <w:szCs w:val="24"/>
          <w:lang w:val="en-US"/>
        </w:rPr>
        <w:t>Schaubühne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moralische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Anstalt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betrachtet</w:t>
      </w:r>
      <w:proofErr w:type="spellEnd"/>
      <w:r w:rsidRPr="00CF02B0">
        <w:rPr>
          <w:rFonts w:ascii="Times New Roman" w:hAnsi="Times New Roman" w:cs="Times New Roman"/>
          <w:sz w:val="24"/>
          <w:szCs w:val="24"/>
          <w:lang w:val="en-US"/>
        </w:rPr>
        <w:t xml:space="preserve">. In </w:t>
      </w:r>
      <w:r w:rsidRPr="00CF02B0">
        <w:rPr>
          <w:rFonts w:ascii="Times New Roman" w:hAnsi="Times New Roman" w:cs="Times New Roman"/>
          <w:i/>
          <w:iCs/>
          <w:sz w:val="24"/>
          <w:szCs w:val="24"/>
          <w:lang w:val="en-US"/>
        </w:rPr>
        <w:t xml:space="preserve">Schillers Werke. </w:t>
      </w:r>
      <w:proofErr w:type="spellStart"/>
      <w:r w:rsidRPr="00CF02B0">
        <w:rPr>
          <w:rFonts w:ascii="Times New Roman" w:hAnsi="Times New Roman" w:cs="Times New Roman"/>
          <w:i/>
          <w:iCs/>
          <w:sz w:val="24"/>
          <w:szCs w:val="24"/>
        </w:rPr>
        <w:t>Nationalausgabe</w:t>
      </w:r>
      <w:proofErr w:type="spellEnd"/>
      <w:r w:rsidRPr="00CF02B0">
        <w:rPr>
          <w:rFonts w:ascii="Times New Roman" w:hAnsi="Times New Roman" w:cs="Times New Roman"/>
          <w:sz w:val="24"/>
          <w:szCs w:val="24"/>
        </w:rPr>
        <w:t xml:space="preserve">, vol. 20, </w:t>
      </w:r>
      <w:proofErr w:type="spellStart"/>
      <w:r w:rsidRPr="00CF02B0">
        <w:rPr>
          <w:rFonts w:ascii="Times New Roman" w:hAnsi="Times New Roman" w:cs="Times New Roman"/>
          <w:i/>
          <w:iCs/>
          <w:sz w:val="24"/>
          <w:szCs w:val="24"/>
        </w:rPr>
        <w:t>Philosophische</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Schriften</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Erster</w:t>
      </w:r>
      <w:proofErr w:type="spellEnd"/>
      <w:r w:rsidRPr="00CF02B0">
        <w:rPr>
          <w:rFonts w:ascii="Times New Roman" w:hAnsi="Times New Roman" w:cs="Times New Roman"/>
          <w:i/>
          <w:iCs/>
          <w:sz w:val="24"/>
          <w:szCs w:val="24"/>
        </w:rPr>
        <w:t xml:space="preserve"> </w:t>
      </w:r>
      <w:proofErr w:type="spellStart"/>
      <w:r w:rsidRPr="00CF02B0">
        <w:rPr>
          <w:rFonts w:ascii="Times New Roman" w:hAnsi="Times New Roman" w:cs="Times New Roman"/>
          <w:i/>
          <w:iCs/>
          <w:sz w:val="24"/>
          <w:szCs w:val="24"/>
        </w:rPr>
        <w:t>Teil</w:t>
      </w:r>
      <w:proofErr w:type="spellEnd"/>
      <w:r w:rsidRPr="00CF02B0">
        <w:rPr>
          <w:rFonts w:ascii="Times New Roman" w:hAnsi="Times New Roman" w:cs="Times New Roman"/>
          <w:sz w:val="24"/>
          <w:szCs w:val="24"/>
        </w:rPr>
        <w:t xml:space="preserve">, a cura di B. von </w:t>
      </w:r>
      <w:proofErr w:type="spellStart"/>
      <w:r w:rsidRPr="00CF02B0">
        <w:rPr>
          <w:rFonts w:ascii="Times New Roman" w:hAnsi="Times New Roman" w:cs="Times New Roman"/>
          <w:sz w:val="24"/>
          <w:szCs w:val="24"/>
        </w:rPr>
        <w:t>Wiese</w:t>
      </w:r>
      <w:proofErr w:type="spellEnd"/>
      <w:r w:rsidRPr="00CF02B0">
        <w:rPr>
          <w:rFonts w:ascii="Times New Roman" w:hAnsi="Times New Roman" w:cs="Times New Roman"/>
          <w:sz w:val="24"/>
          <w:szCs w:val="24"/>
        </w:rPr>
        <w:t xml:space="preserve">, con la collaborazione di H. </w:t>
      </w:r>
      <w:proofErr w:type="spellStart"/>
      <w:r w:rsidRPr="00CF02B0">
        <w:rPr>
          <w:rFonts w:ascii="Times New Roman" w:hAnsi="Times New Roman" w:cs="Times New Roman"/>
          <w:sz w:val="24"/>
          <w:szCs w:val="24"/>
        </w:rPr>
        <w:t>Koopmann</w:t>
      </w:r>
      <w:proofErr w:type="spellEnd"/>
      <w:r w:rsidRPr="00CF02B0">
        <w:rPr>
          <w:rFonts w:ascii="Times New Roman" w:hAnsi="Times New Roman" w:cs="Times New Roman"/>
          <w:sz w:val="24"/>
          <w:szCs w:val="24"/>
        </w:rPr>
        <w:t xml:space="preserve"> (pp. 87-100). </w:t>
      </w:r>
      <w:r w:rsidRPr="007729D1">
        <w:rPr>
          <w:rFonts w:ascii="Times New Roman" w:hAnsi="Times New Roman" w:cs="Times New Roman"/>
          <w:sz w:val="24"/>
          <w:szCs w:val="24"/>
        </w:rPr>
        <w:t xml:space="preserve">Weimar: Hermann </w:t>
      </w:r>
      <w:proofErr w:type="spellStart"/>
      <w:r w:rsidRPr="007729D1">
        <w:rPr>
          <w:rFonts w:ascii="Times New Roman" w:hAnsi="Times New Roman" w:cs="Times New Roman"/>
          <w:sz w:val="24"/>
          <w:szCs w:val="24"/>
        </w:rPr>
        <w:t>Böhlais</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Nachfolger</w:t>
      </w:r>
      <w:proofErr w:type="spellEnd"/>
      <w:r w:rsidRPr="007729D1">
        <w:rPr>
          <w:rFonts w:ascii="Times New Roman" w:hAnsi="Times New Roman" w:cs="Times New Roman"/>
          <w:sz w:val="24"/>
          <w:szCs w:val="24"/>
        </w:rPr>
        <w:t>.</w:t>
      </w:r>
    </w:p>
    <w:p w14:paraId="758FDF30" w14:textId="77777777" w:rsidR="005A2ED0" w:rsidRPr="00AF09BF" w:rsidRDefault="005A2ED0" w:rsidP="005A2ED0">
      <w:pPr>
        <w:spacing w:beforeLines="160" w:before="384" w:afterLines="160" w:after="384" w:line="360" w:lineRule="auto"/>
        <w:contextualSpacing/>
        <w:rPr>
          <w:rFonts w:ascii="Times New Roman" w:hAnsi="Times New Roman" w:cs="Times New Roman"/>
          <w:sz w:val="24"/>
          <w:szCs w:val="24"/>
        </w:rPr>
      </w:pPr>
    </w:p>
    <w:p w14:paraId="2B722C53" w14:textId="083B3C3D" w:rsidR="005A2ED0" w:rsidRPr="00272ED1"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A0164D">
        <w:rPr>
          <w:rFonts w:ascii="Times New Roman" w:hAnsi="Times New Roman" w:cs="Times New Roman"/>
          <w:sz w:val="24"/>
          <w:szCs w:val="24"/>
        </w:rPr>
        <w:t>Solger</w:t>
      </w:r>
      <w:proofErr w:type="spellEnd"/>
      <w:r w:rsidRPr="00A0164D">
        <w:rPr>
          <w:rFonts w:ascii="Times New Roman" w:hAnsi="Times New Roman" w:cs="Times New Roman"/>
          <w:sz w:val="24"/>
          <w:szCs w:val="24"/>
        </w:rPr>
        <w:t>, K.</w:t>
      </w:r>
      <w:r w:rsidRPr="00A26659">
        <w:rPr>
          <w:rFonts w:ascii="Times New Roman" w:hAnsi="Times New Roman" w:cs="Times New Roman"/>
          <w:sz w:val="24"/>
          <w:szCs w:val="24"/>
        </w:rPr>
        <w:t xml:space="preserve"> </w:t>
      </w:r>
      <w:r w:rsidRPr="007A2C70">
        <w:rPr>
          <w:rFonts w:ascii="Times New Roman" w:hAnsi="Times New Roman" w:cs="Times New Roman"/>
          <w:sz w:val="24"/>
          <w:szCs w:val="24"/>
        </w:rPr>
        <w:t xml:space="preserve">W.  </w:t>
      </w:r>
      <w:r w:rsidRPr="00C226CB">
        <w:rPr>
          <w:rFonts w:ascii="Times New Roman" w:hAnsi="Times New Roman" w:cs="Times New Roman"/>
          <w:sz w:val="24"/>
          <w:szCs w:val="24"/>
        </w:rPr>
        <w:t xml:space="preserve">F. (1995). </w:t>
      </w:r>
      <w:proofErr w:type="spellStart"/>
      <w:r w:rsidR="00B341CA" w:rsidRPr="00B341CA">
        <w:rPr>
          <w:rFonts w:ascii="Times New Roman" w:hAnsi="Times New Roman" w:cs="Times New Roman"/>
          <w:i/>
          <w:sz w:val="24"/>
          <w:szCs w:val="24"/>
        </w:rPr>
        <w:t>Vorlesungen</w:t>
      </w:r>
      <w:proofErr w:type="spellEnd"/>
      <w:r w:rsidR="00B341CA" w:rsidRPr="00B341CA">
        <w:rPr>
          <w:rFonts w:ascii="Times New Roman" w:hAnsi="Times New Roman" w:cs="Times New Roman"/>
          <w:i/>
          <w:sz w:val="24"/>
          <w:szCs w:val="24"/>
        </w:rPr>
        <w:t xml:space="preserve"> über </w:t>
      </w:r>
      <w:proofErr w:type="spellStart"/>
      <w:r w:rsidR="00B341CA" w:rsidRPr="00B341CA">
        <w:rPr>
          <w:rFonts w:ascii="Times New Roman" w:hAnsi="Times New Roman" w:cs="Times New Roman"/>
          <w:i/>
          <w:sz w:val="24"/>
          <w:szCs w:val="24"/>
        </w:rPr>
        <w:t>Ästhetik</w:t>
      </w:r>
      <w:proofErr w:type="spellEnd"/>
      <w:r w:rsidR="00B341CA" w:rsidRPr="00B341CA">
        <w:rPr>
          <w:rFonts w:ascii="Times New Roman" w:hAnsi="Times New Roman" w:cs="Times New Roman"/>
          <w:i/>
          <w:sz w:val="24"/>
          <w:szCs w:val="24"/>
        </w:rPr>
        <w:t>.</w:t>
      </w:r>
      <w:r w:rsidRPr="007729D1">
        <w:rPr>
          <w:rFonts w:ascii="Times New Roman" w:hAnsi="Times New Roman" w:cs="Times New Roman"/>
          <w:sz w:val="24"/>
          <w:szCs w:val="24"/>
        </w:rPr>
        <w:t xml:space="preserve">, a cura di G. Pinna. </w:t>
      </w:r>
      <w:r w:rsidR="00B341CA" w:rsidRPr="00272ED1">
        <w:rPr>
          <w:rFonts w:ascii="Times New Roman" w:hAnsi="Times New Roman" w:cs="Times New Roman"/>
          <w:sz w:val="24"/>
          <w:szCs w:val="24"/>
          <w:lang w:val="en-US"/>
        </w:rPr>
        <w:t>Hamburg</w:t>
      </w:r>
      <w:r w:rsidRPr="00272ED1">
        <w:rPr>
          <w:rFonts w:ascii="Times New Roman" w:hAnsi="Times New Roman" w:cs="Times New Roman"/>
          <w:sz w:val="24"/>
          <w:szCs w:val="24"/>
          <w:lang w:val="en-US"/>
        </w:rPr>
        <w:t xml:space="preserve">: </w:t>
      </w:r>
      <w:r w:rsidR="00B341CA" w:rsidRPr="00272ED1">
        <w:rPr>
          <w:rFonts w:ascii="Times New Roman" w:hAnsi="Times New Roman" w:cs="Times New Roman"/>
          <w:sz w:val="24"/>
          <w:szCs w:val="24"/>
          <w:lang w:val="en-US"/>
        </w:rPr>
        <w:t xml:space="preserve">Felix </w:t>
      </w:r>
      <w:proofErr w:type="spellStart"/>
      <w:r w:rsidR="00B341CA" w:rsidRPr="00272ED1">
        <w:rPr>
          <w:rFonts w:ascii="Times New Roman" w:hAnsi="Times New Roman" w:cs="Times New Roman"/>
          <w:sz w:val="24"/>
          <w:szCs w:val="24"/>
          <w:lang w:val="en-US"/>
        </w:rPr>
        <w:t>Meiner</w:t>
      </w:r>
      <w:proofErr w:type="spellEnd"/>
      <w:r w:rsidRPr="00272ED1">
        <w:rPr>
          <w:rFonts w:ascii="Times New Roman" w:hAnsi="Times New Roman" w:cs="Times New Roman"/>
          <w:sz w:val="24"/>
          <w:szCs w:val="24"/>
          <w:lang w:val="en-US"/>
        </w:rPr>
        <w:t>.</w:t>
      </w:r>
    </w:p>
    <w:p w14:paraId="61110813" w14:textId="656FA528" w:rsidR="00147556" w:rsidRPr="00272ED1" w:rsidRDefault="00147556" w:rsidP="005A2ED0">
      <w:pPr>
        <w:spacing w:beforeLines="160" w:before="384" w:afterLines="160" w:after="384" w:line="360" w:lineRule="auto"/>
        <w:contextualSpacing/>
        <w:rPr>
          <w:rFonts w:ascii="Times New Roman" w:hAnsi="Times New Roman" w:cs="Times New Roman"/>
          <w:sz w:val="24"/>
          <w:szCs w:val="24"/>
          <w:lang w:val="en-US"/>
        </w:rPr>
      </w:pPr>
    </w:p>
    <w:p w14:paraId="071FCAB9" w14:textId="21EB5BE2" w:rsidR="00147556" w:rsidRPr="00CF02B0" w:rsidRDefault="00147556"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Schopenhauer, A. (1977) </w:t>
      </w:r>
      <w:proofErr w:type="spellStart"/>
      <w:r w:rsidRPr="00147556">
        <w:rPr>
          <w:rFonts w:ascii="Times New Roman" w:hAnsi="Times New Roman" w:cs="Times New Roman"/>
          <w:sz w:val="24"/>
          <w:szCs w:val="24"/>
          <w:lang w:val="en-US"/>
        </w:rPr>
        <w:t>Ueber</w:t>
      </w:r>
      <w:proofErr w:type="spellEnd"/>
      <w:r w:rsidRPr="00147556">
        <w:rPr>
          <w:rFonts w:ascii="Times New Roman" w:hAnsi="Times New Roman" w:cs="Times New Roman"/>
          <w:sz w:val="24"/>
          <w:szCs w:val="24"/>
          <w:lang w:val="en-US"/>
        </w:rPr>
        <w:t xml:space="preserve"> die </w:t>
      </w:r>
      <w:proofErr w:type="spellStart"/>
      <w:r w:rsidRPr="00147556">
        <w:rPr>
          <w:rFonts w:ascii="Times New Roman" w:hAnsi="Times New Roman" w:cs="Times New Roman"/>
          <w:sz w:val="24"/>
          <w:szCs w:val="24"/>
          <w:lang w:val="en-US"/>
        </w:rPr>
        <w:t>Universitäts</w:t>
      </w:r>
      <w:proofErr w:type="spellEnd"/>
      <w:r w:rsidRPr="00147556">
        <w:rPr>
          <w:rFonts w:ascii="Times New Roman" w:hAnsi="Times New Roman" w:cs="Times New Roman"/>
          <w:sz w:val="24"/>
          <w:szCs w:val="24"/>
          <w:lang w:val="en-US"/>
        </w:rPr>
        <w:t>-Philosophi</w:t>
      </w:r>
      <w:r>
        <w:rPr>
          <w:rFonts w:ascii="Times New Roman" w:hAnsi="Times New Roman" w:cs="Times New Roman"/>
          <w:sz w:val="24"/>
          <w:szCs w:val="24"/>
          <w:lang w:val="en-US"/>
        </w:rPr>
        <w:t xml:space="preserve">e. In </w:t>
      </w:r>
      <w:r w:rsidRPr="00CF02B0">
        <w:rPr>
          <w:rFonts w:ascii="Times New Roman" w:hAnsi="Times New Roman" w:cs="Times New Roman"/>
          <w:i/>
          <w:iCs/>
          <w:sz w:val="24"/>
          <w:szCs w:val="24"/>
          <w:lang w:val="en-US"/>
        </w:rPr>
        <w:t xml:space="preserve">Parerga und Paralipomena: </w:t>
      </w:r>
      <w:proofErr w:type="spellStart"/>
      <w:r w:rsidRPr="00CF02B0">
        <w:rPr>
          <w:rFonts w:ascii="Times New Roman" w:hAnsi="Times New Roman" w:cs="Times New Roman"/>
          <w:i/>
          <w:iCs/>
          <w:sz w:val="24"/>
          <w:szCs w:val="24"/>
          <w:lang w:val="en-US"/>
        </w:rPr>
        <w:t>kleine</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philosophische</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Schriften</w:t>
      </w:r>
      <w:proofErr w:type="spellEnd"/>
      <w:r w:rsidRPr="00CF02B0">
        <w:rPr>
          <w:rFonts w:ascii="Times New Roman" w:hAnsi="Times New Roman" w:cs="Times New Roman"/>
          <w:sz w:val="24"/>
          <w:szCs w:val="24"/>
          <w:lang w:val="en-US"/>
        </w:rPr>
        <w:t>,</w:t>
      </w:r>
      <w:r>
        <w:rPr>
          <w:rFonts w:ascii="Times New Roman" w:hAnsi="Times New Roman" w:cs="Times New Roman"/>
          <w:sz w:val="24"/>
          <w:szCs w:val="24"/>
          <w:lang w:val="en-US"/>
        </w:rPr>
        <w:t xml:space="preserve"> vol I. 1, a </w:t>
      </w:r>
      <w:proofErr w:type="spellStart"/>
      <w:r>
        <w:rPr>
          <w:rFonts w:ascii="Times New Roman" w:hAnsi="Times New Roman" w:cs="Times New Roman"/>
          <w:sz w:val="24"/>
          <w:szCs w:val="24"/>
          <w:lang w:val="en-US"/>
        </w:rPr>
        <w:t>cura</w:t>
      </w:r>
      <w:proofErr w:type="spellEnd"/>
      <w:r>
        <w:rPr>
          <w:rFonts w:ascii="Times New Roman" w:hAnsi="Times New Roman" w:cs="Times New Roman"/>
          <w:sz w:val="24"/>
          <w:szCs w:val="24"/>
          <w:lang w:val="en-US"/>
        </w:rPr>
        <w:t xml:space="preserve"> di A. </w:t>
      </w:r>
      <w:r w:rsidR="0063610F">
        <w:rPr>
          <w:rFonts w:ascii="Times New Roman" w:hAnsi="Times New Roman" w:cs="Times New Roman"/>
          <w:sz w:val="24"/>
          <w:szCs w:val="24"/>
          <w:lang w:val="en-US"/>
        </w:rPr>
        <w:t xml:space="preserve">&amp; A. </w:t>
      </w:r>
      <w:proofErr w:type="spellStart"/>
      <w:r w:rsidR="0063610F" w:rsidRPr="0063610F">
        <w:rPr>
          <w:rFonts w:ascii="Times New Roman" w:hAnsi="Times New Roman" w:cs="Times New Roman"/>
          <w:sz w:val="24"/>
          <w:szCs w:val="24"/>
          <w:lang w:val="en-US"/>
        </w:rPr>
        <w:t>Hübscher</w:t>
      </w:r>
      <w:proofErr w:type="spellEnd"/>
      <w:r w:rsidR="0063610F">
        <w:rPr>
          <w:rFonts w:ascii="Times New Roman" w:hAnsi="Times New Roman" w:cs="Times New Roman"/>
          <w:sz w:val="24"/>
          <w:szCs w:val="24"/>
          <w:lang w:val="en-US"/>
        </w:rPr>
        <w:t xml:space="preserve"> (pp. 155-218). </w:t>
      </w:r>
      <w:r w:rsidR="0063610F" w:rsidRPr="0063610F">
        <w:rPr>
          <w:rFonts w:ascii="Times New Roman" w:hAnsi="Times New Roman" w:cs="Times New Roman"/>
          <w:sz w:val="24"/>
          <w:szCs w:val="24"/>
          <w:lang w:val="en-US"/>
        </w:rPr>
        <w:t>Zürich</w:t>
      </w:r>
      <w:r w:rsidR="0063610F">
        <w:rPr>
          <w:rFonts w:ascii="Times New Roman" w:hAnsi="Times New Roman" w:cs="Times New Roman"/>
          <w:sz w:val="24"/>
          <w:szCs w:val="24"/>
          <w:lang w:val="en-US"/>
        </w:rPr>
        <w:t xml:space="preserve">: Diogenes. </w:t>
      </w:r>
    </w:p>
    <w:p w14:paraId="561B379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D310BC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D9D9C4D" w14:textId="77777777" w:rsidR="005A2ED0" w:rsidRPr="00272ED1"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272ED1">
        <w:rPr>
          <w:rFonts w:ascii="Times New Roman" w:hAnsi="Times New Roman" w:cs="Times New Roman"/>
          <w:sz w:val="24"/>
          <w:szCs w:val="24"/>
          <w:lang w:val="en-US"/>
        </w:rPr>
        <w:t>V. 2. LETTERATURA SECONDARIA</w:t>
      </w:r>
    </w:p>
    <w:p w14:paraId="7281E2B4" w14:textId="77777777" w:rsidR="005A2ED0" w:rsidRPr="00272ED1"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C9DB093" w14:textId="10CD0C9D" w:rsidR="00E25F05" w:rsidRPr="007729D1" w:rsidRDefault="00E25F05" w:rsidP="00E25F05">
      <w:pPr>
        <w:spacing w:beforeLines="160" w:before="384" w:afterLines="160" w:after="384" w:line="360" w:lineRule="auto"/>
        <w:contextualSpacing/>
        <w:rPr>
          <w:rFonts w:ascii="Times New Roman" w:hAnsi="Times New Roman" w:cs="Times New Roman"/>
          <w:sz w:val="24"/>
          <w:szCs w:val="24"/>
        </w:rPr>
      </w:pPr>
      <w:r w:rsidRPr="00272ED1">
        <w:rPr>
          <w:rFonts w:ascii="Times New Roman" w:hAnsi="Times New Roman" w:cs="Times New Roman"/>
          <w:sz w:val="24"/>
          <w:szCs w:val="24"/>
          <w:lang w:val="en-US"/>
        </w:rPr>
        <w:t xml:space="preserve">Adorno, T. W. (1991). Der Essay </w:t>
      </w:r>
      <w:proofErr w:type="spellStart"/>
      <w:r w:rsidRPr="00272ED1">
        <w:rPr>
          <w:rFonts w:ascii="Times New Roman" w:hAnsi="Times New Roman" w:cs="Times New Roman"/>
          <w:sz w:val="24"/>
          <w:szCs w:val="24"/>
          <w:lang w:val="en-US"/>
        </w:rPr>
        <w:t>als</w:t>
      </w:r>
      <w:proofErr w:type="spellEnd"/>
      <w:r w:rsidRPr="00272ED1">
        <w:rPr>
          <w:rFonts w:ascii="Times New Roman" w:hAnsi="Times New Roman" w:cs="Times New Roman"/>
          <w:sz w:val="24"/>
          <w:szCs w:val="24"/>
          <w:lang w:val="en-US"/>
        </w:rPr>
        <w:t xml:space="preserve"> Form.</w:t>
      </w:r>
      <w:r w:rsidR="00A90915" w:rsidRPr="00272ED1">
        <w:rPr>
          <w:rFonts w:ascii="Times New Roman" w:hAnsi="Times New Roman" w:cs="Times New Roman"/>
          <w:sz w:val="24"/>
          <w:szCs w:val="24"/>
          <w:lang w:val="en-US"/>
        </w:rPr>
        <w:t xml:space="preserve"> </w:t>
      </w:r>
      <w:r w:rsidR="00A90915" w:rsidRPr="00CF02B0">
        <w:rPr>
          <w:rFonts w:ascii="Times New Roman" w:hAnsi="Times New Roman" w:cs="Times New Roman"/>
          <w:sz w:val="24"/>
          <w:szCs w:val="24"/>
          <w:lang w:val="en-US"/>
        </w:rPr>
        <w:t xml:space="preserve">In </w:t>
      </w:r>
      <w:proofErr w:type="spellStart"/>
      <w:r w:rsidR="00A90915" w:rsidRPr="00CF02B0">
        <w:rPr>
          <w:rFonts w:ascii="Times New Roman" w:hAnsi="Times New Roman" w:cs="Times New Roman"/>
          <w:i/>
          <w:iCs/>
          <w:sz w:val="24"/>
          <w:szCs w:val="24"/>
          <w:lang w:val="en-US"/>
        </w:rPr>
        <w:t>Gesammelte</w:t>
      </w:r>
      <w:proofErr w:type="spellEnd"/>
      <w:r w:rsidR="00A90915" w:rsidRPr="00CF02B0">
        <w:rPr>
          <w:rFonts w:ascii="Times New Roman" w:hAnsi="Times New Roman" w:cs="Times New Roman"/>
          <w:i/>
          <w:iCs/>
          <w:sz w:val="24"/>
          <w:szCs w:val="24"/>
          <w:lang w:val="en-US"/>
        </w:rPr>
        <w:t xml:space="preserve"> </w:t>
      </w:r>
      <w:proofErr w:type="spellStart"/>
      <w:r w:rsidR="00A90915" w:rsidRPr="00CF02B0">
        <w:rPr>
          <w:rFonts w:ascii="Times New Roman" w:hAnsi="Times New Roman" w:cs="Times New Roman"/>
          <w:i/>
          <w:iCs/>
          <w:sz w:val="24"/>
          <w:szCs w:val="24"/>
          <w:lang w:val="en-US"/>
        </w:rPr>
        <w:t>Schriften</w:t>
      </w:r>
      <w:proofErr w:type="spellEnd"/>
      <w:r w:rsidR="00A90915" w:rsidRPr="00CF02B0">
        <w:rPr>
          <w:rFonts w:ascii="Times New Roman" w:hAnsi="Times New Roman" w:cs="Times New Roman"/>
          <w:sz w:val="24"/>
          <w:szCs w:val="24"/>
          <w:lang w:val="en-US"/>
        </w:rPr>
        <w:t xml:space="preserve">. Band 11: </w:t>
      </w:r>
      <w:proofErr w:type="spellStart"/>
      <w:r w:rsidR="00A90915" w:rsidRPr="00CF02B0">
        <w:rPr>
          <w:rFonts w:ascii="Times New Roman" w:hAnsi="Times New Roman" w:cs="Times New Roman"/>
          <w:i/>
          <w:iCs/>
          <w:sz w:val="24"/>
          <w:szCs w:val="24"/>
          <w:lang w:val="en-US"/>
        </w:rPr>
        <w:t>Noten</w:t>
      </w:r>
      <w:proofErr w:type="spellEnd"/>
      <w:r w:rsidR="00A90915" w:rsidRPr="00CF02B0">
        <w:rPr>
          <w:rFonts w:ascii="Times New Roman" w:hAnsi="Times New Roman" w:cs="Times New Roman"/>
          <w:i/>
          <w:iCs/>
          <w:sz w:val="24"/>
          <w:szCs w:val="24"/>
          <w:lang w:val="en-US"/>
        </w:rPr>
        <w:t xml:space="preserve"> zur </w:t>
      </w:r>
      <w:proofErr w:type="spellStart"/>
      <w:r w:rsidR="00A90915" w:rsidRPr="00CF02B0">
        <w:rPr>
          <w:rFonts w:ascii="Times New Roman" w:hAnsi="Times New Roman" w:cs="Times New Roman"/>
          <w:i/>
          <w:iCs/>
          <w:sz w:val="24"/>
          <w:szCs w:val="24"/>
          <w:lang w:val="en-US"/>
        </w:rPr>
        <w:t>Literatur</w:t>
      </w:r>
      <w:proofErr w:type="spellEnd"/>
      <w:r w:rsidR="00A90915" w:rsidRPr="00CF02B0">
        <w:rPr>
          <w:rFonts w:ascii="Times New Roman" w:hAnsi="Times New Roman" w:cs="Times New Roman"/>
          <w:sz w:val="24"/>
          <w:szCs w:val="24"/>
          <w:lang w:val="en-US"/>
        </w:rPr>
        <w:t xml:space="preserve"> (pp. 9-33). </w:t>
      </w:r>
      <w:r w:rsidR="00A90915" w:rsidRPr="00F4296B">
        <w:rPr>
          <w:rFonts w:ascii="Times New Roman" w:hAnsi="Times New Roman" w:cs="Times New Roman"/>
          <w:sz w:val="24"/>
          <w:szCs w:val="24"/>
        </w:rPr>
        <w:t xml:space="preserve">Frankfurt </w:t>
      </w:r>
      <w:proofErr w:type="spellStart"/>
      <w:r w:rsidR="00A90915" w:rsidRPr="00F4296B">
        <w:rPr>
          <w:rFonts w:ascii="Times New Roman" w:hAnsi="Times New Roman" w:cs="Times New Roman"/>
          <w:sz w:val="24"/>
          <w:szCs w:val="24"/>
        </w:rPr>
        <w:t>a</w:t>
      </w:r>
      <w:r w:rsidR="006E42FA">
        <w:rPr>
          <w:rFonts w:ascii="Times New Roman" w:hAnsi="Times New Roman" w:cs="Times New Roman"/>
          <w:sz w:val="24"/>
          <w:szCs w:val="24"/>
        </w:rPr>
        <w:t>m</w:t>
      </w:r>
      <w:proofErr w:type="spellEnd"/>
      <w:r w:rsidR="00A90915" w:rsidRPr="00F4296B">
        <w:rPr>
          <w:rFonts w:ascii="Times New Roman" w:hAnsi="Times New Roman" w:cs="Times New Roman"/>
          <w:sz w:val="24"/>
          <w:szCs w:val="24"/>
        </w:rPr>
        <w:t xml:space="preserve"> M.: </w:t>
      </w:r>
      <w:proofErr w:type="spellStart"/>
      <w:r w:rsidR="00A90915" w:rsidRPr="00F4296B">
        <w:rPr>
          <w:rFonts w:ascii="Times New Roman" w:hAnsi="Times New Roman" w:cs="Times New Roman"/>
          <w:sz w:val="24"/>
          <w:szCs w:val="24"/>
        </w:rPr>
        <w:t>Suhrkamp</w:t>
      </w:r>
      <w:proofErr w:type="spellEnd"/>
      <w:r w:rsidR="00A90915" w:rsidRPr="00F4296B">
        <w:rPr>
          <w:rFonts w:ascii="Times New Roman" w:hAnsi="Times New Roman" w:cs="Times New Roman"/>
          <w:sz w:val="24"/>
          <w:szCs w:val="24"/>
        </w:rPr>
        <w:t>.</w:t>
      </w:r>
    </w:p>
    <w:p w14:paraId="736BAAFC" w14:textId="77777777" w:rsidR="00E25F05" w:rsidRPr="00A0164D" w:rsidRDefault="00E25F05" w:rsidP="005A2ED0">
      <w:pPr>
        <w:spacing w:beforeLines="160" w:before="384" w:afterLines="160" w:after="384" w:line="360" w:lineRule="auto"/>
        <w:contextualSpacing/>
        <w:rPr>
          <w:rFonts w:ascii="Times New Roman" w:hAnsi="Times New Roman" w:cs="Times New Roman"/>
          <w:sz w:val="24"/>
          <w:szCs w:val="24"/>
        </w:rPr>
      </w:pPr>
    </w:p>
    <w:p w14:paraId="7BE2FE16" w14:textId="367CF910"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A26659">
        <w:rPr>
          <w:rFonts w:ascii="Times New Roman" w:hAnsi="Times New Roman" w:cs="Times New Roman"/>
          <w:sz w:val="24"/>
          <w:szCs w:val="24"/>
        </w:rPr>
        <w:t xml:space="preserve">Adorno, T. W. (2011). </w:t>
      </w:r>
      <w:r w:rsidRPr="007A2C70">
        <w:rPr>
          <w:rFonts w:ascii="Times New Roman" w:hAnsi="Times New Roman" w:cs="Times New Roman"/>
          <w:sz w:val="24"/>
          <w:szCs w:val="24"/>
        </w:rPr>
        <w:t xml:space="preserve">Seminario del semestre estivo del 1932 sul dramma barocco tedesco di Walter Benjamin. </w:t>
      </w:r>
      <w:proofErr w:type="spellStart"/>
      <w:r w:rsidRPr="00C226CB">
        <w:rPr>
          <w:rFonts w:ascii="Times New Roman" w:hAnsi="Times New Roman" w:cs="Times New Roman"/>
          <w:i/>
          <w:iCs/>
          <w:sz w:val="24"/>
          <w:szCs w:val="24"/>
        </w:rPr>
        <w:t>Pólemos</w:t>
      </w:r>
      <w:proofErr w:type="spellEnd"/>
      <w:r w:rsidRPr="009A0F54">
        <w:rPr>
          <w:rFonts w:ascii="Times New Roman" w:hAnsi="Times New Roman" w:cs="Times New Roman"/>
          <w:sz w:val="24"/>
          <w:szCs w:val="24"/>
        </w:rPr>
        <w:t xml:space="preserve">, </w:t>
      </w:r>
      <w:proofErr w:type="gramStart"/>
      <w:r w:rsidRPr="007729D1">
        <w:rPr>
          <w:rFonts w:ascii="Times New Roman" w:hAnsi="Times New Roman" w:cs="Times New Roman"/>
          <w:i/>
          <w:iCs/>
          <w:sz w:val="24"/>
          <w:szCs w:val="24"/>
        </w:rPr>
        <w:t>VI</w:t>
      </w:r>
      <w:r w:rsidRPr="007729D1">
        <w:rPr>
          <w:rFonts w:ascii="Times New Roman" w:hAnsi="Times New Roman" w:cs="Times New Roman"/>
          <w:sz w:val="24"/>
          <w:szCs w:val="24"/>
        </w:rPr>
        <w:t>(</w:t>
      </w:r>
      <w:proofErr w:type="gramEnd"/>
      <w:r w:rsidRPr="007729D1">
        <w:rPr>
          <w:rFonts w:ascii="Times New Roman" w:hAnsi="Times New Roman" w:cs="Times New Roman"/>
          <w:sz w:val="24"/>
          <w:szCs w:val="24"/>
        </w:rPr>
        <w:t>4-5), 91-114.</w:t>
      </w:r>
    </w:p>
    <w:p w14:paraId="4E3A8502"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360D70AC"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7729D1">
        <w:rPr>
          <w:rFonts w:ascii="Times New Roman" w:hAnsi="Times New Roman" w:cs="Times New Roman"/>
          <w:sz w:val="24"/>
          <w:szCs w:val="24"/>
        </w:rPr>
        <w:t>Allason</w:t>
      </w:r>
      <w:proofErr w:type="spellEnd"/>
      <w:r w:rsidRPr="007729D1">
        <w:rPr>
          <w:rFonts w:ascii="Times New Roman" w:hAnsi="Times New Roman" w:cs="Times New Roman"/>
          <w:sz w:val="24"/>
          <w:szCs w:val="24"/>
        </w:rPr>
        <w:t>, B. (1947). Introduzione. In F. C. Hebbel,</w:t>
      </w:r>
      <w:r w:rsidRPr="007729D1">
        <w:rPr>
          <w:rFonts w:ascii="Times New Roman" w:hAnsi="Times New Roman" w:cs="Times New Roman"/>
          <w:i/>
          <w:iCs/>
          <w:sz w:val="24"/>
          <w:szCs w:val="24"/>
        </w:rPr>
        <w:t xml:space="preserve"> Erode e Marianna, </w:t>
      </w:r>
      <w:proofErr w:type="spellStart"/>
      <w:r w:rsidRPr="007729D1">
        <w:rPr>
          <w:rFonts w:ascii="Times New Roman" w:hAnsi="Times New Roman" w:cs="Times New Roman"/>
          <w:i/>
          <w:iCs/>
          <w:sz w:val="24"/>
          <w:szCs w:val="24"/>
        </w:rPr>
        <w:t>Gige</w:t>
      </w:r>
      <w:proofErr w:type="spellEnd"/>
      <w:r w:rsidRPr="007729D1">
        <w:rPr>
          <w:rFonts w:ascii="Times New Roman" w:hAnsi="Times New Roman" w:cs="Times New Roman"/>
          <w:i/>
          <w:iCs/>
          <w:sz w:val="24"/>
          <w:szCs w:val="24"/>
        </w:rPr>
        <w:t xml:space="preserve"> e il suo Anello</w:t>
      </w:r>
      <w:r w:rsidRPr="007729D1">
        <w:rPr>
          <w:rFonts w:ascii="Times New Roman" w:hAnsi="Times New Roman" w:cs="Times New Roman"/>
          <w:sz w:val="24"/>
          <w:szCs w:val="24"/>
        </w:rPr>
        <w:t xml:space="preserve"> (pp. 5-21). </w:t>
      </w:r>
      <w:r w:rsidRPr="00F4296B">
        <w:rPr>
          <w:rFonts w:ascii="Times New Roman" w:hAnsi="Times New Roman" w:cs="Times New Roman"/>
          <w:sz w:val="24"/>
          <w:szCs w:val="24"/>
        </w:rPr>
        <w:t xml:space="preserve">Torino: Utet. </w:t>
      </w:r>
    </w:p>
    <w:p w14:paraId="3CA8533F"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
    <w:p w14:paraId="208E6CC8" w14:textId="77777777" w:rsidR="005A2ED0" w:rsidRPr="007729D1" w:rsidRDefault="005A2ED0" w:rsidP="005A2ED0">
      <w:pPr>
        <w:spacing w:beforeLines="160" w:before="384" w:afterLines="160" w:after="384" w:line="360" w:lineRule="auto"/>
        <w:contextualSpacing/>
        <w:jc w:val="both"/>
        <w:rPr>
          <w:rFonts w:ascii="Times New Roman" w:hAnsi="Times New Roman" w:cs="Times New Roman"/>
          <w:sz w:val="24"/>
          <w:szCs w:val="24"/>
        </w:rPr>
      </w:pPr>
      <w:r w:rsidRPr="00F4296B">
        <w:rPr>
          <w:rFonts w:ascii="Times New Roman" w:hAnsi="Times New Roman" w:cs="Times New Roman"/>
          <w:sz w:val="24"/>
          <w:szCs w:val="24"/>
        </w:rPr>
        <w:t xml:space="preserve">Anonimo. (2005). </w:t>
      </w:r>
      <w:r w:rsidRPr="00F4296B">
        <w:rPr>
          <w:rStyle w:val="Enfasicorsivo"/>
          <w:rFonts w:ascii="Times New Roman" w:hAnsi="Times New Roman" w:cs="Times New Roman"/>
          <w:sz w:val="24"/>
          <w:szCs w:val="24"/>
        </w:rPr>
        <w:t xml:space="preserve">Judith und Holofernes: Ein Drama in </w:t>
      </w:r>
      <w:proofErr w:type="spellStart"/>
      <w:r w:rsidRPr="00F4296B">
        <w:rPr>
          <w:rStyle w:val="Enfasicorsivo"/>
          <w:rFonts w:ascii="Times New Roman" w:hAnsi="Times New Roman" w:cs="Times New Roman"/>
          <w:sz w:val="24"/>
          <w:szCs w:val="24"/>
        </w:rPr>
        <w:t>fünf</w:t>
      </w:r>
      <w:proofErr w:type="spellEnd"/>
      <w:r w:rsidRPr="00F4296B">
        <w:rPr>
          <w:rStyle w:val="Enfasicorsivo"/>
          <w:rFonts w:ascii="Times New Roman" w:hAnsi="Times New Roman" w:cs="Times New Roman"/>
          <w:sz w:val="24"/>
          <w:szCs w:val="24"/>
        </w:rPr>
        <w:t xml:space="preserve"> </w:t>
      </w:r>
      <w:proofErr w:type="spellStart"/>
      <w:r w:rsidRPr="00F4296B">
        <w:rPr>
          <w:rStyle w:val="Enfasicorsivo"/>
          <w:rFonts w:ascii="Times New Roman" w:hAnsi="Times New Roman" w:cs="Times New Roman"/>
          <w:sz w:val="24"/>
          <w:szCs w:val="24"/>
        </w:rPr>
        <w:t>Akten</w:t>
      </w:r>
      <w:proofErr w:type="spellEnd"/>
      <w:r w:rsidRPr="00F4296B">
        <w:rPr>
          <w:rStyle w:val="Enfasicorsivo"/>
          <w:rFonts w:ascii="Times New Roman" w:hAnsi="Times New Roman" w:cs="Times New Roman"/>
          <w:i w:val="0"/>
          <w:iCs w:val="0"/>
          <w:sz w:val="24"/>
          <w:szCs w:val="24"/>
        </w:rPr>
        <w:t>, a cura di G.</w:t>
      </w:r>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sz w:val="24"/>
          <w:szCs w:val="24"/>
        </w:rPr>
        <w:t>Mecky</w:t>
      </w:r>
      <w:proofErr w:type="spellEnd"/>
      <w:r w:rsidRPr="00F4296B">
        <w:rPr>
          <w:rFonts w:ascii="Times New Roman" w:hAnsi="Times New Roman" w:cs="Times New Roman"/>
          <w:sz w:val="24"/>
          <w:szCs w:val="24"/>
        </w:rPr>
        <w:t xml:space="preserve"> Zaragoza. </w:t>
      </w:r>
      <w:r w:rsidRPr="007729D1">
        <w:rPr>
          <w:rFonts w:ascii="Times New Roman" w:hAnsi="Times New Roman" w:cs="Times New Roman"/>
          <w:sz w:val="24"/>
          <w:szCs w:val="24"/>
        </w:rPr>
        <w:t xml:space="preserve">München: </w:t>
      </w:r>
      <w:proofErr w:type="spellStart"/>
      <w:r w:rsidRPr="007729D1">
        <w:rPr>
          <w:rFonts w:ascii="Times New Roman" w:hAnsi="Times New Roman" w:cs="Times New Roman"/>
          <w:sz w:val="24"/>
          <w:szCs w:val="24"/>
        </w:rPr>
        <w:t>Iudicium</w:t>
      </w:r>
      <w:proofErr w:type="spellEnd"/>
      <w:r w:rsidRPr="007729D1">
        <w:rPr>
          <w:rFonts w:ascii="Times New Roman" w:hAnsi="Times New Roman" w:cs="Times New Roman"/>
          <w:sz w:val="24"/>
          <w:szCs w:val="24"/>
        </w:rPr>
        <w:t xml:space="preserve">. </w:t>
      </w:r>
    </w:p>
    <w:p w14:paraId="12F006C8" w14:textId="77777777" w:rsidR="005A2ED0" w:rsidRPr="00A0164D" w:rsidRDefault="005A2ED0" w:rsidP="005A2ED0">
      <w:pPr>
        <w:spacing w:beforeLines="160" w:before="384" w:afterLines="160" w:after="384" w:line="360" w:lineRule="auto"/>
        <w:contextualSpacing/>
        <w:jc w:val="both"/>
        <w:rPr>
          <w:rFonts w:ascii="Times New Roman" w:hAnsi="Times New Roman" w:cs="Times New Roman"/>
          <w:sz w:val="24"/>
          <w:szCs w:val="24"/>
        </w:rPr>
      </w:pPr>
    </w:p>
    <w:p w14:paraId="1D40DD2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A26659">
        <w:rPr>
          <w:rFonts w:ascii="Times New Roman" w:hAnsi="Times New Roman" w:cs="Times New Roman"/>
          <w:sz w:val="24"/>
          <w:szCs w:val="24"/>
        </w:rPr>
        <w:t xml:space="preserve">Ardovino, A. (2001). </w:t>
      </w:r>
      <w:r w:rsidRPr="007A2C70">
        <w:rPr>
          <w:rFonts w:ascii="Times New Roman" w:hAnsi="Times New Roman" w:cs="Times New Roman"/>
          <w:i/>
          <w:iCs/>
          <w:sz w:val="24"/>
          <w:szCs w:val="24"/>
        </w:rPr>
        <w:t>Il sensibile e il razionale. Schiller e la mediazione estetica</w:t>
      </w:r>
      <w:r w:rsidRPr="007A2C70">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Palermo: </w:t>
      </w:r>
      <w:proofErr w:type="spellStart"/>
      <w:r w:rsidRPr="00CF02B0">
        <w:rPr>
          <w:rFonts w:ascii="Times New Roman" w:hAnsi="Times New Roman" w:cs="Times New Roman"/>
          <w:sz w:val="24"/>
          <w:szCs w:val="24"/>
          <w:lang w:val="en-US"/>
        </w:rPr>
        <w:t>Aesthetica</w:t>
      </w:r>
      <w:proofErr w:type="spellEnd"/>
      <w:r w:rsidRPr="00CF02B0">
        <w:rPr>
          <w:rFonts w:ascii="Times New Roman" w:hAnsi="Times New Roman" w:cs="Times New Roman"/>
          <w:sz w:val="24"/>
          <w:szCs w:val="24"/>
          <w:lang w:val="en-US"/>
        </w:rPr>
        <w:t xml:space="preserve"> Preprint.</w:t>
      </w:r>
    </w:p>
    <w:p w14:paraId="5C7016D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3297732" w14:textId="77777777" w:rsidR="005A2ED0" w:rsidRPr="00AF09BF"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Aust, H. (1996). Hebbel </w:t>
      </w:r>
      <w:proofErr w:type="spellStart"/>
      <w:r w:rsidRPr="00CF02B0">
        <w:rPr>
          <w:rFonts w:ascii="Times New Roman" w:hAnsi="Times New Roman" w:cs="Times New Roman"/>
          <w:sz w:val="24"/>
          <w:szCs w:val="24"/>
          <w:lang w:val="en-US"/>
        </w:rPr>
        <w:t>aus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realistischer</w:t>
      </w:r>
      <w:proofErr w:type="spellEnd"/>
      <w:r w:rsidRPr="00CF02B0">
        <w:rPr>
          <w:rFonts w:ascii="Times New Roman" w:hAnsi="Times New Roman" w:cs="Times New Roman"/>
          <w:sz w:val="24"/>
          <w:szCs w:val="24"/>
          <w:lang w:val="en-US"/>
        </w:rPr>
        <w:t xml:space="preserve"> Sicht (am </w:t>
      </w:r>
      <w:proofErr w:type="spellStart"/>
      <w:r w:rsidRPr="00CF02B0">
        <w:rPr>
          <w:rFonts w:ascii="Times New Roman" w:hAnsi="Times New Roman" w:cs="Times New Roman"/>
          <w:sz w:val="24"/>
          <w:szCs w:val="24"/>
          <w:lang w:val="en-US"/>
        </w:rPr>
        <w:t>Beispiel</w:t>
      </w:r>
      <w:proofErr w:type="spellEnd"/>
      <w:r w:rsidRPr="00CF02B0">
        <w:rPr>
          <w:rFonts w:ascii="Times New Roman" w:hAnsi="Times New Roman" w:cs="Times New Roman"/>
          <w:sz w:val="24"/>
          <w:szCs w:val="24"/>
          <w:lang w:val="en-US"/>
        </w:rPr>
        <w:t xml:space="preserve"> von Theodor Fontanes </w:t>
      </w:r>
      <w:proofErr w:type="spellStart"/>
      <w:r w:rsidRPr="00CF02B0">
        <w:rPr>
          <w:rFonts w:ascii="Times New Roman" w:hAnsi="Times New Roman" w:cs="Times New Roman"/>
          <w:sz w:val="24"/>
          <w:szCs w:val="24"/>
          <w:lang w:val="en-US"/>
        </w:rPr>
        <w:t>Kritik</w:t>
      </w:r>
      <w:proofErr w:type="spellEnd"/>
      <w:r w:rsidRPr="00CF02B0">
        <w:rPr>
          <w:rFonts w:ascii="Times New Roman" w:hAnsi="Times New Roman" w:cs="Times New Roman"/>
          <w:sz w:val="24"/>
          <w:szCs w:val="24"/>
          <w:lang w:val="en-US"/>
        </w:rPr>
        <w:t xml:space="preserve"> über ‘Herodes und Mariamne’). </w:t>
      </w:r>
      <w:r w:rsidRPr="007729D1">
        <w:rPr>
          <w:rFonts w:ascii="Times New Roman" w:hAnsi="Times New Roman" w:cs="Times New Roman"/>
          <w:i/>
          <w:iCs/>
          <w:sz w:val="24"/>
          <w:szCs w:val="24"/>
        </w:rPr>
        <w:t>Hebbel-Jahrbuch</w:t>
      </w:r>
      <w:r w:rsidRPr="007729D1">
        <w:rPr>
          <w:rFonts w:ascii="Times New Roman" w:hAnsi="Times New Roman" w:cs="Times New Roman"/>
          <w:sz w:val="24"/>
          <w:szCs w:val="24"/>
        </w:rPr>
        <w:t xml:space="preserve"> 1996, 49-63.</w:t>
      </w:r>
    </w:p>
    <w:p w14:paraId="78CE965F" w14:textId="77777777" w:rsidR="005A2ED0" w:rsidRPr="00A0164D" w:rsidRDefault="005A2ED0" w:rsidP="005A2ED0">
      <w:pPr>
        <w:spacing w:beforeLines="160" w:before="384" w:afterLines="160" w:after="384" w:line="360" w:lineRule="auto"/>
        <w:contextualSpacing/>
        <w:rPr>
          <w:rFonts w:ascii="Times New Roman" w:hAnsi="Times New Roman" w:cs="Times New Roman"/>
          <w:sz w:val="24"/>
          <w:szCs w:val="24"/>
        </w:rPr>
      </w:pPr>
    </w:p>
    <w:p w14:paraId="286BB93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A26659">
        <w:rPr>
          <w:rFonts w:ascii="Times New Roman" w:hAnsi="Times New Roman" w:cs="Times New Roman"/>
          <w:sz w:val="24"/>
          <w:szCs w:val="24"/>
        </w:rPr>
        <w:t>Baldini, A.</w:t>
      </w:r>
      <w:r w:rsidRPr="007A2C70">
        <w:rPr>
          <w:rFonts w:ascii="Times New Roman" w:hAnsi="Times New Roman" w:cs="Times New Roman"/>
          <w:sz w:val="24"/>
          <w:szCs w:val="24"/>
        </w:rPr>
        <w:t xml:space="preserve"> (2018). La cultura tedesca nelle riviste dell’avanguardia fiorentina (1903-15).</w:t>
      </w:r>
      <w:r w:rsidRPr="00C226CB">
        <w:rPr>
          <w:rFonts w:ascii="Times New Roman" w:hAnsi="Times New Roman" w:cs="Times New Roman"/>
          <w:sz w:val="24"/>
          <w:szCs w:val="24"/>
        </w:rPr>
        <w:t xml:space="preserve"> In M. Pirro (ed),</w:t>
      </w:r>
      <w:r w:rsidRPr="009A0F54">
        <w:rPr>
          <w:rFonts w:ascii="Times New Roman" w:hAnsi="Times New Roman" w:cs="Times New Roman"/>
          <w:sz w:val="24"/>
          <w:szCs w:val="24"/>
        </w:rPr>
        <w:t xml:space="preserve"> </w:t>
      </w:r>
      <w:r w:rsidRPr="007729D1">
        <w:rPr>
          <w:rFonts w:ascii="Times New Roman" w:hAnsi="Times New Roman" w:cs="Times New Roman"/>
          <w:sz w:val="24"/>
          <w:szCs w:val="24"/>
        </w:rPr>
        <w:t xml:space="preserve">“La densità meravigliosa del sapere”. Cultura tedesca in Italia fra Settecento e Novecento (pp. 147-165). </w:t>
      </w:r>
      <w:r w:rsidRPr="00CF02B0">
        <w:rPr>
          <w:rFonts w:ascii="Times New Roman" w:hAnsi="Times New Roman" w:cs="Times New Roman"/>
          <w:sz w:val="24"/>
          <w:szCs w:val="24"/>
          <w:lang w:val="en-US"/>
        </w:rPr>
        <w:t xml:space="preserve">Milano: </w:t>
      </w:r>
      <w:proofErr w:type="spellStart"/>
      <w:r w:rsidRPr="00CF02B0">
        <w:rPr>
          <w:rFonts w:ascii="Times New Roman" w:hAnsi="Times New Roman" w:cs="Times New Roman"/>
          <w:sz w:val="24"/>
          <w:szCs w:val="24"/>
          <w:lang w:val="en-US"/>
        </w:rPr>
        <w:t>Ledizioni</w:t>
      </w:r>
      <w:proofErr w:type="spellEnd"/>
      <w:r w:rsidRPr="00CF02B0">
        <w:rPr>
          <w:rFonts w:ascii="Times New Roman" w:hAnsi="Times New Roman" w:cs="Times New Roman"/>
          <w:sz w:val="24"/>
          <w:szCs w:val="24"/>
          <w:lang w:val="en-US"/>
        </w:rPr>
        <w:t>.</w:t>
      </w:r>
    </w:p>
    <w:p w14:paraId="47AD52D0"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F4EDB9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Barlow, D. (1960). </w:t>
      </w:r>
      <w:proofErr w:type="spellStart"/>
      <w:r w:rsidRPr="00CF02B0">
        <w:rPr>
          <w:rFonts w:ascii="Times New Roman" w:hAnsi="Times New Roman" w:cs="Times New Roman"/>
          <w:sz w:val="24"/>
          <w:szCs w:val="24"/>
          <w:lang w:val="en-US"/>
        </w:rPr>
        <w:t>Mariamne’s</w:t>
      </w:r>
      <w:proofErr w:type="spellEnd"/>
      <w:r w:rsidRPr="00CF02B0">
        <w:rPr>
          <w:rFonts w:ascii="Times New Roman" w:hAnsi="Times New Roman" w:cs="Times New Roman"/>
          <w:sz w:val="24"/>
          <w:szCs w:val="24"/>
          <w:lang w:val="en-US"/>
        </w:rPr>
        <w:t xml:space="preserve"> Motives in Hebbel’s </w:t>
      </w:r>
      <w:proofErr w:type="spellStart"/>
      <w:r w:rsidRPr="00CF02B0">
        <w:rPr>
          <w:rFonts w:ascii="Times New Roman" w:hAnsi="Times New Roman" w:cs="Times New Roman"/>
          <w:sz w:val="24"/>
          <w:szCs w:val="24"/>
          <w:lang w:val="en-US"/>
        </w:rPr>
        <w:t>ʻHerodes</w:t>
      </w:r>
      <w:proofErr w:type="spellEnd"/>
      <w:r w:rsidRPr="00CF02B0">
        <w:rPr>
          <w:rFonts w:ascii="Times New Roman" w:hAnsi="Times New Roman" w:cs="Times New Roman"/>
          <w:sz w:val="24"/>
          <w:szCs w:val="24"/>
          <w:lang w:val="en-US"/>
        </w:rPr>
        <w:t xml:space="preserve"> und Mariamne. </w:t>
      </w:r>
      <w:r w:rsidRPr="00CF02B0">
        <w:rPr>
          <w:rFonts w:ascii="Times New Roman" w:hAnsi="Times New Roman" w:cs="Times New Roman"/>
          <w:i/>
          <w:sz w:val="24"/>
          <w:szCs w:val="24"/>
          <w:lang w:val="en-US"/>
        </w:rPr>
        <w:t>The Modern Language Review</w:t>
      </w:r>
      <w:r w:rsidRPr="00CF02B0">
        <w:rPr>
          <w:rFonts w:ascii="Times New Roman" w:hAnsi="Times New Roman" w:cs="Times New Roman"/>
          <w:sz w:val="24"/>
          <w:szCs w:val="24"/>
          <w:lang w:val="en-US"/>
        </w:rPr>
        <w:t>, 55 (2), 213-220.</w:t>
      </w:r>
    </w:p>
    <w:p w14:paraId="6F4BFF0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182DBEC" w14:textId="600D7943"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Benjamin, W. (1991). “El mayor </w:t>
      </w:r>
      <w:proofErr w:type="spellStart"/>
      <w:r w:rsidRPr="00CF02B0">
        <w:rPr>
          <w:rFonts w:ascii="Times New Roman" w:hAnsi="Times New Roman" w:cs="Times New Roman"/>
          <w:sz w:val="24"/>
          <w:szCs w:val="24"/>
          <w:lang w:val="en-US"/>
        </w:rPr>
        <w:t>monstruo</w:t>
      </w:r>
      <w:proofErr w:type="spellEnd"/>
      <w:r w:rsidRPr="00CF02B0">
        <w:rPr>
          <w:rFonts w:ascii="Times New Roman" w:hAnsi="Times New Roman" w:cs="Times New Roman"/>
          <w:sz w:val="24"/>
          <w:szCs w:val="24"/>
          <w:lang w:val="en-US"/>
        </w:rPr>
        <w:t xml:space="preserve">, los </w:t>
      </w:r>
      <w:proofErr w:type="spellStart"/>
      <w:r w:rsidRPr="00CF02B0">
        <w:rPr>
          <w:rFonts w:ascii="Times New Roman" w:hAnsi="Times New Roman" w:cs="Times New Roman"/>
          <w:sz w:val="24"/>
          <w:szCs w:val="24"/>
          <w:lang w:val="en-US"/>
        </w:rPr>
        <w:t>celos</w:t>
      </w:r>
      <w:proofErr w:type="spellEnd"/>
      <w:r w:rsidRPr="00CF02B0">
        <w:rPr>
          <w:rFonts w:ascii="Times New Roman" w:hAnsi="Times New Roman" w:cs="Times New Roman"/>
          <w:sz w:val="24"/>
          <w:szCs w:val="24"/>
          <w:lang w:val="en-US"/>
        </w:rPr>
        <w:t xml:space="preserve">” von Calderon und “Herodes und Mariamne” von Hebbel. </w:t>
      </w:r>
      <w:r w:rsidRPr="007729D1">
        <w:rPr>
          <w:rFonts w:ascii="Times New Roman" w:hAnsi="Times New Roman" w:cs="Times New Roman"/>
          <w:sz w:val="24"/>
          <w:szCs w:val="24"/>
        </w:rPr>
        <w:t xml:space="preserve">In </w:t>
      </w:r>
      <w:proofErr w:type="spellStart"/>
      <w:r w:rsidRPr="00A0164D">
        <w:rPr>
          <w:rFonts w:ascii="Times New Roman" w:hAnsi="Times New Roman" w:cs="Times New Roman"/>
          <w:i/>
          <w:iCs/>
          <w:sz w:val="24"/>
          <w:szCs w:val="24"/>
        </w:rPr>
        <w:t>Gesammelte</w:t>
      </w:r>
      <w:proofErr w:type="spellEnd"/>
      <w:r w:rsidRPr="00A0164D">
        <w:rPr>
          <w:rFonts w:ascii="Times New Roman" w:hAnsi="Times New Roman" w:cs="Times New Roman"/>
          <w:i/>
          <w:iCs/>
          <w:sz w:val="24"/>
          <w:szCs w:val="24"/>
        </w:rPr>
        <w:t xml:space="preserve"> </w:t>
      </w:r>
      <w:proofErr w:type="spellStart"/>
      <w:r w:rsidRPr="00A0164D">
        <w:rPr>
          <w:rFonts w:ascii="Times New Roman" w:hAnsi="Times New Roman" w:cs="Times New Roman"/>
          <w:i/>
          <w:iCs/>
          <w:sz w:val="24"/>
          <w:szCs w:val="24"/>
        </w:rPr>
        <w:t>Schriften</w:t>
      </w:r>
      <w:proofErr w:type="spellEnd"/>
      <w:r w:rsidRPr="00A26659">
        <w:rPr>
          <w:rFonts w:ascii="Times New Roman" w:hAnsi="Times New Roman" w:cs="Times New Roman"/>
          <w:sz w:val="24"/>
          <w:szCs w:val="24"/>
        </w:rPr>
        <w:t xml:space="preserve">, vol. 2, a cura di R. </w:t>
      </w:r>
      <w:proofErr w:type="spellStart"/>
      <w:r w:rsidRPr="00A26659">
        <w:rPr>
          <w:rFonts w:ascii="Times New Roman" w:hAnsi="Times New Roman" w:cs="Times New Roman"/>
          <w:sz w:val="24"/>
          <w:szCs w:val="24"/>
        </w:rPr>
        <w:t>Tiedemann</w:t>
      </w:r>
      <w:proofErr w:type="spellEnd"/>
      <w:r w:rsidRPr="00A26659">
        <w:rPr>
          <w:rFonts w:ascii="Times New Roman" w:hAnsi="Times New Roman" w:cs="Times New Roman"/>
          <w:sz w:val="24"/>
          <w:szCs w:val="24"/>
        </w:rPr>
        <w:t xml:space="preserve"> &amp; H. </w:t>
      </w:r>
      <w:proofErr w:type="spellStart"/>
      <w:r w:rsidRPr="00A26659">
        <w:rPr>
          <w:rFonts w:ascii="Times New Roman" w:hAnsi="Times New Roman" w:cs="Times New Roman"/>
          <w:sz w:val="24"/>
          <w:szCs w:val="24"/>
        </w:rPr>
        <w:t>Schweppenhä</w:t>
      </w:r>
      <w:r w:rsidRPr="007A2C70">
        <w:rPr>
          <w:rFonts w:ascii="Times New Roman" w:hAnsi="Times New Roman" w:cs="Times New Roman"/>
          <w:sz w:val="24"/>
          <w:szCs w:val="24"/>
        </w:rPr>
        <w:t>user</w:t>
      </w:r>
      <w:proofErr w:type="spellEnd"/>
      <w:r w:rsidRPr="007A2C70">
        <w:rPr>
          <w:rFonts w:ascii="Times New Roman" w:hAnsi="Times New Roman" w:cs="Times New Roman"/>
          <w:sz w:val="24"/>
          <w:szCs w:val="24"/>
        </w:rPr>
        <w:t xml:space="preserve"> (pp. 246-76). </w:t>
      </w:r>
      <w:r w:rsidRPr="00CF02B0">
        <w:rPr>
          <w:rFonts w:ascii="Times New Roman" w:hAnsi="Times New Roman" w:cs="Times New Roman"/>
          <w:sz w:val="24"/>
          <w:szCs w:val="24"/>
          <w:lang w:val="en-US"/>
        </w:rPr>
        <w:t>Frankfurt a</w:t>
      </w:r>
      <w:r w:rsidR="006E42FA" w:rsidRPr="00CF02B0">
        <w:rPr>
          <w:rFonts w:ascii="Times New Roman" w:hAnsi="Times New Roman" w:cs="Times New Roman"/>
          <w:sz w:val="24"/>
          <w:szCs w:val="24"/>
          <w:lang w:val="en-US"/>
        </w:rPr>
        <w:t>m</w:t>
      </w:r>
      <w:r w:rsidRPr="00CF02B0">
        <w:rPr>
          <w:rFonts w:ascii="Times New Roman" w:hAnsi="Times New Roman" w:cs="Times New Roman"/>
          <w:sz w:val="24"/>
          <w:szCs w:val="24"/>
          <w:lang w:val="en-US"/>
        </w:rPr>
        <w:t xml:space="preserve"> M.: </w:t>
      </w:r>
      <w:proofErr w:type="spellStart"/>
      <w:r w:rsidRPr="00CF02B0">
        <w:rPr>
          <w:rFonts w:ascii="Times New Roman" w:hAnsi="Times New Roman" w:cs="Times New Roman"/>
          <w:sz w:val="24"/>
          <w:szCs w:val="24"/>
          <w:lang w:val="en-US"/>
        </w:rPr>
        <w:t>Suhrkamp</w:t>
      </w:r>
      <w:proofErr w:type="spellEnd"/>
      <w:r w:rsidRPr="00CF02B0">
        <w:rPr>
          <w:rFonts w:ascii="Times New Roman" w:hAnsi="Times New Roman" w:cs="Times New Roman"/>
          <w:sz w:val="24"/>
          <w:szCs w:val="24"/>
          <w:lang w:val="en-US"/>
        </w:rPr>
        <w:t>.</w:t>
      </w:r>
    </w:p>
    <w:p w14:paraId="243BD1A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5E733F0" w14:textId="77777777" w:rsidR="005A2ED0" w:rsidRPr="00A0164D"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Beßlich</w:t>
      </w:r>
      <w:proofErr w:type="spellEnd"/>
      <w:r w:rsidRPr="00CF02B0">
        <w:rPr>
          <w:rFonts w:ascii="Times New Roman" w:hAnsi="Times New Roman" w:cs="Times New Roman"/>
          <w:sz w:val="24"/>
          <w:szCs w:val="24"/>
          <w:lang w:val="en-US"/>
        </w:rPr>
        <w:t xml:space="preserve">, B. (2007). </w:t>
      </w:r>
      <w:r w:rsidRPr="00CF02B0">
        <w:rPr>
          <w:rFonts w:ascii="Times New Roman" w:hAnsi="Times New Roman" w:cs="Times New Roman"/>
          <w:i/>
          <w:sz w:val="24"/>
          <w:szCs w:val="24"/>
          <w:lang w:val="en-US"/>
        </w:rPr>
        <w:t xml:space="preserve">Der deutsche Napoleon-Mythos: </w:t>
      </w:r>
      <w:proofErr w:type="spellStart"/>
      <w:r w:rsidRPr="00CF02B0">
        <w:rPr>
          <w:rFonts w:ascii="Times New Roman" w:hAnsi="Times New Roman" w:cs="Times New Roman"/>
          <w:i/>
          <w:sz w:val="24"/>
          <w:szCs w:val="24"/>
          <w:lang w:val="en-US"/>
        </w:rPr>
        <w:t>Literatur</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Erinnerung</w:t>
      </w:r>
      <w:proofErr w:type="spellEnd"/>
      <w:r w:rsidRPr="00CF02B0">
        <w:rPr>
          <w:rFonts w:ascii="Times New Roman" w:hAnsi="Times New Roman" w:cs="Times New Roman"/>
          <w:i/>
          <w:sz w:val="24"/>
          <w:szCs w:val="24"/>
          <w:lang w:val="en-US"/>
        </w:rPr>
        <w:t>: 1800-1945</w:t>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Darmstadt: WBG.</w:t>
      </w:r>
    </w:p>
    <w:p w14:paraId="31C0351C" w14:textId="77777777" w:rsidR="005A2ED0" w:rsidRPr="00A26659" w:rsidRDefault="005A2ED0" w:rsidP="005A2ED0">
      <w:pPr>
        <w:spacing w:beforeLines="160" w:before="384" w:afterLines="160" w:after="384" w:line="360" w:lineRule="auto"/>
        <w:contextualSpacing/>
        <w:rPr>
          <w:rFonts w:ascii="Times New Roman" w:hAnsi="Times New Roman" w:cs="Times New Roman"/>
          <w:sz w:val="24"/>
          <w:szCs w:val="24"/>
        </w:rPr>
      </w:pPr>
    </w:p>
    <w:p w14:paraId="35C2527B"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226CB">
        <w:rPr>
          <w:rFonts w:ascii="Times New Roman" w:hAnsi="Times New Roman" w:cs="Times New Roman"/>
          <w:sz w:val="24"/>
          <w:szCs w:val="24"/>
        </w:rPr>
        <w:t>Bodei</w:t>
      </w:r>
      <w:proofErr w:type="spellEnd"/>
      <w:r w:rsidRPr="00C226CB">
        <w:rPr>
          <w:rFonts w:ascii="Times New Roman" w:hAnsi="Times New Roman" w:cs="Times New Roman"/>
          <w:sz w:val="24"/>
          <w:szCs w:val="24"/>
        </w:rPr>
        <w:t xml:space="preserve">, R. (1995). La storicità del bello. In P. Szondi, </w:t>
      </w:r>
      <w:r w:rsidRPr="009A0F54">
        <w:rPr>
          <w:rFonts w:ascii="Times New Roman" w:hAnsi="Times New Roman" w:cs="Times New Roman"/>
          <w:i/>
          <w:sz w:val="24"/>
          <w:szCs w:val="24"/>
        </w:rPr>
        <w:t xml:space="preserve">Antico e moderno nell’estetica dell’età di </w:t>
      </w:r>
      <w:r w:rsidRPr="007729D1">
        <w:rPr>
          <w:rFonts w:ascii="Times New Roman" w:hAnsi="Times New Roman" w:cs="Times New Roman"/>
          <w:i/>
          <w:sz w:val="24"/>
          <w:szCs w:val="24"/>
        </w:rPr>
        <w:t>Goethe</w:t>
      </w:r>
      <w:r w:rsidRPr="007729D1">
        <w:rPr>
          <w:rFonts w:ascii="Times New Roman" w:hAnsi="Times New Roman" w:cs="Times New Roman"/>
          <w:sz w:val="24"/>
          <w:szCs w:val="24"/>
        </w:rPr>
        <w:t xml:space="preserve"> (pp. 9-22). </w:t>
      </w:r>
      <w:r w:rsidRPr="00F4296B">
        <w:rPr>
          <w:rFonts w:ascii="Times New Roman" w:hAnsi="Times New Roman" w:cs="Times New Roman"/>
          <w:sz w:val="24"/>
          <w:szCs w:val="24"/>
        </w:rPr>
        <w:t xml:space="preserve">Milano: </w:t>
      </w:r>
      <w:proofErr w:type="spellStart"/>
      <w:r w:rsidRPr="00F4296B">
        <w:rPr>
          <w:rFonts w:ascii="Times New Roman" w:hAnsi="Times New Roman" w:cs="Times New Roman"/>
          <w:sz w:val="24"/>
          <w:szCs w:val="24"/>
        </w:rPr>
        <w:t>Guerini</w:t>
      </w:r>
      <w:proofErr w:type="spellEnd"/>
      <w:r w:rsidRPr="00F4296B">
        <w:rPr>
          <w:rFonts w:ascii="Times New Roman" w:hAnsi="Times New Roman" w:cs="Times New Roman"/>
          <w:sz w:val="24"/>
          <w:szCs w:val="24"/>
        </w:rPr>
        <w:t>.</w:t>
      </w:r>
    </w:p>
    <w:p w14:paraId="7AE31451"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
    <w:p w14:paraId="748F6D3F" w14:textId="336B648A"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F4296B">
        <w:rPr>
          <w:rFonts w:ascii="Times New Roman" w:hAnsi="Times New Roman" w:cs="Times New Roman"/>
          <w:sz w:val="24"/>
          <w:szCs w:val="24"/>
        </w:rPr>
        <w:t>Bollnow</w:t>
      </w:r>
      <w:proofErr w:type="spellEnd"/>
      <w:r w:rsidRPr="00F4296B">
        <w:rPr>
          <w:rFonts w:ascii="Times New Roman" w:hAnsi="Times New Roman" w:cs="Times New Roman"/>
          <w:sz w:val="24"/>
          <w:szCs w:val="24"/>
        </w:rPr>
        <w:t xml:space="preserve">, O. F. (1933). </w:t>
      </w:r>
      <w:r w:rsidRPr="00F4296B">
        <w:rPr>
          <w:rFonts w:ascii="Times New Roman" w:hAnsi="Times New Roman" w:cs="Times New Roman"/>
          <w:i/>
          <w:sz w:val="24"/>
          <w:szCs w:val="24"/>
        </w:rPr>
        <w:t xml:space="preserve">Die Lebensphilosophie F. H. </w:t>
      </w:r>
      <w:proofErr w:type="spellStart"/>
      <w:r w:rsidRPr="00F4296B">
        <w:rPr>
          <w:rFonts w:ascii="Times New Roman" w:hAnsi="Times New Roman" w:cs="Times New Roman"/>
          <w:i/>
          <w:sz w:val="24"/>
          <w:szCs w:val="24"/>
        </w:rPr>
        <w:t>Jacobis</w:t>
      </w:r>
      <w:proofErr w:type="spellEnd"/>
      <w:r w:rsidRPr="00F4296B">
        <w:rPr>
          <w:rFonts w:ascii="Times New Roman" w:hAnsi="Times New Roman" w:cs="Times New Roman"/>
          <w:sz w:val="24"/>
          <w:szCs w:val="24"/>
        </w:rPr>
        <w:t xml:space="preserve">. </w:t>
      </w:r>
      <w:r w:rsidRPr="00CF02B0">
        <w:rPr>
          <w:rFonts w:ascii="Times New Roman" w:hAnsi="Times New Roman" w:cs="Times New Roman"/>
          <w:sz w:val="24"/>
          <w:szCs w:val="24"/>
          <w:lang w:val="en-US"/>
        </w:rPr>
        <w:t xml:space="preserve">Stuttgart: </w:t>
      </w:r>
      <w:proofErr w:type="spellStart"/>
      <w:r w:rsidRPr="00CF02B0">
        <w:rPr>
          <w:rFonts w:ascii="Times New Roman" w:hAnsi="Times New Roman" w:cs="Times New Roman"/>
          <w:sz w:val="24"/>
          <w:szCs w:val="24"/>
          <w:lang w:val="en-US"/>
        </w:rPr>
        <w:t>Kohlhammer</w:t>
      </w:r>
      <w:proofErr w:type="spellEnd"/>
      <w:r w:rsidRPr="00CF02B0">
        <w:rPr>
          <w:rFonts w:ascii="Times New Roman" w:hAnsi="Times New Roman" w:cs="Times New Roman"/>
          <w:sz w:val="24"/>
          <w:szCs w:val="24"/>
          <w:lang w:val="en-US"/>
        </w:rPr>
        <w:t>.</w:t>
      </w:r>
    </w:p>
    <w:p w14:paraId="39FCD561" w14:textId="77777777" w:rsidR="006E42FA" w:rsidRPr="00CF02B0" w:rsidRDefault="006E42FA" w:rsidP="005A2ED0">
      <w:pPr>
        <w:spacing w:beforeLines="160" w:before="384" w:afterLines="160" w:after="384" w:line="360" w:lineRule="auto"/>
        <w:contextualSpacing/>
        <w:rPr>
          <w:rFonts w:ascii="Times New Roman" w:hAnsi="Times New Roman" w:cs="Times New Roman"/>
          <w:sz w:val="24"/>
          <w:szCs w:val="24"/>
          <w:lang w:val="en-US"/>
        </w:rPr>
      </w:pPr>
    </w:p>
    <w:p w14:paraId="3D5EF39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Brittnacher</w:t>
      </w:r>
      <w:proofErr w:type="spellEnd"/>
      <w:r w:rsidRPr="00CF02B0">
        <w:rPr>
          <w:rFonts w:ascii="Times New Roman" w:hAnsi="Times New Roman" w:cs="Times New Roman"/>
          <w:sz w:val="24"/>
          <w:szCs w:val="24"/>
          <w:lang w:val="en-US"/>
        </w:rPr>
        <w:t xml:space="preserve">, H. R. (1996). </w:t>
      </w:r>
      <w:proofErr w:type="spellStart"/>
      <w:r w:rsidRPr="00CF02B0">
        <w:rPr>
          <w:rFonts w:ascii="Times New Roman" w:hAnsi="Times New Roman" w:cs="Times New Roman"/>
          <w:sz w:val="24"/>
          <w:szCs w:val="24"/>
          <w:lang w:val="en-US"/>
        </w:rPr>
        <w:t>Sündenbock</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Opferlamm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Soziologischer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Realismus</w:t>
      </w:r>
      <w:proofErr w:type="spellEnd"/>
      <w:r w:rsidRPr="00CF02B0">
        <w:rPr>
          <w:rFonts w:ascii="Times New Roman" w:hAnsi="Times New Roman" w:cs="Times New Roman"/>
          <w:sz w:val="24"/>
          <w:szCs w:val="24"/>
          <w:lang w:val="en-US"/>
        </w:rPr>
        <w:t xml:space="preserve"> in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 xml:space="preserve">Agnes </w:t>
      </w:r>
      <w:proofErr w:type="spellStart"/>
      <w:r w:rsidRPr="00CF02B0">
        <w:rPr>
          <w:rFonts w:ascii="Times New Roman" w:hAnsi="Times New Roman" w:cs="Times New Roman"/>
          <w:i/>
          <w:iCs/>
          <w:sz w:val="24"/>
          <w:szCs w:val="24"/>
          <w:lang w:val="en-US"/>
        </w:rPr>
        <w:t>Bernauer</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Hebbel-Jahrbuch 1996</w:t>
      </w:r>
      <w:r w:rsidRPr="00CF02B0">
        <w:rPr>
          <w:rFonts w:ascii="Times New Roman" w:hAnsi="Times New Roman" w:cs="Times New Roman"/>
          <w:sz w:val="24"/>
          <w:szCs w:val="24"/>
          <w:lang w:val="en-US"/>
        </w:rPr>
        <w:t>, 77-79.</w:t>
      </w:r>
    </w:p>
    <w:p w14:paraId="7EB48CE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F8E3C9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Capozzi</w:t>
      </w:r>
      <w:proofErr w:type="spellEnd"/>
      <w:r w:rsidRPr="00CF02B0">
        <w:rPr>
          <w:rFonts w:ascii="Times New Roman" w:hAnsi="Times New Roman" w:cs="Times New Roman"/>
          <w:sz w:val="24"/>
          <w:szCs w:val="24"/>
          <w:lang w:val="en-US"/>
        </w:rPr>
        <w:t xml:space="preserve"> F. (2010). Judith and Holofernes: a chronological list of works. </w:t>
      </w:r>
      <w:proofErr w:type="spellStart"/>
      <w:r w:rsidRPr="00CF02B0">
        <w:rPr>
          <w:rFonts w:ascii="Times New Roman" w:hAnsi="Times New Roman" w:cs="Times New Roman"/>
          <w:i/>
          <w:iCs/>
          <w:sz w:val="24"/>
          <w:szCs w:val="24"/>
          <w:lang w:val="en-US"/>
        </w:rPr>
        <w:t>Rivista</w:t>
      </w:r>
      <w:proofErr w:type="spellEnd"/>
      <w:r w:rsidRPr="00CF02B0">
        <w:rPr>
          <w:rFonts w:ascii="Times New Roman" w:hAnsi="Times New Roman" w:cs="Times New Roman"/>
          <w:i/>
          <w:iCs/>
          <w:sz w:val="24"/>
          <w:szCs w:val="24"/>
          <w:lang w:val="en-US"/>
        </w:rPr>
        <w:t xml:space="preserve"> di </w:t>
      </w:r>
      <w:proofErr w:type="spellStart"/>
      <w:r w:rsidRPr="00CF02B0">
        <w:rPr>
          <w:rFonts w:ascii="Times New Roman" w:hAnsi="Times New Roman" w:cs="Times New Roman"/>
          <w:i/>
          <w:iCs/>
          <w:sz w:val="24"/>
          <w:szCs w:val="24"/>
          <w:lang w:val="en-US"/>
        </w:rPr>
        <w:t>studi</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italiani</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28</w:t>
      </w:r>
      <w:r w:rsidRPr="00CF02B0">
        <w:rPr>
          <w:rFonts w:ascii="Times New Roman" w:hAnsi="Times New Roman" w:cs="Times New Roman"/>
          <w:sz w:val="24"/>
          <w:szCs w:val="24"/>
          <w:lang w:val="en-US"/>
        </w:rPr>
        <w:t>(2), 248-285.</w:t>
      </w:r>
    </w:p>
    <w:p w14:paraId="3EB7D34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D3079C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bookmarkStart w:id="47" w:name="_Hlk69407137"/>
      <w:proofErr w:type="spellStart"/>
      <w:r w:rsidRPr="00CF02B0">
        <w:rPr>
          <w:rFonts w:ascii="Times New Roman" w:hAnsi="Times New Roman" w:cs="Times New Roman"/>
          <w:sz w:val="24"/>
          <w:szCs w:val="24"/>
          <w:lang w:val="en-US"/>
        </w:rPr>
        <w:t>Capozzi</w:t>
      </w:r>
      <w:proofErr w:type="spellEnd"/>
      <w:r w:rsidRPr="00CF02B0">
        <w:rPr>
          <w:rFonts w:ascii="Times New Roman" w:hAnsi="Times New Roman" w:cs="Times New Roman"/>
          <w:sz w:val="24"/>
          <w:szCs w:val="24"/>
          <w:lang w:val="en-US"/>
        </w:rPr>
        <w:t xml:space="preserve"> F. (2013). </w:t>
      </w:r>
      <w:bookmarkEnd w:id="47"/>
      <w:r w:rsidRPr="00CF02B0">
        <w:rPr>
          <w:rFonts w:ascii="Times New Roman" w:hAnsi="Times New Roman" w:cs="Times New Roman"/>
          <w:sz w:val="24"/>
          <w:szCs w:val="24"/>
          <w:lang w:val="en-US"/>
        </w:rPr>
        <w:t xml:space="preserve">The evolution and transformation of the Judith and Holofernes theme in Italian drama and art before 1627. </w:t>
      </w:r>
      <w:proofErr w:type="spellStart"/>
      <w:r w:rsidRPr="00CF02B0">
        <w:rPr>
          <w:rFonts w:ascii="Times New Roman" w:hAnsi="Times New Roman" w:cs="Times New Roman"/>
          <w:i/>
          <w:iCs/>
          <w:sz w:val="24"/>
          <w:szCs w:val="24"/>
          <w:lang w:val="en-US"/>
        </w:rPr>
        <w:t>Rivista</w:t>
      </w:r>
      <w:proofErr w:type="spellEnd"/>
      <w:r w:rsidRPr="00CF02B0">
        <w:rPr>
          <w:rFonts w:ascii="Times New Roman" w:hAnsi="Times New Roman" w:cs="Times New Roman"/>
          <w:i/>
          <w:iCs/>
          <w:sz w:val="24"/>
          <w:szCs w:val="24"/>
          <w:lang w:val="en-US"/>
        </w:rPr>
        <w:t xml:space="preserve"> di </w:t>
      </w:r>
      <w:proofErr w:type="spellStart"/>
      <w:r w:rsidRPr="00CF02B0">
        <w:rPr>
          <w:rFonts w:ascii="Times New Roman" w:hAnsi="Times New Roman" w:cs="Times New Roman"/>
          <w:i/>
          <w:iCs/>
          <w:sz w:val="24"/>
          <w:szCs w:val="24"/>
          <w:lang w:val="en-US"/>
        </w:rPr>
        <w:t>Studi</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Italiani</w:t>
      </w:r>
      <w:proofErr w:type="spellEnd"/>
      <w:r w:rsidRPr="00CF02B0">
        <w:rPr>
          <w:rFonts w:ascii="Times New Roman" w:hAnsi="Times New Roman" w:cs="Times New Roman"/>
          <w:sz w:val="24"/>
          <w:szCs w:val="24"/>
          <w:lang w:val="en-US"/>
        </w:rPr>
        <w:t>,</w:t>
      </w:r>
      <w:r w:rsidRPr="00CF02B0">
        <w:rPr>
          <w:rFonts w:ascii="Times New Roman" w:hAnsi="Times New Roman" w:cs="Times New Roman"/>
          <w:i/>
          <w:iCs/>
          <w:sz w:val="24"/>
          <w:szCs w:val="24"/>
          <w:lang w:val="en-US"/>
        </w:rPr>
        <w:t xml:space="preserve"> 31</w:t>
      </w:r>
      <w:r w:rsidRPr="00CF02B0">
        <w:rPr>
          <w:rFonts w:ascii="Times New Roman" w:hAnsi="Times New Roman" w:cs="Times New Roman"/>
          <w:sz w:val="24"/>
          <w:szCs w:val="24"/>
          <w:lang w:val="en-US"/>
        </w:rPr>
        <w:t>(1), 1029-1030.</w:t>
      </w:r>
    </w:p>
    <w:p w14:paraId="37BD536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7534D35B" w14:textId="77777777" w:rsidR="005A2ED0" w:rsidRPr="007A2C70"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Capozzi</w:t>
      </w:r>
      <w:proofErr w:type="spellEnd"/>
      <w:r w:rsidRPr="00CF02B0">
        <w:rPr>
          <w:rFonts w:ascii="Times New Roman" w:hAnsi="Times New Roman" w:cs="Times New Roman"/>
          <w:sz w:val="24"/>
          <w:szCs w:val="24"/>
          <w:lang w:val="en-US"/>
        </w:rPr>
        <w:t xml:space="preserve"> F. (2019). Judith and Holofernes: a chronological list of works, part 2. </w:t>
      </w:r>
      <w:r w:rsidRPr="007729D1">
        <w:rPr>
          <w:rFonts w:ascii="Times New Roman" w:hAnsi="Times New Roman" w:cs="Times New Roman"/>
          <w:i/>
          <w:iCs/>
          <w:sz w:val="24"/>
          <w:szCs w:val="24"/>
        </w:rPr>
        <w:t>Rivista di Studi Italiani</w:t>
      </w:r>
      <w:r w:rsidRPr="00A0164D">
        <w:rPr>
          <w:rFonts w:ascii="Times New Roman" w:hAnsi="Times New Roman" w:cs="Times New Roman"/>
          <w:sz w:val="24"/>
          <w:szCs w:val="24"/>
        </w:rPr>
        <w:t xml:space="preserve">, </w:t>
      </w:r>
      <w:r w:rsidRPr="00A26659">
        <w:rPr>
          <w:rFonts w:ascii="Times New Roman" w:hAnsi="Times New Roman" w:cs="Times New Roman"/>
          <w:i/>
          <w:iCs/>
          <w:sz w:val="24"/>
          <w:szCs w:val="24"/>
        </w:rPr>
        <w:t>37</w:t>
      </w:r>
      <w:r w:rsidRPr="007A2C70">
        <w:rPr>
          <w:rFonts w:ascii="Times New Roman" w:hAnsi="Times New Roman" w:cs="Times New Roman"/>
          <w:sz w:val="24"/>
          <w:szCs w:val="24"/>
        </w:rPr>
        <w:t>(2), 373-428.</w:t>
      </w:r>
    </w:p>
    <w:p w14:paraId="069D3476" w14:textId="77777777" w:rsidR="005A2ED0" w:rsidRPr="00C226CB" w:rsidRDefault="005A2ED0" w:rsidP="005A2ED0">
      <w:pPr>
        <w:spacing w:beforeLines="160" w:before="384" w:afterLines="160" w:after="384" w:line="360" w:lineRule="auto"/>
        <w:contextualSpacing/>
        <w:rPr>
          <w:rFonts w:ascii="Times New Roman" w:hAnsi="Times New Roman" w:cs="Times New Roman"/>
          <w:sz w:val="24"/>
          <w:szCs w:val="24"/>
        </w:rPr>
      </w:pPr>
    </w:p>
    <w:p w14:paraId="57F243A5"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7729D1">
        <w:rPr>
          <w:rFonts w:ascii="Times New Roman" w:hAnsi="Times New Roman" w:cs="Times New Roman"/>
          <w:sz w:val="24"/>
          <w:szCs w:val="24"/>
        </w:rPr>
        <w:t>Chiereghin</w:t>
      </w:r>
      <w:proofErr w:type="spellEnd"/>
      <w:r w:rsidRPr="007729D1">
        <w:rPr>
          <w:rFonts w:ascii="Times New Roman" w:hAnsi="Times New Roman" w:cs="Times New Roman"/>
          <w:sz w:val="24"/>
          <w:szCs w:val="24"/>
        </w:rPr>
        <w:t xml:space="preserve">, F. (1997). Gli anni di Jena e la «Fenomenologia». In C. Cesa (ed.), </w:t>
      </w:r>
      <w:r w:rsidRPr="007729D1">
        <w:rPr>
          <w:rFonts w:ascii="Times New Roman" w:hAnsi="Times New Roman" w:cs="Times New Roman"/>
          <w:i/>
          <w:sz w:val="24"/>
          <w:szCs w:val="24"/>
        </w:rPr>
        <w:t xml:space="preserve">Guida a Hegel: Fenomenologia, Logica, Filosofia della natura, Morale, Politica, Estetica, Religione, Storia </w:t>
      </w:r>
      <w:r w:rsidRPr="007729D1">
        <w:rPr>
          <w:rFonts w:ascii="Times New Roman" w:hAnsi="Times New Roman" w:cs="Times New Roman"/>
          <w:iCs/>
          <w:sz w:val="24"/>
          <w:szCs w:val="24"/>
        </w:rPr>
        <w:t>(pp. 3-37)</w:t>
      </w:r>
      <w:r w:rsidRPr="007729D1">
        <w:rPr>
          <w:rFonts w:ascii="Times New Roman" w:hAnsi="Times New Roman" w:cs="Times New Roman"/>
          <w:sz w:val="24"/>
          <w:szCs w:val="24"/>
        </w:rPr>
        <w:t xml:space="preserve">. Bari: Laterza. </w:t>
      </w:r>
    </w:p>
    <w:p w14:paraId="0419F44D"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72BDDBE7" w14:textId="77777777" w:rsidR="005A2ED0" w:rsidRPr="00CF02B0" w:rsidRDefault="005A2ED0" w:rsidP="005A2ED0">
      <w:pPr>
        <w:pStyle w:val="Testonotaapidipagina"/>
        <w:spacing w:beforeLines="160" w:before="384" w:afterLines="160" w:after="384" w:line="360" w:lineRule="auto"/>
        <w:contextualSpacing/>
        <w:rPr>
          <w:rFonts w:ascii="Times New Roman" w:hAnsi="Times New Roman" w:cs="Times New Roman"/>
          <w:sz w:val="24"/>
          <w:szCs w:val="24"/>
          <w:lang w:val="en-US"/>
        </w:rPr>
      </w:pPr>
      <w:r w:rsidRPr="007729D1">
        <w:rPr>
          <w:rFonts w:ascii="Times New Roman" w:hAnsi="Times New Roman" w:cs="Times New Roman"/>
          <w:sz w:val="24"/>
          <w:szCs w:val="24"/>
        </w:rPr>
        <w:t xml:space="preserve">De Biase, R. (2011). </w:t>
      </w:r>
      <w:r w:rsidRPr="007729D1">
        <w:rPr>
          <w:rFonts w:ascii="Times New Roman" w:hAnsi="Times New Roman" w:cs="Times New Roman"/>
          <w:i/>
          <w:sz w:val="24"/>
          <w:szCs w:val="24"/>
        </w:rPr>
        <w:t xml:space="preserve">I </w:t>
      </w:r>
      <w:proofErr w:type="spellStart"/>
      <w:r w:rsidRPr="007729D1">
        <w:rPr>
          <w:rFonts w:ascii="Times New Roman" w:hAnsi="Times New Roman" w:cs="Times New Roman"/>
          <w:i/>
          <w:sz w:val="24"/>
          <w:szCs w:val="24"/>
        </w:rPr>
        <w:t>saperi</w:t>
      </w:r>
      <w:proofErr w:type="spellEnd"/>
      <w:r w:rsidRPr="007729D1">
        <w:rPr>
          <w:rFonts w:ascii="Times New Roman" w:hAnsi="Times New Roman" w:cs="Times New Roman"/>
          <w:i/>
          <w:sz w:val="24"/>
          <w:szCs w:val="24"/>
        </w:rPr>
        <w:t xml:space="preserve"> della vita: Biologia, analogia e sapere storico in Kant, Goethe e W. v. </w:t>
      </w:r>
      <w:proofErr w:type="spellStart"/>
      <w:r w:rsidRPr="007729D1">
        <w:rPr>
          <w:rFonts w:ascii="Times New Roman" w:hAnsi="Times New Roman" w:cs="Times New Roman"/>
          <w:i/>
          <w:sz w:val="24"/>
          <w:szCs w:val="24"/>
        </w:rPr>
        <w:t>Humboldt</w:t>
      </w:r>
      <w:proofErr w:type="spellEnd"/>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Napoli: Giannini.</w:t>
      </w:r>
    </w:p>
    <w:p w14:paraId="78AA140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Detering</w:t>
      </w:r>
      <w:proofErr w:type="spellEnd"/>
      <w:r w:rsidRPr="00CF02B0">
        <w:rPr>
          <w:rFonts w:ascii="Times New Roman" w:hAnsi="Times New Roman" w:cs="Times New Roman"/>
          <w:sz w:val="24"/>
          <w:szCs w:val="24"/>
          <w:lang w:val="en-US"/>
        </w:rPr>
        <w:t xml:space="preserve">, H. (2020). </w:t>
      </w:r>
      <w:r w:rsidRPr="00CF02B0">
        <w:rPr>
          <w:rFonts w:ascii="Times New Roman" w:hAnsi="Times New Roman" w:cs="Times New Roman"/>
          <w:i/>
          <w:sz w:val="24"/>
          <w:szCs w:val="24"/>
          <w:lang w:val="en-US"/>
        </w:rPr>
        <w:t xml:space="preserve">Menschen </w:t>
      </w:r>
      <w:proofErr w:type="spellStart"/>
      <w:r w:rsidRPr="00CF02B0">
        <w:rPr>
          <w:rFonts w:ascii="Times New Roman" w:hAnsi="Times New Roman" w:cs="Times New Roman"/>
          <w:i/>
          <w:sz w:val="24"/>
          <w:szCs w:val="24"/>
          <w:lang w:val="en-US"/>
        </w:rPr>
        <w:t>im</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Weltgarten</w:t>
      </w:r>
      <w:proofErr w:type="spellEnd"/>
      <w:r w:rsidRPr="00CF02B0">
        <w:rPr>
          <w:rFonts w:ascii="Times New Roman" w:hAnsi="Times New Roman" w:cs="Times New Roman"/>
          <w:i/>
          <w:sz w:val="24"/>
          <w:szCs w:val="24"/>
          <w:lang w:val="en-US"/>
        </w:rPr>
        <w:t xml:space="preserve">: die </w:t>
      </w:r>
      <w:proofErr w:type="spellStart"/>
      <w:r w:rsidRPr="00CF02B0">
        <w:rPr>
          <w:rFonts w:ascii="Times New Roman" w:hAnsi="Times New Roman" w:cs="Times New Roman"/>
          <w:i/>
          <w:sz w:val="24"/>
          <w:szCs w:val="24"/>
          <w:lang w:val="en-US"/>
        </w:rPr>
        <w:t>Entdeckung</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Okologie</w:t>
      </w:r>
      <w:proofErr w:type="spellEnd"/>
      <w:r w:rsidRPr="00CF02B0">
        <w:rPr>
          <w:rFonts w:ascii="Times New Roman" w:hAnsi="Times New Roman" w:cs="Times New Roman"/>
          <w:i/>
          <w:sz w:val="24"/>
          <w:szCs w:val="24"/>
          <w:lang w:val="en-US"/>
        </w:rPr>
        <w:t xml:space="preserve"> in der Literature von Haller bis Humboldt</w:t>
      </w:r>
      <w:r w:rsidRPr="00CF02B0">
        <w:rPr>
          <w:rFonts w:ascii="Times New Roman" w:hAnsi="Times New Roman" w:cs="Times New Roman"/>
          <w:sz w:val="24"/>
          <w:szCs w:val="24"/>
          <w:lang w:val="en-US"/>
        </w:rPr>
        <w:t xml:space="preserve">. Göttingen: </w:t>
      </w:r>
      <w:proofErr w:type="spellStart"/>
      <w:r w:rsidRPr="00CF02B0">
        <w:rPr>
          <w:rFonts w:ascii="Times New Roman" w:hAnsi="Times New Roman" w:cs="Times New Roman"/>
          <w:sz w:val="24"/>
          <w:szCs w:val="24"/>
          <w:lang w:val="en-US"/>
        </w:rPr>
        <w:t>Wallstein</w:t>
      </w:r>
      <w:proofErr w:type="spellEnd"/>
      <w:r w:rsidRPr="00CF02B0">
        <w:rPr>
          <w:rFonts w:ascii="Times New Roman" w:hAnsi="Times New Roman" w:cs="Times New Roman"/>
          <w:sz w:val="24"/>
          <w:szCs w:val="24"/>
          <w:lang w:val="en-US"/>
        </w:rPr>
        <w:t>.</w:t>
      </w:r>
    </w:p>
    <w:p w14:paraId="2FCEDB4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DBE4BEB"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Diebold, E. (1928). </w:t>
      </w:r>
      <w:r w:rsidRPr="00CF02B0">
        <w:rPr>
          <w:rFonts w:ascii="Times New Roman" w:hAnsi="Times New Roman" w:cs="Times New Roman"/>
          <w:i/>
          <w:iCs/>
          <w:sz w:val="24"/>
          <w:szCs w:val="24"/>
          <w:lang w:val="en-US"/>
        </w:rPr>
        <w:t xml:space="preserve">Friedrich Hebbel und die </w:t>
      </w:r>
      <w:proofErr w:type="spellStart"/>
      <w:r w:rsidRPr="00CF02B0">
        <w:rPr>
          <w:rFonts w:ascii="Times New Roman" w:hAnsi="Times New Roman" w:cs="Times New Roman"/>
          <w:i/>
          <w:iCs/>
          <w:sz w:val="24"/>
          <w:szCs w:val="24"/>
          <w:lang w:val="en-US"/>
        </w:rPr>
        <w:t>zeitgenössische</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Beurteilung</w:t>
      </w:r>
      <w:proofErr w:type="spellEnd"/>
      <w:r w:rsidRPr="00CF02B0">
        <w:rPr>
          <w:rFonts w:ascii="Times New Roman" w:hAnsi="Times New Roman" w:cs="Times New Roman"/>
          <w:i/>
          <w:iCs/>
          <w:sz w:val="24"/>
          <w:szCs w:val="24"/>
          <w:lang w:val="en-US"/>
        </w:rPr>
        <w:t xml:space="preserve"> seines </w:t>
      </w:r>
      <w:proofErr w:type="spellStart"/>
      <w:r w:rsidRPr="00CF02B0">
        <w:rPr>
          <w:rFonts w:ascii="Times New Roman" w:hAnsi="Times New Roman" w:cs="Times New Roman"/>
          <w:i/>
          <w:iCs/>
          <w:sz w:val="24"/>
          <w:szCs w:val="24"/>
          <w:lang w:val="en-US"/>
        </w:rPr>
        <w:t>Schaffens</w:t>
      </w:r>
      <w:proofErr w:type="spellEnd"/>
      <w:r w:rsidRPr="00CF02B0">
        <w:rPr>
          <w:rFonts w:ascii="Times New Roman" w:hAnsi="Times New Roman" w:cs="Times New Roman"/>
          <w:sz w:val="24"/>
          <w:szCs w:val="24"/>
          <w:lang w:val="en-US"/>
        </w:rPr>
        <w:t xml:space="preserve">. </w:t>
      </w:r>
      <w:proofErr w:type="spellStart"/>
      <w:r w:rsidRPr="00F4296B">
        <w:rPr>
          <w:rFonts w:ascii="Times New Roman" w:hAnsi="Times New Roman" w:cs="Times New Roman"/>
          <w:sz w:val="24"/>
          <w:szCs w:val="24"/>
        </w:rPr>
        <w:t>Berlin</w:t>
      </w:r>
      <w:proofErr w:type="spellEnd"/>
      <w:r w:rsidRPr="00F4296B">
        <w:rPr>
          <w:rFonts w:ascii="Times New Roman" w:hAnsi="Times New Roman" w:cs="Times New Roman"/>
          <w:sz w:val="24"/>
          <w:szCs w:val="24"/>
        </w:rPr>
        <w:t xml:space="preserve">; Leipzig: </w:t>
      </w:r>
      <w:proofErr w:type="spellStart"/>
      <w:r w:rsidRPr="00F4296B">
        <w:rPr>
          <w:rFonts w:ascii="Times New Roman" w:hAnsi="Times New Roman" w:cs="Times New Roman"/>
          <w:sz w:val="24"/>
          <w:szCs w:val="24"/>
        </w:rPr>
        <w:t>Behr</w:t>
      </w:r>
      <w:proofErr w:type="spellEnd"/>
      <w:r w:rsidRPr="00F4296B">
        <w:rPr>
          <w:rFonts w:ascii="Times New Roman" w:hAnsi="Times New Roman" w:cs="Times New Roman"/>
          <w:sz w:val="24"/>
          <w:szCs w:val="24"/>
        </w:rPr>
        <w:t>.</w:t>
      </w:r>
    </w:p>
    <w:p w14:paraId="78734125"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
    <w:p w14:paraId="78973348"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r w:rsidRPr="00F4296B">
        <w:rPr>
          <w:rFonts w:ascii="Times New Roman" w:hAnsi="Times New Roman" w:cs="Times New Roman"/>
          <w:sz w:val="24"/>
          <w:szCs w:val="24"/>
        </w:rPr>
        <w:t xml:space="preserve">Drago, P. C. (1933) </w:t>
      </w:r>
      <w:r w:rsidRPr="00F4296B">
        <w:rPr>
          <w:rFonts w:ascii="Times New Roman" w:hAnsi="Times New Roman" w:cs="Times New Roman"/>
          <w:i/>
          <w:sz w:val="24"/>
          <w:szCs w:val="24"/>
        </w:rPr>
        <w:t>Hebbel</w:t>
      </w:r>
      <w:r w:rsidRPr="00F4296B">
        <w:rPr>
          <w:rFonts w:ascii="Times New Roman" w:hAnsi="Times New Roman" w:cs="Times New Roman"/>
          <w:sz w:val="24"/>
          <w:szCs w:val="24"/>
        </w:rPr>
        <w:t xml:space="preserve">. Roma: </w:t>
      </w:r>
      <w:proofErr w:type="spellStart"/>
      <w:r w:rsidRPr="00F4296B">
        <w:rPr>
          <w:rFonts w:ascii="Times New Roman" w:hAnsi="Times New Roman" w:cs="Times New Roman"/>
          <w:sz w:val="24"/>
          <w:szCs w:val="24"/>
        </w:rPr>
        <w:t>Formiggini</w:t>
      </w:r>
      <w:proofErr w:type="spellEnd"/>
      <w:r w:rsidRPr="00F4296B">
        <w:rPr>
          <w:rFonts w:ascii="Times New Roman" w:hAnsi="Times New Roman" w:cs="Times New Roman"/>
          <w:sz w:val="24"/>
          <w:szCs w:val="24"/>
        </w:rPr>
        <w:t>.</w:t>
      </w:r>
    </w:p>
    <w:p w14:paraId="5B974153"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
    <w:p w14:paraId="54B1E3D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F4296B">
        <w:rPr>
          <w:rFonts w:ascii="Times New Roman" w:hAnsi="Times New Roman" w:cs="Times New Roman"/>
          <w:sz w:val="24"/>
          <w:szCs w:val="24"/>
        </w:rPr>
        <w:t>Ehrismann</w:t>
      </w:r>
      <w:proofErr w:type="spellEnd"/>
      <w:r w:rsidRPr="00F4296B">
        <w:rPr>
          <w:rFonts w:ascii="Times New Roman" w:hAnsi="Times New Roman" w:cs="Times New Roman"/>
          <w:sz w:val="24"/>
          <w:szCs w:val="24"/>
        </w:rPr>
        <w:t xml:space="preserve">, O. (1982). </w:t>
      </w:r>
      <w:r w:rsidRPr="00CF02B0">
        <w:rPr>
          <w:rFonts w:ascii="Times New Roman" w:hAnsi="Times New Roman" w:cs="Times New Roman"/>
          <w:sz w:val="24"/>
          <w:szCs w:val="24"/>
          <w:lang w:val="en-US"/>
        </w:rPr>
        <w:t xml:space="preserve">Philosophie, </w:t>
      </w:r>
      <w:proofErr w:type="spellStart"/>
      <w:r w:rsidRPr="00CF02B0">
        <w:rPr>
          <w:rFonts w:ascii="Times New Roman" w:hAnsi="Times New Roman" w:cs="Times New Roman"/>
          <w:sz w:val="24"/>
          <w:szCs w:val="24"/>
          <w:lang w:val="en-US"/>
        </w:rPr>
        <w:t>Mythologie</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Poesie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Hebbels-Schellingsrezeption</w:t>
      </w:r>
      <w:proofErr w:type="spellEnd"/>
      <w:r w:rsidRPr="00CF02B0">
        <w:rPr>
          <w:rFonts w:ascii="Times New Roman" w:hAnsi="Times New Roman" w:cs="Times New Roman"/>
          <w:sz w:val="24"/>
          <w:szCs w:val="24"/>
          <w:lang w:val="en-US"/>
        </w:rPr>
        <w:t xml:space="preserve"> in den “Nibelungen”. In </w:t>
      </w:r>
      <w:r w:rsidRPr="00CF02B0">
        <w:rPr>
          <w:rFonts w:ascii="Times New Roman" w:hAnsi="Times New Roman" w:cs="Times New Roman"/>
          <w:i/>
          <w:iCs/>
          <w:sz w:val="24"/>
          <w:szCs w:val="24"/>
          <w:lang w:val="en-US"/>
        </w:rPr>
        <w:t xml:space="preserve">Friedrich Hebbel: Neue </w:t>
      </w:r>
      <w:proofErr w:type="spellStart"/>
      <w:r w:rsidRPr="00CF02B0">
        <w:rPr>
          <w:rFonts w:ascii="Times New Roman" w:hAnsi="Times New Roman" w:cs="Times New Roman"/>
          <w:i/>
          <w:iCs/>
          <w:sz w:val="24"/>
          <w:szCs w:val="24"/>
          <w:lang w:val="en-US"/>
        </w:rPr>
        <w:t>Studien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zu</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Werk</w:t>
      </w:r>
      <w:proofErr w:type="spellEnd"/>
      <w:r w:rsidRPr="00CF02B0">
        <w:rPr>
          <w:rFonts w:ascii="Times New Roman" w:hAnsi="Times New Roman" w:cs="Times New Roman"/>
          <w:i/>
          <w:iCs/>
          <w:sz w:val="24"/>
          <w:szCs w:val="24"/>
          <w:lang w:val="en-US"/>
        </w:rPr>
        <w:t xml:space="preserve"> und </w:t>
      </w:r>
      <w:proofErr w:type="spellStart"/>
      <w:r w:rsidRPr="00CF02B0">
        <w:rPr>
          <w:rFonts w:ascii="Times New Roman" w:hAnsi="Times New Roman" w:cs="Times New Roman"/>
          <w:i/>
          <w:iCs/>
          <w:sz w:val="24"/>
          <w:szCs w:val="24"/>
          <w:lang w:val="en-US"/>
        </w:rPr>
        <w:t>Wirkung</w:t>
      </w:r>
      <w:proofErr w:type="spellEnd"/>
      <w:r w:rsidRPr="00CF02B0">
        <w:rPr>
          <w:rFonts w:ascii="Times New Roman" w:hAnsi="Times New Roman" w:cs="Times New Roman"/>
          <w:sz w:val="24"/>
          <w:szCs w:val="24"/>
          <w:lang w:val="en-US"/>
        </w:rPr>
        <w:t xml:space="preserve"> (pp. 85.102). Heide in Holstein: </w:t>
      </w:r>
      <w:proofErr w:type="spellStart"/>
      <w:r w:rsidRPr="00CF02B0">
        <w:rPr>
          <w:rFonts w:ascii="Times New Roman" w:hAnsi="Times New Roman" w:cs="Times New Roman"/>
          <w:sz w:val="24"/>
          <w:szCs w:val="24"/>
          <w:lang w:val="en-US"/>
        </w:rPr>
        <w:t>Boyens</w:t>
      </w:r>
      <w:proofErr w:type="spellEnd"/>
      <w:r w:rsidRPr="00CF02B0">
        <w:rPr>
          <w:rFonts w:ascii="Times New Roman" w:hAnsi="Times New Roman" w:cs="Times New Roman"/>
          <w:sz w:val="24"/>
          <w:szCs w:val="24"/>
          <w:lang w:val="en-US"/>
        </w:rPr>
        <w:t>.</w:t>
      </w:r>
    </w:p>
    <w:p w14:paraId="477EB560"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30110E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Ehrismann</w:t>
      </w:r>
      <w:proofErr w:type="spellEnd"/>
      <w:r w:rsidRPr="00CF02B0">
        <w:rPr>
          <w:rFonts w:ascii="Times New Roman" w:hAnsi="Times New Roman" w:cs="Times New Roman"/>
          <w:sz w:val="24"/>
          <w:szCs w:val="24"/>
          <w:lang w:val="en-US"/>
        </w:rPr>
        <w:t xml:space="preserve">, O. (1999). “Der Jude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gerade</w:t>
      </w:r>
      <w:proofErr w:type="spellEnd"/>
      <w:r w:rsidRPr="00CF02B0">
        <w:rPr>
          <w:rFonts w:ascii="Times New Roman" w:hAnsi="Times New Roman" w:cs="Times New Roman"/>
          <w:sz w:val="24"/>
          <w:szCs w:val="24"/>
          <w:lang w:val="en-US"/>
        </w:rPr>
        <w:t xml:space="preserve"> so </w:t>
      </w:r>
      <w:proofErr w:type="spellStart"/>
      <w:r w:rsidRPr="00CF02B0">
        <w:rPr>
          <w:rFonts w:ascii="Times New Roman" w:hAnsi="Times New Roman" w:cs="Times New Roman"/>
          <w:sz w:val="24"/>
          <w:szCs w:val="24"/>
          <w:lang w:val="en-US"/>
        </w:rPr>
        <w:t>schlecht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der Mensch!”. Zu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Judenbild</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sz w:val="24"/>
          <w:szCs w:val="24"/>
          <w:lang w:val="en-US"/>
        </w:rPr>
        <w:t>Hebbel-Jahrbuch 1999</w:t>
      </w:r>
      <w:r w:rsidRPr="00CF02B0">
        <w:rPr>
          <w:rFonts w:ascii="Times New Roman" w:hAnsi="Times New Roman" w:cs="Times New Roman"/>
          <w:sz w:val="24"/>
          <w:szCs w:val="24"/>
          <w:lang w:val="en-US"/>
        </w:rPr>
        <w:t>, 95-112.</w:t>
      </w:r>
    </w:p>
    <w:p w14:paraId="3AF2060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71DEC09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highlight w:val="magenta"/>
          <w:lang w:val="en-US"/>
        </w:rPr>
      </w:pPr>
      <w:r w:rsidRPr="00CF02B0">
        <w:rPr>
          <w:rFonts w:ascii="Times New Roman" w:hAnsi="Times New Roman" w:cs="Times New Roman"/>
          <w:sz w:val="24"/>
          <w:szCs w:val="24"/>
          <w:lang w:val="en-US"/>
        </w:rPr>
        <w:t xml:space="preserve">El Hissy, M. (2018). Die </w:t>
      </w:r>
      <w:proofErr w:type="spellStart"/>
      <w:r w:rsidRPr="00CF02B0">
        <w:rPr>
          <w:rFonts w:ascii="Times New Roman" w:hAnsi="Times New Roman" w:cs="Times New Roman"/>
          <w:sz w:val="24"/>
          <w:szCs w:val="24"/>
          <w:lang w:val="en-US"/>
        </w:rPr>
        <w:t>verwitwete</w:t>
      </w:r>
      <w:proofErr w:type="spellEnd"/>
      <w:r w:rsidRPr="00CF02B0">
        <w:rPr>
          <w:rFonts w:ascii="Times New Roman" w:hAnsi="Times New Roman" w:cs="Times New Roman"/>
          <w:sz w:val="24"/>
          <w:szCs w:val="24"/>
          <w:lang w:val="en-US"/>
        </w:rPr>
        <w:t xml:space="preserve"> Jungfrau, </w:t>
      </w:r>
      <w:proofErr w:type="spellStart"/>
      <w:r w:rsidRPr="00CF02B0">
        <w:rPr>
          <w:rFonts w:ascii="Times New Roman" w:hAnsi="Times New Roman" w:cs="Times New Roman"/>
          <w:sz w:val="24"/>
          <w:szCs w:val="24"/>
          <w:lang w:val="en-US"/>
        </w:rPr>
        <w:t>oder</w:t>
      </w:r>
      <w:proofErr w:type="spellEnd"/>
      <w:r w:rsidRPr="00CF02B0">
        <w:rPr>
          <w:rFonts w:ascii="Times New Roman" w:hAnsi="Times New Roman" w:cs="Times New Roman"/>
          <w:sz w:val="24"/>
          <w:szCs w:val="24"/>
          <w:lang w:val="en-US"/>
        </w:rPr>
        <w:t xml:space="preserve">: die </w:t>
      </w:r>
      <w:proofErr w:type="spellStart"/>
      <w:r w:rsidRPr="00CF02B0">
        <w:rPr>
          <w:rFonts w:ascii="Times New Roman" w:hAnsi="Times New Roman" w:cs="Times New Roman"/>
          <w:sz w:val="24"/>
          <w:szCs w:val="24"/>
          <w:lang w:val="en-US"/>
        </w:rPr>
        <w:t>gespenstische</w:t>
      </w:r>
      <w:proofErr w:type="spellEnd"/>
      <w:r w:rsidRPr="00CF02B0">
        <w:rPr>
          <w:rFonts w:ascii="Times New Roman" w:hAnsi="Times New Roman" w:cs="Times New Roman"/>
          <w:sz w:val="24"/>
          <w:szCs w:val="24"/>
          <w:lang w:val="en-US"/>
        </w:rPr>
        <w:t xml:space="preserve"> Hand der Restauration.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Judith. </w:t>
      </w:r>
      <w:proofErr w:type="spellStart"/>
      <w:r w:rsidRPr="00CF02B0">
        <w:rPr>
          <w:rFonts w:ascii="Times New Roman" w:hAnsi="Times New Roman" w:cs="Times New Roman"/>
          <w:i/>
          <w:iCs/>
          <w:sz w:val="24"/>
          <w:szCs w:val="24"/>
          <w:lang w:val="en-US"/>
        </w:rPr>
        <w:t>Komparatistik</w:t>
      </w:r>
      <w:proofErr w:type="spellEnd"/>
      <w:r w:rsidRPr="00CF02B0">
        <w:rPr>
          <w:rFonts w:ascii="Times New Roman" w:hAnsi="Times New Roman" w:cs="Times New Roman"/>
          <w:i/>
          <w:iCs/>
          <w:sz w:val="24"/>
          <w:szCs w:val="24"/>
          <w:lang w:val="en-US"/>
        </w:rPr>
        <w:t xml:space="preserve"> Online. </w:t>
      </w:r>
      <w:proofErr w:type="spellStart"/>
      <w:r w:rsidRPr="00CF02B0">
        <w:rPr>
          <w:rFonts w:ascii="Times New Roman" w:hAnsi="Times New Roman" w:cs="Times New Roman"/>
          <w:i/>
          <w:iCs/>
          <w:sz w:val="24"/>
          <w:szCs w:val="24"/>
          <w:lang w:val="en-US"/>
        </w:rPr>
        <w:t>Themenheft</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Berühren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Relationen</w:t>
      </w:r>
      <w:proofErr w:type="spellEnd"/>
      <w:r w:rsidRPr="00CF02B0">
        <w:rPr>
          <w:rFonts w:ascii="Times New Roman" w:hAnsi="Times New Roman" w:cs="Times New Roman"/>
          <w:i/>
          <w:iCs/>
          <w:sz w:val="24"/>
          <w:szCs w:val="24"/>
          <w:lang w:val="en-US"/>
        </w:rPr>
        <w:t xml:space="preserve"> des </w:t>
      </w:r>
      <w:proofErr w:type="spellStart"/>
      <w:r w:rsidRPr="00CF02B0">
        <w:rPr>
          <w:rFonts w:ascii="Times New Roman" w:hAnsi="Times New Roman" w:cs="Times New Roman"/>
          <w:i/>
          <w:iCs/>
          <w:sz w:val="24"/>
          <w:szCs w:val="24"/>
          <w:lang w:val="en-US"/>
        </w:rPr>
        <w:t>Taktilen</w:t>
      </w:r>
      <w:proofErr w:type="spellEnd"/>
      <w:r w:rsidRPr="00CF02B0">
        <w:rPr>
          <w:rFonts w:ascii="Times New Roman" w:hAnsi="Times New Roman" w:cs="Times New Roman"/>
          <w:i/>
          <w:iCs/>
          <w:sz w:val="24"/>
          <w:szCs w:val="24"/>
          <w:lang w:val="en-US"/>
        </w:rPr>
        <w:t xml:space="preserve"> in </w:t>
      </w:r>
      <w:proofErr w:type="spellStart"/>
      <w:r w:rsidRPr="00CF02B0">
        <w:rPr>
          <w:rFonts w:ascii="Times New Roman" w:hAnsi="Times New Roman" w:cs="Times New Roman"/>
          <w:i/>
          <w:iCs/>
          <w:sz w:val="24"/>
          <w:szCs w:val="24"/>
          <w:lang w:val="en-US"/>
        </w:rPr>
        <w:t>Literatur</w:t>
      </w:r>
      <w:proofErr w:type="spellEnd"/>
      <w:r w:rsidRPr="00CF02B0">
        <w:rPr>
          <w:rFonts w:ascii="Times New Roman" w:hAnsi="Times New Roman" w:cs="Times New Roman"/>
          <w:i/>
          <w:iCs/>
          <w:sz w:val="24"/>
          <w:szCs w:val="24"/>
          <w:lang w:val="en-US"/>
        </w:rPr>
        <w:t>, Philosophie und Theater 2019</w:t>
      </w:r>
      <w:r w:rsidRPr="00CF02B0">
        <w:rPr>
          <w:rFonts w:ascii="Times New Roman" w:hAnsi="Times New Roman" w:cs="Times New Roman"/>
          <w:sz w:val="24"/>
          <w:szCs w:val="24"/>
          <w:lang w:val="en-US"/>
        </w:rPr>
        <w:t>, 80-94.</w:t>
      </w:r>
    </w:p>
    <w:p w14:paraId="098E5C16" w14:textId="740A0B6A" w:rsidR="005A2ED0" w:rsidRPr="009A0F54" w:rsidRDefault="005A2ED0" w:rsidP="005A2ED0">
      <w:pPr>
        <w:spacing w:beforeLines="160" w:before="384" w:afterLines="160" w:after="384" w:line="360" w:lineRule="auto"/>
        <w:contextualSpacing/>
        <w:rPr>
          <w:rFonts w:ascii="Times New Roman" w:hAnsi="Times New Roman" w:cs="Times New Roman"/>
          <w:iCs/>
          <w:sz w:val="24"/>
          <w:szCs w:val="24"/>
        </w:rPr>
      </w:pPr>
      <w:r w:rsidRPr="007729D1">
        <w:rPr>
          <w:rFonts w:ascii="Times New Roman" w:hAnsi="Times New Roman" w:cs="Times New Roman"/>
          <w:sz w:val="24"/>
          <w:szCs w:val="24"/>
        </w:rPr>
        <w:t xml:space="preserve">Farinelli, A. (1912). </w:t>
      </w:r>
      <w:r w:rsidRPr="00A0164D">
        <w:rPr>
          <w:rFonts w:ascii="Times New Roman" w:hAnsi="Times New Roman" w:cs="Times New Roman"/>
          <w:i/>
          <w:sz w:val="24"/>
          <w:szCs w:val="24"/>
        </w:rPr>
        <w:t xml:space="preserve">Hebbel e i </w:t>
      </w:r>
      <w:r w:rsidRPr="00A26659">
        <w:rPr>
          <w:rFonts w:ascii="Times New Roman" w:hAnsi="Times New Roman" w:cs="Times New Roman"/>
          <w:i/>
          <w:sz w:val="24"/>
          <w:szCs w:val="24"/>
        </w:rPr>
        <w:t>suoi drammi: Lezioni tenute all</w:t>
      </w:r>
      <w:r w:rsidRPr="007A2C70">
        <w:rPr>
          <w:rFonts w:ascii="Times New Roman" w:hAnsi="Times New Roman" w:cs="Times New Roman"/>
          <w:i/>
          <w:sz w:val="24"/>
          <w:szCs w:val="24"/>
        </w:rPr>
        <w:t xml:space="preserve">’Università di Torino. </w:t>
      </w:r>
      <w:r w:rsidRPr="00C226CB">
        <w:rPr>
          <w:rFonts w:ascii="Times New Roman" w:hAnsi="Times New Roman" w:cs="Times New Roman"/>
          <w:iCs/>
          <w:sz w:val="24"/>
          <w:szCs w:val="24"/>
        </w:rPr>
        <w:t>Bari: Laterza.</w:t>
      </w:r>
    </w:p>
    <w:p w14:paraId="4064CFF4" w14:textId="768A9396" w:rsidR="0087389E" w:rsidRPr="007729D1" w:rsidRDefault="0087389E" w:rsidP="005A2ED0">
      <w:pPr>
        <w:spacing w:beforeLines="160" w:before="384" w:afterLines="160" w:after="384" w:line="360" w:lineRule="auto"/>
        <w:contextualSpacing/>
        <w:rPr>
          <w:rFonts w:ascii="Times New Roman" w:hAnsi="Times New Roman" w:cs="Times New Roman"/>
          <w:iCs/>
          <w:sz w:val="24"/>
          <w:szCs w:val="24"/>
        </w:rPr>
      </w:pPr>
    </w:p>
    <w:p w14:paraId="3D4CDA6D" w14:textId="61D0ABC9" w:rsidR="0087389E" w:rsidRPr="00A0164D" w:rsidRDefault="0087389E" w:rsidP="005A2ED0">
      <w:pPr>
        <w:spacing w:beforeLines="160" w:before="384" w:afterLines="160" w:after="384" w:line="360" w:lineRule="auto"/>
        <w:contextualSpacing/>
        <w:rPr>
          <w:rFonts w:ascii="Times New Roman" w:hAnsi="Times New Roman" w:cs="Times New Roman"/>
          <w:iCs/>
          <w:sz w:val="24"/>
          <w:szCs w:val="24"/>
        </w:rPr>
      </w:pPr>
      <w:proofErr w:type="spellStart"/>
      <w:r w:rsidRPr="007729D1">
        <w:rPr>
          <w:rFonts w:ascii="Times New Roman" w:hAnsi="Times New Roman" w:cs="Times New Roman"/>
          <w:iCs/>
          <w:sz w:val="24"/>
          <w:szCs w:val="24"/>
        </w:rPr>
        <w:t>Fabčič</w:t>
      </w:r>
      <w:proofErr w:type="spellEnd"/>
      <w:r w:rsidRPr="007729D1">
        <w:rPr>
          <w:rFonts w:ascii="Times New Roman" w:hAnsi="Times New Roman" w:cs="Times New Roman"/>
          <w:iCs/>
          <w:sz w:val="24"/>
          <w:szCs w:val="24"/>
        </w:rPr>
        <w:t xml:space="preserve">, M. L. (2003). </w:t>
      </w:r>
      <w:r w:rsidRPr="00F4296B">
        <w:rPr>
          <w:rFonts w:ascii="Times New Roman" w:hAnsi="Times New Roman" w:cs="Times New Roman"/>
          <w:i/>
          <w:iCs/>
          <w:sz w:val="24"/>
          <w:szCs w:val="24"/>
        </w:rPr>
        <w:t xml:space="preserve">Der Text </w:t>
      </w:r>
      <w:proofErr w:type="spellStart"/>
      <w:r w:rsidRPr="00F4296B">
        <w:rPr>
          <w:rFonts w:ascii="Times New Roman" w:hAnsi="Times New Roman" w:cs="Times New Roman"/>
          <w:i/>
          <w:iCs/>
          <w:sz w:val="24"/>
          <w:szCs w:val="24"/>
        </w:rPr>
        <w:t>als</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existenziale</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Kategorie</w:t>
      </w:r>
      <w:proofErr w:type="spellEnd"/>
      <w:r w:rsidRPr="00F4296B">
        <w:rPr>
          <w:rFonts w:ascii="Times New Roman" w:hAnsi="Times New Roman" w:cs="Times New Roman"/>
          <w:i/>
          <w:iCs/>
          <w:sz w:val="24"/>
          <w:szCs w:val="24"/>
        </w:rPr>
        <w:t xml:space="preserve"> - </w:t>
      </w:r>
      <w:proofErr w:type="spellStart"/>
      <w:r w:rsidRPr="00F4296B">
        <w:rPr>
          <w:rFonts w:ascii="Times New Roman" w:hAnsi="Times New Roman" w:cs="Times New Roman"/>
          <w:i/>
          <w:iCs/>
          <w:sz w:val="24"/>
          <w:szCs w:val="24"/>
        </w:rPr>
        <w:t>expliziert</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am</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Beispiel</w:t>
      </w:r>
      <w:proofErr w:type="spellEnd"/>
      <w:r w:rsidRPr="00F4296B">
        <w:rPr>
          <w:rFonts w:ascii="Times New Roman" w:hAnsi="Times New Roman" w:cs="Times New Roman"/>
          <w:i/>
          <w:iCs/>
          <w:sz w:val="24"/>
          <w:szCs w:val="24"/>
        </w:rPr>
        <w:t xml:space="preserve"> der </w:t>
      </w:r>
      <w:proofErr w:type="spellStart"/>
      <w:r w:rsidRPr="00F4296B">
        <w:rPr>
          <w:rFonts w:ascii="Times New Roman" w:hAnsi="Times New Roman" w:cs="Times New Roman"/>
          <w:i/>
          <w:iCs/>
          <w:sz w:val="24"/>
          <w:szCs w:val="24"/>
        </w:rPr>
        <w:t>Textsorte</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autobiographisches</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Notat</w:t>
      </w:r>
      <w:proofErr w:type="spellEnd"/>
      <w:r w:rsidRPr="00F4296B">
        <w:rPr>
          <w:rFonts w:ascii="Times New Roman" w:hAnsi="Times New Roman" w:cs="Times New Roman"/>
          <w:i/>
          <w:iCs/>
          <w:sz w:val="24"/>
          <w:szCs w:val="24"/>
        </w:rPr>
        <w:t>”.</w:t>
      </w:r>
      <w:r w:rsidRPr="007729D1">
        <w:rPr>
          <w:rFonts w:ascii="Times New Roman" w:hAnsi="Times New Roman" w:cs="Times New Roman"/>
          <w:iCs/>
          <w:sz w:val="24"/>
          <w:szCs w:val="24"/>
        </w:rPr>
        <w:t xml:space="preserve">  Maribor: Zora.</w:t>
      </w:r>
    </w:p>
    <w:p w14:paraId="356F7090" w14:textId="77777777" w:rsidR="005A2ED0" w:rsidRPr="007729D1" w:rsidRDefault="005A2ED0" w:rsidP="005A2ED0">
      <w:pPr>
        <w:pStyle w:val="Standard1"/>
        <w:spacing w:beforeLines="160" w:before="384" w:afterLines="160" w:after="384" w:line="360" w:lineRule="auto"/>
        <w:contextualSpacing/>
        <w:jc w:val="both"/>
      </w:pPr>
      <w:r w:rsidRPr="00A26659">
        <w:lastRenderedPageBreak/>
        <w:t xml:space="preserve">Filippi, P. M. (2014). </w:t>
      </w:r>
      <w:r w:rsidRPr="007A2C70">
        <w:t>“Alla ricerca di sé nella traduzione</w:t>
      </w:r>
      <w:r w:rsidRPr="00C226CB">
        <w:t>”</w:t>
      </w:r>
      <w:r w:rsidRPr="009A0F54">
        <w:t xml:space="preserve">. Scipio </w:t>
      </w:r>
      <w:proofErr w:type="spellStart"/>
      <w:r w:rsidRPr="009A0F54">
        <w:t>Slataper</w:t>
      </w:r>
      <w:proofErr w:type="spellEnd"/>
      <w:r w:rsidRPr="009A0F54">
        <w:t xml:space="preserve"> e Friedrich Hebbel. In F. </w:t>
      </w:r>
      <w:proofErr w:type="spellStart"/>
      <w:r w:rsidRPr="009A0F54">
        <w:t>Rasera</w:t>
      </w:r>
      <w:proofErr w:type="spellEnd"/>
      <w:r w:rsidRPr="009A0F54">
        <w:t xml:space="preserve"> (ed.), </w:t>
      </w:r>
      <w:r w:rsidRPr="007729D1">
        <w:rPr>
          <w:i/>
        </w:rPr>
        <w:t xml:space="preserve">Trento e Trieste: percorsi degli italiani d’Austria dal ‘48 all’annessione: atti del convegno Rovereto 1, 2, 3 dicembre 2011. In onore di Livio </w:t>
      </w:r>
      <w:proofErr w:type="spellStart"/>
      <w:r w:rsidRPr="007729D1">
        <w:rPr>
          <w:i/>
        </w:rPr>
        <w:t>Caffieri</w:t>
      </w:r>
      <w:proofErr w:type="spellEnd"/>
      <w:r w:rsidRPr="007729D1">
        <w:rPr>
          <w:i/>
        </w:rPr>
        <w:t xml:space="preserve"> </w:t>
      </w:r>
      <w:r w:rsidRPr="007729D1">
        <w:rPr>
          <w:iCs/>
        </w:rPr>
        <w:t>(pp. 339-360).</w:t>
      </w:r>
      <w:r w:rsidRPr="007729D1">
        <w:rPr>
          <w:i/>
        </w:rPr>
        <w:t xml:space="preserve"> </w:t>
      </w:r>
      <w:r w:rsidRPr="007729D1">
        <w:t>Rovereto: Osiride.</w:t>
      </w:r>
    </w:p>
    <w:p w14:paraId="0F3E237A" w14:textId="77777777" w:rsidR="005A2ED0" w:rsidRPr="007729D1" w:rsidRDefault="005A2ED0" w:rsidP="005A2ED0">
      <w:pPr>
        <w:pStyle w:val="Standard1"/>
        <w:spacing w:beforeLines="160" w:before="384" w:afterLines="160" w:after="384" w:line="360" w:lineRule="auto"/>
        <w:contextualSpacing/>
        <w:jc w:val="both"/>
      </w:pPr>
    </w:p>
    <w:p w14:paraId="5DE3A6A8" w14:textId="77777777" w:rsidR="005A2ED0" w:rsidRPr="00CF02B0" w:rsidRDefault="005A2ED0" w:rsidP="005A2ED0">
      <w:pPr>
        <w:pStyle w:val="Standard1"/>
        <w:spacing w:beforeLines="160" w:before="384" w:afterLines="160" w:after="384" w:line="360" w:lineRule="auto"/>
        <w:contextualSpacing/>
        <w:jc w:val="both"/>
        <w:rPr>
          <w:lang w:val="en-US"/>
        </w:rPr>
      </w:pPr>
      <w:r w:rsidRPr="007729D1">
        <w:t xml:space="preserve">Fischer, B. (1995). </w:t>
      </w:r>
      <w:r w:rsidRPr="00CF02B0">
        <w:rPr>
          <w:lang w:val="en-US"/>
        </w:rPr>
        <w:t xml:space="preserve">Cottas </w:t>
      </w:r>
      <w:proofErr w:type="spellStart"/>
      <w:r w:rsidRPr="00CF02B0">
        <w:rPr>
          <w:lang w:val="en-US"/>
        </w:rPr>
        <w:t>Morgenblatt</w:t>
      </w:r>
      <w:proofErr w:type="spellEnd"/>
      <w:r w:rsidRPr="00CF02B0">
        <w:rPr>
          <w:lang w:val="en-US"/>
        </w:rPr>
        <w:t xml:space="preserve"> </w:t>
      </w:r>
      <w:proofErr w:type="spellStart"/>
      <w:r w:rsidRPr="00CF02B0">
        <w:rPr>
          <w:lang w:val="en-US"/>
        </w:rPr>
        <w:t>für</w:t>
      </w:r>
      <w:proofErr w:type="spellEnd"/>
      <w:r w:rsidRPr="00CF02B0">
        <w:rPr>
          <w:lang w:val="en-US"/>
        </w:rPr>
        <w:t xml:space="preserve"> </w:t>
      </w:r>
      <w:proofErr w:type="spellStart"/>
      <w:r w:rsidRPr="00CF02B0">
        <w:rPr>
          <w:lang w:val="en-US"/>
        </w:rPr>
        <w:t>gebildete</w:t>
      </w:r>
      <w:proofErr w:type="spellEnd"/>
      <w:r w:rsidRPr="00CF02B0">
        <w:rPr>
          <w:lang w:val="en-US"/>
        </w:rPr>
        <w:t xml:space="preserve"> </w:t>
      </w:r>
      <w:proofErr w:type="spellStart"/>
      <w:r w:rsidRPr="00CF02B0">
        <w:rPr>
          <w:lang w:val="en-US"/>
        </w:rPr>
        <w:t>Stände</w:t>
      </w:r>
      <w:proofErr w:type="spellEnd"/>
      <w:r w:rsidRPr="00CF02B0">
        <w:rPr>
          <w:lang w:val="en-US"/>
        </w:rPr>
        <w:t xml:space="preserve"> in der Zeit von 1807 bis 1823 und die </w:t>
      </w:r>
      <w:proofErr w:type="spellStart"/>
      <w:r w:rsidRPr="00CF02B0">
        <w:rPr>
          <w:lang w:val="en-US"/>
        </w:rPr>
        <w:t>Mitarbeit</w:t>
      </w:r>
      <w:proofErr w:type="spellEnd"/>
      <w:r w:rsidRPr="00CF02B0">
        <w:rPr>
          <w:lang w:val="en-US"/>
        </w:rPr>
        <w:t xml:space="preserve"> Therese </w:t>
      </w:r>
      <w:proofErr w:type="spellStart"/>
      <w:r w:rsidRPr="00CF02B0">
        <w:rPr>
          <w:lang w:val="en-US"/>
        </w:rPr>
        <w:t>Hubers</w:t>
      </w:r>
      <w:proofErr w:type="spellEnd"/>
      <w:r w:rsidRPr="00CF02B0">
        <w:rPr>
          <w:lang w:val="en-US"/>
        </w:rPr>
        <w:t xml:space="preserve">. </w:t>
      </w:r>
      <w:proofErr w:type="spellStart"/>
      <w:r w:rsidRPr="00CF02B0">
        <w:rPr>
          <w:i/>
          <w:iCs/>
          <w:lang w:val="en-US"/>
        </w:rPr>
        <w:t>Archiv</w:t>
      </w:r>
      <w:proofErr w:type="spellEnd"/>
      <w:r w:rsidRPr="00CF02B0">
        <w:rPr>
          <w:i/>
          <w:iCs/>
          <w:lang w:val="en-US"/>
        </w:rPr>
        <w:t xml:space="preserve"> </w:t>
      </w:r>
      <w:proofErr w:type="spellStart"/>
      <w:r w:rsidRPr="00CF02B0">
        <w:rPr>
          <w:i/>
          <w:iCs/>
          <w:lang w:val="en-US"/>
        </w:rPr>
        <w:t>für</w:t>
      </w:r>
      <w:proofErr w:type="spellEnd"/>
      <w:r w:rsidRPr="00CF02B0">
        <w:rPr>
          <w:i/>
          <w:iCs/>
          <w:lang w:val="en-US"/>
        </w:rPr>
        <w:t xml:space="preserve"> </w:t>
      </w:r>
      <w:proofErr w:type="spellStart"/>
      <w:r w:rsidRPr="00CF02B0">
        <w:rPr>
          <w:i/>
          <w:iCs/>
          <w:lang w:val="en-US"/>
        </w:rPr>
        <w:t>Geschichte</w:t>
      </w:r>
      <w:proofErr w:type="spellEnd"/>
      <w:r w:rsidRPr="00CF02B0">
        <w:rPr>
          <w:i/>
          <w:iCs/>
          <w:lang w:val="en-US"/>
        </w:rPr>
        <w:t xml:space="preserve"> des </w:t>
      </w:r>
      <w:proofErr w:type="spellStart"/>
      <w:r w:rsidRPr="00CF02B0">
        <w:rPr>
          <w:i/>
          <w:iCs/>
          <w:lang w:val="en-US"/>
        </w:rPr>
        <w:t>Buchwesens</w:t>
      </w:r>
      <w:proofErr w:type="spellEnd"/>
      <w:r w:rsidRPr="00CF02B0">
        <w:rPr>
          <w:lang w:val="en-US"/>
        </w:rPr>
        <w:t xml:space="preserve">, (43), 203-239. </w:t>
      </w:r>
    </w:p>
    <w:p w14:paraId="017D62BC" w14:textId="77777777" w:rsidR="005A2ED0" w:rsidRPr="00CF02B0" w:rsidRDefault="005A2ED0" w:rsidP="005A2ED0">
      <w:pPr>
        <w:pStyle w:val="Standard1"/>
        <w:spacing w:beforeLines="160" w:before="384" w:afterLines="160" w:after="384" w:line="360" w:lineRule="auto"/>
        <w:contextualSpacing/>
        <w:jc w:val="both"/>
        <w:rPr>
          <w:lang w:val="en-US"/>
        </w:rPr>
      </w:pPr>
    </w:p>
    <w:p w14:paraId="424188C2" w14:textId="77777777" w:rsidR="005A2ED0" w:rsidRPr="00CF02B0" w:rsidRDefault="005A2ED0" w:rsidP="005A2ED0">
      <w:pPr>
        <w:pStyle w:val="Standard1"/>
        <w:spacing w:beforeLines="160" w:before="384" w:afterLines="160" w:after="384" w:line="360" w:lineRule="auto"/>
        <w:contextualSpacing/>
        <w:jc w:val="both"/>
        <w:rPr>
          <w:rStyle w:val="Collegamentoipertestuale"/>
          <w:lang w:val="en-US"/>
        </w:rPr>
      </w:pPr>
      <w:bookmarkStart w:id="48" w:name="_Hlk69568394"/>
      <w:r w:rsidRPr="00CF02B0">
        <w:rPr>
          <w:lang w:val="en-US"/>
        </w:rPr>
        <w:t xml:space="preserve">Fischer, B. (2014). </w:t>
      </w:r>
      <w:r w:rsidRPr="00CF02B0">
        <w:rPr>
          <w:i/>
          <w:iCs/>
          <w:lang w:val="en-US"/>
        </w:rPr>
        <w:t xml:space="preserve">Johann Friedrich Cotta: Verleger - Entrepreneur – </w:t>
      </w:r>
      <w:proofErr w:type="spellStart"/>
      <w:r w:rsidRPr="00CF02B0">
        <w:rPr>
          <w:i/>
          <w:iCs/>
          <w:lang w:val="en-US"/>
        </w:rPr>
        <w:t>Politi</w:t>
      </w:r>
      <w:r w:rsidRPr="00CF02B0">
        <w:rPr>
          <w:i/>
          <w:lang w:val="en-US"/>
        </w:rPr>
        <w:t>ker</w:t>
      </w:r>
      <w:proofErr w:type="spellEnd"/>
      <w:r w:rsidRPr="00CF02B0">
        <w:rPr>
          <w:lang w:val="en-US"/>
        </w:rPr>
        <w:t xml:space="preserve">. Göttingen: </w:t>
      </w:r>
      <w:proofErr w:type="spellStart"/>
      <w:r w:rsidRPr="00CF02B0">
        <w:rPr>
          <w:lang w:val="en-US"/>
        </w:rPr>
        <w:t>Wallstein</w:t>
      </w:r>
      <w:proofErr w:type="spellEnd"/>
      <w:r w:rsidRPr="00CF02B0">
        <w:rPr>
          <w:lang w:val="en-US"/>
        </w:rPr>
        <w:t xml:space="preserve">. </w:t>
      </w:r>
    </w:p>
    <w:bookmarkEnd w:id="48"/>
    <w:p w14:paraId="672858BC" w14:textId="77777777" w:rsidR="005A2ED0" w:rsidRPr="00CF02B0" w:rsidRDefault="005A2ED0" w:rsidP="005A2ED0">
      <w:pPr>
        <w:spacing w:beforeLines="160" w:before="384" w:afterLines="160" w:after="384" w:line="360" w:lineRule="auto"/>
        <w:contextualSpacing/>
        <w:rPr>
          <w:sz w:val="24"/>
          <w:szCs w:val="24"/>
          <w:lang w:val="en-US"/>
        </w:rPr>
      </w:pPr>
      <w:r w:rsidRPr="00CF02B0">
        <w:rPr>
          <w:rFonts w:ascii="Times New Roman" w:hAnsi="Times New Roman" w:cs="Times New Roman"/>
          <w:sz w:val="24"/>
          <w:szCs w:val="24"/>
          <w:lang w:val="en-US"/>
        </w:rPr>
        <w:t xml:space="preserve">Flesch, W. (2007) </w:t>
      </w:r>
      <w:r w:rsidRPr="00CF02B0">
        <w:rPr>
          <w:rFonts w:ascii="Times New Roman" w:hAnsi="Times New Roman" w:cs="Times New Roman"/>
          <w:i/>
          <w:sz w:val="24"/>
          <w:szCs w:val="24"/>
          <w:lang w:val="en-US"/>
        </w:rPr>
        <w:t>Comeuppance: Costly Signaling, Altruistic Punishment, and Other Biological Components of Fiction</w:t>
      </w:r>
      <w:r w:rsidRPr="00CF02B0">
        <w:rPr>
          <w:rFonts w:ascii="Times New Roman" w:hAnsi="Times New Roman" w:cs="Times New Roman"/>
          <w:sz w:val="24"/>
          <w:szCs w:val="24"/>
          <w:lang w:val="en-US"/>
        </w:rPr>
        <w:t>. Cambridge, Ma.: Harvard University Press.</w:t>
      </w:r>
    </w:p>
    <w:p w14:paraId="05D55B1E" w14:textId="65153BAD" w:rsidR="000609D6"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Fricke, H. (1964) Paris </w:t>
      </w:r>
      <w:proofErr w:type="spellStart"/>
      <w:r w:rsidRPr="00CF02B0">
        <w:rPr>
          <w:lang w:val="en-US"/>
        </w:rPr>
        <w:t>als</w:t>
      </w:r>
      <w:proofErr w:type="spellEnd"/>
      <w:r w:rsidRPr="00CF02B0">
        <w:rPr>
          <w:lang w:val="en-US"/>
        </w:rPr>
        <w:t xml:space="preserve"> </w:t>
      </w:r>
      <w:proofErr w:type="spellStart"/>
      <w:r w:rsidRPr="00CF02B0">
        <w:rPr>
          <w:lang w:val="en-US"/>
        </w:rPr>
        <w:t>Schicksal</w:t>
      </w:r>
      <w:proofErr w:type="spellEnd"/>
      <w:r w:rsidRPr="00CF02B0">
        <w:rPr>
          <w:lang w:val="en-US"/>
        </w:rPr>
        <w:t xml:space="preserve"> Friedrich </w:t>
      </w:r>
      <w:proofErr w:type="spellStart"/>
      <w:r w:rsidRPr="00CF02B0">
        <w:rPr>
          <w:lang w:val="en-US"/>
        </w:rPr>
        <w:t>Hebbels</w:t>
      </w:r>
      <w:proofErr w:type="spellEnd"/>
      <w:r w:rsidRPr="00CF02B0">
        <w:rPr>
          <w:lang w:val="en-US"/>
        </w:rPr>
        <w:t xml:space="preserve">. </w:t>
      </w:r>
      <w:r w:rsidRPr="00CF02B0">
        <w:rPr>
          <w:i/>
          <w:iCs/>
          <w:lang w:val="en-US"/>
        </w:rPr>
        <w:t>Hebbel-Jahrbuch 1964</w:t>
      </w:r>
      <w:r w:rsidRPr="00CF02B0">
        <w:rPr>
          <w:lang w:val="en-US"/>
        </w:rPr>
        <w:t>, 105-128.</w:t>
      </w:r>
    </w:p>
    <w:p w14:paraId="041FC13D" w14:textId="77777777" w:rsidR="005A2ED0" w:rsidRPr="00CF02B0" w:rsidRDefault="005A2ED0" w:rsidP="005A2ED0">
      <w:pPr>
        <w:pStyle w:val="Standard1"/>
        <w:spacing w:beforeLines="160" w:before="384" w:afterLines="160" w:after="384" w:line="360" w:lineRule="auto"/>
        <w:contextualSpacing/>
        <w:jc w:val="both"/>
        <w:rPr>
          <w:lang w:val="en-US"/>
        </w:rPr>
      </w:pPr>
    </w:p>
    <w:p w14:paraId="5144EE6B" w14:textId="74136F0B"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Fulda, H. F. (2006). Das Leben des </w:t>
      </w:r>
      <w:proofErr w:type="spellStart"/>
      <w:r w:rsidRPr="00CF02B0">
        <w:rPr>
          <w:lang w:val="en-US"/>
        </w:rPr>
        <w:t>Geistes</w:t>
      </w:r>
      <w:proofErr w:type="spellEnd"/>
      <w:r w:rsidRPr="00CF02B0">
        <w:rPr>
          <w:lang w:val="en-US"/>
        </w:rPr>
        <w:t xml:space="preserve">. </w:t>
      </w:r>
      <w:r w:rsidRPr="00CF02B0">
        <w:rPr>
          <w:i/>
          <w:lang w:val="en-US"/>
        </w:rPr>
        <w:t>Hegel-Jahrbuch 2006</w:t>
      </w:r>
      <w:r w:rsidRPr="00CF02B0">
        <w:rPr>
          <w:iCs/>
          <w:lang w:val="en-US"/>
        </w:rPr>
        <w:t xml:space="preserve">, (1), </w:t>
      </w:r>
      <w:r w:rsidRPr="00CF02B0">
        <w:rPr>
          <w:lang w:val="en-US"/>
        </w:rPr>
        <w:t>27-35.</w:t>
      </w:r>
    </w:p>
    <w:p w14:paraId="2897E2DF" w14:textId="65E751D0" w:rsidR="00143EB9" w:rsidRPr="00CF02B0" w:rsidRDefault="00143EB9" w:rsidP="005A2ED0">
      <w:pPr>
        <w:pStyle w:val="Standard1"/>
        <w:spacing w:beforeLines="160" w:before="384" w:afterLines="160" w:after="384" w:line="360" w:lineRule="auto"/>
        <w:contextualSpacing/>
        <w:jc w:val="both"/>
        <w:rPr>
          <w:lang w:val="en-US"/>
        </w:rPr>
      </w:pPr>
    </w:p>
    <w:p w14:paraId="763A795E" w14:textId="3DAAE377" w:rsidR="00143EB9" w:rsidRPr="00CF02B0" w:rsidRDefault="00143EB9" w:rsidP="005A2ED0">
      <w:pPr>
        <w:pStyle w:val="Standard1"/>
        <w:spacing w:beforeLines="160" w:before="384" w:afterLines="160" w:after="384" w:line="360" w:lineRule="auto"/>
        <w:contextualSpacing/>
        <w:jc w:val="both"/>
        <w:rPr>
          <w:lang w:val="en-US"/>
        </w:rPr>
      </w:pPr>
      <w:r w:rsidRPr="00CF02B0">
        <w:rPr>
          <w:lang w:val="en-US"/>
        </w:rPr>
        <w:t xml:space="preserve">Gabriel, G. (1990). </w:t>
      </w:r>
      <w:proofErr w:type="spellStart"/>
      <w:r w:rsidRPr="00CF02B0">
        <w:rPr>
          <w:lang w:val="en-US"/>
        </w:rPr>
        <w:t>Literarische</w:t>
      </w:r>
      <w:proofErr w:type="spellEnd"/>
      <w:r w:rsidRPr="00CF02B0">
        <w:rPr>
          <w:lang w:val="en-US"/>
        </w:rPr>
        <w:t xml:space="preserve"> Form und </w:t>
      </w:r>
      <w:proofErr w:type="spellStart"/>
      <w:r w:rsidRPr="00CF02B0">
        <w:rPr>
          <w:lang w:val="en-US"/>
        </w:rPr>
        <w:t>nicht-propositionale</w:t>
      </w:r>
      <w:proofErr w:type="spellEnd"/>
      <w:r w:rsidRPr="00CF02B0">
        <w:rPr>
          <w:lang w:val="en-US"/>
        </w:rPr>
        <w:t xml:space="preserve"> </w:t>
      </w:r>
      <w:proofErr w:type="spellStart"/>
      <w:r w:rsidRPr="00CF02B0">
        <w:rPr>
          <w:lang w:val="en-US"/>
        </w:rPr>
        <w:t>Erkenntnis</w:t>
      </w:r>
      <w:proofErr w:type="spellEnd"/>
      <w:r w:rsidRPr="00CF02B0">
        <w:rPr>
          <w:lang w:val="en-US"/>
        </w:rPr>
        <w:t xml:space="preserve"> in der Philosophie. In G. Gabriel, C. </w:t>
      </w:r>
      <w:proofErr w:type="spellStart"/>
      <w:r w:rsidRPr="00CF02B0">
        <w:rPr>
          <w:lang w:val="en-US"/>
        </w:rPr>
        <w:t>Schildknecht</w:t>
      </w:r>
      <w:proofErr w:type="spellEnd"/>
      <w:r w:rsidRPr="00CF02B0">
        <w:rPr>
          <w:lang w:val="en-US"/>
        </w:rPr>
        <w:t xml:space="preserve"> (eds.), </w:t>
      </w:r>
      <w:proofErr w:type="spellStart"/>
      <w:r w:rsidRPr="00CF02B0">
        <w:rPr>
          <w:i/>
          <w:lang w:val="en-US"/>
        </w:rPr>
        <w:t>Literarische</w:t>
      </w:r>
      <w:proofErr w:type="spellEnd"/>
      <w:r w:rsidRPr="00CF02B0">
        <w:rPr>
          <w:i/>
          <w:lang w:val="en-US"/>
        </w:rPr>
        <w:t xml:space="preserve"> </w:t>
      </w:r>
      <w:proofErr w:type="spellStart"/>
      <w:r w:rsidRPr="00CF02B0">
        <w:rPr>
          <w:i/>
          <w:lang w:val="en-US"/>
        </w:rPr>
        <w:t>Formen</w:t>
      </w:r>
      <w:proofErr w:type="spellEnd"/>
      <w:r w:rsidRPr="00CF02B0">
        <w:rPr>
          <w:i/>
          <w:lang w:val="en-US"/>
        </w:rPr>
        <w:t xml:space="preserve"> der Philosophie</w:t>
      </w:r>
      <w:r w:rsidRPr="00CF02B0">
        <w:rPr>
          <w:lang w:val="en-US"/>
        </w:rPr>
        <w:t>. Stuttgart: Metzler.</w:t>
      </w:r>
    </w:p>
    <w:p w14:paraId="5FE52AF0" w14:textId="75AD29CD" w:rsidR="002058AA" w:rsidRPr="00CF02B0" w:rsidRDefault="002058AA" w:rsidP="005A2ED0">
      <w:pPr>
        <w:pStyle w:val="Standard1"/>
        <w:spacing w:beforeLines="160" w:before="384" w:afterLines="160" w:after="384" w:line="360" w:lineRule="auto"/>
        <w:contextualSpacing/>
        <w:jc w:val="both"/>
        <w:rPr>
          <w:lang w:val="en-US"/>
        </w:rPr>
      </w:pPr>
    </w:p>
    <w:p w14:paraId="0F299DE7" w14:textId="2FE2B90F" w:rsidR="002058AA" w:rsidRPr="00CF02B0" w:rsidRDefault="002058AA" w:rsidP="005A2ED0">
      <w:pPr>
        <w:pStyle w:val="Standard1"/>
        <w:spacing w:beforeLines="160" w:before="384" w:afterLines="160" w:after="384" w:line="360" w:lineRule="auto"/>
        <w:contextualSpacing/>
        <w:jc w:val="both"/>
        <w:rPr>
          <w:lang w:val="en-US"/>
        </w:rPr>
      </w:pPr>
      <w:r w:rsidRPr="00CF02B0">
        <w:rPr>
          <w:lang w:val="en-US"/>
        </w:rPr>
        <w:t xml:space="preserve">G. Gabriel, C. </w:t>
      </w:r>
      <w:proofErr w:type="spellStart"/>
      <w:r w:rsidRPr="00CF02B0">
        <w:rPr>
          <w:lang w:val="en-US"/>
        </w:rPr>
        <w:t>Schildknecht</w:t>
      </w:r>
      <w:proofErr w:type="spellEnd"/>
      <w:r w:rsidRPr="00CF02B0">
        <w:rPr>
          <w:lang w:val="en-US"/>
        </w:rPr>
        <w:t xml:space="preserve"> (eds.). (1990). </w:t>
      </w:r>
      <w:proofErr w:type="spellStart"/>
      <w:r w:rsidRPr="00CF02B0">
        <w:rPr>
          <w:i/>
          <w:lang w:val="en-US"/>
        </w:rPr>
        <w:t>Literarische</w:t>
      </w:r>
      <w:proofErr w:type="spellEnd"/>
      <w:r w:rsidRPr="00CF02B0">
        <w:rPr>
          <w:i/>
          <w:lang w:val="en-US"/>
        </w:rPr>
        <w:t xml:space="preserve"> </w:t>
      </w:r>
      <w:proofErr w:type="spellStart"/>
      <w:r w:rsidRPr="00CF02B0">
        <w:rPr>
          <w:i/>
          <w:lang w:val="en-US"/>
        </w:rPr>
        <w:t>Formen</w:t>
      </w:r>
      <w:proofErr w:type="spellEnd"/>
      <w:r w:rsidRPr="00CF02B0">
        <w:rPr>
          <w:i/>
          <w:lang w:val="en-US"/>
        </w:rPr>
        <w:t xml:space="preserve"> der Philosophie</w:t>
      </w:r>
      <w:r w:rsidRPr="00CF02B0">
        <w:rPr>
          <w:lang w:val="en-US"/>
        </w:rPr>
        <w:t>. Stuttgart: Metzler.</w:t>
      </w:r>
    </w:p>
    <w:p w14:paraId="5C7B4D9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Geissendoerfer</w:t>
      </w:r>
      <w:proofErr w:type="spellEnd"/>
      <w:r w:rsidRPr="00CF02B0">
        <w:rPr>
          <w:rFonts w:ascii="Times New Roman" w:hAnsi="Times New Roman" w:cs="Times New Roman"/>
          <w:sz w:val="24"/>
          <w:szCs w:val="24"/>
          <w:lang w:val="en-US"/>
        </w:rPr>
        <w:t xml:space="preserve">, T. (1920). Die </w:t>
      </w:r>
      <w:proofErr w:type="spellStart"/>
      <w:r w:rsidRPr="00CF02B0">
        <w:rPr>
          <w:rFonts w:ascii="Times New Roman" w:hAnsi="Times New Roman" w:cs="Times New Roman"/>
          <w:sz w:val="24"/>
          <w:szCs w:val="24"/>
          <w:lang w:val="en-US"/>
        </w:rPr>
        <w:t>Bedeutung</w:t>
      </w:r>
      <w:proofErr w:type="spellEnd"/>
      <w:r w:rsidRPr="00CF02B0">
        <w:rPr>
          <w:rFonts w:ascii="Times New Roman" w:hAnsi="Times New Roman" w:cs="Times New Roman"/>
          <w:sz w:val="24"/>
          <w:szCs w:val="24"/>
          <w:lang w:val="en-US"/>
        </w:rPr>
        <w:t xml:space="preserve"> der Episode in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Dramen</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sz w:val="24"/>
          <w:szCs w:val="24"/>
          <w:lang w:val="en-US"/>
        </w:rPr>
        <w:t>The Journal of English and Germanic Philology</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19</w:t>
      </w:r>
      <w:r w:rsidRPr="00CF02B0">
        <w:rPr>
          <w:rFonts w:ascii="Times New Roman" w:hAnsi="Times New Roman" w:cs="Times New Roman"/>
          <w:sz w:val="24"/>
          <w:szCs w:val="24"/>
          <w:lang w:val="en-US"/>
        </w:rPr>
        <w:t>(4), 529-539.</w:t>
      </w:r>
    </w:p>
    <w:p w14:paraId="015DA2E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04059F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Gerlach, U. H. (1972). </w:t>
      </w:r>
      <w:r w:rsidRPr="00CF02B0">
        <w:rPr>
          <w:rFonts w:ascii="Times New Roman" w:hAnsi="Times New Roman" w:cs="Times New Roman"/>
          <w:i/>
          <w:iCs/>
          <w:sz w:val="24"/>
          <w:szCs w:val="24"/>
          <w:lang w:val="en-US"/>
        </w:rPr>
        <w:t>Hebbel as a critic of his own works: “Judith”, “Herodes und Mariamne”, and “Gyges und sein Ring”</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Göppingen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Kümmerle</w:t>
      </w:r>
      <w:proofErr w:type="spellEnd"/>
      <w:r w:rsidRPr="00CF02B0">
        <w:rPr>
          <w:rFonts w:ascii="Times New Roman" w:hAnsi="Times New Roman" w:cs="Times New Roman"/>
          <w:sz w:val="24"/>
          <w:szCs w:val="24"/>
          <w:lang w:val="en-US"/>
        </w:rPr>
        <w:t>.</w:t>
      </w:r>
    </w:p>
    <w:p w14:paraId="3FC7C92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E7C7E2B"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lastRenderedPageBreak/>
        <w:t xml:space="preserve">Gerlach, U. H. (1992). “… der </w:t>
      </w:r>
      <w:proofErr w:type="spellStart"/>
      <w:r w:rsidRPr="00CF02B0">
        <w:rPr>
          <w:rFonts w:ascii="Times New Roman" w:hAnsi="Times New Roman" w:cs="Times New Roman"/>
          <w:sz w:val="24"/>
          <w:szCs w:val="24"/>
          <w:lang w:val="en-US"/>
        </w:rPr>
        <w:t>Ausgang</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Gottes</w:t>
      </w:r>
      <w:proofErr w:type="spellEnd"/>
      <w:r w:rsidRPr="00CF02B0">
        <w:rPr>
          <w:rFonts w:ascii="Times New Roman" w:hAnsi="Times New Roman" w:cs="Times New Roman"/>
          <w:sz w:val="24"/>
          <w:szCs w:val="24"/>
          <w:lang w:val="en-US"/>
        </w:rPr>
        <w:t xml:space="preserve"> …”: </w:t>
      </w:r>
      <w:proofErr w:type="spellStart"/>
      <w:r w:rsidRPr="00CF02B0">
        <w:rPr>
          <w:rFonts w:ascii="Times New Roman" w:hAnsi="Times New Roman" w:cs="Times New Roman"/>
          <w:sz w:val="24"/>
          <w:szCs w:val="24"/>
          <w:lang w:val="en-US"/>
        </w:rPr>
        <w:t>Zum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Motiv</w:t>
      </w:r>
      <w:proofErr w:type="spellEnd"/>
      <w:r w:rsidRPr="00CF02B0">
        <w:rPr>
          <w:rFonts w:ascii="Times New Roman" w:hAnsi="Times New Roman" w:cs="Times New Roman"/>
          <w:sz w:val="24"/>
          <w:szCs w:val="24"/>
          <w:lang w:val="en-US"/>
        </w:rPr>
        <w:t xml:space="preserve"> des </w:t>
      </w:r>
      <w:proofErr w:type="spellStart"/>
      <w:r w:rsidRPr="00CF02B0">
        <w:rPr>
          <w:rFonts w:ascii="Times New Roman" w:hAnsi="Times New Roman" w:cs="Times New Roman"/>
          <w:sz w:val="24"/>
          <w:szCs w:val="24"/>
          <w:lang w:val="en-US"/>
        </w:rPr>
        <w:t>Gottesurteils</w:t>
      </w:r>
      <w:proofErr w:type="spellEnd"/>
      <w:r w:rsidRPr="00CF02B0">
        <w:rPr>
          <w:rFonts w:ascii="Times New Roman" w:hAnsi="Times New Roman" w:cs="Times New Roman"/>
          <w:sz w:val="24"/>
          <w:szCs w:val="24"/>
          <w:lang w:val="en-US"/>
        </w:rPr>
        <w:t xml:space="preserve"> in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Dramen</w:t>
      </w:r>
      <w:proofErr w:type="spellEnd"/>
      <w:r w:rsidRPr="00CF02B0">
        <w:rPr>
          <w:rFonts w:ascii="Times New Roman" w:hAnsi="Times New Roman" w:cs="Times New Roman"/>
          <w:sz w:val="24"/>
          <w:szCs w:val="24"/>
          <w:lang w:val="en-US"/>
        </w:rPr>
        <w:t xml:space="preserve">. In G. </w:t>
      </w:r>
      <w:proofErr w:type="spellStart"/>
      <w:r w:rsidRPr="00CF02B0">
        <w:rPr>
          <w:rFonts w:ascii="Times New Roman" w:hAnsi="Times New Roman" w:cs="Times New Roman"/>
          <w:sz w:val="24"/>
          <w:szCs w:val="24"/>
          <w:lang w:val="en-US"/>
        </w:rPr>
        <w:t>Häntzschel</w:t>
      </w:r>
      <w:proofErr w:type="spellEnd"/>
      <w:r w:rsidRPr="00CF02B0">
        <w:rPr>
          <w:rFonts w:ascii="Times New Roman" w:hAnsi="Times New Roman" w:cs="Times New Roman"/>
          <w:sz w:val="24"/>
          <w:szCs w:val="24"/>
          <w:lang w:val="en-US"/>
        </w:rPr>
        <w:t xml:space="preserve"> (ed.), </w:t>
      </w:r>
      <w:r w:rsidRPr="00CF02B0">
        <w:rPr>
          <w:rFonts w:ascii="Times New Roman" w:hAnsi="Times New Roman" w:cs="Times New Roman"/>
          <w:i/>
          <w:sz w:val="24"/>
          <w:szCs w:val="24"/>
          <w:lang w:val="en-US"/>
        </w:rPr>
        <w:t>“</w:t>
      </w:r>
      <w:proofErr w:type="spellStart"/>
      <w:r w:rsidRPr="00CF02B0">
        <w:rPr>
          <w:rFonts w:ascii="Times New Roman" w:hAnsi="Times New Roman" w:cs="Times New Roman"/>
          <w:i/>
          <w:sz w:val="24"/>
          <w:szCs w:val="24"/>
          <w:lang w:val="en-US"/>
        </w:rPr>
        <w:t>Alles</w:t>
      </w:r>
      <w:proofErr w:type="spellEnd"/>
      <w:r w:rsidRPr="00CF02B0">
        <w:rPr>
          <w:rFonts w:ascii="Times New Roman" w:hAnsi="Times New Roman" w:cs="Times New Roman"/>
          <w:i/>
          <w:sz w:val="24"/>
          <w:szCs w:val="24"/>
          <w:lang w:val="en-US"/>
        </w:rPr>
        <w:t xml:space="preserve"> leben </w:t>
      </w:r>
      <w:proofErr w:type="spellStart"/>
      <w:r w:rsidRPr="00CF02B0">
        <w:rPr>
          <w:rFonts w:ascii="Times New Roman" w:hAnsi="Times New Roman" w:cs="Times New Roman"/>
          <w:i/>
          <w:sz w:val="24"/>
          <w:szCs w:val="24"/>
          <w:lang w:val="en-US"/>
        </w:rPr>
        <w:t>ist</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Raub</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Aspekte</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Gewalt</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bei</w:t>
      </w:r>
      <w:proofErr w:type="spellEnd"/>
      <w:r w:rsidRPr="00CF02B0">
        <w:rPr>
          <w:rFonts w:ascii="Times New Roman" w:hAnsi="Times New Roman" w:cs="Times New Roman"/>
          <w:i/>
          <w:sz w:val="24"/>
          <w:szCs w:val="24"/>
          <w:lang w:val="en-US"/>
        </w:rPr>
        <w:t xml:space="preserve"> Friedrich Hebbel </w:t>
      </w:r>
      <w:r w:rsidRPr="00CF02B0">
        <w:rPr>
          <w:rFonts w:ascii="Times New Roman" w:hAnsi="Times New Roman" w:cs="Times New Roman"/>
          <w:iCs/>
          <w:sz w:val="24"/>
          <w:szCs w:val="24"/>
          <w:lang w:val="en-US"/>
        </w:rPr>
        <w:t>(107-119). München:</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Iudicium</w:t>
      </w:r>
      <w:proofErr w:type="spellEnd"/>
      <w:r w:rsidRPr="00CF02B0">
        <w:rPr>
          <w:rFonts w:ascii="Times New Roman" w:hAnsi="Times New Roman" w:cs="Times New Roman"/>
          <w:sz w:val="24"/>
          <w:szCs w:val="24"/>
          <w:lang w:val="en-US"/>
        </w:rPr>
        <w:t>.</w:t>
      </w:r>
    </w:p>
    <w:p w14:paraId="39013760"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
    <w:p w14:paraId="7EB62C2C" w14:textId="77777777" w:rsidR="005A2ED0" w:rsidRPr="007A2C70"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Gerlach, U. H. (2020).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nagendes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Bewusstsein</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Vergänglichkeit</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i/>
          <w:iCs/>
          <w:sz w:val="24"/>
          <w:szCs w:val="24"/>
        </w:rPr>
        <w:t>Hebbel-</w:t>
      </w:r>
      <w:r w:rsidRPr="00A0164D">
        <w:rPr>
          <w:rFonts w:ascii="Times New Roman" w:hAnsi="Times New Roman" w:cs="Times New Roman"/>
          <w:i/>
          <w:iCs/>
          <w:sz w:val="24"/>
          <w:szCs w:val="24"/>
        </w:rPr>
        <w:t>Jahrbuch 2020</w:t>
      </w:r>
      <w:r w:rsidRPr="00A26659">
        <w:rPr>
          <w:rFonts w:ascii="Times New Roman" w:hAnsi="Times New Roman" w:cs="Times New Roman"/>
          <w:sz w:val="24"/>
          <w:szCs w:val="24"/>
        </w:rPr>
        <w:t>, 7-22.</w:t>
      </w:r>
    </w:p>
    <w:p w14:paraId="2DC98D12" w14:textId="77777777" w:rsidR="005A2ED0" w:rsidRPr="007729D1" w:rsidRDefault="005A2ED0" w:rsidP="005A2ED0">
      <w:pPr>
        <w:pStyle w:val="Standard1"/>
        <w:spacing w:beforeLines="160" w:before="384" w:afterLines="160" w:after="384" w:line="360" w:lineRule="auto"/>
        <w:contextualSpacing/>
        <w:jc w:val="both"/>
      </w:pPr>
      <w:proofErr w:type="spellStart"/>
      <w:r w:rsidRPr="00C226CB">
        <w:t>Giacomoni</w:t>
      </w:r>
      <w:proofErr w:type="spellEnd"/>
      <w:r w:rsidRPr="00C226CB">
        <w:t xml:space="preserve">, P. (1993). </w:t>
      </w:r>
      <w:r w:rsidRPr="009A0F54">
        <w:rPr>
          <w:i/>
        </w:rPr>
        <w:t>Le forme del vivente: Morfologia e filosofia della natura in J. W. Goethe</w:t>
      </w:r>
      <w:r w:rsidRPr="007729D1">
        <w:t>. Napoli: Guida.</w:t>
      </w:r>
    </w:p>
    <w:p w14:paraId="2835B366" w14:textId="77777777" w:rsidR="005A2ED0" w:rsidRPr="007729D1" w:rsidRDefault="005A2ED0" w:rsidP="005A2ED0">
      <w:pPr>
        <w:pStyle w:val="Standard1"/>
        <w:spacing w:beforeLines="160" w:before="384" w:afterLines="160" w:after="384" w:line="360" w:lineRule="auto"/>
        <w:contextualSpacing/>
        <w:jc w:val="both"/>
      </w:pPr>
    </w:p>
    <w:p w14:paraId="2F300AF3" w14:textId="77777777" w:rsidR="005A2ED0" w:rsidRPr="00CF02B0" w:rsidRDefault="005A2ED0" w:rsidP="005A2ED0">
      <w:pPr>
        <w:pStyle w:val="Standard1"/>
        <w:spacing w:beforeLines="160" w:before="384" w:afterLines="160" w:after="384" w:line="360" w:lineRule="auto"/>
        <w:contextualSpacing/>
        <w:jc w:val="both"/>
        <w:rPr>
          <w:lang w:val="en-US"/>
        </w:rPr>
      </w:pPr>
      <w:r w:rsidRPr="007729D1">
        <w:t xml:space="preserve">Girard, R., Antonelli, P. &amp; de Castro Rocha J. C. (2008). </w:t>
      </w:r>
      <w:r w:rsidRPr="00CF02B0">
        <w:rPr>
          <w:lang w:val="en-US"/>
        </w:rPr>
        <w:t xml:space="preserve">“A Theory by </w:t>
      </w:r>
      <w:proofErr w:type="spellStart"/>
      <w:r w:rsidRPr="00CF02B0">
        <w:rPr>
          <w:lang w:val="en-US"/>
        </w:rPr>
        <w:t>Wich</w:t>
      </w:r>
      <w:proofErr w:type="spellEnd"/>
      <w:r w:rsidRPr="00CF02B0">
        <w:rPr>
          <w:lang w:val="en-US"/>
        </w:rPr>
        <w:t xml:space="preserve"> to Work”: the Mimetic Mechanism. In </w:t>
      </w:r>
      <w:r w:rsidRPr="00CF02B0">
        <w:rPr>
          <w:i/>
          <w:lang w:val="en-US"/>
        </w:rPr>
        <w:t>Evolution and Conversion: Dialogues on the Origins of Culture</w:t>
      </w:r>
      <w:r w:rsidRPr="00CF02B0">
        <w:rPr>
          <w:lang w:val="en-US"/>
        </w:rPr>
        <w:t xml:space="preserve"> (pp. 56-95). London: Continuum.  </w:t>
      </w:r>
    </w:p>
    <w:p w14:paraId="6120DD46" w14:textId="77777777" w:rsidR="005A2ED0" w:rsidRPr="00CF02B0" w:rsidRDefault="005A2ED0" w:rsidP="005A2ED0">
      <w:pPr>
        <w:pStyle w:val="Standard1"/>
        <w:spacing w:beforeLines="160" w:before="384" w:afterLines="160" w:after="384" w:line="360" w:lineRule="auto"/>
        <w:contextualSpacing/>
        <w:jc w:val="both"/>
        <w:rPr>
          <w:lang w:val="en-US"/>
        </w:rPr>
      </w:pPr>
    </w:p>
    <w:p w14:paraId="44D5ADD5" w14:textId="77777777" w:rsidR="005A2ED0" w:rsidRPr="00CF02B0" w:rsidRDefault="005A2ED0" w:rsidP="005A2ED0">
      <w:pPr>
        <w:pStyle w:val="Standard1"/>
        <w:spacing w:beforeLines="160" w:before="384" w:afterLines="160" w:after="384" w:line="360" w:lineRule="auto"/>
        <w:contextualSpacing/>
        <w:rPr>
          <w:lang w:val="en-US"/>
        </w:rPr>
      </w:pPr>
      <w:r w:rsidRPr="00CF02B0">
        <w:rPr>
          <w:lang w:val="en-US"/>
        </w:rPr>
        <w:t xml:space="preserve">Girard, René (1982). </w:t>
      </w:r>
      <w:r w:rsidRPr="00CF02B0">
        <w:rPr>
          <w:i/>
          <w:iCs/>
          <w:lang w:val="en-US"/>
        </w:rPr>
        <w:t xml:space="preserve">Il </w:t>
      </w:r>
      <w:proofErr w:type="spellStart"/>
      <w:r w:rsidRPr="00CF02B0">
        <w:rPr>
          <w:i/>
          <w:iCs/>
          <w:lang w:val="en-US"/>
        </w:rPr>
        <w:t>capro</w:t>
      </w:r>
      <w:proofErr w:type="spellEnd"/>
      <w:r w:rsidRPr="00CF02B0">
        <w:rPr>
          <w:i/>
          <w:iCs/>
          <w:lang w:val="en-US"/>
        </w:rPr>
        <w:t xml:space="preserve"> </w:t>
      </w:r>
      <w:proofErr w:type="spellStart"/>
      <w:r w:rsidRPr="00CF02B0">
        <w:rPr>
          <w:i/>
          <w:iCs/>
          <w:lang w:val="en-US"/>
        </w:rPr>
        <w:t>espiatorio</w:t>
      </w:r>
      <w:proofErr w:type="spellEnd"/>
      <w:r w:rsidRPr="00CF02B0">
        <w:rPr>
          <w:lang w:val="en-US"/>
        </w:rPr>
        <w:t>. Milano: Adelphi.</w:t>
      </w:r>
    </w:p>
    <w:p w14:paraId="547A9154" w14:textId="08D1A676"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Gjesdal</w:t>
      </w:r>
      <w:proofErr w:type="spellEnd"/>
      <w:r w:rsidRPr="00CF02B0">
        <w:rPr>
          <w:rFonts w:ascii="Times New Roman" w:hAnsi="Times New Roman" w:cs="Times New Roman"/>
          <w:sz w:val="24"/>
          <w:szCs w:val="24"/>
          <w:lang w:val="en-US"/>
        </w:rPr>
        <w:t xml:space="preserve">, K. (2014) Reading Shakespeare - Reading Modernity. </w:t>
      </w:r>
      <w:r w:rsidRPr="00CF02B0">
        <w:rPr>
          <w:rFonts w:ascii="Times New Roman" w:hAnsi="Times New Roman" w:cs="Times New Roman"/>
          <w:i/>
          <w:sz w:val="24"/>
          <w:szCs w:val="24"/>
          <w:lang w:val="en-US"/>
        </w:rPr>
        <w:t>Thinking with Shakespeare / Memoria di Shakespeare</w:t>
      </w:r>
      <w:r w:rsidRPr="00CF02B0">
        <w:rPr>
          <w:rFonts w:ascii="Times New Roman" w:hAnsi="Times New Roman" w:cs="Times New Roman"/>
          <w:iCs/>
          <w:sz w:val="24"/>
          <w:szCs w:val="24"/>
          <w:lang w:val="en-US"/>
        </w:rPr>
        <w:t>,</w:t>
      </w:r>
      <w:r w:rsidRPr="00CF02B0">
        <w:rPr>
          <w:rFonts w:ascii="Times New Roman" w:hAnsi="Times New Roman" w:cs="Times New Roman"/>
          <w:i/>
          <w:sz w:val="24"/>
          <w:szCs w:val="24"/>
          <w:lang w:val="en-US"/>
        </w:rPr>
        <w:t xml:space="preserve"> </w:t>
      </w:r>
      <w:r w:rsidRPr="00CF02B0">
        <w:rPr>
          <w:rFonts w:ascii="Times New Roman" w:hAnsi="Times New Roman" w:cs="Times New Roman"/>
          <w:iCs/>
          <w:sz w:val="24"/>
          <w:szCs w:val="24"/>
          <w:lang w:val="en-US"/>
        </w:rPr>
        <w:t>(1),</w:t>
      </w:r>
      <w:r w:rsidRPr="00CF02B0">
        <w:rPr>
          <w:rFonts w:ascii="Times New Roman" w:hAnsi="Times New Roman" w:cs="Times New Roman"/>
          <w:sz w:val="24"/>
          <w:szCs w:val="24"/>
          <w:lang w:val="en-US"/>
        </w:rPr>
        <w:t xml:space="preserve"> 57-82. </w:t>
      </w:r>
    </w:p>
    <w:p w14:paraId="6DEBA434" w14:textId="77777777" w:rsidR="00143EB9" w:rsidRPr="00CF02B0" w:rsidRDefault="00143EB9" w:rsidP="005A2ED0">
      <w:pPr>
        <w:spacing w:beforeLines="160" w:before="384" w:afterLines="160" w:after="384" w:line="360" w:lineRule="auto"/>
        <w:contextualSpacing/>
        <w:rPr>
          <w:rFonts w:ascii="Times New Roman" w:hAnsi="Times New Roman" w:cs="Times New Roman"/>
          <w:sz w:val="24"/>
          <w:szCs w:val="24"/>
          <w:lang w:val="en-US"/>
        </w:rPr>
      </w:pPr>
    </w:p>
    <w:p w14:paraId="7D26324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Graham, P. G. (1951). Hebbel on Criticism and the Critics. </w:t>
      </w:r>
      <w:r w:rsidRPr="00CF02B0">
        <w:rPr>
          <w:rFonts w:ascii="Times New Roman" w:hAnsi="Times New Roman" w:cs="Times New Roman"/>
          <w:i/>
          <w:sz w:val="24"/>
          <w:szCs w:val="24"/>
          <w:lang w:val="en-US"/>
        </w:rPr>
        <w:t>The Germanic Review: Literature, Culture, Theory</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26</w:t>
      </w:r>
      <w:r w:rsidRPr="00CF02B0">
        <w:rPr>
          <w:rFonts w:ascii="Times New Roman" w:hAnsi="Times New Roman" w:cs="Times New Roman"/>
          <w:sz w:val="24"/>
          <w:szCs w:val="24"/>
          <w:lang w:val="en-US"/>
        </w:rPr>
        <w:t>(3), 215-222.</w:t>
      </w:r>
    </w:p>
    <w:p w14:paraId="3D62F9A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9102FE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Grahm</w:t>
      </w:r>
      <w:proofErr w:type="spellEnd"/>
      <w:r w:rsidRPr="00CF02B0">
        <w:rPr>
          <w:rFonts w:ascii="Times New Roman" w:hAnsi="Times New Roman" w:cs="Times New Roman"/>
          <w:sz w:val="24"/>
          <w:szCs w:val="24"/>
          <w:lang w:val="en-US"/>
        </w:rPr>
        <w:t xml:space="preserve">, P. G. (1940) The Principle of Necessity in Hebbel’s Theory of Tragedy. </w:t>
      </w:r>
      <w:r w:rsidRPr="00CF02B0">
        <w:rPr>
          <w:rFonts w:ascii="Times New Roman" w:hAnsi="Times New Roman" w:cs="Times New Roman"/>
          <w:i/>
          <w:iCs/>
          <w:sz w:val="24"/>
          <w:szCs w:val="24"/>
          <w:lang w:val="en-US"/>
        </w:rPr>
        <w:t>The Germanic Review: Literature, Culture, Theory,</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15</w:t>
      </w:r>
      <w:r w:rsidRPr="00CF02B0">
        <w:rPr>
          <w:rFonts w:ascii="Times New Roman" w:hAnsi="Times New Roman" w:cs="Times New Roman"/>
          <w:sz w:val="24"/>
          <w:szCs w:val="24"/>
          <w:lang w:val="en-US"/>
        </w:rPr>
        <w:t>(4), 258-262.</w:t>
      </w:r>
    </w:p>
    <w:p w14:paraId="1D0A2ED3" w14:textId="77777777" w:rsidR="005A2ED0" w:rsidRPr="007A2C70" w:rsidRDefault="005A2ED0" w:rsidP="005A2ED0">
      <w:pPr>
        <w:pStyle w:val="Testonotaapidipagina"/>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Grünanger</w:t>
      </w:r>
      <w:proofErr w:type="spellEnd"/>
      <w:r w:rsidRPr="00CF02B0">
        <w:rPr>
          <w:rFonts w:ascii="Times New Roman" w:hAnsi="Times New Roman" w:cs="Times New Roman"/>
          <w:sz w:val="24"/>
          <w:szCs w:val="24"/>
          <w:lang w:val="en-US"/>
        </w:rPr>
        <w:t xml:space="preserve">, C. (1937). </w:t>
      </w:r>
      <w:proofErr w:type="spellStart"/>
      <w:r w:rsidRPr="00CF02B0">
        <w:rPr>
          <w:rFonts w:ascii="Times New Roman" w:hAnsi="Times New Roman" w:cs="Times New Roman"/>
          <w:i/>
          <w:iCs/>
          <w:sz w:val="24"/>
          <w:szCs w:val="24"/>
          <w:lang w:val="en-US"/>
        </w:rPr>
        <w:t>Studi</w:t>
      </w:r>
      <w:proofErr w:type="spellEnd"/>
      <w:r w:rsidRPr="00CF02B0">
        <w:rPr>
          <w:rFonts w:ascii="Times New Roman" w:hAnsi="Times New Roman" w:cs="Times New Roman"/>
          <w:i/>
          <w:iCs/>
          <w:sz w:val="24"/>
          <w:szCs w:val="24"/>
          <w:lang w:val="en-US"/>
        </w:rPr>
        <w:t xml:space="preserve"> hebbeliani. </w:t>
      </w:r>
      <w:r w:rsidRPr="007729D1">
        <w:rPr>
          <w:rFonts w:ascii="Times New Roman" w:hAnsi="Times New Roman" w:cs="Times New Roman"/>
          <w:i/>
          <w:iCs/>
          <w:sz w:val="24"/>
          <w:szCs w:val="24"/>
        </w:rPr>
        <w:t>1, Hebbel e lo spirito tragico del germanesimo</w:t>
      </w:r>
      <w:r w:rsidRPr="00A0164D">
        <w:rPr>
          <w:rFonts w:ascii="Times New Roman" w:hAnsi="Times New Roman" w:cs="Times New Roman"/>
          <w:sz w:val="24"/>
          <w:szCs w:val="24"/>
        </w:rPr>
        <w:t xml:space="preserve">. Milano: Vita e </w:t>
      </w:r>
      <w:r w:rsidRPr="00A26659">
        <w:rPr>
          <w:rFonts w:ascii="Times New Roman" w:hAnsi="Times New Roman" w:cs="Times New Roman"/>
          <w:sz w:val="24"/>
          <w:szCs w:val="24"/>
        </w:rPr>
        <w:t>pensiero.</w:t>
      </w:r>
    </w:p>
    <w:p w14:paraId="2AB304D5" w14:textId="77777777" w:rsidR="005A2ED0" w:rsidRPr="00CF02B0" w:rsidRDefault="005A2ED0" w:rsidP="005A2ED0">
      <w:pPr>
        <w:spacing w:beforeLines="160" w:before="384" w:afterLines="160" w:after="384" w:line="360" w:lineRule="auto"/>
        <w:contextualSpacing/>
        <w:rPr>
          <w:rFonts w:ascii="Times New Roman" w:eastAsia="Arial Unicode MS" w:hAnsi="Times New Roman" w:cs="Times New Roman"/>
          <w:kern w:val="2"/>
          <w:sz w:val="24"/>
          <w:szCs w:val="24"/>
          <w:lang w:val="en-US" w:eastAsia="hi-IN" w:bidi="hi-IN"/>
        </w:rPr>
      </w:pPr>
      <w:proofErr w:type="spellStart"/>
      <w:r w:rsidRPr="007A2C70">
        <w:rPr>
          <w:rFonts w:ascii="Times New Roman" w:eastAsia="Arial Unicode MS" w:hAnsi="Times New Roman" w:cs="Times New Roman"/>
          <w:kern w:val="2"/>
          <w:sz w:val="24"/>
          <w:szCs w:val="24"/>
          <w:lang w:eastAsia="hi-IN" w:bidi="hi-IN"/>
        </w:rPr>
        <w:t>Guthke</w:t>
      </w:r>
      <w:proofErr w:type="spellEnd"/>
      <w:r w:rsidRPr="007A2C70">
        <w:rPr>
          <w:rFonts w:ascii="Times New Roman" w:eastAsia="Arial Unicode MS" w:hAnsi="Times New Roman" w:cs="Times New Roman"/>
          <w:kern w:val="2"/>
          <w:sz w:val="24"/>
          <w:szCs w:val="24"/>
          <w:lang w:eastAsia="hi-IN" w:bidi="hi-IN"/>
        </w:rPr>
        <w:t xml:space="preserve">, K. S. (1967). </w:t>
      </w:r>
      <w:proofErr w:type="spellStart"/>
      <w:r w:rsidRPr="00C226CB">
        <w:rPr>
          <w:rFonts w:ascii="Times New Roman" w:eastAsia="Arial Unicode MS" w:hAnsi="Times New Roman" w:cs="Times New Roman"/>
          <w:i/>
          <w:iCs/>
          <w:kern w:val="2"/>
          <w:sz w:val="24"/>
          <w:szCs w:val="24"/>
          <w:lang w:eastAsia="hi-IN" w:bidi="hi-IN"/>
        </w:rPr>
        <w:t>Wege</w:t>
      </w:r>
      <w:proofErr w:type="spellEnd"/>
      <w:r w:rsidRPr="00C226CB">
        <w:rPr>
          <w:rFonts w:ascii="Times New Roman" w:eastAsia="Arial Unicode MS" w:hAnsi="Times New Roman" w:cs="Times New Roman"/>
          <w:i/>
          <w:iCs/>
          <w:kern w:val="2"/>
          <w:sz w:val="24"/>
          <w:szCs w:val="24"/>
          <w:lang w:eastAsia="hi-IN" w:bidi="hi-IN"/>
        </w:rPr>
        <w:t xml:space="preserve"> zur </w:t>
      </w:r>
      <w:proofErr w:type="spellStart"/>
      <w:r w:rsidRPr="00C226CB">
        <w:rPr>
          <w:rFonts w:ascii="Times New Roman" w:eastAsia="Arial Unicode MS" w:hAnsi="Times New Roman" w:cs="Times New Roman"/>
          <w:i/>
          <w:iCs/>
          <w:kern w:val="2"/>
          <w:sz w:val="24"/>
          <w:szCs w:val="24"/>
          <w:lang w:eastAsia="hi-IN" w:bidi="hi-IN"/>
        </w:rPr>
        <w:t>Literatur</w:t>
      </w:r>
      <w:proofErr w:type="spellEnd"/>
      <w:r w:rsidRPr="00C226CB">
        <w:rPr>
          <w:rFonts w:ascii="Times New Roman" w:eastAsia="Arial Unicode MS" w:hAnsi="Times New Roman" w:cs="Times New Roman"/>
          <w:i/>
          <w:iCs/>
          <w:kern w:val="2"/>
          <w:sz w:val="24"/>
          <w:szCs w:val="24"/>
          <w:lang w:eastAsia="hi-IN" w:bidi="hi-IN"/>
        </w:rPr>
        <w:t xml:space="preserve">. </w:t>
      </w:r>
      <w:proofErr w:type="spellStart"/>
      <w:r w:rsidRPr="00CF02B0">
        <w:rPr>
          <w:rFonts w:ascii="Times New Roman" w:eastAsia="Arial Unicode MS" w:hAnsi="Times New Roman" w:cs="Times New Roman"/>
          <w:i/>
          <w:iCs/>
          <w:kern w:val="2"/>
          <w:sz w:val="24"/>
          <w:szCs w:val="24"/>
          <w:lang w:val="en-US" w:eastAsia="hi-IN" w:bidi="hi-IN"/>
        </w:rPr>
        <w:t>Studien</w:t>
      </w:r>
      <w:proofErr w:type="spellEnd"/>
      <w:r w:rsidRPr="00CF02B0">
        <w:rPr>
          <w:rFonts w:ascii="Times New Roman" w:eastAsia="Arial Unicode MS" w:hAnsi="Times New Roman" w:cs="Times New Roman"/>
          <w:i/>
          <w:iCs/>
          <w:kern w:val="2"/>
          <w:sz w:val="24"/>
          <w:szCs w:val="24"/>
          <w:lang w:val="en-US" w:eastAsia="hi-IN" w:bidi="hi-IN"/>
        </w:rPr>
        <w:t xml:space="preserve"> zur </w:t>
      </w:r>
      <w:proofErr w:type="spellStart"/>
      <w:r w:rsidRPr="00CF02B0">
        <w:rPr>
          <w:rFonts w:ascii="Times New Roman" w:eastAsia="Arial Unicode MS" w:hAnsi="Times New Roman" w:cs="Times New Roman"/>
          <w:i/>
          <w:iCs/>
          <w:kern w:val="2"/>
          <w:sz w:val="24"/>
          <w:szCs w:val="24"/>
          <w:lang w:val="en-US" w:eastAsia="hi-IN" w:bidi="hi-IN"/>
        </w:rPr>
        <w:t>deutschen</w:t>
      </w:r>
      <w:proofErr w:type="spellEnd"/>
      <w:r w:rsidRPr="00CF02B0">
        <w:rPr>
          <w:rFonts w:ascii="Times New Roman" w:eastAsia="Arial Unicode MS" w:hAnsi="Times New Roman" w:cs="Times New Roman"/>
          <w:i/>
          <w:iCs/>
          <w:kern w:val="2"/>
          <w:sz w:val="24"/>
          <w:szCs w:val="24"/>
          <w:lang w:val="en-US" w:eastAsia="hi-IN" w:bidi="hi-IN"/>
        </w:rPr>
        <w:t xml:space="preserve"> </w:t>
      </w:r>
      <w:proofErr w:type="spellStart"/>
      <w:r w:rsidRPr="00CF02B0">
        <w:rPr>
          <w:rFonts w:ascii="Times New Roman" w:eastAsia="Arial Unicode MS" w:hAnsi="Times New Roman" w:cs="Times New Roman"/>
          <w:i/>
          <w:iCs/>
          <w:kern w:val="2"/>
          <w:sz w:val="24"/>
          <w:szCs w:val="24"/>
          <w:lang w:val="en-US" w:eastAsia="hi-IN" w:bidi="hi-IN"/>
        </w:rPr>
        <w:t>Dichtungs</w:t>
      </w:r>
      <w:proofErr w:type="spellEnd"/>
      <w:r w:rsidRPr="00CF02B0">
        <w:rPr>
          <w:rFonts w:ascii="Times New Roman" w:eastAsia="Arial Unicode MS" w:hAnsi="Times New Roman" w:cs="Times New Roman"/>
          <w:i/>
          <w:iCs/>
          <w:kern w:val="2"/>
          <w:sz w:val="24"/>
          <w:szCs w:val="24"/>
          <w:lang w:val="en-US" w:eastAsia="hi-IN" w:bidi="hi-IN"/>
        </w:rPr>
        <w:t xml:space="preserve">- und </w:t>
      </w:r>
      <w:proofErr w:type="spellStart"/>
      <w:r w:rsidRPr="00CF02B0">
        <w:rPr>
          <w:rFonts w:ascii="Times New Roman" w:eastAsia="Arial Unicode MS" w:hAnsi="Times New Roman" w:cs="Times New Roman"/>
          <w:i/>
          <w:iCs/>
          <w:kern w:val="2"/>
          <w:sz w:val="24"/>
          <w:szCs w:val="24"/>
          <w:lang w:val="en-US" w:eastAsia="hi-IN" w:bidi="hi-IN"/>
        </w:rPr>
        <w:t>Geistesgeschichte</w:t>
      </w:r>
      <w:proofErr w:type="spellEnd"/>
      <w:r w:rsidRPr="00CF02B0">
        <w:rPr>
          <w:rFonts w:ascii="Times New Roman" w:eastAsia="Arial Unicode MS" w:hAnsi="Times New Roman" w:cs="Times New Roman"/>
          <w:kern w:val="2"/>
          <w:sz w:val="24"/>
          <w:szCs w:val="24"/>
          <w:lang w:val="en-US" w:eastAsia="hi-IN" w:bidi="hi-IN"/>
        </w:rPr>
        <w:t xml:space="preserve">. Bern; München: </w:t>
      </w:r>
      <w:proofErr w:type="spellStart"/>
      <w:r w:rsidRPr="00CF02B0">
        <w:rPr>
          <w:rFonts w:ascii="Times New Roman" w:eastAsia="Arial Unicode MS" w:hAnsi="Times New Roman" w:cs="Times New Roman"/>
          <w:kern w:val="2"/>
          <w:sz w:val="24"/>
          <w:szCs w:val="24"/>
          <w:lang w:val="en-US" w:eastAsia="hi-IN" w:bidi="hi-IN"/>
        </w:rPr>
        <w:t>Francke</w:t>
      </w:r>
      <w:proofErr w:type="spellEnd"/>
      <w:r w:rsidRPr="00CF02B0">
        <w:rPr>
          <w:rFonts w:ascii="Times New Roman" w:eastAsia="Arial Unicode MS" w:hAnsi="Times New Roman" w:cs="Times New Roman"/>
          <w:kern w:val="2"/>
          <w:sz w:val="24"/>
          <w:szCs w:val="24"/>
          <w:lang w:val="en-US" w:eastAsia="hi-IN" w:bidi="hi-IN"/>
        </w:rPr>
        <w:t>.</w:t>
      </w:r>
    </w:p>
    <w:p w14:paraId="30CD315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AEB189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Haibl</w:t>
      </w:r>
      <w:proofErr w:type="spellEnd"/>
      <w:r w:rsidRPr="00CF02B0">
        <w:rPr>
          <w:rFonts w:ascii="Times New Roman" w:hAnsi="Times New Roman" w:cs="Times New Roman"/>
          <w:sz w:val="24"/>
          <w:szCs w:val="24"/>
          <w:lang w:val="en-US"/>
        </w:rPr>
        <w:t xml:space="preserve">, M. (2000). </w:t>
      </w:r>
      <w:proofErr w:type="spellStart"/>
      <w:r w:rsidRPr="00CF02B0">
        <w:rPr>
          <w:rFonts w:ascii="Times New Roman" w:hAnsi="Times New Roman" w:cs="Times New Roman"/>
          <w:i/>
          <w:sz w:val="24"/>
          <w:szCs w:val="24"/>
          <w:lang w:val="en-US"/>
        </w:rPr>
        <w:t>Zerrbild</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als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Stereotyp</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Visuelle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Darstellungen</w:t>
      </w:r>
      <w:proofErr w:type="spellEnd"/>
      <w:r w:rsidRPr="00CF02B0">
        <w:rPr>
          <w:rFonts w:ascii="Times New Roman" w:hAnsi="Times New Roman" w:cs="Times New Roman"/>
          <w:i/>
          <w:sz w:val="24"/>
          <w:szCs w:val="24"/>
          <w:lang w:val="en-US"/>
        </w:rPr>
        <w:t xml:space="preserve"> von </w:t>
      </w:r>
      <w:proofErr w:type="spellStart"/>
      <w:r w:rsidRPr="00CF02B0">
        <w:rPr>
          <w:rFonts w:ascii="Times New Roman" w:hAnsi="Times New Roman" w:cs="Times New Roman"/>
          <w:i/>
          <w:sz w:val="24"/>
          <w:szCs w:val="24"/>
          <w:lang w:val="en-US"/>
        </w:rPr>
        <w:t>Juden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zwischen</w:t>
      </w:r>
      <w:proofErr w:type="spellEnd"/>
      <w:r w:rsidRPr="00CF02B0">
        <w:rPr>
          <w:rFonts w:ascii="Times New Roman" w:hAnsi="Times New Roman" w:cs="Times New Roman"/>
          <w:i/>
          <w:sz w:val="24"/>
          <w:szCs w:val="24"/>
          <w:lang w:val="en-US"/>
        </w:rPr>
        <w:t xml:space="preserve"> 1850 und 1900</w:t>
      </w:r>
      <w:r w:rsidRPr="00CF02B0">
        <w:rPr>
          <w:rFonts w:ascii="Times New Roman" w:hAnsi="Times New Roman" w:cs="Times New Roman"/>
          <w:sz w:val="24"/>
          <w:szCs w:val="24"/>
          <w:lang w:val="en-US"/>
        </w:rPr>
        <w:t>. Berlin: Metropol.</w:t>
      </w:r>
    </w:p>
    <w:p w14:paraId="381B635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DBE3468" w14:textId="27E23B55"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Hebbel, F. (1908). </w:t>
      </w:r>
      <w:r w:rsidRPr="00CF02B0">
        <w:rPr>
          <w:rFonts w:ascii="Times New Roman" w:hAnsi="Times New Roman" w:cs="Times New Roman"/>
          <w:i/>
          <w:sz w:val="24"/>
          <w:szCs w:val="24"/>
          <w:lang w:val="en-US"/>
        </w:rPr>
        <w:t xml:space="preserve">Judith: Eine </w:t>
      </w:r>
      <w:proofErr w:type="spellStart"/>
      <w:r w:rsidRPr="00CF02B0">
        <w:rPr>
          <w:rFonts w:ascii="Times New Roman" w:hAnsi="Times New Roman" w:cs="Times New Roman"/>
          <w:i/>
          <w:sz w:val="24"/>
          <w:szCs w:val="24"/>
          <w:lang w:val="en-US"/>
        </w:rPr>
        <w:t>Tragödie</w:t>
      </w:r>
      <w:proofErr w:type="spellEnd"/>
      <w:r w:rsidRPr="00CF02B0">
        <w:rPr>
          <w:rFonts w:ascii="Times New Roman" w:hAnsi="Times New Roman" w:cs="Times New Roman"/>
          <w:i/>
          <w:sz w:val="24"/>
          <w:szCs w:val="24"/>
          <w:lang w:val="en-US"/>
        </w:rPr>
        <w:t xml:space="preserve"> in 5 </w:t>
      </w:r>
      <w:proofErr w:type="spellStart"/>
      <w:r w:rsidRPr="00CF02B0">
        <w:rPr>
          <w:rFonts w:ascii="Times New Roman" w:hAnsi="Times New Roman" w:cs="Times New Roman"/>
          <w:i/>
          <w:sz w:val="24"/>
          <w:szCs w:val="24"/>
          <w:lang w:val="en-US"/>
        </w:rPr>
        <w:t>Akten</w:t>
      </w:r>
      <w:proofErr w:type="spellEnd"/>
      <w:r w:rsidRPr="00CF02B0">
        <w:rPr>
          <w:rFonts w:ascii="Times New Roman" w:hAnsi="Times New Roman" w:cs="Times New Roman"/>
          <w:sz w:val="24"/>
          <w:szCs w:val="24"/>
          <w:lang w:val="en-US"/>
        </w:rPr>
        <w:t>. München: von Weber.</w:t>
      </w:r>
    </w:p>
    <w:p w14:paraId="2D0AFF47" w14:textId="77777777" w:rsidR="002058AA" w:rsidRPr="00CF02B0" w:rsidRDefault="002058AA" w:rsidP="005A2ED0">
      <w:pPr>
        <w:spacing w:beforeLines="160" w:before="384" w:afterLines="160" w:after="384" w:line="360" w:lineRule="auto"/>
        <w:contextualSpacing/>
        <w:rPr>
          <w:rFonts w:ascii="Times New Roman" w:hAnsi="Times New Roman" w:cs="Times New Roman"/>
          <w:sz w:val="24"/>
          <w:szCs w:val="24"/>
          <w:lang w:val="en-US"/>
        </w:rPr>
      </w:pPr>
    </w:p>
    <w:p w14:paraId="54ED37A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Hein, J. (1971/1972). </w:t>
      </w:r>
      <w:proofErr w:type="spellStart"/>
      <w:r w:rsidRPr="00CF02B0">
        <w:rPr>
          <w:rFonts w:ascii="Times New Roman" w:hAnsi="Times New Roman" w:cs="Times New Roman"/>
          <w:i/>
          <w:iCs/>
          <w:sz w:val="24"/>
          <w:szCs w:val="24"/>
          <w:lang w:val="en-US"/>
        </w:rPr>
        <w:t>Aktualisierung</w:t>
      </w:r>
      <w:proofErr w:type="spellEnd"/>
      <w:r w:rsidRPr="00CF02B0">
        <w:rPr>
          <w:rFonts w:ascii="Times New Roman" w:hAnsi="Times New Roman" w:cs="Times New Roman"/>
          <w:i/>
          <w:iCs/>
          <w:sz w:val="24"/>
          <w:szCs w:val="24"/>
          <w:lang w:val="en-US"/>
        </w:rPr>
        <w:t xml:space="preserve"> des </w:t>
      </w:r>
      <w:r w:rsidRPr="00CF02B0">
        <w:rPr>
          <w:rFonts w:ascii="Times New Roman" w:hAnsi="Times New Roman" w:cs="Times New Roman"/>
          <w:sz w:val="24"/>
          <w:szCs w:val="24"/>
          <w:lang w:val="en-US"/>
        </w:rPr>
        <w:t>Judith</w:t>
      </w:r>
      <w:r w:rsidRPr="00CF02B0">
        <w:rPr>
          <w:rFonts w:ascii="Times New Roman" w:hAnsi="Times New Roman" w:cs="Times New Roman"/>
          <w:i/>
          <w:iCs/>
          <w:sz w:val="24"/>
          <w:szCs w:val="24"/>
          <w:lang w:val="en-US"/>
        </w:rPr>
        <w:t>-</w:t>
      </w:r>
      <w:proofErr w:type="spellStart"/>
      <w:r w:rsidRPr="00CF02B0">
        <w:rPr>
          <w:rFonts w:ascii="Times New Roman" w:hAnsi="Times New Roman" w:cs="Times New Roman"/>
          <w:i/>
          <w:iCs/>
          <w:sz w:val="24"/>
          <w:szCs w:val="24"/>
          <w:lang w:val="en-US"/>
        </w:rPr>
        <w:t>Stoffes</w:t>
      </w:r>
      <w:proofErr w:type="spellEnd"/>
      <w:r w:rsidRPr="00CF02B0">
        <w:rPr>
          <w:rFonts w:ascii="Times New Roman" w:hAnsi="Times New Roman" w:cs="Times New Roman"/>
          <w:i/>
          <w:iCs/>
          <w:sz w:val="24"/>
          <w:szCs w:val="24"/>
          <w:lang w:val="en-US"/>
        </w:rPr>
        <w:t xml:space="preserve"> von Hebbel bis Brecht. Hebbel-Jahrbuch 1971/1972</w:t>
      </w:r>
      <w:r w:rsidRPr="00CF02B0">
        <w:rPr>
          <w:rFonts w:ascii="Times New Roman" w:hAnsi="Times New Roman" w:cs="Times New Roman"/>
          <w:sz w:val="24"/>
          <w:szCs w:val="24"/>
          <w:lang w:val="en-US"/>
        </w:rPr>
        <w:t>, 63-92.</w:t>
      </w:r>
    </w:p>
    <w:p w14:paraId="2B7D9CA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CF04E80" w14:textId="19F000A4"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Hein, J. (1989). </w:t>
      </w:r>
      <w:r w:rsidRPr="00CF02B0">
        <w:rPr>
          <w:rFonts w:ascii="Times New Roman" w:hAnsi="Times New Roman" w:cs="Times New Roman"/>
          <w:i/>
          <w:sz w:val="24"/>
          <w:szCs w:val="24"/>
          <w:lang w:val="en-US"/>
        </w:rPr>
        <w:t>Maria Magdalena</w:t>
      </w:r>
      <w:r w:rsidRPr="00CF02B0">
        <w:rPr>
          <w:rFonts w:ascii="Times New Roman" w:hAnsi="Times New Roman" w:cs="Times New Roman"/>
          <w:sz w:val="24"/>
          <w:szCs w:val="24"/>
          <w:lang w:val="en-US"/>
        </w:rPr>
        <w:t xml:space="preserve">. München; Düsseldorf; Stuttgart: </w:t>
      </w:r>
      <w:proofErr w:type="spellStart"/>
      <w:r w:rsidRPr="00CF02B0">
        <w:rPr>
          <w:rFonts w:ascii="Times New Roman" w:hAnsi="Times New Roman" w:cs="Times New Roman"/>
          <w:sz w:val="24"/>
          <w:szCs w:val="24"/>
          <w:lang w:val="en-US"/>
        </w:rPr>
        <w:t>Oldenbourg</w:t>
      </w:r>
      <w:proofErr w:type="spellEnd"/>
      <w:r w:rsidRPr="00CF02B0">
        <w:rPr>
          <w:rFonts w:ascii="Times New Roman" w:hAnsi="Times New Roman" w:cs="Times New Roman"/>
          <w:sz w:val="24"/>
          <w:szCs w:val="24"/>
          <w:lang w:val="en-US"/>
        </w:rPr>
        <w:t>.</w:t>
      </w:r>
    </w:p>
    <w:p w14:paraId="27554FBF" w14:textId="77777777" w:rsidR="002058AA" w:rsidRPr="00CF02B0" w:rsidRDefault="002058AA" w:rsidP="005A2ED0">
      <w:pPr>
        <w:spacing w:beforeLines="160" w:before="384" w:afterLines="160" w:after="384" w:line="360" w:lineRule="auto"/>
        <w:contextualSpacing/>
        <w:rPr>
          <w:rFonts w:ascii="Times New Roman" w:hAnsi="Times New Roman" w:cs="Times New Roman"/>
          <w:sz w:val="24"/>
          <w:szCs w:val="24"/>
          <w:lang w:val="en-US"/>
        </w:rPr>
      </w:pPr>
    </w:p>
    <w:p w14:paraId="7A003A12" w14:textId="77777777" w:rsidR="005A2ED0" w:rsidRPr="00A0164D"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Hinderer, W. (2005). Schiller’s Philosophical Aesthetics in Anthropological Perspective. In S. D. Martinson (ed.), </w:t>
      </w:r>
      <w:r w:rsidRPr="00CF02B0">
        <w:rPr>
          <w:rFonts w:ascii="Times New Roman" w:hAnsi="Times New Roman" w:cs="Times New Roman"/>
          <w:i/>
          <w:sz w:val="24"/>
          <w:szCs w:val="24"/>
          <w:lang w:val="en-US"/>
        </w:rPr>
        <w:t xml:space="preserve">A Companion to the Works of Friedrich Schiller </w:t>
      </w:r>
      <w:r w:rsidRPr="00CF02B0">
        <w:rPr>
          <w:rFonts w:ascii="Times New Roman" w:hAnsi="Times New Roman" w:cs="Times New Roman"/>
          <w:iCs/>
          <w:sz w:val="24"/>
          <w:szCs w:val="24"/>
          <w:lang w:val="en-US"/>
        </w:rPr>
        <w:t>(pp. 27-46).</w:t>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Rochester, NY: </w:t>
      </w:r>
      <w:proofErr w:type="spellStart"/>
      <w:r w:rsidRPr="007729D1">
        <w:rPr>
          <w:rFonts w:ascii="Times New Roman" w:hAnsi="Times New Roman" w:cs="Times New Roman"/>
          <w:sz w:val="24"/>
          <w:szCs w:val="24"/>
        </w:rPr>
        <w:t>Boydell</w:t>
      </w:r>
      <w:proofErr w:type="spellEnd"/>
      <w:r w:rsidRPr="007729D1">
        <w:rPr>
          <w:rFonts w:ascii="Times New Roman" w:hAnsi="Times New Roman" w:cs="Times New Roman"/>
          <w:sz w:val="24"/>
          <w:szCs w:val="24"/>
        </w:rPr>
        <w:t xml:space="preserve"> &amp; </w:t>
      </w:r>
      <w:proofErr w:type="spellStart"/>
      <w:r w:rsidRPr="007729D1">
        <w:rPr>
          <w:rFonts w:ascii="Times New Roman" w:hAnsi="Times New Roman" w:cs="Times New Roman"/>
          <w:sz w:val="24"/>
          <w:szCs w:val="24"/>
        </w:rPr>
        <w:t>Brewer</w:t>
      </w:r>
      <w:proofErr w:type="spellEnd"/>
      <w:r w:rsidRPr="007729D1">
        <w:rPr>
          <w:rFonts w:ascii="Times New Roman" w:hAnsi="Times New Roman" w:cs="Times New Roman"/>
          <w:sz w:val="24"/>
          <w:szCs w:val="24"/>
        </w:rPr>
        <w:t>.</w:t>
      </w:r>
    </w:p>
    <w:p w14:paraId="75C0BFDE" w14:textId="77777777" w:rsidR="005A2ED0" w:rsidRPr="00A26659" w:rsidRDefault="005A2ED0" w:rsidP="005A2ED0">
      <w:pPr>
        <w:spacing w:beforeLines="160" w:before="384" w:afterLines="160" w:after="384" w:line="360" w:lineRule="auto"/>
        <w:contextualSpacing/>
        <w:rPr>
          <w:rFonts w:ascii="Times New Roman" w:hAnsi="Times New Roman" w:cs="Times New Roman"/>
          <w:sz w:val="24"/>
          <w:szCs w:val="24"/>
        </w:rPr>
      </w:pPr>
    </w:p>
    <w:p w14:paraId="7E8DA73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7A2C70">
        <w:rPr>
          <w:rFonts w:ascii="Times New Roman" w:hAnsi="Times New Roman" w:cs="Times New Roman"/>
          <w:sz w:val="24"/>
          <w:szCs w:val="24"/>
        </w:rPr>
        <w:t>Illetterati, L</w:t>
      </w:r>
      <w:r w:rsidRPr="007A2C70">
        <w:rPr>
          <w:rFonts w:ascii="Times New Roman" w:hAnsi="Times New Roman" w:cs="Times New Roman"/>
        </w:rPr>
        <w:t>. (</w:t>
      </w:r>
      <w:r w:rsidRPr="00C226CB">
        <w:rPr>
          <w:rFonts w:ascii="Times New Roman" w:hAnsi="Times New Roman" w:cs="Times New Roman"/>
          <w:sz w:val="24"/>
          <w:szCs w:val="24"/>
        </w:rPr>
        <w:t>2016</w:t>
      </w:r>
      <w:r w:rsidRPr="009A0F54">
        <w:rPr>
          <w:rFonts w:ascii="Times New Roman" w:hAnsi="Times New Roman" w:cs="Times New Roman"/>
        </w:rPr>
        <w:t xml:space="preserve">). </w:t>
      </w:r>
      <w:r w:rsidRPr="007729D1">
        <w:rPr>
          <w:rFonts w:ascii="Times New Roman" w:hAnsi="Times New Roman" w:cs="Times New Roman"/>
          <w:sz w:val="24"/>
          <w:szCs w:val="24"/>
        </w:rPr>
        <w:t>Vita e concetto: Hegel e la grammatica del vivente</w:t>
      </w:r>
      <w:r w:rsidRPr="007729D1">
        <w:rPr>
          <w:rFonts w:ascii="Times New Roman" w:hAnsi="Times New Roman" w:cs="Times New Roman"/>
        </w:rPr>
        <w:t xml:space="preserve">. </w:t>
      </w:r>
      <w:r w:rsidRPr="00CF02B0">
        <w:rPr>
          <w:rFonts w:ascii="Times New Roman" w:hAnsi="Times New Roman" w:cs="Times New Roman"/>
          <w:i/>
          <w:iCs/>
          <w:sz w:val="24"/>
          <w:szCs w:val="24"/>
          <w:lang w:val="en-US"/>
        </w:rPr>
        <w:t xml:space="preserve">Il </w:t>
      </w:r>
      <w:proofErr w:type="spellStart"/>
      <w:r w:rsidRPr="00CF02B0">
        <w:rPr>
          <w:rFonts w:ascii="Times New Roman" w:hAnsi="Times New Roman" w:cs="Times New Roman"/>
          <w:i/>
          <w:iCs/>
          <w:sz w:val="24"/>
          <w:szCs w:val="24"/>
          <w:lang w:val="en-US"/>
        </w:rPr>
        <w:t>Pensiero</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rivista</w:t>
      </w:r>
      <w:proofErr w:type="spellEnd"/>
      <w:r w:rsidRPr="00CF02B0">
        <w:rPr>
          <w:rFonts w:ascii="Times New Roman" w:hAnsi="Times New Roman" w:cs="Times New Roman"/>
          <w:i/>
          <w:iCs/>
          <w:sz w:val="24"/>
          <w:szCs w:val="24"/>
          <w:lang w:val="en-US"/>
        </w:rPr>
        <w:t xml:space="preserve"> di </w:t>
      </w:r>
      <w:proofErr w:type="spellStart"/>
      <w:r w:rsidRPr="00CF02B0">
        <w:rPr>
          <w:rFonts w:ascii="Times New Roman" w:hAnsi="Times New Roman" w:cs="Times New Roman"/>
          <w:i/>
          <w:iCs/>
          <w:sz w:val="24"/>
          <w:szCs w:val="24"/>
          <w:lang w:val="en-US"/>
        </w:rPr>
        <w:t>filosofia</w:t>
      </w:r>
      <w:proofErr w:type="spellEnd"/>
      <w:r w:rsidRPr="00CF02B0">
        <w:rPr>
          <w:rFonts w:ascii="Times New Roman" w:hAnsi="Times New Roman" w:cs="Times New Roman"/>
          <w:lang w:val="en-US"/>
        </w:rPr>
        <w:t>,</w:t>
      </w:r>
      <w:r w:rsidRPr="00CF02B0">
        <w:rPr>
          <w:rFonts w:ascii="Times New Roman" w:hAnsi="Times New Roman" w:cs="Times New Roman"/>
          <w:sz w:val="24"/>
          <w:szCs w:val="24"/>
          <w:lang w:val="en-US"/>
        </w:rPr>
        <w:t xml:space="preserve"> </w:t>
      </w:r>
      <w:r w:rsidRPr="00CF02B0">
        <w:rPr>
          <w:rFonts w:ascii="Times New Roman" w:hAnsi="Times New Roman" w:cs="Times New Roman"/>
          <w:i/>
          <w:iCs/>
          <w:lang w:val="en-US"/>
        </w:rPr>
        <w:t>55</w:t>
      </w:r>
      <w:r w:rsidRPr="00CF02B0">
        <w:rPr>
          <w:rFonts w:ascii="Times New Roman" w:hAnsi="Times New Roman" w:cs="Times New Roman"/>
          <w:lang w:val="en-US"/>
        </w:rPr>
        <w:t>(</w:t>
      </w:r>
      <w:r w:rsidRPr="00CF02B0">
        <w:rPr>
          <w:rFonts w:ascii="Times New Roman" w:hAnsi="Times New Roman" w:cs="Times New Roman"/>
          <w:sz w:val="24"/>
          <w:szCs w:val="24"/>
          <w:lang w:val="en-US"/>
        </w:rPr>
        <w:t>2</w:t>
      </w:r>
      <w:r w:rsidRPr="00CF02B0">
        <w:rPr>
          <w:rFonts w:ascii="Times New Roman" w:hAnsi="Times New Roman" w:cs="Times New Roman"/>
          <w:lang w:val="en-US"/>
        </w:rPr>
        <w:t xml:space="preserve">), </w:t>
      </w:r>
      <w:r w:rsidRPr="00CF02B0">
        <w:rPr>
          <w:rFonts w:ascii="Times New Roman" w:hAnsi="Times New Roman" w:cs="Times New Roman"/>
          <w:sz w:val="24"/>
          <w:szCs w:val="24"/>
          <w:lang w:val="en-US"/>
        </w:rPr>
        <w:t>59-95.</w:t>
      </w:r>
    </w:p>
    <w:p w14:paraId="1B5628F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36ED9DB" w14:textId="3392BC83"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Jacobus, M. (1986). Judith, Holofernes, and the Phallic Woman. In </w:t>
      </w:r>
      <w:r w:rsidRPr="00CF02B0">
        <w:rPr>
          <w:rFonts w:ascii="Times New Roman" w:hAnsi="Times New Roman" w:cs="Times New Roman"/>
          <w:i/>
          <w:sz w:val="24"/>
          <w:szCs w:val="24"/>
          <w:lang w:val="en-US"/>
        </w:rPr>
        <w:t>Reading Woman: Essays in Feminist Criticism</w:t>
      </w:r>
      <w:r w:rsidRPr="00CF02B0">
        <w:rPr>
          <w:rFonts w:ascii="Times New Roman" w:hAnsi="Times New Roman" w:cs="Times New Roman"/>
          <w:sz w:val="24"/>
          <w:szCs w:val="24"/>
          <w:lang w:val="en-US"/>
        </w:rPr>
        <w:t xml:space="preserve"> (pp. 110-136). New York: Columbia University Press.</w:t>
      </w:r>
    </w:p>
    <w:p w14:paraId="1F56B200" w14:textId="77777777" w:rsidR="006E42FA" w:rsidRPr="00CF02B0" w:rsidRDefault="006E42FA" w:rsidP="005A2ED0">
      <w:pPr>
        <w:spacing w:beforeLines="160" w:before="384" w:afterLines="160" w:after="384" w:line="360" w:lineRule="auto"/>
        <w:contextualSpacing/>
        <w:rPr>
          <w:rFonts w:ascii="Times New Roman" w:hAnsi="Times New Roman" w:cs="Times New Roman"/>
          <w:sz w:val="24"/>
          <w:szCs w:val="24"/>
          <w:lang w:val="en-US"/>
        </w:rPr>
      </w:pPr>
    </w:p>
    <w:p w14:paraId="5EA89AFF" w14:textId="7F1F0284"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Japp</w:t>
      </w:r>
      <w:proofErr w:type="spellEnd"/>
      <w:r w:rsidRPr="00CF02B0">
        <w:rPr>
          <w:rFonts w:ascii="Times New Roman" w:hAnsi="Times New Roman" w:cs="Times New Roman"/>
          <w:sz w:val="24"/>
          <w:szCs w:val="24"/>
          <w:lang w:val="en-US"/>
        </w:rPr>
        <w:t xml:space="preserve">, U. (2004). </w:t>
      </w:r>
      <w:r w:rsidRPr="00CF02B0">
        <w:rPr>
          <w:rFonts w:ascii="Times New Roman" w:hAnsi="Times New Roman" w:cs="Times New Roman"/>
          <w:i/>
          <w:iCs/>
          <w:sz w:val="24"/>
          <w:szCs w:val="24"/>
          <w:lang w:val="en-US"/>
        </w:rPr>
        <w:t xml:space="preserve">Das deutsche </w:t>
      </w:r>
      <w:proofErr w:type="spellStart"/>
      <w:r w:rsidRPr="00CF02B0">
        <w:rPr>
          <w:rFonts w:ascii="Times New Roman" w:hAnsi="Times New Roman" w:cs="Times New Roman"/>
          <w:i/>
          <w:iCs/>
          <w:sz w:val="24"/>
          <w:szCs w:val="24"/>
          <w:lang w:val="en-US"/>
        </w:rPr>
        <w:t>Künstlerdrama</w:t>
      </w:r>
      <w:proofErr w:type="spellEnd"/>
      <w:r w:rsidRPr="00CF02B0">
        <w:rPr>
          <w:rFonts w:ascii="Times New Roman" w:hAnsi="Times New Roman" w:cs="Times New Roman"/>
          <w:sz w:val="24"/>
          <w:szCs w:val="24"/>
          <w:lang w:val="en-US"/>
        </w:rPr>
        <w:t xml:space="preserve">. Berlin; Boston: </w:t>
      </w:r>
      <w:r w:rsidR="006E42FA" w:rsidRPr="00CF02B0">
        <w:rPr>
          <w:rFonts w:ascii="Times New Roman" w:hAnsi="Times New Roman" w:cs="Times New Roman"/>
          <w:sz w:val="24"/>
          <w:szCs w:val="24"/>
          <w:lang w:val="en-US"/>
        </w:rPr>
        <w:t>De Gruyter</w:t>
      </w:r>
      <w:r w:rsidRPr="00CF02B0">
        <w:rPr>
          <w:rFonts w:ascii="Times New Roman" w:hAnsi="Times New Roman" w:cs="Times New Roman"/>
          <w:sz w:val="24"/>
          <w:szCs w:val="24"/>
          <w:lang w:val="en-US"/>
        </w:rPr>
        <w:t>.</w:t>
      </w:r>
    </w:p>
    <w:p w14:paraId="054F0CD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4AB822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Kaiser, H. (1983). </w:t>
      </w:r>
      <w:r w:rsidRPr="00CF02B0">
        <w:rPr>
          <w:rFonts w:ascii="Times New Roman" w:hAnsi="Times New Roman" w:cs="Times New Roman"/>
          <w:i/>
          <w:sz w:val="24"/>
          <w:szCs w:val="24"/>
          <w:lang w:val="en-US"/>
        </w:rPr>
        <w:t xml:space="preserve">Friedrich Hebbel: </w:t>
      </w:r>
      <w:proofErr w:type="spellStart"/>
      <w:r w:rsidRPr="00CF02B0">
        <w:rPr>
          <w:rFonts w:ascii="Times New Roman" w:hAnsi="Times New Roman" w:cs="Times New Roman"/>
          <w:i/>
          <w:sz w:val="24"/>
          <w:szCs w:val="24"/>
          <w:lang w:val="en-US"/>
        </w:rPr>
        <w:t>Geschichtliche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Interpretationen</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dramatischen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Werks</w:t>
      </w:r>
      <w:proofErr w:type="spellEnd"/>
      <w:r w:rsidRPr="00CF02B0">
        <w:rPr>
          <w:rFonts w:ascii="Times New Roman" w:hAnsi="Times New Roman" w:cs="Times New Roman"/>
          <w:sz w:val="24"/>
          <w:szCs w:val="24"/>
          <w:lang w:val="en-US"/>
        </w:rPr>
        <w:t>. München: Fink.</w:t>
      </w:r>
    </w:p>
    <w:p w14:paraId="02ACA594" w14:textId="63B07005"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Kaiser, H. (2006). </w:t>
      </w:r>
      <w:r w:rsidRPr="00CF02B0">
        <w:rPr>
          <w:i/>
          <w:lang w:val="en-US"/>
        </w:rPr>
        <w:t xml:space="preserve">Friedrich Hebbel: </w:t>
      </w:r>
      <w:proofErr w:type="spellStart"/>
      <w:r w:rsidRPr="00CF02B0">
        <w:rPr>
          <w:i/>
          <w:lang w:val="en-US"/>
        </w:rPr>
        <w:t>Schmerz</w:t>
      </w:r>
      <w:proofErr w:type="spellEnd"/>
      <w:r w:rsidRPr="00CF02B0">
        <w:rPr>
          <w:i/>
          <w:lang w:val="en-US"/>
        </w:rPr>
        <w:t xml:space="preserve"> und Form - </w:t>
      </w:r>
      <w:proofErr w:type="spellStart"/>
      <w:r w:rsidRPr="00CF02B0">
        <w:rPr>
          <w:i/>
          <w:lang w:val="en-US"/>
        </w:rPr>
        <w:t>Perspektiven</w:t>
      </w:r>
      <w:proofErr w:type="spellEnd"/>
      <w:r w:rsidRPr="00CF02B0">
        <w:rPr>
          <w:i/>
          <w:lang w:val="en-US"/>
        </w:rPr>
        <w:t xml:space="preserve"> auf seine Idee des </w:t>
      </w:r>
      <w:proofErr w:type="spellStart"/>
      <w:r w:rsidRPr="00CF02B0">
        <w:rPr>
          <w:i/>
          <w:lang w:val="en-US"/>
        </w:rPr>
        <w:t>Tragischen</w:t>
      </w:r>
      <w:proofErr w:type="spellEnd"/>
      <w:r w:rsidRPr="00CF02B0">
        <w:rPr>
          <w:lang w:val="en-US"/>
        </w:rPr>
        <w:t>. Frankfurt am M</w:t>
      </w:r>
      <w:r w:rsidR="006E42FA" w:rsidRPr="00CF02B0">
        <w:rPr>
          <w:lang w:val="en-US"/>
        </w:rPr>
        <w:t>.</w:t>
      </w:r>
      <w:r w:rsidRPr="00CF02B0">
        <w:rPr>
          <w:lang w:val="en-US"/>
        </w:rPr>
        <w:t>; Bern; New York; Paris: Lang.</w:t>
      </w:r>
    </w:p>
    <w:p w14:paraId="3458D3F7" w14:textId="77777777" w:rsidR="005A2ED0" w:rsidRPr="00CF02B0" w:rsidRDefault="005A2ED0" w:rsidP="005A2ED0">
      <w:pPr>
        <w:pStyle w:val="Standard1"/>
        <w:spacing w:beforeLines="160" w:before="384" w:afterLines="160" w:after="384" w:line="360" w:lineRule="auto"/>
        <w:contextualSpacing/>
        <w:jc w:val="both"/>
        <w:rPr>
          <w:lang w:val="en-US"/>
        </w:rPr>
      </w:pPr>
    </w:p>
    <w:p w14:paraId="4EC88339" w14:textId="77777777"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Kaiser, H. (2009). Hebbel – ein “</w:t>
      </w:r>
      <w:proofErr w:type="spellStart"/>
      <w:r w:rsidRPr="00CF02B0">
        <w:rPr>
          <w:lang w:val="en-US"/>
        </w:rPr>
        <w:t>reines</w:t>
      </w:r>
      <w:proofErr w:type="spellEnd"/>
      <w:r w:rsidRPr="00CF02B0">
        <w:rPr>
          <w:lang w:val="en-US"/>
        </w:rPr>
        <w:t xml:space="preserve"> </w:t>
      </w:r>
      <w:proofErr w:type="spellStart"/>
      <w:r w:rsidRPr="00CF02B0">
        <w:rPr>
          <w:lang w:val="en-US"/>
        </w:rPr>
        <w:t>Handtuch</w:t>
      </w:r>
      <w:proofErr w:type="spellEnd"/>
      <w:r w:rsidRPr="00CF02B0">
        <w:rPr>
          <w:lang w:val="en-US"/>
        </w:rPr>
        <w:t xml:space="preserve">” </w:t>
      </w:r>
      <w:proofErr w:type="spellStart"/>
      <w:r w:rsidRPr="00CF02B0">
        <w:rPr>
          <w:lang w:val="en-US"/>
        </w:rPr>
        <w:t>für</w:t>
      </w:r>
      <w:proofErr w:type="spellEnd"/>
      <w:r w:rsidRPr="00CF02B0">
        <w:rPr>
          <w:lang w:val="en-US"/>
        </w:rPr>
        <w:t xml:space="preserve"> den “</w:t>
      </w:r>
      <w:proofErr w:type="spellStart"/>
      <w:r w:rsidRPr="00CF02B0">
        <w:rPr>
          <w:lang w:val="en-US"/>
        </w:rPr>
        <w:t>schmutzigen</w:t>
      </w:r>
      <w:proofErr w:type="spellEnd"/>
      <w:r w:rsidRPr="00CF02B0">
        <w:rPr>
          <w:lang w:val="en-US"/>
        </w:rPr>
        <w:t xml:space="preserve">” Gutzkow? </w:t>
      </w:r>
      <w:proofErr w:type="spellStart"/>
      <w:r w:rsidRPr="00CF02B0">
        <w:rPr>
          <w:lang w:val="en-US"/>
        </w:rPr>
        <w:t>Autorenpolemik</w:t>
      </w:r>
      <w:proofErr w:type="spellEnd"/>
      <w:r w:rsidRPr="00CF02B0">
        <w:rPr>
          <w:lang w:val="en-US"/>
        </w:rPr>
        <w:t xml:space="preserve"> um die Mitte des 19. </w:t>
      </w:r>
      <w:proofErr w:type="spellStart"/>
      <w:r w:rsidRPr="00CF02B0">
        <w:rPr>
          <w:lang w:val="en-US"/>
        </w:rPr>
        <w:t>Jahrhunderts</w:t>
      </w:r>
      <w:proofErr w:type="spellEnd"/>
      <w:r w:rsidRPr="00CF02B0">
        <w:rPr>
          <w:lang w:val="en-US"/>
        </w:rPr>
        <w:t xml:space="preserve">. </w:t>
      </w:r>
      <w:r w:rsidRPr="00CF02B0">
        <w:rPr>
          <w:i/>
          <w:iCs/>
          <w:lang w:val="en-US"/>
        </w:rPr>
        <w:t>Hebbel-Jahrbuch 2009</w:t>
      </w:r>
      <w:r w:rsidRPr="00CF02B0">
        <w:rPr>
          <w:lang w:val="en-US"/>
        </w:rPr>
        <w:t>, 7-24.</w:t>
      </w:r>
    </w:p>
    <w:p w14:paraId="7D5F000A" w14:textId="77777777" w:rsidR="005A2ED0" w:rsidRPr="00CF02B0" w:rsidRDefault="005A2ED0" w:rsidP="005A2ED0">
      <w:pPr>
        <w:spacing w:beforeLines="160" w:before="384" w:afterLines="160" w:after="384" w:line="360" w:lineRule="auto"/>
        <w:contextualSpacing/>
        <w:rPr>
          <w:rFonts w:ascii="Times New Roman" w:eastAsia="Times New Roman" w:hAnsi="Times New Roman" w:cs="Times New Roman"/>
          <w:sz w:val="24"/>
          <w:szCs w:val="24"/>
          <w:lang w:val="en-US" w:eastAsia="it-IT"/>
        </w:rPr>
      </w:pPr>
      <w:proofErr w:type="spellStart"/>
      <w:r w:rsidRPr="00CF02B0">
        <w:rPr>
          <w:rFonts w:ascii="Times New Roman" w:eastAsia="Times New Roman" w:hAnsi="Times New Roman" w:cs="Times New Roman"/>
          <w:sz w:val="24"/>
          <w:szCs w:val="24"/>
          <w:lang w:val="en-US" w:eastAsia="it-IT"/>
        </w:rPr>
        <w:t>Kanz</w:t>
      </w:r>
      <w:proofErr w:type="spellEnd"/>
      <w:r w:rsidRPr="00CF02B0">
        <w:rPr>
          <w:rFonts w:ascii="Times New Roman" w:eastAsia="Times New Roman" w:hAnsi="Times New Roman" w:cs="Times New Roman"/>
          <w:sz w:val="24"/>
          <w:szCs w:val="24"/>
          <w:lang w:val="en-US" w:eastAsia="it-IT"/>
        </w:rPr>
        <w:t xml:space="preserve">, K. T. (ed.) (1994). </w:t>
      </w:r>
      <w:r w:rsidRPr="00CF02B0">
        <w:rPr>
          <w:rFonts w:ascii="Times New Roman" w:eastAsia="Times New Roman" w:hAnsi="Times New Roman" w:cs="Times New Roman"/>
          <w:i/>
          <w:iCs/>
          <w:sz w:val="24"/>
          <w:szCs w:val="24"/>
          <w:lang w:val="en-US" w:eastAsia="it-IT"/>
        </w:rPr>
        <w:t xml:space="preserve">Philosophie des </w:t>
      </w:r>
      <w:proofErr w:type="spellStart"/>
      <w:r w:rsidRPr="00CF02B0">
        <w:rPr>
          <w:rFonts w:ascii="Times New Roman" w:eastAsia="Times New Roman" w:hAnsi="Times New Roman" w:cs="Times New Roman"/>
          <w:i/>
          <w:iCs/>
          <w:sz w:val="24"/>
          <w:szCs w:val="24"/>
          <w:lang w:val="en-US" w:eastAsia="it-IT"/>
        </w:rPr>
        <w:t>Organischen</w:t>
      </w:r>
      <w:proofErr w:type="spellEnd"/>
      <w:r w:rsidRPr="00CF02B0">
        <w:rPr>
          <w:rFonts w:ascii="Times New Roman" w:eastAsia="Times New Roman" w:hAnsi="Times New Roman" w:cs="Times New Roman"/>
          <w:i/>
          <w:iCs/>
          <w:sz w:val="24"/>
          <w:szCs w:val="24"/>
          <w:lang w:val="en-US" w:eastAsia="it-IT"/>
        </w:rPr>
        <w:t xml:space="preserve"> in der </w:t>
      </w:r>
      <w:proofErr w:type="spellStart"/>
      <w:r w:rsidRPr="00CF02B0">
        <w:rPr>
          <w:rFonts w:ascii="Times New Roman" w:eastAsia="Times New Roman" w:hAnsi="Times New Roman" w:cs="Times New Roman"/>
          <w:i/>
          <w:iCs/>
          <w:sz w:val="24"/>
          <w:szCs w:val="24"/>
          <w:lang w:val="en-US" w:eastAsia="it-IT"/>
        </w:rPr>
        <w:t>Goethezeit</w:t>
      </w:r>
      <w:proofErr w:type="spellEnd"/>
      <w:r w:rsidRPr="00CF02B0">
        <w:rPr>
          <w:rFonts w:ascii="Times New Roman" w:eastAsia="Times New Roman" w:hAnsi="Times New Roman" w:cs="Times New Roman"/>
          <w:i/>
          <w:iCs/>
          <w:sz w:val="24"/>
          <w:szCs w:val="24"/>
          <w:lang w:val="en-US" w:eastAsia="it-IT"/>
        </w:rPr>
        <w:t xml:space="preserve">: </w:t>
      </w:r>
      <w:proofErr w:type="spellStart"/>
      <w:r w:rsidRPr="00CF02B0">
        <w:rPr>
          <w:rFonts w:ascii="Times New Roman" w:eastAsia="Times New Roman" w:hAnsi="Times New Roman" w:cs="Times New Roman"/>
          <w:i/>
          <w:iCs/>
          <w:sz w:val="24"/>
          <w:szCs w:val="24"/>
          <w:lang w:val="en-US" w:eastAsia="it-IT"/>
        </w:rPr>
        <w:t>Studien</w:t>
      </w:r>
      <w:proofErr w:type="spellEnd"/>
      <w:r w:rsidRPr="00CF02B0">
        <w:rPr>
          <w:rFonts w:ascii="Times New Roman" w:eastAsia="Times New Roman" w:hAnsi="Times New Roman" w:cs="Times New Roman"/>
          <w:i/>
          <w:iCs/>
          <w:sz w:val="24"/>
          <w:szCs w:val="24"/>
          <w:lang w:val="en-US" w:eastAsia="it-IT"/>
        </w:rPr>
        <w:t xml:space="preserve"> </w:t>
      </w:r>
      <w:proofErr w:type="spellStart"/>
      <w:r w:rsidRPr="00CF02B0">
        <w:rPr>
          <w:rFonts w:ascii="Times New Roman" w:eastAsia="Times New Roman" w:hAnsi="Times New Roman" w:cs="Times New Roman"/>
          <w:i/>
          <w:iCs/>
          <w:sz w:val="24"/>
          <w:szCs w:val="24"/>
          <w:lang w:val="en-US" w:eastAsia="it-IT"/>
        </w:rPr>
        <w:t>zu</w:t>
      </w:r>
      <w:proofErr w:type="spellEnd"/>
      <w:r w:rsidRPr="00CF02B0">
        <w:rPr>
          <w:rFonts w:ascii="Times New Roman" w:eastAsia="Times New Roman" w:hAnsi="Times New Roman" w:cs="Times New Roman"/>
          <w:i/>
          <w:iCs/>
          <w:sz w:val="24"/>
          <w:szCs w:val="24"/>
          <w:lang w:val="en-US" w:eastAsia="it-IT"/>
        </w:rPr>
        <w:t xml:space="preserve"> </w:t>
      </w:r>
      <w:proofErr w:type="spellStart"/>
      <w:r w:rsidRPr="00CF02B0">
        <w:rPr>
          <w:rFonts w:ascii="Times New Roman" w:eastAsia="Times New Roman" w:hAnsi="Times New Roman" w:cs="Times New Roman"/>
          <w:i/>
          <w:iCs/>
          <w:sz w:val="24"/>
          <w:szCs w:val="24"/>
          <w:lang w:val="en-US" w:eastAsia="it-IT"/>
        </w:rPr>
        <w:t>Werk</w:t>
      </w:r>
      <w:proofErr w:type="spellEnd"/>
      <w:r w:rsidRPr="00CF02B0">
        <w:rPr>
          <w:rFonts w:ascii="Times New Roman" w:eastAsia="Times New Roman" w:hAnsi="Times New Roman" w:cs="Times New Roman"/>
          <w:i/>
          <w:iCs/>
          <w:sz w:val="24"/>
          <w:szCs w:val="24"/>
          <w:lang w:val="en-US" w:eastAsia="it-IT"/>
        </w:rPr>
        <w:t xml:space="preserve"> und </w:t>
      </w:r>
      <w:proofErr w:type="spellStart"/>
      <w:r w:rsidRPr="00CF02B0">
        <w:rPr>
          <w:rFonts w:ascii="Times New Roman" w:eastAsia="Times New Roman" w:hAnsi="Times New Roman" w:cs="Times New Roman"/>
          <w:i/>
          <w:iCs/>
          <w:sz w:val="24"/>
          <w:szCs w:val="24"/>
          <w:lang w:val="en-US" w:eastAsia="it-IT"/>
        </w:rPr>
        <w:t>Wirkung</w:t>
      </w:r>
      <w:proofErr w:type="spellEnd"/>
      <w:r w:rsidRPr="00CF02B0">
        <w:rPr>
          <w:rFonts w:ascii="Times New Roman" w:eastAsia="Times New Roman" w:hAnsi="Times New Roman" w:cs="Times New Roman"/>
          <w:i/>
          <w:iCs/>
          <w:sz w:val="24"/>
          <w:szCs w:val="24"/>
          <w:lang w:val="en-US" w:eastAsia="it-IT"/>
        </w:rPr>
        <w:t xml:space="preserve"> des </w:t>
      </w:r>
      <w:proofErr w:type="spellStart"/>
      <w:r w:rsidRPr="00CF02B0">
        <w:rPr>
          <w:rFonts w:ascii="Times New Roman" w:eastAsia="Times New Roman" w:hAnsi="Times New Roman" w:cs="Times New Roman"/>
          <w:i/>
          <w:iCs/>
          <w:sz w:val="24"/>
          <w:szCs w:val="24"/>
          <w:lang w:val="en-US" w:eastAsia="it-IT"/>
        </w:rPr>
        <w:t>Naturforschers</w:t>
      </w:r>
      <w:proofErr w:type="spellEnd"/>
      <w:r w:rsidRPr="00CF02B0">
        <w:rPr>
          <w:rFonts w:ascii="Times New Roman" w:eastAsia="Times New Roman" w:hAnsi="Times New Roman" w:cs="Times New Roman"/>
          <w:i/>
          <w:iCs/>
          <w:sz w:val="24"/>
          <w:szCs w:val="24"/>
          <w:lang w:val="en-US" w:eastAsia="it-IT"/>
        </w:rPr>
        <w:t xml:space="preserve"> Carl Friedrich Kielmeyer (1765-1844)</w:t>
      </w:r>
      <w:r w:rsidRPr="00CF02B0">
        <w:rPr>
          <w:rFonts w:ascii="Times New Roman" w:eastAsia="Times New Roman" w:hAnsi="Times New Roman" w:cs="Times New Roman"/>
          <w:sz w:val="24"/>
          <w:szCs w:val="24"/>
          <w:lang w:val="en-US" w:eastAsia="it-IT"/>
        </w:rPr>
        <w:t>. Stuttgart: Steiner.</w:t>
      </w:r>
    </w:p>
    <w:p w14:paraId="409173C6" w14:textId="77777777" w:rsidR="005A2ED0" w:rsidRPr="00CF02B0" w:rsidRDefault="005A2ED0" w:rsidP="005A2ED0">
      <w:pPr>
        <w:spacing w:beforeLines="160" w:before="384" w:afterLines="160" w:after="384" w:line="360" w:lineRule="auto"/>
        <w:contextualSpacing/>
        <w:rPr>
          <w:rFonts w:ascii="Times New Roman" w:eastAsia="Times New Roman" w:hAnsi="Times New Roman" w:cs="Times New Roman"/>
          <w:sz w:val="24"/>
          <w:szCs w:val="24"/>
          <w:lang w:val="en-US" w:eastAsia="it-IT"/>
        </w:rPr>
      </w:pPr>
    </w:p>
    <w:p w14:paraId="27133B6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Kassouf</w:t>
      </w:r>
      <w:proofErr w:type="spellEnd"/>
      <w:r w:rsidRPr="00CF02B0">
        <w:rPr>
          <w:rFonts w:ascii="Times New Roman" w:hAnsi="Times New Roman" w:cs="Times New Roman"/>
          <w:sz w:val="24"/>
          <w:szCs w:val="24"/>
          <w:lang w:val="en-US"/>
        </w:rPr>
        <w:t xml:space="preserve">, S. (1988). The Shared Pain of the Golden Vein: The Discursive Proximity of Jewish and Scholarly Diseases in the Late Eighteenth Century. </w:t>
      </w:r>
      <w:r w:rsidRPr="00CF02B0">
        <w:rPr>
          <w:rFonts w:ascii="Times New Roman" w:hAnsi="Times New Roman" w:cs="Times New Roman"/>
          <w:i/>
          <w:iCs/>
          <w:sz w:val="24"/>
          <w:szCs w:val="24"/>
          <w:lang w:val="en-US"/>
        </w:rPr>
        <w:t>Eighteenth-Century Studies</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32</w:t>
      </w:r>
      <w:r w:rsidRPr="00CF02B0">
        <w:rPr>
          <w:rFonts w:ascii="Times New Roman" w:hAnsi="Times New Roman" w:cs="Times New Roman"/>
          <w:sz w:val="24"/>
          <w:szCs w:val="24"/>
          <w:lang w:val="en-US"/>
        </w:rPr>
        <w:t>(1). 101-110.</w:t>
      </w:r>
    </w:p>
    <w:p w14:paraId="27DA113E"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73D44DE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Keller, M. (1982). </w:t>
      </w:r>
      <w:proofErr w:type="spellStart"/>
      <w:r w:rsidRPr="00CF02B0">
        <w:rPr>
          <w:rFonts w:ascii="Times New Roman" w:hAnsi="Times New Roman" w:cs="Times New Roman"/>
          <w:sz w:val="24"/>
          <w:szCs w:val="24"/>
          <w:lang w:val="en-US"/>
        </w:rPr>
        <w:t>Anmerkungen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Dramentechnik</w:t>
      </w:r>
      <w:proofErr w:type="spellEnd"/>
      <w:r w:rsidRPr="00CF02B0">
        <w:rPr>
          <w:rFonts w:ascii="Times New Roman" w:hAnsi="Times New Roman" w:cs="Times New Roman"/>
          <w:sz w:val="24"/>
          <w:szCs w:val="24"/>
          <w:lang w:val="en-US"/>
        </w:rPr>
        <w:t xml:space="preserve">: Motivation und </w:t>
      </w:r>
      <w:proofErr w:type="spellStart"/>
      <w:r w:rsidRPr="00CF02B0">
        <w:rPr>
          <w:rFonts w:ascii="Times New Roman" w:hAnsi="Times New Roman" w:cs="Times New Roman"/>
          <w:sz w:val="24"/>
          <w:szCs w:val="24"/>
          <w:lang w:val="en-US"/>
        </w:rPr>
        <w:t>Handlung</w:t>
      </w:r>
      <w:proofErr w:type="spellEnd"/>
      <w:r w:rsidRPr="00CF02B0">
        <w:rPr>
          <w:rFonts w:ascii="Times New Roman" w:hAnsi="Times New Roman" w:cs="Times New Roman"/>
          <w:sz w:val="24"/>
          <w:szCs w:val="24"/>
          <w:lang w:val="en-US"/>
        </w:rPr>
        <w:t xml:space="preserve">. In H. </w:t>
      </w:r>
      <w:proofErr w:type="spellStart"/>
      <w:r w:rsidRPr="00CF02B0">
        <w:rPr>
          <w:rFonts w:ascii="Times New Roman" w:hAnsi="Times New Roman" w:cs="Times New Roman"/>
          <w:sz w:val="24"/>
          <w:szCs w:val="24"/>
          <w:lang w:val="en-US"/>
        </w:rPr>
        <w:t>Grundmann</w:t>
      </w:r>
      <w:proofErr w:type="spellEnd"/>
      <w:r w:rsidRPr="00CF02B0">
        <w:rPr>
          <w:rFonts w:ascii="Times New Roman" w:hAnsi="Times New Roman" w:cs="Times New Roman"/>
          <w:sz w:val="24"/>
          <w:szCs w:val="24"/>
          <w:lang w:val="en-US"/>
        </w:rPr>
        <w:t xml:space="preserve"> (ed.), </w:t>
      </w:r>
      <w:r w:rsidRPr="00CF02B0">
        <w:rPr>
          <w:rFonts w:ascii="Times New Roman" w:hAnsi="Times New Roman" w:cs="Times New Roman"/>
          <w:i/>
          <w:sz w:val="24"/>
          <w:szCs w:val="24"/>
          <w:lang w:val="en-US"/>
        </w:rPr>
        <w:t xml:space="preserve">Friedrich Hebbel: Neue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Werk</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Wirkung</w:t>
      </w:r>
      <w:proofErr w:type="spellEnd"/>
      <w:r w:rsidRPr="00CF02B0">
        <w:rPr>
          <w:rFonts w:ascii="Times New Roman" w:hAnsi="Times New Roman" w:cs="Times New Roman"/>
          <w:sz w:val="24"/>
          <w:szCs w:val="24"/>
          <w:lang w:val="en-US"/>
        </w:rPr>
        <w:t xml:space="preserve"> (pp. 117-129). Heide in Holstein: </w:t>
      </w:r>
      <w:proofErr w:type="spellStart"/>
      <w:r w:rsidRPr="00CF02B0">
        <w:rPr>
          <w:rFonts w:ascii="Times New Roman" w:hAnsi="Times New Roman" w:cs="Times New Roman"/>
          <w:sz w:val="24"/>
          <w:szCs w:val="24"/>
          <w:lang w:val="en-US"/>
        </w:rPr>
        <w:t>Boyens</w:t>
      </w:r>
      <w:proofErr w:type="spellEnd"/>
      <w:r w:rsidRPr="00CF02B0">
        <w:rPr>
          <w:rFonts w:ascii="Times New Roman" w:hAnsi="Times New Roman" w:cs="Times New Roman"/>
          <w:sz w:val="24"/>
          <w:szCs w:val="24"/>
          <w:lang w:val="en-US"/>
        </w:rPr>
        <w:t>.</w:t>
      </w:r>
    </w:p>
    <w:p w14:paraId="32BDF46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3C5610EC"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Keller, W. (1990). Der Gott des </w:t>
      </w:r>
      <w:proofErr w:type="spellStart"/>
      <w:r w:rsidRPr="00CF02B0">
        <w:rPr>
          <w:rFonts w:ascii="Times New Roman" w:hAnsi="Times New Roman" w:cs="Times New Roman"/>
          <w:sz w:val="24"/>
          <w:szCs w:val="24"/>
          <w:lang w:val="en-US"/>
        </w:rPr>
        <w:t>Tragikers</w:t>
      </w:r>
      <w:proofErr w:type="spellEnd"/>
      <w:r w:rsidRPr="00CF02B0">
        <w:rPr>
          <w:rFonts w:ascii="Times New Roman" w:hAnsi="Times New Roman" w:cs="Times New Roman"/>
          <w:sz w:val="24"/>
          <w:szCs w:val="24"/>
          <w:lang w:val="en-US"/>
        </w:rPr>
        <w:t xml:space="preserve"> Hebbel. In U. Ernst &amp; B. </w:t>
      </w:r>
      <w:proofErr w:type="spellStart"/>
      <w:r w:rsidRPr="00CF02B0">
        <w:rPr>
          <w:rFonts w:ascii="Times New Roman" w:hAnsi="Times New Roman" w:cs="Times New Roman"/>
          <w:sz w:val="24"/>
          <w:szCs w:val="24"/>
          <w:lang w:val="en-US"/>
        </w:rPr>
        <w:t>Sowinski</w:t>
      </w:r>
      <w:proofErr w:type="spellEnd"/>
      <w:r w:rsidRPr="00CF02B0">
        <w:rPr>
          <w:rFonts w:ascii="Times New Roman" w:hAnsi="Times New Roman" w:cs="Times New Roman"/>
          <w:sz w:val="24"/>
          <w:szCs w:val="24"/>
          <w:lang w:val="en-US"/>
        </w:rPr>
        <w:t xml:space="preserve"> (ed.), </w:t>
      </w:r>
      <w:proofErr w:type="spellStart"/>
      <w:r w:rsidRPr="00CF02B0">
        <w:rPr>
          <w:rFonts w:ascii="Times New Roman" w:hAnsi="Times New Roman" w:cs="Times New Roman"/>
          <w:i/>
          <w:sz w:val="24"/>
          <w:szCs w:val="24"/>
          <w:lang w:val="en-US"/>
        </w:rPr>
        <w:t>Architectura</w:t>
      </w:r>
      <w:proofErr w:type="spellEnd"/>
      <w:r w:rsidRPr="00CF02B0">
        <w:rPr>
          <w:rFonts w:ascii="Times New Roman" w:hAnsi="Times New Roman" w:cs="Times New Roman"/>
          <w:i/>
          <w:sz w:val="24"/>
          <w:szCs w:val="24"/>
          <w:lang w:val="en-US"/>
        </w:rPr>
        <w:t xml:space="preserve"> Poetica: Festschrift fur Johannes </w:t>
      </w:r>
      <w:proofErr w:type="spellStart"/>
      <w:r w:rsidRPr="00CF02B0">
        <w:rPr>
          <w:rFonts w:ascii="Times New Roman" w:hAnsi="Times New Roman" w:cs="Times New Roman"/>
          <w:i/>
          <w:sz w:val="24"/>
          <w:szCs w:val="24"/>
          <w:lang w:val="en-US"/>
        </w:rPr>
        <w:t>Rathofer</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zum</w:t>
      </w:r>
      <w:proofErr w:type="spellEnd"/>
      <w:r w:rsidRPr="00CF02B0">
        <w:rPr>
          <w:rFonts w:ascii="Times New Roman" w:hAnsi="Times New Roman" w:cs="Times New Roman"/>
          <w:i/>
          <w:sz w:val="24"/>
          <w:szCs w:val="24"/>
          <w:lang w:val="en-US"/>
        </w:rPr>
        <w:t xml:space="preserve"> 65. </w:t>
      </w:r>
      <w:proofErr w:type="spellStart"/>
      <w:r w:rsidRPr="00CF02B0">
        <w:rPr>
          <w:rFonts w:ascii="Times New Roman" w:hAnsi="Times New Roman" w:cs="Times New Roman"/>
          <w:i/>
          <w:sz w:val="24"/>
          <w:szCs w:val="24"/>
          <w:lang w:val="en-US"/>
        </w:rPr>
        <w:t>Geburtstag</w:t>
      </w:r>
      <w:proofErr w:type="spellEnd"/>
      <w:r w:rsidRPr="00CF02B0">
        <w:rPr>
          <w:rFonts w:ascii="Times New Roman" w:hAnsi="Times New Roman" w:cs="Times New Roman"/>
          <w:sz w:val="24"/>
          <w:szCs w:val="24"/>
          <w:lang w:val="en-US"/>
        </w:rPr>
        <w:t xml:space="preserve"> (pp. 437-460). Köln; Wien: </w:t>
      </w:r>
      <w:proofErr w:type="spellStart"/>
      <w:r w:rsidRPr="00CF02B0">
        <w:rPr>
          <w:rFonts w:ascii="Times New Roman" w:hAnsi="Times New Roman" w:cs="Times New Roman"/>
          <w:sz w:val="24"/>
          <w:szCs w:val="24"/>
          <w:lang w:val="en-US"/>
        </w:rPr>
        <w:t>Böhlau</w:t>
      </w:r>
      <w:proofErr w:type="spellEnd"/>
      <w:r w:rsidRPr="00CF02B0">
        <w:rPr>
          <w:rFonts w:ascii="Times New Roman" w:hAnsi="Times New Roman" w:cs="Times New Roman"/>
          <w:sz w:val="24"/>
          <w:szCs w:val="24"/>
          <w:lang w:val="en-US"/>
        </w:rPr>
        <w:t xml:space="preserve">.  </w:t>
      </w:r>
    </w:p>
    <w:p w14:paraId="4CD41117" w14:textId="77777777"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Khurana, T. (2017). </w:t>
      </w:r>
      <w:r w:rsidRPr="00CF02B0">
        <w:rPr>
          <w:i/>
          <w:lang w:val="en-US"/>
        </w:rPr>
        <w:t xml:space="preserve">Das Leben der </w:t>
      </w:r>
      <w:proofErr w:type="spellStart"/>
      <w:r w:rsidRPr="00CF02B0">
        <w:rPr>
          <w:i/>
          <w:lang w:val="en-US"/>
        </w:rPr>
        <w:t>Freiheit</w:t>
      </w:r>
      <w:proofErr w:type="spellEnd"/>
      <w:r w:rsidRPr="00CF02B0">
        <w:rPr>
          <w:i/>
          <w:lang w:val="en-US"/>
        </w:rPr>
        <w:t xml:space="preserve">: Form und </w:t>
      </w:r>
      <w:proofErr w:type="spellStart"/>
      <w:r w:rsidRPr="00CF02B0">
        <w:rPr>
          <w:i/>
          <w:lang w:val="en-US"/>
        </w:rPr>
        <w:t>Wirklichkeit</w:t>
      </w:r>
      <w:proofErr w:type="spellEnd"/>
      <w:r w:rsidRPr="00CF02B0">
        <w:rPr>
          <w:i/>
          <w:lang w:val="en-US"/>
        </w:rPr>
        <w:t xml:space="preserve"> der </w:t>
      </w:r>
      <w:proofErr w:type="spellStart"/>
      <w:r w:rsidRPr="00CF02B0">
        <w:rPr>
          <w:i/>
          <w:lang w:val="en-US"/>
        </w:rPr>
        <w:t>Autonomie</w:t>
      </w:r>
      <w:proofErr w:type="spellEnd"/>
      <w:r w:rsidRPr="00CF02B0">
        <w:rPr>
          <w:lang w:val="en-US"/>
        </w:rPr>
        <w:t xml:space="preserve">. Frankfurt am M.: </w:t>
      </w:r>
      <w:proofErr w:type="spellStart"/>
      <w:r w:rsidRPr="00CF02B0">
        <w:rPr>
          <w:lang w:val="en-US"/>
        </w:rPr>
        <w:t>Suhrkamp</w:t>
      </w:r>
      <w:proofErr w:type="spellEnd"/>
      <w:r w:rsidRPr="00CF02B0">
        <w:rPr>
          <w:lang w:val="en-US"/>
        </w:rPr>
        <w:t>.</w:t>
      </w:r>
    </w:p>
    <w:p w14:paraId="7EA073A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Kloiber</w:t>
      </w:r>
      <w:proofErr w:type="spellEnd"/>
      <w:r w:rsidRPr="00CF02B0">
        <w:rPr>
          <w:rFonts w:ascii="Times New Roman" w:hAnsi="Times New Roman" w:cs="Times New Roman"/>
          <w:sz w:val="24"/>
          <w:szCs w:val="24"/>
          <w:lang w:val="en-US"/>
        </w:rPr>
        <w:t xml:space="preserve">, H. (1992).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sz w:val="24"/>
          <w:szCs w:val="24"/>
          <w:lang w:val="en-US"/>
        </w:rPr>
        <w:t xml:space="preserve">Demetrius </w:t>
      </w:r>
      <w:r w:rsidRPr="00CF02B0">
        <w:rPr>
          <w:rFonts w:ascii="Times New Roman" w:hAnsi="Times New Roman" w:cs="Times New Roman"/>
          <w:sz w:val="24"/>
          <w:szCs w:val="24"/>
          <w:lang w:val="en-US"/>
        </w:rPr>
        <w:t xml:space="preserve">– ein Idealist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pantragischen</w:t>
      </w:r>
      <w:proofErr w:type="spellEnd"/>
      <w:r w:rsidRPr="00CF02B0">
        <w:rPr>
          <w:rFonts w:ascii="Times New Roman" w:hAnsi="Times New Roman" w:cs="Times New Roman"/>
          <w:sz w:val="24"/>
          <w:szCs w:val="24"/>
          <w:lang w:val="en-US"/>
        </w:rPr>
        <w:t xml:space="preserve"> Drama. </w:t>
      </w:r>
      <w:r w:rsidRPr="00CF02B0">
        <w:rPr>
          <w:rFonts w:ascii="Times New Roman" w:hAnsi="Times New Roman" w:cs="Times New Roman"/>
          <w:i/>
          <w:sz w:val="24"/>
          <w:szCs w:val="24"/>
          <w:lang w:val="en-US"/>
        </w:rPr>
        <w:t>Hebbel-Jahrbuch 1992</w:t>
      </w:r>
      <w:r w:rsidRPr="00CF02B0">
        <w:rPr>
          <w:rFonts w:ascii="Times New Roman" w:hAnsi="Times New Roman" w:cs="Times New Roman"/>
          <w:sz w:val="24"/>
          <w:szCs w:val="24"/>
          <w:lang w:val="en-US"/>
        </w:rPr>
        <w:t>, 77-96.</w:t>
      </w:r>
    </w:p>
    <w:p w14:paraId="6C818E6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141033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Kobelt-Groch</w:t>
      </w:r>
      <w:proofErr w:type="spellEnd"/>
      <w:r w:rsidRPr="00CF02B0">
        <w:rPr>
          <w:rFonts w:ascii="Times New Roman" w:hAnsi="Times New Roman" w:cs="Times New Roman"/>
          <w:sz w:val="24"/>
          <w:szCs w:val="24"/>
          <w:lang w:val="en-US"/>
        </w:rPr>
        <w:t>, M. (2003). “</w:t>
      </w:r>
      <w:r w:rsidRPr="00CF02B0">
        <w:rPr>
          <w:rFonts w:ascii="Times New Roman" w:hAnsi="Times New Roman" w:cs="Times New Roman"/>
          <w:i/>
          <w:sz w:val="24"/>
          <w:szCs w:val="24"/>
          <w:lang w:val="en-US"/>
        </w:rPr>
        <w:t xml:space="preserve">Ich bin Judith” </w:t>
      </w:r>
      <w:proofErr w:type="spellStart"/>
      <w:r w:rsidRPr="00CF02B0">
        <w:rPr>
          <w:rFonts w:ascii="Times New Roman" w:hAnsi="Times New Roman" w:cs="Times New Roman"/>
          <w:i/>
          <w:sz w:val="24"/>
          <w:szCs w:val="24"/>
          <w:lang w:val="en-US"/>
        </w:rPr>
        <w:t>Texte</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Bilder</w:t>
      </w:r>
      <w:proofErr w:type="spellEnd"/>
      <w:r w:rsidRPr="00CF02B0">
        <w:rPr>
          <w:rFonts w:ascii="Times New Roman" w:hAnsi="Times New Roman" w:cs="Times New Roman"/>
          <w:i/>
          <w:sz w:val="24"/>
          <w:szCs w:val="24"/>
          <w:lang w:val="en-US"/>
        </w:rPr>
        <w:t xml:space="preserve"> zur </w:t>
      </w:r>
      <w:proofErr w:type="spellStart"/>
      <w:r w:rsidRPr="00CF02B0">
        <w:rPr>
          <w:rFonts w:ascii="Times New Roman" w:hAnsi="Times New Roman" w:cs="Times New Roman"/>
          <w:i/>
          <w:sz w:val="24"/>
          <w:szCs w:val="24"/>
          <w:lang w:val="en-US"/>
        </w:rPr>
        <w:t>Rezeption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eines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mythischen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Stoffes</w:t>
      </w:r>
      <w:proofErr w:type="spellEnd"/>
      <w:r w:rsidRPr="00CF02B0">
        <w:rPr>
          <w:rFonts w:ascii="Times New Roman" w:hAnsi="Times New Roman" w:cs="Times New Roman"/>
          <w:sz w:val="24"/>
          <w:szCs w:val="24"/>
          <w:lang w:val="en-US"/>
        </w:rPr>
        <w:t xml:space="preserve">. Leipzig: </w:t>
      </w:r>
      <w:proofErr w:type="spellStart"/>
      <w:r w:rsidRPr="00CF02B0">
        <w:rPr>
          <w:rFonts w:ascii="Times New Roman" w:hAnsi="Times New Roman" w:cs="Times New Roman"/>
          <w:sz w:val="24"/>
          <w:szCs w:val="24"/>
          <w:lang w:val="en-US"/>
        </w:rPr>
        <w:t>Leipziger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Universitätsverlag</w:t>
      </w:r>
      <w:proofErr w:type="spellEnd"/>
      <w:r w:rsidRPr="00CF02B0">
        <w:rPr>
          <w:rFonts w:ascii="Times New Roman" w:hAnsi="Times New Roman" w:cs="Times New Roman"/>
          <w:sz w:val="24"/>
          <w:szCs w:val="24"/>
          <w:lang w:val="en-US"/>
        </w:rPr>
        <w:t>.</w:t>
      </w:r>
    </w:p>
    <w:p w14:paraId="76257AA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6DEFD1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Kraft, H. (1971). </w:t>
      </w:r>
      <w:proofErr w:type="spellStart"/>
      <w:r w:rsidRPr="00CF02B0">
        <w:rPr>
          <w:rFonts w:ascii="Times New Roman" w:hAnsi="Times New Roman" w:cs="Times New Roman"/>
          <w:i/>
          <w:sz w:val="24"/>
          <w:szCs w:val="24"/>
          <w:lang w:val="en-US"/>
        </w:rPr>
        <w:t>Poesie</w:t>
      </w:r>
      <w:proofErr w:type="spellEnd"/>
      <w:r w:rsidRPr="00CF02B0">
        <w:rPr>
          <w:rFonts w:ascii="Times New Roman" w:hAnsi="Times New Roman" w:cs="Times New Roman"/>
          <w:i/>
          <w:sz w:val="24"/>
          <w:szCs w:val="24"/>
          <w:lang w:val="en-US"/>
        </w:rPr>
        <w:t xml:space="preserve"> der Idee: Die </w:t>
      </w:r>
      <w:proofErr w:type="spellStart"/>
      <w:r w:rsidRPr="00CF02B0">
        <w:rPr>
          <w:rFonts w:ascii="Times New Roman" w:hAnsi="Times New Roman" w:cs="Times New Roman"/>
          <w:i/>
          <w:sz w:val="24"/>
          <w:szCs w:val="24"/>
          <w:lang w:val="en-US"/>
        </w:rPr>
        <w:t>Tragische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Dichtung</w:t>
      </w:r>
      <w:proofErr w:type="spellEnd"/>
      <w:r w:rsidRPr="00CF02B0">
        <w:rPr>
          <w:rFonts w:ascii="Times New Roman" w:hAnsi="Times New Roman" w:cs="Times New Roman"/>
          <w:i/>
          <w:sz w:val="24"/>
          <w:szCs w:val="24"/>
          <w:lang w:val="en-US"/>
        </w:rPr>
        <w:t xml:space="preserve"> Friedrich </w:t>
      </w:r>
      <w:proofErr w:type="spellStart"/>
      <w:r w:rsidRPr="00CF02B0">
        <w:rPr>
          <w:rFonts w:ascii="Times New Roman" w:hAnsi="Times New Roman" w:cs="Times New Roman"/>
          <w:i/>
          <w:sz w:val="24"/>
          <w:szCs w:val="24"/>
          <w:lang w:val="en-US"/>
        </w:rPr>
        <w:t>Hebbels</w:t>
      </w:r>
      <w:proofErr w:type="spellEnd"/>
      <w:r w:rsidRPr="00CF02B0">
        <w:rPr>
          <w:rFonts w:ascii="Times New Roman" w:hAnsi="Times New Roman" w:cs="Times New Roman"/>
          <w:sz w:val="24"/>
          <w:szCs w:val="24"/>
          <w:lang w:val="en-US"/>
        </w:rPr>
        <w:t>. Tübingen: Niemeyer.</w:t>
      </w:r>
    </w:p>
    <w:p w14:paraId="039FF34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A4402A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Kraft, H. (1983) </w:t>
      </w:r>
      <w:r w:rsidRPr="00CF02B0">
        <w:rPr>
          <w:rFonts w:ascii="Times New Roman" w:hAnsi="Times New Roman" w:cs="Times New Roman"/>
          <w:i/>
          <w:iCs/>
          <w:sz w:val="24"/>
          <w:szCs w:val="24"/>
          <w:lang w:val="en-US"/>
        </w:rPr>
        <w:t>Friedrich Hebbel</w:t>
      </w:r>
      <w:r w:rsidRPr="00CF02B0">
        <w:rPr>
          <w:rFonts w:ascii="Times New Roman" w:hAnsi="Times New Roman" w:cs="Times New Roman"/>
          <w:sz w:val="24"/>
          <w:szCs w:val="24"/>
          <w:lang w:val="en-US"/>
        </w:rPr>
        <w:t>. München: Fink.</w:t>
      </w:r>
    </w:p>
    <w:p w14:paraId="0E263B5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BBFA324" w14:textId="0FCADA53"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Krippner, F. (2017). </w:t>
      </w:r>
      <w:proofErr w:type="spellStart"/>
      <w:r w:rsidRPr="00CF02B0">
        <w:rPr>
          <w:rFonts w:ascii="Times New Roman" w:hAnsi="Times New Roman" w:cs="Times New Roman"/>
          <w:i/>
          <w:sz w:val="24"/>
          <w:szCs w:val="24"/>
          <w:lang w:val="en-US"/>
        </w:rPr>
        <w:t>Spielräume</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Alten</w:t>
      </w:r>
      <w:proofErr w:type="spellEnd"/>
      <w:r w:rsidRPr="00CF02B0">
        <w:rPr>
          <w:rFonts w:ascii="Times New Roman" w:hAnsi="Times New Roman" w:cs="Times New Roman"/>
          <w:i/>
          <w:sz w:val="24"/>
          <w:szCs w:val="24"/>
          <w:lang w:val="en-US"/>
        </w:rPr>
        <w:t xml:space="preserve"> Welt: Die </w:t>
      </w:r>
      <w:proofErr w:type="spellStart"/>
      <w:r w:rsidRPr="00CF02B0">
        <w:rPr>
          <w:rFonts w:ascii="Times New Roman" w:hAnsi="Times New Roman" w:cs="Times New Roman"/>
          <w:i/>
          <w:sz w:val="24"/>
          <w:szCs w:val="24"/>
          <w:lang w:val="en-US"/>
        </w:rPr>
        <w:t>Pluralität</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Altertums</w:t>
      </w:r>
      <w:proofErr w:type="spellEnd"/>
      <w:r w:rsidRPr="00CF02B0">
        <w:rPr>
          <w:rFonts w:ascii="Times New Roman" w:hAnsi="Times New Roman" w:cs="Times New Roman"/>
          <w:i/>
          <w:sz w:val="24"/>
          <w:szCs w:val="24"/>
          <w:lang w:val="en-US"/>
        </w:rPr>
        <w:t xml:space="preserve"> in </w:t>
      </w:r>
      <w:proofErr w:type="spellStart"/>
      <w:r w:rsidRPr="00CF02B0">
        <w:rPr>
          <w:rFonts w:ascii="Times New Roman" w:hAnsi="Times New Roman" w:cs="Times New Roman"/>
          <w:i/>
          <w:sz w:val="24"/>
          <w:szCs w:val="24"/>
          <w:lang w:val="en-US"/>
        </w:rPr>
        <w:t>Dramentheorie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Theaterpraxis</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Dramatik</w:t>
      </w:r>
      <w:proofErr w:type="spellEnd"/>
      <w:r w:rsidRPr="00CF02B0">
        <w:rPr>
          <w:rFonts w:ascii="Times New Roman" w:hAnsi="Times New Roman" w:cs="Times New Roman"/>
          <w:i/>
          <w:sz w:val="24"/>
          <w:szCs w:val="24"/>
          <w:lang w:val="en-US"/>
        </w:rPr>
        <w:t xml:space="preserve"> (1790 – 1870). </w:t>
      </w:r>
      <w:r w:rsidRPr="00CF02B0">
        <w:rPr>
          <w:rFonts w:ascii="Times New Roman" w:hAnsi="Times New Roman" w:cs="Times New Roman"/>
          <w:sz w:val="24"/>
          <w:szCs w:val="24"/>
          <w:lang w:val="en-US"/>
        </w:rPr>
        <w:t>Berlin; Boston: De Gruyter.</w:t>
      </w:r>
    </w:p>
    <w:p w14:paraId="31E285CE" w14:textId="77777777" w:rsidR="005A2ED0" w:rsidRPr="00CF02B0" w:rsidRDefault="005A2ED0" w:rsidP="005A2ED0">
      <w:pPr>
        <w:pStyle w:val="Standard1"/>
        <w:spacing w:beforeLines="160" w:before="384" w:afterLines="160" w:after="384" w:line="360" w:lineRule="auto"/>
        <w:contextualSpacing/>
        <w:rPr>
          <w:lang w:val="en-US"/>
        </w:rPr>
      </w:pPr>
      <w:r w:rsidRPr="00CF02B0">
        <w:rPr>
          <w:lang w:val="en-US"/>
        </w:rPr>
        <w:t xml:space="preserve">Kuhn, T. S. (1962). </w:t>
      </w:r>
      <w:r w:rsidRPr="00CF02B0">
        <w:rPr>
          <w:i/>
          <w:lang w:val="en-US"/>
        </w:rPr>
        <w:t>The structure of scientific revolutions</w:t>
      </w:r>
      <w:r w:rsidRPr="00CF02B0">
        <w:rPr>
          <w:lang w:val="en-US"/>
        </w:rPr>
        <w:t>. Chicago: University of Chicago press.</w:t>
      </w:r>
    </w:p>
    <w:p w14:paraId="5A33EEB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lastRenderedPageBreak/>
        <w:t>Kuschel</w:t>
      </w:r>
      <w:proofErr w:type="spellEnd"/>
      <w:r w:rsidRPr="00CF02B0">
        <w:rPr>
          <w:rFonts w:ascii="Times New Roman" w:hAnsi="Times New Roman" w:cs="Times New Roman"/>
          <w:sz w:val="24"/>
          <w:szCs w:val="24"/>
          <w:lang w:val="en-US"/>
        </w:rPr>
        <w:t xml:space="preserve">, K-J. (2005). </w:t>
      </w:r>
      <w:proofErr w:type="spellStart"/>
      <w:r w:rsidRPr="00CF02B0">
        <w:rPr>
          <w:rFonts w:ascii="Times New Roman" w:hAnsi="Times New Roman" w:cs="Times New Roman"/>
          <w:sz w:val="24"/>
          <w:szCs w:val="24"/>
          <w:lang w:val="en-US"/>
        </w:rPr>
        <w:t>Mord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Namen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Gottes</w:t>
      </w:r>
      <w:proofErr w:type="spellEnd"/>
      <w:r w:rsidRPr="00CF02B0">
        <w:rPr>
          <w:rFonts w:ascii="Times New Roman" w:hAnsi="Times New Roman" w:cs="Times New Roman"/>
          <w:sz w:val="24"/>
          <w:szCs w:val="24"/>
          <w:lang w:val="en-US"/>
        </w:rPr>
        <w:t xml:space="preserve">? Das Drama der Judith von Hebbel bis Hochhuth. </w:t>
      </w:r>
      <w:r w:rsidRPr="00CF02B0">
        <w:rPr>
          <w:rFonts w:ascii="Times New Roman" w:hAnsi="Times New Roman" w:cs="Times New Roman"/>
          <w:i/>
          <w:sz w:val="24"/>
          <w:szCs w:val="24"/>
          <w:lang w:val="en-US"/>
        </w:rPr>
        <w:t xml:space="preserve">Jahrbuch </w:t>
      </w:r>
      <w:proofErr w:type="spellStart"/>
      <w:r w:rsidRPr="00CF02B0">
        <w:rPr>
          <w:rFonts w:ascii="Times New Roman" w:hAnsi="Times New Roman" w:cs="Times New Roman"/>
          <w:i/>
          <w:sz w:val="24"/>
          <w:szCs w:val="24"/>
          <w:lang w:val="en-US"/>
        </w:rPr>
        <w:t>für</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Internationale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Germanistik</w:t>
      </w:r>
      <w:proofErr w:type="spellEnd"/>
      <w:r w:rsidRPr="00CF02B0">
        <w:rPr>
          <w:rFonts w:ascii="Times New Roman" w:hAnsi="Times New Roman" w:cs="Times New Roman"/>
          <w:sz w:val="24"/>
          <w:szCs w:val="24"/>
          <w:lang w:val="en-US"/>
        </w:rPr>
        <w:t>, (2), 103-125.</w:t>
      </w:r>
    </w:p>
    <w:p w14:paraId="1559321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9E2F61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Leaver, J. M. (1960). The first performances of Friedrich Hebbel’s “Genoveva” and “Nibelungen” Dramas, and their </w:t>
      </w:r>
      <w:proofErr w:type="spellStart"/>
      <w:r w:rsidRPr="00CF02B0">
        <w:rPr>
          <w:rFonts w:ascii="Times New Roman" w:hAnsi="Times New Roman" w:cs="Times New Roman"/>
          <w:sz w:val="24"/>
          <w:szCs w:val="24"/>
          <w:lang w:val="en-US"/>
        </w:rPr>
        <w:t>Connexion</w:t>
      </w:r>
      <w:proofErr w:type="spellEnd"/>
      <w:r w:rsidRPr="00CF02B0">
        <w:rPr>
          <w:rFonts w:ascii="Times New Roman" w:hAnsi="Times New Roman" w:cs="Times New Roman"/>
          <w:sz w:val="24"/>
          <w:szCs w:val="24"/>
          <w:lang w:val="en-US"/>
        </w:rPr>
        <w:t xml:space="preserve"> with Ernst </w:t>
      </w:r>
      <w:proofErr w:type="spellStart"/>
      <w:r w:rsidRPr="00CF02B0">
        <w:rPr>
          <w:rFonts w:ascii="Times New Roman" w:hAnsi="Times New Roman" w:cs="Times New Roman"/>
          <w:sz w:val="24"/>
          <w:szCs w:val="24"/>
          <w:lang w:val="en-US"/>
        </w:rPr>
        <w:t>Raupach’s</w:t>
      </w:r>
      <w:proofErr w:type="spellEnd"/>
      <w:r w:rsidRPr="00CF02B0">
        <w:rPr>
          <w:rFonts w:ascii="Times New Roman" w:hAnsi="Times New Roman" w:cs="Times New Roman"/>
          <w:sz w:val="24"/>
          <w:szCs w:val="24"/>
          <w:lang w:val="en-US"/>
        </w:rPr>
        <w:t xml:space="preserve"> dramas on the Same Subjects. </w:t>
      </w:r>
      <w:r w:rsidRPr="00CF02B0">
        <w:rPr>
          <w:rFonts w:ascii="Times New Roman" w:hAnsi="Times New Roman" w:cs="Times New Roman"/>
          <w:i/>
          <w:sz w:val="24"/>
          <w:szCs w:val="24"/>
          <w:lang w:val="en-US"/>
        </w:rPr>
        <w:t>The Modern Language Review</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55</w:t>
      </w:r>
      <w:r w:rsidRPr="00CF02B0">
        <w:rPr>
          <w:rFonts w:ascii="Times New Roman" w:hAnsi="Times New Roman" w:cs="Times New Roman"/>
          <w:sz w:val="24"/>
          <w:szCs w:val="24"/>
          <w:lang w:val="en-US"/>
        </w:rPr>
        <w:t>(3), 392-398.</w:t>
      </w:r>
    </w:p>
    <w:p w14:paraId="3306CAF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6A5F31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Liepe</w:t>
      </w:r>
      <w:proofErr w:type="spellEnd"/>
      <w:r w:rsidRPr="00CF02B0">
        <w:rPr>
          <w:rFonts w:ascii="Times New Roman" w:hAnsi="Times New Roman" w:cs="Times New Roman"/>
          <w:sz w:val="24"/>
          <w:szCs w:val="24"/>
          <w:lang w:val="en-US"/>
        </w:rPr>
        <w:t xml:space="preserve">, W. (1969). </w:t>
      </w:r>
      <w:proofErr w:type="spellStart"/>
      <w:r w:rsidRPr="00CF02B0">
        <w:rPr>
          <w:rFonts w:ascii="Times New Roman" w:hAnsi="Times New Roman" w:cs="Times New Roman"/>
          <w:sz w:val="24"/>
          <w:szCs w:val="24"/>
          <w:lang w:val="en-US"/>
        </w:rPr>
        <w:t>Zum</w:t>
      </w:r>
      <w:proofErr w:type="spellEnd"/>
      <w:r w:rsidRPr="00CF02B0">
        <w:rPr>
          <w:rFonts w:ascii="Times New Roman" w:hAnsi="Times New Roman" w:cs="Times New Roman"/>
          <w:sz w:val="24"/>
          <w:szCs w:val="24"/>
          <w:lang w:val="en-US"/>
        </w:rPr>
        <w:t xml:space="preserve"> Problem der </w:t>
      </w:r>
      <w:proofErr w:type="spellStart"/>
      <w:r w:rsidRPr="00CF02B0">
        <w:rPr>
          <w:rFonts w:ascii="Times New Roman" w:hAnsi="Times New Roman" w:cs="Times New Roman"/>
          <w:sz w:val="24"/>
          <w:szCs w:val="24"/>
          <w:lang w:val="en-US"/>
        </w:rPr>
        <w:t>Schuld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bei</w:t>
      </w:r>
      <w:proofErr w:type="spellEnd"/>
      <w:r w:rsidRPr="00CF02B0">
        <w:rPr>
          <w:rFonts w:ascii="Times New Roman" w:hAnsi="Times New Roman" w:cs="Times New Roman"/>
          <w:sz w:val="24"/>
          <w:szCs w:val="24"/>
          <w:lang w:val="en-US"/>
        </w:rPr>
        <w:t xml:space="preserve"> Hebbel. In H. Kreuzer (ed.), </w:t>
      </w:r>
      <w:r w:rsidRPr="00CF02B0">
        <w:rPr>
          <w:rFonts w:ascii="Times New Roman" w:hAnsi="Times New Roman" w:cs="Times New Roman"/>
          <w:i/>
          <w:sz w:val="24"/>
          <w:szCs w:val="24"/>
          <w:lang w:val="en-US"/>
        </w:rPr>
        <w:t xml:space="preserve">Hebbel in </w:t>
      </w:r>
      <w:proofErr w:type="spellStart"/>
      <w:r w:rsidRPr="00CF02B0">
        <w:rPr>
          <w:rFonts w:ascii="Times New Roman" w:hAnsi="Times New Roman" w:cs="Times New Roman"/>
          <w:i/>
          <w:sz w:val="24"/>
          <w:szCs w:val="24"/>
          <w:lang w:val="en-US"/>
        </w:rPr>
        <w:t>neuer</w:t>
      </w:r>
      <w:proofErr w:type="spellEnd"/>
      <w:r w:rsidRPr="00CF02B0">
        <w:rPr>
          <w:rFonts w:ascii="Times New Roman" w:hAnsi="Times New Roman" w:cs="Times New Roman"/>
          <w:i/>
          <w:sz w:val="24"/>
          <w:szCs w:val="24"/>
          <w:lang w:val="en-US"/>
        </w:rPr>
        <w:t xml:space="preserve"> Sicht</w:t>
      </w:r>
      <w:r w:rsidRPr="00CF02B0">
        <w:rPr>
          <w:rFonts w:ascii="Times New Roman" w:hAnsi="Times New Roman" w:cs="Times New Roman"/>
          <w:sz w:val="24"/>
          <w:szCs w:val="24"/>
          <w:lang w:val="en-US"/>
        </w:rPr>
        <w:t xml:space="preserve"> (pp. 42-58). Stuttgart: </w:t>
      </w:r>
      <w:proofErr w:type="spellStart"/>
      <w:r w:rsidRPr="00CF02B0">
        <w:rPr>
          <w:rFonts w:ascii="Times New Roman" w:hAnsi="Times New Roman" w:cs="Times New Roman"/>
          <w:sz w:val="24"/>
          <w:szCs w:val="24"/>
          <w:lang w:val="en-US"/>
        </w:rPr>
        <w:t>Kohlhammer</w:t>
      </w:r>
      <w:proofErr w:type="spellEnd"/>
      <w:r w:rsidRPr="00CF02B0">
        <w:rPr>
          <w:rFonts w:ascii="Times New Roman" w:hAnsi="Times New Roman" w:cs="Times New Roman"/>
          <w:sz w:val="24"/>
          <w:szCs w:val="24"/>
          <w:lang w:val="en-US"/>
        </w:rPr>
        <w:t>.</w:t>
      </w:r>
    </w:p>
    <w:p w14:paraId="476BDFD9" w14:textId="77777777" w:rsidR="005A2ED0" w:rsidRPr="00CF02B0" w:rsidRDefault="005A2ED0" w:rsidP="005A2ED0">
      <w:pPr>
        <w:pStyle w:val="Standard1"/>
        <w:spacing w:beforeLines="160" w:before="384" w:afterLines="160" w:after="384" w:line="360" w:lineRule="auto"/>
        <w:contextualSpacing/>
        <w:jc w:val="both"/>
        <w:rPr>
          <w:lang w:val="en-US"/>
        </w:rPr>
      </w:pPr>
      <w:proofErr w:type="spellStart"/>
      <w:r w:rsidRPr="00CF02B0">
        <w:rPr>
          <w:lang w:val="en-US"/>
        </w:rPr>
        <w:t>Lohmeier</w:t>
      </w:r>
      <w:proofErr w:type="spellEnd"/>
      <w:r w:rsidRPr="00CF02B0">
        <w:rPr>
          <w:lang w:val="en-US"/>
        </w:rPr>
        <w:t xml:space="preserve">, D. (1985). Hebbel in </w:t>
      </w:r>
      <w:proofErr w:type="spellStart"/>
      <w:r w:rsidRPr="00CF02B0">
        <w:rPr>
          <w:lang w:val="en-US"/>
        </w:rPr>
        <w:t>Kopenhagen</w:t>
      </w:r>
      <w:proofErr w:type="spellEnd"/>
      <w:r w:rsidRPr="00CF02B0">
        <w:rPr>
          <w:lang w:val="en-US"/>
        </w:rPr>
        <w:t xml:space="preserve">. </w:t>
      </w:r>
      <w:r w:rsidRPr="00CF02B0">
        <w:rPr>
          <w:i/>
          <w:lang w:val="en-US"/>
        </w:rPr>
        <w:t>Hebbel-Jahrbuch 1985</w:t>
      </w:r>
      <w:r w:rsidRPr="00CF02B0">
        <w:rPr>
          <w:lang w:val="en-US"/>
        </w:rPr>
        <w:t>, 101-143.</w:t>
      </w:r>
    </w:p>
    <w:p w14:paraId="1077528A" w14:textId="77777777" w:rsidR="005A2ED0" w:rsidRPr="00CF02B0" w:rsidRDefault="005A2ED0" w:rsidP="005A2ED0">
      <w:pPr>
        <w:pStyle w:val="Standard1"/>
        <w:spacing w:beforeLines="160" w:before="384" w:afterLines="160" w:after="384" w:line="360" w:lineRule="auto"/>
        <w:contextualSpacing/>
        <w:jc w:val="both"/>
        <w:rPr>
          <w:lang w:val="en-US"/>
        </w:rPr>
      </w:pPr>
    </w:p>
    <w:p w14:paraId="4CA62F48" w14:textId="77777777" w:rsidR="005A2ED0" w:rsidRPr="00A26659" w:rsidRDefault="005A2ED0" w:rsidP="005A2ED0">
      <w:pPr>
        <w:pStyle w:val="Standard1"/>
        <w:spacing w:beforeLines="160" w:before="384" w:afterLines="160" w:after="384" w:line="360" w:lineRule="auto"/>
        <w:contextualSpacing/>
        <w:jc w:val="both"/>
      </w:pPr>
      <w:proofErr w:type="spellStart"/>
      <w:r w:rsidRPr="00CF02B0">
        <w:rPr>
          <w:lang w:val="en-US"/>
        </w:rPr>
        <w:t>Lohmeier</w:t>
      </w:r>
      <w:proofErr w:type="spellEnd"/>
      <w:r w:rsidRPr="00CF02B0">
        <w:rPr>
          <w:lang w:val="en-US"/>
        </w:rPr>
        <w:t xml:space="preserve">, D. (1986). J. L. Heiberg und P. L. </w:t>
      </w:r>
      <w:proofErr w:type="spellStart"/>
      <w:r w:rsidRPr="00CF02B0">
        <w:rPr>
          <w:lang w:val="en-US"/>
        </w:rPr>
        <w:t>Møller</w:t>
      </w:r>
      <w:proofErr w:type="spellEnd"/>
      <w:r w:rsidRPr="00CF02B0">
        <w:rPr>
          <w:lang w:val="en-US"/>
        </w:rPr>
        <w:t xml:space="preserve"> über Hebbel. </w:t>
      </w:r>
      <w:r w:rsidRPr="007729D1">
        <w:rPr>
          <w:i/>
        </w:rPr>
        <w:t>Hebbel-</w:t>
      </w:r>
      <w:r w:rsidRPr="00AF09BF">
        <w:rPr>
          <w:i/>
        </w:rPr>
        <w:t>Jahrbuch 1986</w:t>
      </w:r>
      <w:r w:rsidRPr="00A0164D">
        <w:t>, 99–115.</w:t>
      </w:r>
    </w:p>
    <w:p w14:paraId="1E70AB02"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C226CB">
        <w:rPr>
          <w:rFonts w:ascii="Times New Roman" w:hAnsi="Times New Roman" w:cs="Times New Roman"/>
          <w:sz w:val="24"/>
          <w:szCs w:val="24"/>
        </w:rPr>
        <w:t>Lukács, G. (1967). Hebbel e la fondazione della tragedia moderna. In</w:t>
      </w:r>
      <w:r w:rsidRPr="009A0F54">
        <w:rPr>
          <w:rFonts w:ascii="Times New Roman" w:hAnsi="Times New Roman" w:cs="Times New Roman"/>
          <w:i/>
          <w:sz w:val="24"/>
          <w:szCs w:val="24"/>
        </w:rPr>
        <w:t xml:space="preserve"> La genesi della tragedia borghese da Lessing a Ibsen: Il dramma moderno</w:t>
      </w:r>
      <w:r w:rsidRPr="007729D1">
        <w:rPr>
          <w:rFonts w:ascii="Times New Roman" w:hAnsi="Times New Roman" w:cs="Times New Roman"/>
          <w:sz w:val="24"/>
          <w:szCs w:val="24"/>
        </w:rPr>
        <w:t xml:space="preserve"> (pp. 61-115). Milano: </w:t>
      </w:r>
      <w:proofErr w:type="spellStart"/>
      <w:r w:rsidRPr="007729D1">
        <w:rPr>
          <w:rFonts w:ascii="Times New Roman" w:hAnsi="Times New Roman" w:cs="Times New Roman"/>
          <w:sz w:val="24"/>
          <w:szCs w:val="24"/>
        </w:rPr>
        <w:t>SugarCo</w:t>
      </w:r>
      <w:proofErr w:type="spellEnd"/>
      <w:r w:rsidRPr="007729D1">
        <w:rPr>
          <w:rFonts w:ascii="Times New Roman" w:hAnsi="Times New Roman" w:cs="Times New Roman"/>
          <w:sz w:val="24"/>
          <w:szCs w:val="24"/>
        </w:rPr>
        <w:t>.</w:t>
      </w:r>
    </w:p>
    <w:p w14:paraId="635D3B00"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0AAD4F96"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Lukács, G. (1982). </w:t>
      </w:r>
      <w:r w:rsidRPr="007729D1">
        <w:rPr>
          <w:rFonts w:ascii="Times New Roman" w:hAnsi="Times New Roman" w:cs="Times New Roman"/>
          <w:i/>
          <w:sz w:val="24"/>
          <w:szCs w:val="24"/>
        </w:rPr>
        <w:t>Breve storia della letteratura tedesca: Dal Settecento ad oggi</w:t>
      </w:r>
      <w:r w:rsidRPr="007729D1">
        <w:rPr>
          <w:rFonts w:ascii="Times New Roman" w:hAnsi="Times New Roman" w:cs="Times New Roman"/>
          <w:sz w:val="24"/>
          <w:szCs w:val="24"/>
        </w:rPr>
        <w:t>. Torino: Einaudi.</w:t>
      </w:r>
    </w:p>
    <w:p w14:paraId="35D2E624"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76D3B2D7"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Lukács, G. (1999). </w:t>
      </w:r>
      <w:r w:rsidRPr="007729D1">
        <w:rPr>
          <w:rFonts w:ascii="Times New Roman" w:hAnsi="Times New Roman" w:cs="Times New Roman"/>
          <w:i/>
          <w:sz w:val="24"/>
          <w:szCs w:val="24"/>
        </w:rPr>
        <w:t>Teoria del romanzo</w:t>
      </w:r>
      <w:r w:rsidRPr="007729D1">
        <w:rPr>
          <w:rFonts w:ascii="Times New Roman" w:hAnsi="Times New Roman" w:cs="Times New Roman"/>
          <w:sz w:val="24"/>
          <w:szCs w:val="24"/>
        </w:rPr>
        <w:t>. Milano: SE.</w:t>
      </w:r>
    </w:p>
    <w:p w14:paraId="3280D20D" w14:textId="7178E664" w:rsidR="005A2ED0" w:rsidRDefault="005A2ED0" w:rsidP="005A2ED0">
      <w:pPr>
        <w:spacing w:beforeLines="160" w:before="384" w:afterLines="160" w:after="384" w:line="360" w:lineRule="auto"/>
        <w:contextualSpacing/>
        <w:rPr>
          <w:rFonts w:ascii="Times New Roman" w:hAnsi="Times New Roman" w:cs="Times New Roman"/>
          <w:sz w:val="24"/>
          <w:szCs w:val="24"/>
        </w:rPr>
      </w:pPr>
    </w:p>
    <w:p w14:paraId="462B89EE" w14:textId="7CEC9AF2" w:rsidR="002058AA" w:rsidRPr="00CF02B0" w:rsidRDefault="002058AA" w:rsidP="005A2ED0">
      <w:pPr>
        <w:spacing w:beforeLines="160" w:before="384" w:afterLines="160" w:after="384" w:line="360" w:lineRule="auto"/>
        <w:contextualSpacing/>
        <w:rPr>
          <w:rFonts w:ascii="Times New Roman" w:hAnsi="Times New Roman" w:cs="Times New Roman"/>
          <w:i/>
          <w:sz w:val="24"/>
          <w:szCs w:val="24"/>
          <w:lang w:val="en-US"/>
        </w:rPr>
      </w:pPr>
      <w:proofErr w:type="spellStart"/>
      <w:r>
        <w:rPr>
          <w:rFonts w:ascii="Times New Roman" w:hAnsi="Times New Roman" w:cs="Times New Roman"/>
          <w:sz w:val="24"/>
          <w:szCs w:val="24"/>
        </w:rPr>
        <w:t>Lavery</w:t>
      </w:r>
      <w:proofErr w:type="spellEnd"/>
      <w:r>
        <w:rPr>
          <w:rFonts w:ascii="Times New Roman" w:hAnsi="Times New Roman" w:cs="Times New Roman"/>
          <w:sz w:val="24"/>
          <w:szCs w:val="24"/>
        </w:rPr>
        <w:t xml:space="preserve">, J. (2007). </w:t>
      </w:r>
      <w:r w:rsidRPr="00CF02B0">
        <w:rPr>
          <w:rFonts w:ascii="Times New Roman" w:hAnsi="Times New Roman" w:cs="Times New Roman"/>
          <w:sz w:val="24"/>
          <w:szCs w:val="24"/>
          <w:lang w:val="en-US"/>
        </w:rPr>
        <w:t>Philosophical Genres and Literary Forms: A Mildly Polemical Introduction</w:t>
      </w:r>
      <w:r w:rsidR="0026137A" w:rsidRPr="00CF02B0">
        <w:rPr>
          <w:rFonts w:ascii="Times New Roman" w:hAnsi="Times New Roman" w:cs="Times New Roman"/>
          <w:sz w:val="24"/>
          <w:szCs w:val="24"/>
          <w:lang w:val="en-US"/>
        </w:rPr>
        <w:t>.</w:t>
      </w:r>
      <w:r w:rsidR="0026137A" w:rsidRPr="00CF02B0">
        <w:rPr>
          <w:lang w:val="en-US"/>
        </w:rPr>
        <w:t xml:space="preserve"> </w:t>
      </w:r>
      <w:r w:rsidR="0026137A" w:rsidRPr="00CF02B0">
        <w:rPr>
          <w:rFonts w:ascii="Times New Roman" w:hAnsi="Times New Roman" w:cs="Times New Roman"/>
          <w:i/>
          <w:sz w:val="24"/>
          <w:szCs w:val="24"/>
          <w:lang w:val="en-US"/>
        </w:rPr>
        <w:t>Poetics Today</w:t>
      </w:r>
      <w:r w:rsidR="0026137A" w:rsidRPr="00CF02B0">
        <w:rPr>
          <w:rFonts w:ascii="Times New Roman" w:hAnsi="Times New Roman" w:cs="Times New Roman"/>
          <w:sz w:val="24"/>
          <w:szCs w:val="24"/>
          <w:lang w:val="en-US"/>
        </w:rPr>
        <w:t>,</w:t>
      </w:r>
      <w:r w:rsidR="0026137A" w:rsidRPr="00CF02B0">
        <w:rPr>
          <w:rFonts w:ascii="Times New Roman" w:hAnsi="Times New Roman" w:cs="Times New Roman"/>
          <w:i/>
          <w:sz w:val="24"/>
          <w:szCs w:val="24"/>
          <w:lang w:val="en-US"/>
        </w:rPr>
        <w:t xml:space="preserve"> 28</w:t>
      </w:r>
      <w:r w:rsidR="0026137A" w:rsidRPr="00CF02B0">
        <w:rPr>
          <w:rFonts w:ascii="Times New Roman" w:hAnsi="Times New Roman" w:cs="Times New Roman"/>
          <w:sz w:val="24"/>
          <w:szCs w:val="24"/>
          <w:lang w:val="en-US"/>
        </w:rPr>
        <w:t xml:space="preserve">(2), </w:t>
      </w:r>
      <w:r w:rsidR="00DC7447" w:rsidRPr="00CF02B0">
        <w:rPr>
          <w:rFonts w:ascii="Times New Roman" w:hAnsi="Times New Roman" w:cs="Times New Roman"/>
          <w:sz w:val="24"/>
          <w:szCs w:val="24"/>
          <w:lang w:val="en-US"/>
        </w:rPr>
        <w:t>171-189.</w:t>
      </w:r>
    </w:p>
    <w:p w14:paraId="6E98A82E" w14:textId="77777777" w:rsidR="002058AA" w:rsidRPr="00CF02B0" w:rsidRDefault="002058AA" w:rsidP="005A2ED0">
      <w:pPr>
        <w:spacing w:beforeLines="160" w:before="384" w:afterLines="160" w:after="384" w:line="360" w:lineRule="auto"/>
        <w:contextualSpacing/>
        <w:rPr>
          <w:rFonts w:ascii="Times New Roman" w:hAnsi="Times New Roman" w:cs="Times New Roman"/>
          <w:sz w:val="24"/>
          <w:szCs w:val="24"/>
          <w:lang w:val="en-US"/>
        </w:rPr>
      </w:pPr>
    </w:p>
    <w:p w14:paraId="1306FE96"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t>Luther, M. (2000).</w:t>
      </w:r>
      <w:r w:rsidRPr="00CF02B0">
        <w:rPr>
          <w:rFonts w:ascii="Times New Roman" w:hAnsi="Times New Roman" w:cs="Times New Roman"/>
          <w:i/>
          <w:sz w:val="24"/>
          <w:szCs w:val="24"/>
          <w:lang w:val="en-US"/>
        </w:rPr>
        <w:t xml:space="preserve"> Die </w:t>
      </w:r>
      <w:proofErr w:type="spellStart"/>
      <w:r w:rsidRPr="00CF02B0">
        <w:rPr>
          <w:rFonts w:ascii="Times New Roman" w:hAnsi="Times New Roman" w:cs="Times New Roman"/>
          <w:i/>
          <w:sz w:val="24"/>
          <w:szCs w:val="24"/>
          <w:lang w:val="en-US"/>
        </w:rPr>
        <w:t>Bibel</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nach</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Übersetzung</w:t>
      </w:r>
      <w:proofErr w:type="spellEnd"/>
      <w:r w:rsidRPr="00CF02B0">
        <w:rPr>
          <w:rFonts w:ascii="Times New Roman" w:hAnsi="Times New Roman" w:cs="Times New Roman"/>
          <w:i/>
          <w:sz w:val="24"/>
          <w:szCs w:val="24"/>
          <w:lang w:val="en-US"/>
        </w:rPr>
        <w:t xml:space="preserve"> Martin </w:t>
      </w:r>
      <w:proofErr w:type="spellStart"/>
      <w:r w:rsidRPr="00CF02B0">
        <w:rPr>
          <w:rFonts w:ascii="Times New Roman" w:hAnsi="Times New Roman" w:cs="Times New Roman"/>
          <w:i/>
          <w:sz w:val="24"/>
          <w:szCs w:val="24"/>
          <w:lang w:val="en-US"/>
        </w:rPr>
        <w:t>Luthers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mit</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Apokryphen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neue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Rechtschreibung</w:t>
      </w:r>
      <w:proofErr w:type="spellEnd"/>
      <w:r w:rsidRPr="00CF02B0">
        <w:rPr>
          <w:rFonts w:ascii="Times New Roman" w:hAnsi="Times New Roman" w:cs="Times New Roman"/>
          <w:sz w:val="24"/>
          <w:szCs w:val="24"/>
          <w:lang w:val="en-US"/>
        </w:rPr>
        <w:t xml:space="preserve">. Stuttgart: Deutsche </w:t>
      </w:r>
      <w:proofErr w:type="spellStart"/>
      <w:r w:rsidRPr="00CF02B0">
        <w:rPr>
          <w:rFonts w:ascii="Times New Roman" w:hAnsi="Times New Roman" w:cs="Times New Roman"/>
          <w:sz w:val="24"/>
          <w:szCs w:val="24"/>
          <w:lang w:val="en-US"/>
        </w:rPr>
        <w:t>Bibelgesellschaft</w:t>
      </w:r>
      <w:proofErr w:type="spellEnd"/>
      <w:r w:rsidRPr="00CF02B0">
        <w:rPr>
          <w:rFonts w:ascii="Times New Roman" w:hAnsi="Times New Roman" w:cs="Times New Roman"/>
          <w:sz w:val="24"/>
          <w:szCs w:val="24"/>
          <w:lang w:val="en-US"/>
        </w:rPr>
        <w:t xml:space="preserve">. </w:t>
      </w:r>
    </w:p>
    <w:p w14:paraId="0E618D5F"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
    <w:p w14:paraId="4F7936E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Lütkehaus</w:t>
      </w:r>
      <w:proofErr w:type="spellEnd"/>
      <w:r w:rsidRPr="00CF02B0">
        <w:rPr>
          <w:rFonts w:ascii="Times New Roman" w:hAnsi="Times New Roman" w:cs="Times New Roman"/>
          <w:sz w:val="24"/>
          <w:szCs w:val="24"/>
          <w:lang w:val="en-US"/>
        </w:rPr>
        <w:t xml:space="preserve">, L. (1982a). </w:t>
      </w:r>
      <w:proofErr w:type="spellStart"/>
      <w:r w:rsidRPr="00CF02B0">
        <w:rPr>
          <w:rFonts w:ascii="Times New Roman" w:hAnsi="Times New Roman" w:cs="Times New Roman"/>
          <w:sz w:val="24"/>
          <w:szCs w:val="24"/>
          <w:lang w:val="en-US"/>
        </w:rPr>
        <w:t>Dualismus</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Dialektik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Epoche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machendes</w:t>
      </w:r>
      <w:proofErr w:type="spellEnd"/>
      <w:r w:rsidRPr="00CF02B0">
        <w:rPr>
          <w:rFonts w:ascii="Times New Roman" w:hAnsi="Times New Roman" w:cs="Times New Roman"/>
          <w:sz w:val="24"/>
          <w:szCs w:val="24"/>
          <w:lang w:val="en-US"/>
        </w:rPr>
        <w:t xml:space="preserve"> Drama” </w:t>
      </w:r>
      <w:proofErr w:type="spellStart"/>
      <w:r w:rsidRPr="00CF02B0">
        <w:rPr>
          <w:rFonts w:ascii="Times New Roman" w:hAnsi="Times New Roman" w:cs="Times New Roman"/>
          <w:sz w:val="24"/>
          <w:szCs w:val="24"/>
          <w:lang w:val="en-US"/>
        </w:rPr>
        <w:t>zwischen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tragédie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humaine</w:t>
      </w:r>
      <w:proofErr w:type="spellEnd"/>
      <w:r w:rsidRPr="00CF02B0">
        <w:rPr>
          <w:rFonts w:ascii="Times New Roman" w:hAnsi="Times New Roman" w:cs="Times New Roman"/>
          <w:sz w:val="24"/>
          <w:szCs w:val="24"/>
          <w:lang w:val="en-US"/>
        </w:rPr>
        <w:t>” und “</w:t>
      </w:r>
      <w:proofErr w:type="spellStart"/>
      <w:r w:rsidRPr="00CF02B0">
        <w:rPr>
          <w:rFonts w:ascii="Times New Roman" w:hAnsi="Times New Roman" w:cs="Times New Roman"/>
          <w:sz w:val="24"/>
          <w:szCs w:val="24"/>
          <w:lang w:val="en-US"/>
        </w:rPr>
        <w:t>tragédie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historique</w:t>
      </w:r>
      <w:proofErr w:type="spellEnd"/>
      <w:r w:rsidRPr="00CF02B0">
        <w:rPr>
          <w:rFonts w:ascii="Times New Roman" w:hAnsi="Times New Roman" w:cs="Times New Roman"/>
          <w:sz w:val="24"/>
          <w:szCs w:val="24"/>
          <w:lang w:val="en-US"/>
        </w:rPr>
        <w:t xml:space="preserve">”. In H. </w:t>
      </w:r>
      <w:proofErr w:type="spellStart"/>
      <w:r w:rsidRPr="00CF02B0">
        <w:rPr>
          <w:rFonts w:ascii="Times New Roman" w:hAnsi="Times New Roman" w:cs="Times New Roman"/>
          <w:sz w:val="24"/>
          <w:szCs w:val="24"/>
          <w:lang w:val="en-US"/>
        </w:rPr>
        <w:t>Grundmann</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sz w:val="24"/>
          <w:szCs w:val="24"/>
          <w:lang w:val="en-US"/>
        </w:rPr>
        <w:lastRenderedPageBreak/>
        <w:t xml:space="preserve">(ed.), </w:t>
      </w:r>
      <w:r w:rsidRPr="00CF02B0">
        <w:rPr>
          <w:rFonts w:ascii="Times New Roman" w:hAnsi="Times New Roman" w:cs="Times New Roman"/>
          <w:i/>
          <w:sz w:val="24"/>
          <w:szCs w:val="24"/>
          <w:lang w:val="en-US"/>
        </w:rPr>
        <w:t xml:space="preserve">Friedrich Hebbel: Neue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Werk</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Wirkung</w:t>
      </w:r>
      <w:proofErr w:type="spellEnd"/>
      <w:r w:rsidRPr="00CF02B0">
        <w:rPr>
          <w:rFonts w:ascii="Times New Roman" w:hAnsi="Times New Roman" w:cs="Times New Roman"/>
          <w:sz w:val="24"/>
          <w:szCs w:val="24"/>
          <w:lang w:val="en-US"/>
        </w:rPr>
        <w:t xml:space="preserve"> (pp. 159-165). Heide in Holstein: </w:t>
      </w:r>
      <w:proofErr w:type="spellStart"/>
      <w:r w:rsidRPr="00CF02B0">
        <w:rPr>
          <w:rFonts w:ascii="Times New Roman" w:hAnsi="Times New Roman" w:cs="Times New Roman"/>
          <w:sz w:val="24"/>
          <w:szCs w:val="24"/>
          <w:lang w:val="en-US"/>
        </w:rPr>
        <w:t>Boyens</w:t>
      </w:r>
      <w:proofErr w:type="spellEnd"/>
      <w:r w:rsidRPr="00CF02B0">
        <w:rPr>
          <w:rFonts w:ascii="Times New Roman" w:hAnsi="Times New Roman" w:cs="Times New Roman"/>
          <w:sz w:val="24"/>
          <w:szCs w:val="24"/>
          <w:lang w:val="en-US"/>
        </w:rPr>
        <w:t>.</w:t>
      </w:r>
    </w:p>
    <w:p w14:paraId="783CEB8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424742E"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Lütkehaus</w:t>
      </w:r>
      <w:proofErr w:type="spellEnd"/>
      <w:r w:rsidRPr="00CF02B0">
        <w:rPr>
          <w:rFonts w:ascii="Times New Roman" w:hAnsi="Times New Roman" w:cs="Times New Roman"/>
          <w:sz w:val="24"/>
          <w:szCs w:val="24"/>
          <w:lang w:val="en-US"/>
        </w:rPr>
        <w:t xml:space="preserve">, L. (1982b). Hebbel in </w:t>
      </w:r>
      <w:proofErr w:type="spellStart"/>
      <w:r w:rsidRPr="00CF02B0">
        <w:rPr>
          <w:rFonts w:ascii="Times New Roman" w:hAnsi="Times New Roman" w:cs="Times New Roman"/>
          <w:sz w:val="24"/>
          <w:szCs w:val="24"/>
          <w:lang w:val="en-US"/>
        </w:rPr>
        <w:t>historischer</w:t>
      </w:r>
      <w:proofErr w:type="spellEnd"/>
      <w:r w:rsidRPr="00CF02B0">
        <w:rPr>
          <w:rFonts w:ascii="Times New Roman" w:hAnsi="Times New Roman" w:cs="Times New Roman"/>
          <w:sz w:val="24"/>
          <w:szCs w:val="24"/>
          <w:lang w:val="en-US"/>
        </w:rPr>
        <w:t xml:space="preserve"> Sicht. </w:t>
      </w:r>
      <w:proofErr w:type="spellStart"/>
      <w:r w:rsidRPr="00CF02B0">
        <w:rPr>
          <w:rFonts w:ascii="Times New Roman" w:hAnsi="Times New Roman" w:cs="Times New Roman"/>
          <w:sz w:val="24"/>
          <w:szCs w:val="24"/>
          <w:lang w:val="en-US"/>
        </w:rPr>
        <w:t>Zum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gegenwärtigen</w:t>
      </w:r>
      <w:proofErr w:type="spellEnd"/>
      <w:r w:rsidRPr="00CF02B0">
        <w:rPr>
          <w:rFonts w:ascii="Times New Roman" w:hAnsi="Times New Roman" w:cs="Times New Roman"/>
          <w:sz w:val="24"/>
          <w:szCs w:val="24"/>
          <w:lang w:val="en-US"/>
        </w:rPr>
        <w:t xml:space="preserve"> Stand der Hebbel-Forschung. In H </w:t>
      </w:r>
      <w:proofErr w:type="spellStart"/>
      <w:r w:rsidRPr="00CF02B0">
        <w:rPr>
          <w:rFonts w:ascii="Times New Roman" w:hAnsi="Times New Roman" w:cs="Times New Roman"/>
          <w:sz w:val="24"/>
          <w:szCs w:val="24"/>
          <w:lang w:val="en-US"/>
        </w:rPr>
        <w:t>Grundmann</w:t>
      </w:r>
      <w:proofErr w:type="spellEnd"/>
      <w:r w:rsidRPr="00CF02B0">
        <w:rPr>
          <w:rFonts w:ascii="Times New Roman" w:hAnsi="Times New Roman" w:cs="Times New Roman"/>
          <w:sz w:val="24"/>
          <w:szCs w:val="24"/>
          <w:lang w:val="en-US"/>
        </w:rPr>
        <w:t xml:space="preserve"> (ed.), </w:t>
      </w:r>
      <w:r w:rsidRPr="00CF02B0">
        <w:rPr>
          <w:rFonts w:ascii="Times New Roman" w:hAnsi="Times New Roman" w:cs="Times New Roman"/>
          <w:i/>
          <w:sz w:val="24"/>
          <w:szCs w:val="24"/>
          <w:lang w:val="en-US"/>
        </w:rPr>
        <w:t xml:space="preserve">Friedrich Hebbel: Neue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Werk</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Wirkung</w:t>
      </w:r>
      <w:proofErr w:type="spellEnd"/>
      <w:r w:rsidRPr="00CF02B0">
        <w:rPr>
          <w:rFonts w:ascii="Times New Roman" w:hAnsi="Times New Roman" w:cs="Times New Roman"/>
          <w:i/>
          <w:sz w:val="24"/>
          <w:szCs w:val="24"/>
          <w:lang w:val="en-US"/>
        </w:rPr>
        <w:t xml:space="preserve"> </w:t>
      </w:r>
      <w:r w:rsidRPr="00CF02B0">
        <w:rPr>
          <w:rFonts w:ascii="Times New Roman" w:hAnsi="Times New Roman" w:cs="Times New Roman"/>
          <w:iCs/>
          <w:sz w:val="24"/>
          <w:szCs w:val="24"/>
          <w:lang w:val="en-US"/>
        </w:rPr>
        <w:t>(pp. 13-19).</w:t>
      </w:r>
      <w:r w:rsidRPr="00CF02B0">
        <w:rPr>
          <w:rFonts w:ascii="Times New Roman" w:hAnsi="Times New Roman" w:cs="Times New Roman"/>
          <w:sz w:val="24"/>
          <w:szCs w:val="24"/>
          <w:lang w:val="en-US"/>
        </w:rPr>
        <w:t xml:space="preserve"> Heide in Holstein: </w:t>
      </w:r>
      <w:proofErr w:type="spellStart"/>
      <w:r w:rsidRPr="00CF02B0">
        <w:rPr>
          <w:rFonts w:ascii="Times New Roman" w:hAnsi="Times New Roman" w:cs="Times New Roman"/>
          <w:sz w:val="24"/>
          <w:szCs w:val="24"/>
          <w:lang w:val="en-US"/>
        </w:rPr>
        <w:t>Boyens</w:t>
      </w:r>
      <w:proofErr w:type="spellEnd"/>
      <w:r w:rsidRPr="00CF02B0">
        <w:rPr>
          <w:rFonts w:ascii="Times New Roman" w:hAnsi="Times New Roman" w:cs="Times New Roman"/>
          <w:sz w:val="24"/>
          <w:szCs w:val="24"/>
          <w:lang w:val="en-US"/>
        </w:rPr>
        <w:t>.</w:t>
      </w:r>
    </w:p>
    <w:p w14:paraId="1589F655" w14:textId="77777777" w:rsidR="005A2ED0" w:rsidRPr="00AF09BF" w:rsidRDefault="005A2ED0" w:rsidP="005A2ED0">
      <w:pPr>
        <w:pStyle w:val="Testonotaapidipagina"/>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Lütkehaus</w:t>
      </w:r>
      <w:proofErr w:type="spellEnd"/>
      <w:r w:rsidRPr="00CF02B0">
        <w:rPr>
          <w:rFonts w:ascii="Times New Roman" w:hAnsi="Times New Roman" w:cs="Times New Roman"/>
          <w:sz w:val="24"/>
          <w:szCs w:val="24"/>
          <w:lang w:val="en-US"/>
        </w:rPr>
        <w:t xml:space="preserve">, L. (1983). </w:t>
      </w:r>
      <w:proofErr w:type="spellStart"/>
      <w:r w:rsidRPr="00CF02B0">
        <w:rPr>
          <w:rFonts w:ascii="Times New Roman" w:hAnsi="Times New Roman" w:cs="Times New Roman"/>
          <w:i/>
          <w:iCs/>
          <w:sz w:val="24"/>
          <w:szCs w:val="24"/>
          <w:lang w:val="en-US"/>
        </w:rPr>
        <w:t>Dialektik</w:t>
      </w:r>
      <w:proofErr w:type="spellEnd"/>
      <w:r w:rsidRPr="00CF02B0">
        <w:rPr>
          <w:rFonts w:ascii="Times New Roman" w:hAnsi="Times New Roman" w:cs="Times New Roman"/>
          <w:i/>
          <w:iCs/>
          <w:sz w:val="24"/>
          <w:szCs w:val="24"/>
          <w:lang w:val="en-US"/>
        </w:rPr>
        <w:t xml:space="preserve"> der Aufklärung: </w:t>
      </w:r>
      <w:proofErr w:type="spellStart"/>
      <w:r w:rsidRPr="00CF02B0">
        <w:rPr>
          <w:rFonts w:ascii="Times New Roman" w:hAnsi="Times New Roman" w:cs="Times New Roman"/>
          <w:i/>
          <w:iCs/>
          <w:sz w:val="24"/>
          <w:szCs w:val="24"/>
          <w:lang w:val="en-US"/>
        </w:rPr>
        <w:t>Hebbels</w:t>
      </w:r>
      <w:proofErr w:type="spellEnd"/>
      <w:r w:rsidRPr="00CF02B0">
        <w:rPr>
          <w:rFonts w:ascii="Times New Roman" w:hAnsi="Times New Roman" w:cs="Times New Roman"/>
          <w:i/>
          <w:iCs/>
          <w:sz w:val="24"/>
          <w:szCs w:val="24"/>
          <w:lang w:val="en-US"/>
        </w:rPr>
        <w:t xml:space="preserve"> “Gyges und sein Ring”.</w:t>
      </w:r>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Heidelberg: </w:t>
      </w:r>
      <w:proofErr w:type="spellStart"/>
      <w:r w:rsidRPr="007729D1">
        <w:rPr>
          <w:rFonts w:ascii="Times New Roman" w:hAnsi="Times New Roman" w:cs="Times New Roman"/>
          <w:sz w:val="24"/>
          <w:szCs w:val="24"/>
        </w:rPr>
        <w:t>Winter</w:t>
      </w:r>
      <w:proofErr w:type="spellEnd"/>
      <w:r w:rsidRPr="007729D1">
        <w:rPr>
          <w:rFonts w:ascii="Times New Roman" w:hAnsi="Times New Roman" w:cs="Times New Roman"/>
          <w:sz w:val="24"/>
          <w:szCs w:val="24"/>
        </w:rPr>
        <w:t>.</w:t>
      </w:r>
    </w:p>
    <w:p w14:paraId="68BBEAC0" w14:textId="77777777" w:rsidR="005A2ED0" w:rsidRPr="00A0164D" w:rsidRDefault="005A2ED0" w:rsidP="005A2ED0">
      <w:pPr>
        <w:pStyle w:val="Testonotaapidipagina"/>
        <w:spacing w:beforeLines="160" w:before="384" w:afterLines="160" w:after="384" w:line="360" w:lineRule="auto"/>
        <w:contextualSpacing/>
        <w:rPr>
          <w:rFonts w:ascii="Times New Roman" w:hAnsi="Times New Roman" w:cs="Times New Roman"/>
          <w:sz w:val="24"/>
          <w:szCs w:val="24"/>
        </w:rPr>
      </w:pPr>
    </w:p>
    <w:p w14:paraId="0C29B9B8" w14:textId="77777777" w:rsidR="005A2ED0" w:rsidRPr="007729D1" w:rsidRDefault="005A2ED0" w:rsidP="005A2ED0">
      <w:pPr>
        <w:pStyle w:val="Testonotaapidipagina"/>
        <w:spacing w:beforeLines="160" w:before="384" w:afterLines="160" w:after="384" w:line="360" w:lineRule="auto"/>
        <w:contextualSpacing/>
        <w:rPr>
          <w:rFonts w:ascii="Times New Roman" w:hAnsi="Times New Roman" w:cs="Times New Roman"/>
          <w:iCs/>
          <w:sz w:val="24"/>
          <w:szCs w:val="24"/>
        </w:rPr>
      </w:pPr>
      <w:r w:rsidRPr="00A0164D">
        <w:rPr>
          <w:rFonts w:ascii="Times New Roman" w:hAnsi="Times New Roman" w:cs="Times New Roman"/>
          <w:sz w:val="24"/>
          <w:szCs w:val="24"/>
        </w:rPr>
        <w:t xml:space="preserve">Luzi, A. (2016). </w:t>
      </w:r>
      <w:proofErr w:type="spellStart"/>
      <w:r w:rsidRPr="00A0164D">
        <w:rPr>
          <w:rFonts w:ascii="Times New Roman" w:hAnsi="Times New Roman" w:cs="Times New Roman"/>
          <w:sz w:val="24"/>
          <w:szCs w:val="24"/>
        </w:rPr>
        <w:t>Slataper</w:t>
      </w:r>
      <w:proofErr w:type="spellEnd"/>
      <w:r w:rsidRPr="00A0164D">
        <w:rPr>
          <w:rFonts w:ascii="Times New Roman" w:hAnsi="Times New Roman" w:cs="Times New Roman"/>
          <w:sz w:val="24"/>
          <w:szCs w:val="24"/>
        </w:rPr>
        <w:t xml:space="preserve"> lettore di Ibsen. In L. Tommasini &amp; L. </w:t>
      </w:r>
      <w:proofErr w:type="spellStart"/>
      <w:r w:rsidRPr="00A0164D">
        <w:rPr>
          <w:rFonts w:ascii="Times New Roman" w:hAnsi="Times New Roman" w:cs="Times New Roman"/>
          <w:sz w:val="24"/>
          <w:szCs w:val="24"/>
        </w:rPr>
        <w:t>Zorzenon</w:t>
      </w:r>
      <w:proofErr w:type="spellEnd"/>
      <w:r w:rsidRPr="00A0164D">
        <w:rPr>
          <w:rFonts w:ascii="Times New Roman" w:hAnsi="Times New Roman" w:cs="Times New Roman"/>
          <w:sz w:val="24"/>
          <w:szCs w:val="24"/>
        </w:rPr>
        <w:t xml:space="preserve"> (ed.), </w:t>
      </w:r>
      <w:r w:rsidRPr="00A26659">
        <w:rPr>
          <w:rFonts w:ascii="Times New Roman" w:hAnsi="Times New Roman" w:cs="Times New Roman"/>
          <w:i/>
          <w:sz w:val="24"/>
          <w:szCs w:val="24"/>
        </w:rPr>
        <w:t xml:space="preserve">“Voglio morire alla sommità della mia vita”: Atti delle iniziative per i cento anni dalla morte di Scipio </w:t>
      </w:r>
      <w:proofErr w:type="spellStart"/>
      <w:r w:rsidRPr="00A26659">
        <w:rPr>
          <w:rFonts w:ascii="Times New Roman" w:hAnsi="Times New Roman" w:cs="Times New Roman"/>
          <w:i/>
          <w:sz w:val="24"/>
          <w:szCs w:val="24"/>
        </w:rPr>
        <w:t>Slataper</w:t>
      </w:r>
      <w:proofErr w:type="spellEnd"/>
      <w:r w:rsidRPr="00A26659">
        <w:rPr>
          <w:rFonts w:ascii="Times New Roman" w:hAnsi="Times New Roman" w:cs="Times New Roman"/>
          <w:i/>
          <w:sz w:val="24"/>
          <w:szCs w:val="24"/>
        </w:rPr>
        <w:t xml:space="preserve"> </w:t>
      </w:r>
      <w:r w:rsidRPr="00C226CB">
        <w:rPr>
          <w:rFonts w:ascii="Times New Roman" w:hAnsi="Times New Roman" w:cs="Times New Roman"/>
          <w:iCs/>
          <w:sz w:val="24"/>
          <w:szCs w:val="24"/>
        </w:rPr>
        <w:t>(pp.</w:t>
      </w:r>
      <w:r w:rsidRPr="009A0F54">
        <w:rPr>
          <w:rFonts w:ascii="Times New Roman" w:hAnsi="Times New Roman" w:cs="Times New Roman"/>
          <w:iCs/>
          <w:sz w:val="24"/>
          <w:szCs w:val="24"/>
        </w:rPr>
        <w:t xml:space="preserve"> 53-61). Trieste: Centro studi Scipio </w:t>
      </w:r>
      <w:proofErr w:type="spellStart"/>
      <w:r w:rsidRPr="009A0F54">
        <w:rPr>
          <w:rFonts w:ascii="Times New Roman" w:hAnsi="Times New Roman" w:cs="Times New Roman"/>
          <w:iCs/>
          <w:sz w:val="24"/>
          <w:szCs w:val="24"/>
        </w:rPr>
        <w:t>Slataper</w:t>
      </w:r>
      <w:proofErr w:type="spellEnd"/>
      <w:r w:rsidRPr="009A0F54">
        <w:rPr>
          <w:rFonts w:ascii="Times New Roman" w:hAnsi="Times New Roman" w:cs="Times New Roman"/>
          <w:iCs/>
          <w:sz w:val="24"/>
          <w:szCs w:val="24"/>
        </w:rPr>
        <w:t>.</w:t>
      </w:r>
    </w:p>
    <w:p w14:paraId="37C685E3"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Magris, C. (2019). </w:t>
      </w:r>
      <w:r w:rsidRPr="007729D1">
        <w:rPr>
          <w:rFonts w:ascii="Times New Roman" w:hAnsi="Times New Roman" w:cs="Times New Roman"/>
          <w:i/>
          <w:iCs/>
          <w:sz w:val="24"/>
          <w:szCs w:val="24"/>
        </w:rPr>
        <w:t>Danubio</w:t>
      </w:r>
      <w:r w:rsidRPr="007729D1">
        <w:rPr>
          <w:rFonts w:ascii="Times New Roman" w:hAnsi="Times New Roman" w:cs="Times New Roman"/>
          <w:sz w:val="24"/>
          <w:szCs w:val="24"/>
        </w:rPr>
        <w:t>. Milano: RCS Media Group.</w:t>
      </w:r>
    </w:p>
    <w:p w14:paraId="560B183A" w14:textId="71BEB63C"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Mao, M. (2019). </w:t>
      </w:r>
      <w:r w:rsidRPr="00CF02B0">
        <w:rPr>
          <w:i/>
          <w:iCs/>
          <w:lang w:val="en-US"/>
        </w:rPr>
        <w:t xml:space="preserve">Friedrich </w:t>
      </w:r>
      <w:proofErr w:type="spellStart"/>
      <w:r w:rsidRPr="00CF02B0">
        <w:rPr>
          <w:i/>
          <w:iCs/>
          <w:lang w:val="en-US"/>
        </w:rPr>
        <w:t>Hebbels</w:t>
      </w:r>
      <w:proofErr w:type="spellEnd"/>
      <w:r w:rsidRPr="00CF02B0">
        <w:rPr>
          <w:i/>
          <w:iCs/>
          <w:lang w:val="en-US"/>
        </w:rPr>
        <w:t xml:space="preserve"> Arbeit </w:t>
      </w:r>
      <w:proofErr w:type="gramStart"/>
      <w:r w:rsidRPr="00CF02B0">
        <w:rPr>
          <w:i/>
          <w:iCs/>
          <w:lang w:val="en-US"/>
        </w:rPr>
        <w:t>an</w:t>
      </w:r>
      <w:proofErr w:type="gramEnd"/>
      <w:r w:rsidRPr="00CF02B0">
        <w:rPr>
          <w:i/>
          <w:iCs/>
          <w:lang w:val="en-US"/>
        </w:rPr>
        <w:t xml:space="preserve"> Schiller</w:t>
      </w:r>
      <w:r w:rsidRPr="00CF02B0">
        <w:rPr>
          <w:lang w:val="en-US"/>
        </w:rPr>
        <w:t>. Berlin; Boston: De Gruyter.</w:t>
      </w:r>
    </w:p>
    <w:p w14:paraId="02AD3CD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Marcuse, L. (1947). Der </w:t>
      </w:r>
      <w:proofErr w:type="spellStart"/>
      <w:r w:rsidRPr="00CF02B0">
        <w:rPr>
          <w:rFonts w:ascii="Times New Roman" w:hAnsi="Times New Roman" w:cs="Times New Roman"/>
          <w:sz w:val="24"/>
          <w:szCs w:val="24"/>
          <w:lang w:val="en-US"/>
        </w:rPr>
        <w:t>Hegelianer</w:t>
      </w:r>
      <w:proofErr w:type="spellEnd"/>
      <w:r w:rsidRPr="00CF02B0">
        <w:rPr>
          <w:rFonts w:ascii="Times New Roman" w:hAnsi="Times New Roman" w:cs="Times New Roman"/>
          <w:sz w:val="24"/>
          <w:szCs w:val="24"/>
          <w:lang w:val="en-US"/>
        </w:rPr>
        <w:t xml:space="preserve"> Friedrich Hebbel: </w:t>
      </w:r>
      <w:proofErr w:type="spellStart"/>
      <w:r w:rsidRPr="00CF02B0">
        <w:rPr>
          <w:rFonts w:ascii="Times New Roman" w:hAnsi="Times New Roman" w:cs="Times New Roman"/>
          <w:sz w:val="24"/>
          <w:szCs w:val="24"/>
          <w:lang w:val="en-US"/>
        </w:rPr>
        <w:t>Gegen</w:t>
      </w:r>
      <w:proofErr w:type="spellEnd"/>
      <w:r w:rsidRPr="00CF02B0">
        <w:rPr>
          <w:rFonts w:ascii="Times New Roman" w:hAnsi="Times New Roman" w:cs="Times New Roman"/>
          <w:sz w:val="24"/>
          <w:szCs w:val="24"/>
          <w:lang w:val="en-US"/>
        </w:rPr>
        <w:t xml:space="preserve"> Hegel. </w:t>
      </w:r>
      <w:proofErr w:type="spellStart"/>
      <w:r w:rsidRPr="00CF02B0">
        <w:rPr>
          <w:rFonts w:ascii="Times New Roman" w:hAnsi="Times New Roman" w:cs="Times New Roman"/>
          <w:i/>
          <w:iCs/>
          <w:sz w:val="24"/>
          <w:szCs w:val="24"/>
          <w:lang w:val="en-US"/>
        </w:rPr>
        <w:t>Monatshefte</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39</w:t>
      </w:r>
      <w:r w:rsidRPr="00CF02B0">
        <w:rPr>
          <w:rFonts w:ascii="Times New Roman" w:hAnsi="Times New Roman" w:cs="Times New Roman"/>
          <w:sz w:val="24"/>
          <w:szCs w:val="24"/>
          <w:lang w:val="en-US"/>
        </w:rPr>
        <w:t>(8), 506-514.</w:t>
      </w:r>
    </w:p>
    <w:p w14:paraId="4B03E0C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ED399AC" w14:textId="77777777" w:rsidR="005A2ED0" w:rsidRPr="00AF09BF"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Martin, H. (1976). </w:t>
      </w:r>
      <w:proofErr w:type="spellStart"/>
      <w:r w:rsidRPr="00CF02B0">
        <w:rPr>
          <w:rFonts w:ascii="Times New Roman" w:hAnsi="Times New Roman" w:cs="Times New Roman"/>
          <w:i/>
          <w:iCs/>
          <w:sz w:val="24"/>
          <w:szCs w:val="24"/>
          <w:lang w:val="en-US"/>
        </w:rPr>
        <w:t>Besitzdenken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im</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dramatischen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Werk</w:t>
      </w:r>
      <w:proofErr w:type="spellEnd"/>
      <w:r w:rsidRPr="00CF02B0">
        <w:rPr>
          <w:rFonts w:ascii="Times New Roman" w:hAnsi="Times New Roman" w:cs="Times New Roman"/>
          <w:i/>
          <w:iCs/>
          <w:sz w:val="24"/>
          <w:szCs w:val="24"/>
          <w:lang w:val="en-US"/>
        </w:rPr>
        <w:t xml:space="preserve"> Friedrich </w:t>
      </w:r>
      <w:proofErr w:type="spellStart"/>
      <w:r w:rsidRPr="00CF02B0">
        <w:rPr>
          <w:rFonts w:ascii="Times New Roman" w:hAnsi="Times New Roman" w:cs="Times New Roman"/>
          <w:i/>
          <w:iCs/>
          <w:sz w:val="24"/>
          <w:szCs w:val="24"/>
          <w:lang w:val="en-US"/>
        </w:rPr>
        <w:t>Hebbels</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Studien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zu</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einem</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historischen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Verständnis</w:t>
      </w:r>
      <w:proofErr w:type="spellEnd"/>
      <w:r w:rsidRPr="00CF02B0">
        <w:rPr>
          <w:rFonts w:ascii="Times New Roman" w:hAnsi="Times New Roman" w:cs="Times New Roman"/>
          <w:i/>
          <w:iCs/>
          <w:sz w:val="24"/>
          <w:szCs w:val="24"/>
          <w:lang w:val="en-US"/>
        </w:rPr>
        <w:t xml:space="preserve"> des </w:t>
      </w:r>
      <w:proofErr w:type="spellStart"/>
      <w:r w:rsidRPr="00CF02B0">
        <w:rPr>
          <w:rFonts w:ascii="Times New Roman" w:hAnsi="Times New Roman" w:cs="Times New Roman"/>
          <w:i/>
          <w:iCs/>
          <w:sz w:val="24"/>
          <w:szCs w:val="24"/>
          <w:lang w:val="en-US"/>
        </w:rPr>
        <w:t>Dichters</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Nürnberg: Carl.</w:t>
      </w:r>
    </w:p>
    <w:p w14:paraId="46BB48BB" w14:textId="77777777" w:rsidR="005A2ED0" w:rsidRPr="00A0164D" w:rsidRDefault="005A2ED0" w:rsidP="005A2ED0">
      <w:pPr>
        <w:spacing w:beforeLines="160" w:before="384" w:afterLines="160" w:after="384" w:line="360" w:lineRule="auto"/>
        <w:contextualSpacing/>
        <w:rPr>
          <w:rFonts w:ascii="Times New Roman" w:hAnsi="Times New Roman" w:cs="Times New Roman"/>
          <w:sz w:val="24"/>
          <w:szCs w:val="24"/>
        </w:rPr>
      </w:pPr>
    </w:p>
    <w:p w14:paraId="19E2017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A26659">
        <w:rPr>
          <w:rFonts w:ascii="Times New Roman" w:hAnsi="Times New Roman" w:cs="Times New Roman"/>
          <w:sz w:val="24"/>
          <w:szCs w:val="24"/>
        </w:rPr>
        <w:t xml:space="preserve">Martone, E. (2017). Ontologia tragica e tragedia dell’Esistenza. Il precario equilibrio tra necessità e libertà nella filosofia di Schelling e Kierkegaard. </w:t>
      </w:r>
      <w:proofErr w:type="spellStart"/>
      <w:r w:rsidRPr="00CF02B0">
        <w:rPr>
          <w:rFonts w:ascii="Times New Roman" w:hAnsi="Times New Roman" w:cs="Times New Roman"/>
          <w:i/>
          <w:sz w:val="24"/>
          <w:szCs w:val="24"/>
          <w:lang w:val="en-US"/>
        </w:rPr>
        <w:t>Studi</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Germanici</w:t>
      </w:r>
      <w:proofErr w:type="spellEnd"/>
      <w:r w:rsidRPr="00CF02B0">
        <w:rPr>
          <w:rFonts w:ascii="Times New Roman" w:hAnsi="Times New Roman" w:cs="Times New Roman"/>
          <w:sz w:val="24"/>
          <w:szCs w:val="24"/>
          <w:lang w:val="en-US"/>
        </w:rPr>
        <w:t>, (12), 9-45.</w:t>
      </w:r>
    </w:p>
    <w:p w14:paraId="0E5F937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3A9168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Massey, I. (2000). </w:t>
      </w:r>
      <w:r w:rsidRPr="00CF02B0">
        <w:rPr>
          <w:rFonts w:ascii="Times New Roman" w:hAnsi="Times New Roman" w:cs="Times New Roman"/>
          <w:i/>
          <w:sz w:val="24"/>
          <w:szCs w:val="24"/>
          <w:lang w:val="en-US"/>
        </w:rPr>
        <w:t>Philo-Semitism in nineteenth-century German literature</w:t>
      </w:r>
      <w:r w:rsidRPr="00CF02B0">
        <w:rPr>
          <w:rFonts w:ascii="Times New Roman" w:hAnsi="Times New Roman" w:cs="Times New Roman"/>
          <w:sz w:val="24"/>
          <w:szCs w:val="24"/>
          <w:lang w:val="en-US"/>
        </w:rPr>
        <w:t>. Tübingen: Niemeyer.</w:t>
      </w:r>
    </w:p>
    <w:p w14:paraId="08D1C170"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71F6A659"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lastRenderedPageBreak/>
        <w:t>Mecky</w:t>
      </w:r>
      <w:proofErr w:type="spellEnd"/>
      <w:r w:rsidRPr="00CF02B0">
        <w:rPr>
          <w:rFonts w:ascii="Times New Roman" w:hAnsi="Times New Roman" w:cs="Times New Roman"/>
          <w:sz w:val="24"/>
          <w:szCs w:val="24"/>
          <w:lang w:val="en-US"/>
        </w:rPr>
        <w:t xml:space="preserve"> Zaragoza, G. (2010). Judith and the “Jew-eaters” in German </w:t>
      </w:r>
      <w:proofErr w:type="spellStart"/>
      <w:r w:rsidRPr="00CF02B0">
        <w:rPr>
          <w:rFonts w:ascii="Times New Roman" w:hAnsi="Times New Roman" w:cs="Times New Roman"/>
          <w:sz w:val="24"/>
          <w:szCs w:val="24"/>
          <w:lang w:val="en-US"/>
        </w:rPr>
        <w:t>Volkstheater</w:t>
      </w:r>
      <w:proofErr w:type="spellEnd"/>
      <w:r w:rsidRPr="00CF02B0">
        <w:rPr>
          <w:rFonts w:ascii="Times New Roman" w:hAnsi="Times New Roman" w:cs="Times New Roman"/>
          <w:sz w:val="24"/>
          <w:szCs w:val="24"/>
          <w:lang w:val="en-US"/>
        </w:rPr>
        <w:t xml:space="preserve">. In K. R. Brine, E. </w:t>
      </w:r>
      <w:proofErr w:type="spellStart"/>
      <w:r w:rsidRPr="00CF02B0">
        <w:rPr>
          <w:rFonts w:ascii="Times New Roman" w:hAnsi="Times New Roman" w:cs="Times New Roman"/>
          <w:sz w:val="24"/>
          <w:szCs w:val="24"/>
          <w:lang w:val="en-US"/>
        </w:rPr>
        <w:t>Ciletti</w:t>
      </w:r>
      <w:proofErr w:type="spellEnd"/>
      <w:r w:rsidRPr="00CF02B0">
        <w:rPr>
          <w:rFonts w:ascii="Times New Roman" w:hAnsi="Times New Roman" w:cs="Times New Roman"/>
          <w:sz w:val="24"/>
          <w:szCs w:val="24"/>
          <w:lang w:val="en-US"/>
        </w:rPr>
        <w:t xml:space="preserve"> &amp; H. </w:t>
      </w:r>
      <w:proofErr w:type="spellStart"/>
      <w:r w:rsidRPr="00CF02B0">
        <w:rPr>
          <w:rFonts w:ascii="Times New Roman" w:hAnsi="Times New Roman" w:cs="Times New Roman"/>
          <w:sz w:val="24"/>
          <w:szCs w:val="24"/>
          <w:lang w:val="en-US"/>
        </w:rPr>
        <w:t>Lähnemann</w:t>
      </w:r>
      <w:proofErr w:type="spellEnd"/>
      <w:r w:rsidRPr="00CF02B0">
        <w:rPr>
          <w:rFonts w:ascii="Times New Roman" w:hAnsi="Times New Roman" w:cs="Times New Roman"/>
          <w:sz w:val="24"/>
          <w:szCs w:val="24"/>
          <w:lang w:val="en-US"/>
        </w:rPr>
        <w:t xml:space="preserve"> (ed.),</w:t>
      </w:r>
      <w:r w:rsidRPr="00CF02B0">
        <w:rPr>
          <w:rFonts w:ascii="Times New Roman" w:hAnsi="Times New Roman" w:cs="Times New Roman"/>
          <w:i/>
          <w:sz w:val="24"/>
          <w:szCs w:val="24"/>
          <w:lang w:val="en-US"/>
        </w:rPr>
        <w:t xml:space="preserve"> The Sword of Judith: Judith Studies Across the Disciplines</w:t>
      </w:r>
      <w:r w:rsidRPr="00CF02B0">
        <w:rPr>
          <w:rFonts w:ascii="Times New Roman" w:hAnsi="Times New Roman" w:cs="Times New Roman"/>
          <w:sz w:val="24"/>
          <w:szCs w:val="24"/>
          <w:lang w:val="en-US"/>
        </w:rPr>
        <w:t xml:space="preserve"> (pp. 415-429). Cambridge: Open Book Publishers.</w:t>
      </w:r>
    </w:p>
    <w:p w14:paraId="1E589B2C" w14:textId="77777777"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Menke, C. (2017). </w:t>
      </w:r>
      <w:r w:rsidRPr="00CF02B0">
        <w:rPr>
          <w:i/>
          <w:lang w:val="en-US"/>
        </w:rPr>
        <w:t xml:space="preserve">Kraft: Ein </w:t>
      </w:r>
      <w:proofErr w:type="spellStart"/>
      <w:r w:rsidRPr="00CF02B0">
        <w:rPr>
          <w:i/>
          <w:lang w:val="en-US"/>
        </w:rPr>
        <w:t>Grundbegriff</w:t>
      </w:r>
      <w:proofErr w:type="spellEnd"/>
      <w:r w:rsidRPr="00CF02B0">
        <w:rPr>
          <w:i/>
          <w:lang w:val="en-US"/>
        </w:rPr>
        <w:t xml:space="preserve"> </w:t>
      </w:r>
      <w:proofErr w:type="spellStart"/>
      <w:r w:rsidRPr="00CF02B0">
        <w:rPr>
          <w:i/>
          <w:lang w:val="en-US"/>
        </w:rPr>
        <w:t>ästhetischer</w:t>
      </w:r>
      <w:proofErr w:type="spellEnd"/>
      <w:r w:rsidRPr="00CF02B0">
        <w:rPr>
          <w:i/>
          <w:lang w:val="en-US"/>
        </w:rPr>
        <w:t xml:space="preserve"> Anthropologie</w:t>
      </w:r>
      <w:r w:rsidRPr="00CF02B0">
        <w:rPr>
          <w:lang w:val="en-US"/>
        </w:rPr>
        <w:t xml:space="preserve">. Berlin: </w:t>
      </w:r>
      <w:proofErr w:type="spellStart"/>
      <w:r w:rsidRPr="00CF02B0">
        <w:rPr>
          <w:lang w:val="en-US"/>
        </w:rPr>
        <w:t>Suhrkamp</w:t>
      </w:r>
      <w:proofErr w:type="spellEnd"/>
      <w:r w:rsidRPr="00CF02B0">
        <w:rPr>
          <w:lang w:val="en-US"/>
        </w:rPr>
        <w:t>.</w:t>
      </w:r>
    </w:p>
    <w:p w14:paraId="48459DC2" w14:textId="77777777" w:rsidR="005A2ED0" w:rsidRPr="00CF02B0" w:rsidRDefault="005A2ED0" w:rsidP="005A2ED0">
      <w:pPr>
        <w:pStyle w:val="Standard1"/>
        <w:spacing w:beforeLines="160" w:before="384" w:afterLines="160" w:after="384" w:line="360" w:lineRule="auto"/>
        <w:contextualSpacing/>
        <w:jc w:val="both"/>
        <w:rPr>
          <w:lang w:val="en-US"/>
        </w:rPr>
      </w:pPr>
    </w:p>
    <w:p w14:paraId="31C1ECDA" w14:textId="77777777"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Meyer-</w:t>
      </w:r>
      <w:proofErr w:type="spellStart"/>
      <w:r w:rsidRPr="00CF02B0">
        <w:rPr>
          <w:lang w:val="en-US"/>
        </w:rPr>
        <w:t>Sickendiek</w:t>
      </w:r>
      <w:proofErr w:type="spellEnd"/>
      <w:r w:rsidRPr="00CF02B0">
        <w:rPr>
          <w:lang w:val="en-US"/>
        </w:rPr>
        <w:t>, B. (2005</w:t>
      </w:r>
      <w:r w:rsidRPr="00CF02B0">
        <w:rPr>
          <w:iCs/>
          <w:lang w:val="en-US"/>
        </w:rPr>
        <w:t>).</w:t>
      </w:r>
      <w:r w:rsidRPr="00CF02B0">
        <w:rPr>
          <w:i/>
          <w:lang w:val="en-US"/>
        </w:rPr>
        <w:t xml:space="preserve"> </w:t>
      </w:r>
      <w:proofErr w:type="spellStart"/>
      <w:r w:rsidRPr="00CF02B0">
        <w:rPr>
          <w:i/>
          <w:lang w:val="en-US"/>
        </w:rPr>
        <w:t>Affektpoetik</w:t>
      </w:r>
      <w:proofErr w:type="spellEnd"/>
      <w:r w:rsidRPr="00CF02B0">
        <w:rPr>
          <w:i/>
          <w:lang w:val="en-US"/>
        </w:rPr>
        <w:t xml:space="preserve">: Eine </w:t>
      </w:r>
      <w:proofErr w:type="spellStart"/>
      <w:r w:rsidRPr="00CF02B0">
        <w:rPr>
          <w:i/>
          <w:lang w:val="en-US"/>
        </w:rPr>
        <w:t>Kulturgeschichte</w:t>
      </w:r>
      <w:proofErr w:type="spellEnd"/>
      <w:r w:rsidRPr="00CF02B0">
        <w:rPr>
          <w:i/>
          <w:lang w:val="en-US"/>
        </w:rPr>
        <w:t xml:space="preserve"> </w:t>
      </w:r>
      <w:proofErr w:type="spellStart"/>
      <w:r w:rsidRPr="00CF02B0">
        <w:rPr>
          <w:i/>
          <w:lang w:val="en-US"/>
        </w:rPr>
        <w:t>literarischer</w:t>
      </w:r>
      <w:proofErr w:type="spellEnd"/>
      <w:r w:rsidRPr="00CF02B0">
        <w:rPr>
          <w:i/>
          <w:lang w:val="en-US"/>
        </w:rPr>
        <w:t xml:space="preserve"> </w:t>
      </w:r>
      <w:proofErr w:type="spellStart"/>
      <w:r w:rsidRPr="00CF02B0">
        <w:rPr>
          <w:i/>
          <w:lang w:val="en-US"/>
        </w:rPr>
        <w:t>Emotionen</w:t>
      </w:r>
      <w:proofErr w:type="spellEnd"/>
      <w:r w:rsidRPr="00CF02B0">
        <w:rPr>
          <w:lang w:val="en-US"/>
        </w:rPr>
        <w:t xml:space="preserve">. Würzburg: </w:t>
      </w:r>
      <w:proofErr w:type="spellStart"/>
      <w:r w:rsidRPr="00CF02B0">
        <w:rPr>
          <w:lang w:val="en-US"/>
        </w:rPr>
        <w:t>Königshausen</w:t>
      </w:r>
      <w:proofErr w:type="spellEnd"/>
      <w:r w:rsidRPr="00CF02B0">
        <w:rPr>
          <w:lang w:val="en-US"/>
        </w:rPr>
        <w:t xml:space="preserve"> &amp; Neumann.</w:t>
      </w:r>
    </w:p>
    <w:p w14:paraId="77A824B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Michelsen, P. (1966). </w:t>
      </w:r>
      <w:r w:rsidRPr="00CF02B0">
        <w:rPr>
          <w:rFonts w:ascii="Times New Roman" w:hAnsi="Times New Roman" w:cs="Times New Roman"/>
          <w:i/>
          <w:iCs/>
          <w:sz w:val="24"/>
          <w:szCs w:val="24"/>
          <w:lang w:val="en-US"/>
        </w:rPr>
        <w:t xml:space="preserve">Friedrich </w:t>
      </w:r>
      <w:proofErr w:type="spellStart"/>
      <w:r w:rsidRPr="00CF02B0">
        <w:rPr>
          <w:rFonts w:ascii="Times New Roman" w:hAnsi="Times New Roman" w:cs="Times New Roman"/>
          <w:i/>
          <w:iCs/>
          <w:sz w:val="24"/>
          <w:szCs w:val="24"/>
          <w:lang w:val="en-US"/>
        </w:rPr>
        <w:t>Hebbels</w:t>
      </w:r>
      <w:proofErr w:type="spellEnd"/>
      <w:r w:rsidRPr="00CF02B0">
        <w:rPr>
          <w:rFonts w:ascii="Times New Roman" w:hAnsi="Times New Roman" w:cs="Times New Roman"/>
          <w:i/>
          <w:iCs/>
          <w:sz w:val="24"/>
          <w:szCs w:val="24"/>
          <w:lang w:val="en-US"/>
        </w:rPr>
        <w:t xml:space="preserve"> Tagebücher</w:t>
      </w:r>
      <w:r w:rsidRPr="00CF02B0">
        <w:rPr>
          <w:rFonts w:ascii="Times New Roman" w:hAnsi="Times New Roman" w:cs="Times New Roman"/>
          <w:sz w:val="24"/>
          <w:szCs w:val="24"/>
          <w:lang w:val="en-US"/>
        </w:rPr>
        <w:t>.</w:t>
      </w:r>
      <w:r w:rsidRPr="00CF02B0">
        <w:rPr>
          <w:lang w:val="en-US"/>
        </w:rPr>
        <w:t xml:space="preserve"> </w:t>
      </w:r>
      <w:r w:rsidRPr="00CF02B0">
        <w:rPr>
          <w:rFonts w:ascii="Times New Roman" w:hAnsi="Times New Roman" w:cs="Times New Roman"/>
          <w:sz w:val="24"/>
          <w:szCs w:val="24"/>
          <w:lang w:val="en-US"/>
        </w:rPr>
        <w:t xml:space="preserve">Göttingen: </w:t>
      </w:r>
      <w:proofErr w:type="spellStart"/>
      <w:r w:rsidRPr="00CF02B0">
        <w:rPr>
          <w:rFonts w:ascii="Times New Roman" w:hAnsi="Times New Roman" w:cs="Times New Roman"/>
          <w:sz w:val="24"/>
          <w:szCs w:val="24"/>
          <w:lang w:val="en-US"/>
        </w:rPr>
        <w:t>Vandenhoeck</w:t>
      </w:r>
      <w:proofErr w:type="spellEnd"/>
      <w:r w:rsidRPr="00CF02B0">
        <w:rPr>
          <w:rFonts w:ascii="Times New Roman" w:hAnsi="Times New Roman" w:cs="Times New Roman"/>
          <w:sz w:val="24"/>
          <w:szCs w:val="24"/>
          <w:lang w:val="en-US"/>
        </w:rPr>
        <w:t xml:space="preserve"> &amp; Ruprecht.</w:t>
      </w:r>
    </w:p>
    <w:p w14:paraId="089538D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FB1E745" w14:textId="77777777" w:rsidR="005A2ED0" w:rsidRPr="00A26659"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t xml:space="preserve">Mittner, L. (1971). </w:t>
      </w:r>
      <w:r w:rsidRPr="007729D1">
        <w:rPr>
          <w:rFonts w:ascii="Times New Roman" w:hAnsi="Times New Roman" w:cs="Times New Roman"/>
          <w:i/>
          <w:iCs/>
          <w:sz w:val="24"/>
          <w:szCs w:val="24"/>
        </w:rPr>
        <w:t>Storia della letteratura tedesca</w:t>
      </w:r>
      <w:r w:rsidRPr="00A0164D">
        <w:rPr>
          <w:rFonts w:ascii="Times New Roman" w:hAnsi="Times New Roman" w:cs="Times New Roman"/>
          <w:sz w:val="24"/>
          <w:szCs w:val="24"/>
        </w:rPr>
        <w:t>. Torino: Einaudi.</w:t>
      </w:r>
    </w:p>
    <w:p w14:paraId="47021C21" w14:textId="77777777" w:rsidR="005A2ED0" w:rsidRPr="00C226CB" w:rsidRDefault="005A2ED0" w:rsidP="005A2ED0">
      <w:pPr>
        <w:spacing w:beforeLines="160" w:before="384" w:afterLines="160" w:after="384" w:line="360" w:lineRule="auto"/>
        <w:contextualSpacing/>
        <w:rPr>
          <w:rFonts w:ascii="Times New Roman" w:hAnsi="Times New Roman" w:cs="Times New Roman"/>
          <w:sz w:val="24"/>
          <w:szCs w:val="24"/>
        </w:rPr>
      </w:pPr>
    </w:p>
    <w:p w14:paraId="36FE049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Mosse</w:t>
      </w:r>
      <w:proofErr w:type="spellEnd"/>
      <w:r w:rsidRPr="00CF02B0">
        <w:rPr>
          <w:rFonts w:ascii="Times New Roman" w:hAnsi="Times New Roman" w:cs="Times New Roman"/>
          <w:sz w:val="24"/>
          <w:szCs w:val="24"/>
          <w:lang w:val="en-US"/>
        </w:rPr>
        <w:t xml:space="preserve">, G. L. (1985). </w:t>
      </w:r>
      <w:r w:rsidRPr="00CF02B0">
        <w:rPr>
          <w:rFonts w:ascii="Times New Roman" w:hAnsi="Times New Roman" w:cs="Times New Roman"/>
          <w:i/>
          <w:sz w:val="24"/>
          <w:szCs w:val="24"/>
          <w:lang w:val="en-US"/>
        </w:rPr>
        <w:t>Nationalism and sexuality: Respectability and abnormal sexuality in modern Europe</w:t>
      </w:r>
      <w:r w:rsidRPr="00CF02B0">
        <w:rPr>
          <w:rFonts w:ascii="Times New Roman" w:hAnsi="Times New Roman" w:cs="Times New Roman"/>
          <w:sz w:val="24"/>
          <w:szCs w:val="24"/>
          <w:lang w:val="en-US"/>
        </w:rPr>
        <w:t xml:space="preserve">. New York: Howard </w:t>
      </w:r>
      <w:proofErr w:type="spellStart"/>
      <w:r w:rsidRPr="00CF02B0">
        <w:rPr>
          <w:rFonts w:ascii="Times New Roman" w:hAnsi="Times New Roman" w:cs="Times New Roman"/>
          <w:sz w:val="24"/>
          <w:szCs w:val="24"/>
          <w:lang w:val="en-US"/>
        </w:rPr>
        <w:t>Fertig</w:t>
      </w:r>
      <w:proofErr w:type="spellEnd"/>
      <w:r w:rsidRPr="00CF02B0">
        <w:rPr>
          <w:rFonts w:ascii="Times New Roman" w:hAnsi="Times New Roman" w:cs="Times New Roman"/>
          <w:sz w:val="24"/>
          <w:szCs w:val="24"/>
          <w:lang w:val="en-US"/>
        </w:rPr>
        <w:t xml:space="preserve">. </w:t>
      </w:r>
    </w:p>
    <w:p w14:paraId="4A01FBB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921F7B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Mosse</w:t>
      </w:r>
      <w:proofErr w:type="spellEnd"/>
      <w:r w:rsidRPr="00CF02B0">
        <w:rPr>
          <w:rFonts w:ascii="Times New Roman" w:hAnsi="Times New Roman" w:cs="Times New Roman"/>
          <w:sz w:val="24"/>
          <w:szCs w:val="24"/>
          <w:lang w:val="en-US"/>
        </w:rPr>
        <w:t xml:space="preserve">, G. L. (1996). </w:t>
      </w:r>
      <w:r w:rsidRPr="00CF02B0">
        <w:rPr>
          <w:rFonts w:ascii="Times New Roman" w:hAnsi="Times New Roman" w:cs="Times New Roman"/>
          <w:i/>
          <w:sz w:val="24"/>
          <w:szCs w:val="24"/>
          <w:lang w:val="en-US"/>
        </w:rPr>
        <w:t>The image of man: The creation of modern masculinity</w:t>
      </w:r>
      <w:r w:rsidRPr="00CF02B0">
        <w:rPr>
          <w:rFonts w:ascii="Times New Roman" w:hAnsi="Times New Roman" w:cs="Times New Roman"/>
          <w:sz w:val="24"/>
          <w:szCs w:val="24"/>
          <w:lang w:val="en-US"/>
        </w:rPr>
        <w:t>. New York; Oxford: Oxford University Press.</w:t>
      </w:r>
    </w:p>
    <w:p w14:paraId="3729F53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FB0F381" w14:textId="77777777" w:rsidR="005A2ED0" w:rsidRPr="00C226CB" w:rsidRDefault="005A2ED0" w:rsidP="005A2ED0">
      <w:pPr>
        <w:spacing w:beforeLines="160" w:before="384" w:afterLines="160" w:after="384" w:line="360" w:lineRule="auto"/>
        <w:contextualSpacing/>
        <w:jc w:val="both"/>
        <w:rPr>
          <w:rFonts w:ascii="Times New Roman" w:hAnsi="Times New Roman" w:cs="Times New Roman"/>
          <w:sz w:val="24"/>
          <w:szCs w:val="24"/>
        </w:rPr>
      </w:pPr>
      <w:proofErr w:type="spellStart"/>
      <w:r w:rsidRPr="00CF02B0">
        <w:rPr>
          <w:rFonts w:ascii="Times New Roman" w:hAnsi="Times New Roman" w:cs="Times New Roman"/>
          <w:sz w:val="24"/>
          <w:szCs w:val="24"/>
          <w:lang w:val="en-US"/>
        </w:rPr>
        <w:t>Neufelder</w:t>
      </w:r>
      <w:proofErr w:type="spellEnd"/>
      <w:r w:rsidRPr="00CF02B0">
        <w:rPr>
          <w:rFonts w:ascii="Times New Roman" w:hAnsi="Times New Roman" w:cs="Times New Roman"/>
          <w:sz w:val="24"/>
          <w:szCs w:val="24"/>
          <w:lang w:val="en-US"/>
        </w:rPr>
        <w:t xml:space="preserve">, M. (1975) Die </w:t>
      </w:r>
      <w:proofErr w:type="spellStart"/>
      <w:r w:rsidRPr="00CF02B0">
        <w:rPr>
          <w:rFonts w:ascii="Times New Roman" w:hAnsi="Times New Roman" w:cs="Times New Roman"/>
          <w:sz w:val="24"/>
          <w:szCs w:val="24"/>
          <w:lang w:val="en-US"/>
        </w:rPr>
        <w:t>Staatsauffassung</w:t>
      </w:r>
      <w:proofErr w:type="spellEnd"/>
      <w:r w:rsidRPr="00CF02B0">
        <w:rPr>
          <w:rFonts w:ascii="Times New Roman" w:hAnsi="Times New Roman" w:cs="Times New Roman"/>
          <w:sz w:val="24"/>
          <w:szCs w:val="24"/>
          <w:lang w:val="en-US"/>
        </w:rPr>
        <w:t xml:space="preserve"> Friedrich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i/>
          <w:iCs/>
          <w:sz w:val="24"/>
          <w:szCs w:val="24"/>
        </w:rPr>
        <w:t>Hebbel-Jahrbuch 1975</w:t>
      </w:r>
      <w:r w:rsidRPr="00A0164D">
        <w:rPr>
          <w:rFonts w:ascii="Times New Roman" w:hAnsi="Times New Roman" w:cs="Times New Roman"/>
          <w:iCs/>
          <w:sz w:val="24"/>
          <w:szCs w:val="24"/>
        </w:rPr>
        <w:t>,</w:t>
      </w:r>
      <w:r w:rsidRPr="00A26659">
        <w:rPr>
          <w:rFonts w:ascii="Times New Roman" w:hAnsi="Times New Roman" w:cs="Times New Roman"/>
          <w:sz w:val="24"/>
          <w:szCs w:val="24"/>
        </w:rPr>
        <w:t xml:space="preserve"> 62-111. </w:t>
      </w:r>
    </w:p>
    <w:p w14:paraId="227A825E" w14:textId="77777777" w:rsidR="005A2ED0" w:rsidRPr="007729D1" w:rsidRDefault="005A2ED0" w:rsidP="005A2ED0">
      <w:pPr>
        <w:spacing w:beforeLines="160" w:before="384" w:afterLines="160" w:after="384" w:line="360" w:lineRule="auto"/>
        <w:contextualSpacing/>
        <w:jc w:val="both"/>
        <w:rPr>
          <w:rFonts w:ascii="Times New Roman" w:hAnsi="Times New Roman" w:cs="Times New Roman"/>
          <w:sz w:val="24"/>
          <w:szCs w:val="24"/>
        </w:rPr>
      </w:pPr>
    </w:p>
    <w:p w14:paraId="50E8163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7729D1">
        <w:rPr>
          <w:rFonts w:ascii="Times New Roman" w:hAnsi="Times New Roman" w:cs="Times New Roman"/>
          <w:sz w:val="24"/>
          <w:szCs w:val="24"/>
        </w:rPr>
        <w:t xml:space="preserve">Palumbo, L. (2008). </w:t>
      </w:r>
      <w:proofErr w:type="spellStart"/>
      <w:r w:rsidRPr="007729D1">
        <w:rPr>
          <w:rFonts w:ascii="Times New Roman" w:hAnsi="Times New Roman" w:cs="Times New Roman"/>
          <w:i/>
          <w:sz w:val="24"/>
          <w:szCs w:val="24"/>
        </w:rPr>
        <w:t>Mimesis</w:t>
      </w:r>
      <w:proofErr w:type="spellEnd"/>
      <w:r w:rsidRPr="007729D1">
        <w:rPr>
          <w:rFonts w:ascii="Times New Roman" w:hAnsi="Times New Roman" w:cs="Times New Roman"/>
          <w:i/>
          <w:sz w:val="24"/>
          <w:szCs w:val="24"/>
        </w:rPr>
        <w:t>: Rappresentazione, teatro e mondo nei dialoghi di Platone e nella poetica di Aristotele</w:t>
      </w:r>
      <w:r w:rsidRPr="007729D1">
        <w:rPr>
          <w:rFonts w:ascii="Times New Roman" w:hAnsi="Times New Roman" w:cs="Times New Roman"/>
          <w:sz w:val="24"/>
          <w:szCs w:val="24"/>
        </w:rPr>
        <w:t xml:space="preserve">. </w:t>
      </w:r>
      <w:r w:rsidRPr="00CF02B0">
        <w:rPr>
          <w:rFonts w:ascii="Times New Roman" w:hAnsi="Times New Roman" w:cs="Times New Roman"/>
          <w:sz w:val="24"/>
          <w:szCs w:val="24"/>
          <w:lang w:val="en-US"/>
        </w:rPr>
        <w:t>Napoli: Loffredo.</w:t>
      </w:r>
    </w:p>
    <w:p w14:paraId="72A8C2B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4F431A62" w14:textId="77777777" w:rsidR="005A2ED0" w:rsidRPr="007A2C70"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Petrović-Jülich</w:t>
      </w:r>
      <w:proofErr w:type="spellEnd"/>
      <w:r w:rsidRPr="00CF02B0">
        <w:rPr>
          <w:rFonts w:ascii="Times New Roman" w:hAnsi="Times New Roman" w:cs="Times New Roman"/>
          <w:sz w:val="24"/>
          <w:szCs w:val="24"/>
          <w:lang w:val="en-US"/>
        </w:rPr>
        <w:t xml:space="preserve">, M. (2007). Der </w:t>
      </w:r>
      <w:proofErr w:type="spellStart"/>
      <w:r w:rsidRPr="00CF02B0">
        <w:rPr>
          <w:rFonts w:ascii="Times New Roman" w:hAnsi="Times New Roman" w:cs="Times New Roman"/>
          <w:sz w:val="24"/>
          <w:szCs w:val="24"/>
          <w:lang w:val="en-US"/>
        </w:rPr>
        <w:t>Pantragismus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Lebens- und </w:t>
      </w:r>
      <w:proofErr w:type="spellStart"/>
      <w:r w:rsidRPr="00CF02B0">
        <w:rPr>
          <w:rFonts w:ascii="Times New Roman" w:hAnsi="Times New Roman" w:cs="Times New Roman"/>
          <w:sz w:val="24"/>
          <w:szCs w:val="24"/>
          <w:lang w:val="en-US"/>
        </w:rPr>
        <w:t>Kunstauffassung</w:t>
      </w:r>
      <w:proofErr w:type="spellEnd"/>
      <w:r w:rsidRPr="00CF02B0">
        <w:rPr>
          <w:rFonts w:ascii="Times New Roman" w:hAnsi="Times New Roman" w:cs="Times New Roman"/>
          <w:sz w:val="24"/>
          <w:szCs w:val="24"/>
          <w:lang w:val="en-US"/>
        </w:rPr>
        <w:t xml:space="preserve"> Friedrich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7729D1">
        <w:rPr>
          <w:rFonts w:ascii="Times New Roman" w:hAnsi="Times New Roman" w:cs="Times New Roman"/>
          <w:i/>
          <w:iCs/>
          <w:sz w:val="24"/>
          <w:szCs w:val="24"/>
        </w:rPr>
        <w:t>Naslede</w:t>
      </w:r>
      <w:proofErr w:type="spellEnd"/>
      <w:r w:rsidRPr="00A0164D">
        <w:rPr>
          <w:rFonts w:ascii="Times New Roman" w:hAnsi="Times New Roman" w:cs="Times New Roman"/>
          <w:sz w:val="24"/>
          <w:szCs w:val="24"/>
        </w:rPr>
        <w:t xml:space="preserve">, </w:t>
      </w:r>
      <w:r w:rsidRPr="00A26659">
        <w:rPr>
          <w:rFonts w:ascii="Times New Roman" w:hAnsi="Times New Roman" w:cs="Times New Roman"/>
          <w:i/>
          <w:iCs/>
          <w:sz w:val="24"/>
          <w:szCs w:val="24"/>
        </w:rPr>
        <w:t>4</w:t>
      </w:r>
      <w:r w:rsidRPr="007A2C70">
        <w:rPr>
          <w:rFonts w:ascii="Times New Roman" w:hAnsi="Times New Roman" w:cs="Times New Roman"/>
          <w:sz w:val="24"/>
          <w:szCs w:val="24"/>
        </w:rPr>
        <w:t>(7), 103-109.</w:t>
      </w:r>
    </w:p>
    <w:p w14:paraId="5C580016" w14:textId="77777777" w:rsidR="005A2ED0" w:rsidRPr="00C226CB" w:rsidRDefault="005A2ED0" w:rsidP="005A2ED0">
      <w:pPr>
        <w:spacing w:beforeLines="160" w:before="384" w:afterLines="160" w:after="384" w:line="360" w:lineRule="auto"/>
        <w:contextualSpacing/>
        <w:rPr>
          <w:rFonts w:ascii="Times New Roman" w:hAnsi="Times New Roman" w:cs="Times New Roman"/>
          <w:sz w:val="24"/>
          <w:szCs w:val="24"/>
        </w:rPr>
      </w:pPr>
    </w:p>
    <w:p w14:paraId="370827B5"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Pinna, G. (1995). Presentazione. In K. W. F. </w:t>
      </w:r>
      <w:proofErr w:type="spellStart"/>
      <w:r w:rsidRPr="007729D1">
        <w:rPr>
          <w:rFonts w:ascii="Times New Roman" w:hAnsi="Times New Roman" w:cs="Times New Roman"/>
          <w:sz w:val="24"/>
          <w:szCs w:val="24"/>
        </w:rPr>
        <w:t>Solger</w:t>
      </w:r>
      <w:proofErr w:type="spellEnd"/>
      <w:r w:rsidRPr="007729D1">
        <w:rPr>
          <w:rFonts w:ascii="Times New Roman" w:hAnsi="Times New Roman" w:cs="Times New Roman"/>
          <w:sz w:val="24"/>
          <w:szCs w:val="24"/>
        </w:rPr>
        <w:t xml:space="preserve">, </w:t>
      </w:r>
      <w:r w:rsidRPr="007729D1">
        <w:rPr>
          <w:rFonts w:ascii="Times New Roman" w:hAnsi="Times New Roman" w:cs="Times New Roman"/>
          <w:i/>
          <w:sz w:val="24"/>
          <w:szCs w:val="24"/>
        </w:rPr>
        <w:t>Lezioni di Estetica</w:t>
      </w:r>
      <w:r w:rsidRPr="007729D1">
        <w:rPr>
          <w:rFonts w:ascii="Times New Roman" w:hAnsi="Times New Roman" w:cs="Times New Roman"/>
          <w:iCs/>
          <w:sz w:val="24"/>
          <w:szCs w:val="24"/>
        </w:rPr>
        <w:t>, a cura di G. Pinna (pp. 7-26). Palermo:</w:t>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Aesthetica</w:t>
      </w:r>
      <w:proofErr w:type="spellEnd"/>
      <w:r w:rsidRPr="007729D1">
        <w:rPr>
          <w:rFonts w:ascii="Times New Roman" w:hAnsi="Times New Roman" w:cs="Times New Roman"/>
          <w:sz w:val="24"/>
          <w:szCs w:val="24"/>
        </w:rPr>
        <w:t>.</w:t>
      </w:r>
    </w:p>
    <w:p w14:paraId="4EE80AD1"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36F3D961"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Pinna, G. (1997). </w:t>
      </w:r>
      <w:r w:rsidRPr="007729D1">
        <w:rPr>
          <w:rFonts w:ascii="Times New Roman" w:hAnsi="Times New Roman" w:cs="Times New Roman"/>
          <w:i/>
          <w:sz w:val="24"/>
          <w:szCs w:val="24"/>
        </w:rPr>
        <w:t>Friedrich Schiller: I drammi e la concezione del tragico e della storia</w:t>
      </w:r>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Soverìa</w:t>
      </w:r>
      <w:proofErr w:type="spellEnd"/>
      <w:r w:rsidRPr="007729D1">
        <w:rPr>
          <w:rFonts w:ascii="Times New Roman" w:hAnsi="Times New Roman" w:cs="Times New Roman"/>
          <w:sz w:val="24"/>
          <w:szCs w:val="24"/>
        </w:rPr>
        <w:t xml:space="preserve"> Mannelli: </w:t>
      </w:r>
      <w:proofErr w:type="spellStart"/>
      <w:r w:rsidRPr="007729D1">
        <w:rPr>
          <w:rFonts w:ascii="Times New Roman" w:hAnsi="Times New Roman" w:cs="Times New Roman"/>
          <w:sz w:val="24"/>
          <w:szCs w:val="24"/>
        </w:rPr>
        <w:t>Rubettino</w:t>
      </w:r>
      <w:proofErr w:type="spellEnd"/>
      <w:r w:rsidRPr="007729D1">
        <w:rPr>
          <w:rFonts w:ascii="Times New Roman" w:hAnsi="Times New Roman" w:cs="Times New Roman"/>
          <w:sz w:val="24"/>
          <w:szCs w:val="24"/>
        </w:rPr>
        <w:t>.</w:t>
      </w:r>
    </w:p>
    <w:p w14:paraId="43E735D4"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1808ECD2" w14:textId="77777777" w:rsidR="005A2ED0" w:rsidRPr="007729D1" w:rsidRDefault="005A2ED0" w:rsidP="005A2ED0">
      <w:pPr>
        <w:spacing w:beforeLines="160" w:before="384" w:afterLines="160" w:after="384" w:line="360" w:lineRule="auto"/>
        <w:contextualSpacing/>
        <w:rPr>
          <w:rStyle w:val="Enfasicorsivo"/>
          <w:i w:val="0"/>
          <w:iCs w:val="0"/>
        </w:rPr>
      </w:pPr>
      <w:r w:rsidRPr="00F4296B">
        <w:rPr>
          <w:rFonts w:ascii="Times New Roman" w:hAnsi="Times New Roman" w:cs="Times New Roman"/>
          <w:sz w:val="24"/>
          <w:szCs w:val="24"/>
        </w:rPr>
        <w:t xml:space="preserve">Pinna, G. (2013). Metamorfosi del sublime: Schiller e Kant. In A.  L. </w:t>
      </w:r>
      <w:proofErr w:type="spellStart"/>
      <w:r w:rsidRPr="007729D1">
        <w:rPr>
          <w:rFonts w:ascii="Times New Roman" w:hAnsi="Times New Roman" w:cs="Times New Roman"/>
          <w:sz w:val="24"/>
          <w:szCs w:val="24"/>
        </w:rPr>
        <w:t>Siani</w:t>
      </w:r>
      <w:proofErr w:type="spellEnd"/>
      <w:r w:rsidRPr="007729D1">
        <w:rPr>
          <w:rFonts w:ascii="Times New Roman" w:hAnsi="Times New Roman" w:cs="Times New Roman"/>
          <w:sz w:val="24"/>
          <w:szCs w:val="24"/>
        </w:rPr>
        <w:t xml:space="preserve"> &amp; G. Tomasi (ed.), </w:t>
      </w:r>
      <w:r w:rsidRPr="007729D1">
        <w:rPr>
          <w:rFonts w:ascii="Times New Roman" w:hAnsi="Times New Roman" w:cs="Times New Roman"/>
          <w:i/>
          <w:iCs/>
          <w:sz w:val="24"/>
          <w:szCs w:val="24"/>
        </w:rPr>
        <w:t>Schiller lettore di Kant</w:t>
      </w:r>
      <w:r w:rsidRPr="007729D1">
        <w:rPr>
          <w:rFonts w:ascii="Times New Roman" w:hAnsi="Times New Roman" w:cs="Times New Roman"/>
          <w:sz w:val="24"/>
          <w:szCs w:val="24"/>
        </w:rPr>
        <w:t xml:space="preserve"> (pp. 167-183). Pisa: ETS.</w:t>
      </w:r>
    </w:p>
    <w:p w14:paraId="2971EFDC" w14:textId="77777777" w:rsidR="005A2ED0" w:rsidRPr="00CF02B0" w:rsidRDefault="005A2ED0" w:rsidP="005A2ED0">
      <w:pPr>
        <w:pStyle w:val="Standard1"/>
        <w:spacing w:beforeLines="160" w:before="384" w:afterLines="160" w:after="384" w:line="360" w:lineRule="auto"/>
        <w:contextualSpacing/>
        <w:jc w:val="both"/>
        <w:rPr>
          <w:lang w:val="en-US"/>
        </w:rPr>
      </w:pPr>
      <w:r w:rsidRPr="007729D1">
        <w:t xml:space="preserve">Poggi, S. (2000). </w:t>
      </w:r>
      <w:r w:rsidRPr="007729D1">
        <w:rPr>
          <w:i/>
        </w:rPr>
        <w:t>Il genio e l’unità della natura: la scienza della Germania romantica (1790-1830)</w:t>
      </w:r>
      <w:r w:rsidRPr="007729D1">
        <w:t xml:space="preserve">. </w:t>
      </w:r>
      <w:r w:rsidRPr="00CF02B0">
        <w:rPr>
          <w:lang w:val="en-US"/>
        </w:rPr>
        <w:t xml:space="preserve">Bologna: </w:t>
      </w:r>
      <w:proofErr w:type="spellStart"/>
      <w:r w:rsidRPr="00CF02B0">
        <w:rPr>
          <w:lang w:val="en-US"/>
        </w:rPr>
        <w:t>Mulino</w:t>
      </w:r>
      <w:proofErr w:type="spellEnd"/>
      <w:r w:rsidRPr="00CF02B0">
        <w:rPr>
          <w:lang w:val="en-US"/>
        </w:rPr>
        <w:t>.</w:t>
      </w:r>
    </w:p>
    <w:p w14:paraId="130B8DE9"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Poliakov</w:t>
      </w:r>
      <w:proofErr w:type="spellEnd"/>
      <w:r w:rsidRPr="00CF02B0">
        <w:rPr>
          <w:rFonts w:ascii="Times New Roman" w:hAnsi="Times New Roman" w:cs="Times New Roman"/>
          <w:sz w:val="24"/>
          <w:szCs w:val="24"/>
          <w:lang w:val="en-US"/>
        </w:rPr>
        <w:t xml:space="preserve">, L. (1987). </w:t>
      </w:r>
      <w:r w:rsidRPr="00CF02B0">
        <w:rPr>
          <w:rFonts w:ascii="Times New Roman" w:hAnsi="Times New Roman" w:cs="Times New Roman"/>
          <w:i/>
          <w:sz w:val="24"/>
          <w:szCs w:val="24"/>
          <w:lang w:val="en-US"/>
        </w:rPr>
        <w:t xml:space="preserve">Der </w:t>
      </w:r>
      <w:proofErr w:type="spellStart"/>
      <w:r w:rsidRPr="00CF02B0">
        <w:rPr>
          <w:rFonts w:ascii="Times New Roman" w:hAnsi="Times New Roman" w:cs="Times New Roman"/>
          <w:i/>
          <w:sz w:val="24"/>
          <w:szCs w:val="24"/>
          <w:lang w:val="en-US"/>
        </w:rPr>
        <w:t>Wirtschaftliche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Antisemitismus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als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Ausrede</w:t>
      </w:r>
      <w:proofErr w:type="spellEnd"/>
      <w:r w:rsidRPr="00CF02B0">
        <w:rPr>
          <w:rFonts w:ascii="Times New Roman" w:hAnsi="Times New Roman" w:cs="Times New Roman"/>
          <w:sz w:val="24"/>
          <w:szCs w:val="24"/>
          <w:lang w:val="en-US"/>
        </w:rPr>
        <w:t xml:space="preserve">. In </w:t>
      </w:r>
      <w:proofErr w:type="spellStart"/>
      <w:r w:rsidRPr="00CF02B0">
        <w:rPr>
          <w:rFonts w:ascii="Times New Roman" w:hAnsi="Times New Roman" w:cs="Times New Roman"/>
          <w:i/>
          <w:sz w:val="24"/>
          <w:szCs w:val="24"/>
          <w:lang w:val="en-US"/>
        </w:rPr>
        <w:t>Geschichte</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Antisemitismus</w:t>
      </w:r>
      <w:proofErr w:type="spellEnd"/>
      <w:r w:rsidRPr="00CF02B0">
        <w:rPr>
          <w:rFonts w:ascii="Times New Roman" w:hAnsi="Times New Roman" w:cs="Times New Roman"/>
          <w:sz w:val="24"/>
          <w:szCs w:val="24"/>
          <w:lang w:val="en-US"/>
        </w:rPr>
        <w:t xml:space="preserve">, vol. 6, </w:t>
      </w:r>
      <w:proofErr w:type="spellStart"/>
      <w:r w:rsidRPr="00CF02B0">
        <w:rPr>
          <w:rFonts w:ascii="Times New Roman" w:hAnsi="Times New Roman" w:cs="Times New Roman"/>
          <w:i/>
          <w:sz w:val="24"/>
          <w:szCs w:val="24"/>
          <w:lang w:val="en-US"/>
        </w:rPr>
        <w:t>Emanzipation</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Rassenwahn</w:t>
      </w:r>
      <w:proofErr w:type="spellEnd"/>
      <w:r w:rsidRPr="00CF02B0">
        <w:rPr>
          <w:rFonts w:ascii="Times New Roman" w:hAnsi="Times New Roman" w:cs="Times New Roman"/>
          <w:i/>
          <w:sz w:val="24"/>
          <w:szCs w:val="24"/>
          <w:lang w:val="en-US"/>
        </w:rPr>
        <w:t xml:space="preserve"> </w:t>
      </w:r>
      <w:r w:rsidRPr="00CF02B0">
        <w:rPr>
          <w:rFonts w:ascii="Times New Roman" w:hAnsi="Times New Roman" w:cs="Times New Roman"/>
          <w:iCs/>
          <w:sz w:val="24"/>
          <w:szCs w:val="24"/>
          <w:lang w:val="en-US"/>
        </w:rPr>
        <w:t xml:space="preserve">(pp. 197-203). Worms: </w:t>
      </w:r>
      <w:r w:rsidRPr="00CF02B0">
        <w:rPr>
          <w:rFonts w:ascii="Times New Roman" w:hAnsi="Times New Roman" w:cs="Times New Roman"/>
          <w:sz w:val="24"/>
          <w:szCs w:val="24"/>
          <w:lang w:val="en-US"/>
        </w:rPr>
        <w:t xml:space="preserve">Georg </w:t>
      </w:r>
      <w:proofErr w:type="spellStart"/>
      <w:r w:rsidRPr="00CF02B0">
        <w:rPr>
          <w:rFonts w:ascii="Times New Roman" w:hAnsi="Times New Roman" w:cs="Times New Roman"/>
          <w:sz w:val="24"/>
          <w:szCs w:val="24"/>
          <w:lang w:val="en-US"/>
        </w:rPr>
        <w:t>Heintz</w:t>
      </w:r>
      <w:proofErr w:type="spellEnd"/>
      <w:r w:rsidRPr="00CF02B0">
        <w:rPr>
          <w:rFonts w:ascii="Times New Roman" w:hAnsi="Times New Roman" w:cs="Times New Roman"/>
          <w:sz w:val="24"/>
          <w:szCs w:val="24"/>
          <w:lang w:val="en-US"/>
        </w:rPr>
        <w:t>.</w:t>
      </w:r>
    </w:p>
    <w:p w14:paraId="3D4FE5F5"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
    <w:p w14:paraId="3D35B854" w14:textId="77777777" w:rsidR="005A2ED0" w:rsidRPr="00CF02B0" w:rsidRDefault="005A2ED0" w:rsidP="005A2ED0">
      <w:pPr>
        <w:autoSpaceDE w:val="0"/>
        <w:autoSpaceDN w:val="0"/>
        <w:adjustRightInd w:val="0"/>
        <w:spacing w:beforeLines="160" w:before="384" w:afterLines="160" w:after="384" w:line="360" w:lineRule="auto"/>
        <w:contextualSpacing/>
        <w:jc w:val="both"/>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Pörnbacher</w:t>
      </w:r>
      <w:proofErr w:type="spellEnd"/>
      <w:r w:rsidRPr="00CF02B0">
        <w:rPr>
          <w:rFonts w:ascii="Times New Roman" w:hAnsi="Times New Roman" w:cs="Times New Roman"/>
          <w:sz w:val="24"/>
          <w:szCs w:val="24"/>
          <w:lang w:val="en-US"/>
        </w:rPr>
        <w:t xml:space="preserve">, K. (1983). </w:t>
      </w:r>
      <w:r w:rsidRPr="00CF02B0">
        <w:rPr>
          <w:rFonts w:ascii="Times New Roman" w:hAnsi="Times New Roman" w:cs="Times New Roman"/>
          <w:i/>
          <w:iCs/>
          <w:sz w:val="24"/>
          <w:szCs w:val="24"/>
          <w:lang w:val="en-US"/>
        </w:rPr>
        <w:t xml:space="preserve">Agnes </w:t>
      </w:r>
      <w:proofErr w:type="spellStart"/>
      <w:r w:rsidRPr="00CF02B0">
        <w:rPr>
          <w:rFonts w:ascii="Times New Roman" w:hAnsi="Times New Roman" w:cs="Times New Roman"/>
          <w:i/>
          <w:iCs/>
          <w:sz w:val="24"/>
          <w:szCs w:val="24"/>
          <w:lang w:val="en-US"/>
        </w:rPr>
        <w:t>Bernauer</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Erläuterungen</w:t>
      </w:r>
      <w:proofErr w:type="spellEnd"/>
      <w:r w:rsidRPr="00CF02B0">
        <w:rPr>
          <w:rFonts w:ascii="Times New Roman" w:hAnsi="Times New Roman" w:cs="Times New Roman"/>
          <w:i/>
          <w:iCs/>
          <w:sz w:val="24"/>
          <w:szCs w:val="24"/>
          <w:lang w:val="en-US"/>
        </w:rPr>
        <w:t xml:space="preserve"> und </w:t>
      </w:r>
      <w:proofErr w:type="spellStart"/>
      <w:r w:rsidRPr="00CF02B0">
        <w:rPr>
          <w:rFonts w:ascii="Times New Roman" w:hAnsi="Times New Roman" w:cs="Times New Roman"/>
          <w:i/>
          <w:iCs/>
          <w:sz w:val="24"/>
          <w:szCs w:val="24"/>
          <w:lang w:val="en-US"/>
        </w:rPr>
        <w:t>Dokumente</w:t>
      </w:r>
      <w:proofErr w:type="spellEnd"/>
      <w:r w:rsidRPr="00CF02B0">
        <w:rPr>
          <w:rFonts w:ascii="Times New Roman" w:hAnsi="Times New Roman" w:cs="Times New Roman"/>
          <w:sz w:val="24"/>
          <w:szCs w:val="24"/>
          <w:lang w:val="en-US"/>
        </w:rPr>
        <w:t xml:space="preserve">. Stuttgart: </w:t>
      </w:r>
      <w:proofErr w:type="spellStart"/>
      <w:r w:rsidRPr="00CF02B0">
        <w:rPr>
          <w:rFonts w:ascii="Times New Roman" w:hAnsi="Times New Roman" w:cs="Times New Roman"/>
          <w:sz w:val="24"/>
          <w:szCs w:val="24"/>
          <w:lang w:val="en-US"/>
        </w:rPr>
        <w:t>Reclam</w:t>
      </w:r>
      <w:proofErr w:type="spellEnd"/>
      <w:r w:rsidRPr="00CF02B0">
        <w:rPr>
          <w:rFonts w:ascii="Times New Roman" w:hAnsi="Times New Roman" w:cs="Times New Roman"/>
          <w:sz w:val="24"/>
          <w:szCs w:val="24"/>
          <w:lang w:val="en-US"/>
        </w:rPr>
        <w:t>.</w:t>
      </w:r>
    </w:p>
    <w:p w14:paraId="50ED3D90" w14:textId="77777777" w:rsidR="005A2ED0" w:rsidRPr="00CF02B0" w:rsidRDefault="005A2ED0" w:rsidP="005A2ED0">
      <w:pPr>
        <w:autoSpaceDE w:val="0"/>
        <w:autoSpaceDN w:val="0"/>
        <w:adjustRightInd w:val="0"/>
        <w:spacing w:beforeLines="160" w:before="384" w:afterLines="160" w:after="384" w:line="360" w:lineRule="auto"/>
        <w:contextualSpacing/>
        <w:jc w:val="both"/>
        <w:rPr>
          <w:rFonts w:ascii="Times New Roman" w:hAnsi="Times New Roman" w:cs="Times New Roman"/>
          <w:sz w:val="24"/>
          <w:szCs w:val="24"/>
          <w:lang w:val="en-US"/>
        </w:rPr>
      </w:pPr>
    </w:p>
    <w:p w14:paraId="385FAF5B"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Pörnbacher</w:t>
      </w:r>
      <w:proofErr w:type="spellEnd"/>
      <w:r w:rsidRPr="00CF02B0">
        <w:rPr>
          <w:rFonts w:ascii="Times New Roman" w:hAnsi="Times New Roman" w:cs="Times New Roman"/>
          <w:sz w:val="24"/>
          <w:szCs w:val="24"/>
          <w:lang w:val="en-US"/>
        </w:rPr>
        <w:t xml:space="preserve">, K. (1986). </w:t>
      </w:r>
      <w:r w:rsidRPr="00CF02B0">
        <w:rPr>
          <w:rFonts w:ascii="Times New Roman" w:hAnsi="Times New Roman" w:cs="Times New Roman"/>
          <w:i/>
          <w:iCs/>
          <w:sz w:val="24"/>
          <w:szCs w:val="24"/>
          <w:lang w:val="en-US"/>
        </w:rPr>
        <w:t>Maria Magdalena.</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i/>
          <w:iCs/>
          <w:sz w:val="24"/>
          <w:szCs w:val="24"/>
          <w:lang w:val="en-US"/>
        </w:rPr>
        <w:t>Erläuterungen</w:t>
      </w:r>
      <w:proofErr w:type="spellEnd"/>
      <w:r w:rsidRPr="00CF02B0">
        <w:rPr>
          <w:rFonts w:ascii="Times New Roman" w:hAnsi="Times New Roman" w:cs="Times New Roman"/>
          <w:i/>
          <w:iCs/>
          <w:sz w:val="24"/>
          <w:szCs w:val="24"/>
          <w:lang w:val="en-US"/>
        </w:rPr>
        <w:t xml:space="preserve"> und </w:t>
      </w:r>
      <w:proofErr w:type="spellStart"/>
      <w:r w:rsidRPr="00CF02B0">
        <w:rPr>
          <w:rFonts w:ascii="Times New Roman" w:hAnsi="Times New Roman" w:cs="Times New Roman"/>
          <w:i/>
          <w:iCs/>
          <w:sz w:val="24"/>
          <w:szCs w:val="24"/>
          <w:lang w:val="en-US"/>
        </w:rPr>
        <w:t>Dokumente</w:t>
      </w:r>
      <w:proofErr w:type="spellEnd"/>
      <w:r w:rsidRPr="00CF02B0">
        <w:rPr>
          <w:rFonts w:ascii="Times New Roman" w:hAnsi="Times New Roman" w:cs="Times New Roman"/>
          <w:sz w:val="24"/>
          <w:szCs w:val="24"/>
          <w:lang w:val="en-US"/>
        </w:rPr>
        <w:t xml:space="preserve">. Stuttgart: </w:t>
      </w:r>
      <w:proofErr w:type="spellStart"/>
      <w:r w:rsidRPr="00CF02B0">
        <w:rPr>
          <w:rFonts w:ascii="Times New Roman" w:hAnsi="Times New Roman" w:cs="Times New Roman"/>
          <w:sz w:val="24"/>
          <w:szCs w:val="24"/>
          <w:lang w:val="en-US"/>
        </w:rPr>
        <w:t>Reclam</w:t>
      </w:r>
      <w:proofErr w:type="spellEnd"/>
      <w:r w:rsidRPr="00CF02B0">
        <w:rPr>
          <w:rFonts w:ascii="Times New Roman" w:hAnsi="Times New Roman" w:cs="Times New Roman"/>
          <w:sz w:val="24"/>
          <w:szCs w:val="24"/>
          <w:lang w:val="en-US"/>
        </w:rPr>
        <w:t>.</w:t>
      </w:r>
    </w:p>
    <w:p w14:paraId="49D6FB1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76AA02E" w14:textId="77777777" w:rsidR="005A2ED0" w:rsidRPr="00CF02B0" w:rsidRDefault="005A2ED0" w:rsidP="005A2ED0">
      <w:pPr>
        <w:spacing w:beforeLines="160" w:before="384" w:afterLines="160" w:after="384" w:line="360" w:lineRule="auto"/>
        <w:contextualSpacing/>
        <w:rPr>
          <w:rFonts w:ascii="Times New Roman" w:hAnsi="Times New Roman" w:cs="Times New Roman"/>
          <w:iCs/>
          <w:sz w:val="24"/>
          <w:szCs w:val="24"/>
          <w:lang w:val="en-US"/>
        </w:rPr>
      </w:pPr>
      <w:r w:rsidRPr="00CF02B0">
        <w:rPr>
          <w:rFonts w:ascii="Times New Roman" w:hAnsi="Times New Roman" w:cs="Times New Roman"/>
          <w:sz w:val="24"/>
          <w:szCs w:val="24"/>
          <w:lang w:val="en-US"/>
        </w:rPr>
        <w:t xml:space="preserve">Reinhardt, H. (1989). </w:t>
      </w:r>
      <w:proofErr w:type="spellStart"/>
      <w:r w:rsidRPr="00CF02B0">
        <w:rPr>
          <w:rFonts w:ascii="Times New Roman" w:hAnsi="Times New Roman" w:cs="Times New Roman"/>
          <w:i/>
          <w:sz w:val="24"/>
          <w:szCs w:val="24"/>
          <w:lang w:val="en-US"/>
        </w:rPr>
        <w:t>Apologie</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Tragödie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zur </w:t>
      </w:r>
      <w:proofErr w:type="spellStart"/>
      <w:r w:rsidRPr="00CF02B0">
        <w:rPr>
          <w:rFonts w:ascii="Times New Roman" w:hAnsi="Times New Roman" w:cs="Times New Roman"/>
          <w:i/>
          <w:sz w:val="24"/>
          <w:szCs w:val="24"/>
          <w:lang w:val="en-US"/>
        </w:rPr>
        <w:t>Dramatik</w:t>
      </w:r>
      <w:proofErr w:type="spellEnd"/>
      <w:r w:rsidRPr="00CF02B0">
        <w:rPr>
          <w:rFonts w:ascii="Times New Roman" w:hAnsi="Times New Roman" w:cs="Times New Roman"/>
          <w:i/>
          <w:sz w:val="24"/>
          <w:szCs w:val="24"/>
          <w:lang w:val="en-US"/>
        </w:rPr>
        <w:t xml:space="preserve"> Friedrich </w:t>
      </w:r>
      <w:proofErr w:type="spellStart"/>
      <w:r w:rsidRPr="00CF02B0">
        <w:rPr>
          <w:rFonts w:ascii="Times New Roman" w:hAnsi="Times New Roman" w:cs="Times New Roman"/>
          <w:i/>
          <w:sz w:val="24"/>
          <w:szCs w:val="24"/>
          <w:lang w:val="en-US"/>
        </w:rPr>
        <w:t>Hebbels</w:t>
      </w:r>
      <w:proofErr w:type="spellEnd"/>
      <w:r w:rsidRPr="00CF02B0">
        <w:rPr>
          <w:rFonts w:ascii="Times New Roman" w:hAnsi="Times New Roman" w:cs="Times New Roman"/>
          <w:i/>
          <w:sz w:val="24"/>
          <w:szCs w:val="24"/>
          <w:lang w:val="en-US"/>
        </w:rPr>
        <w:t xml:space="preserve">. </w:t>
      </w:r>
      <w:r w:rsidRPr="00CF02B0">
        <w:rPr>
          <w:rFonts w:ascii="Times New Roman" w:hAnsi="Times New Roman" w:cs="Times New Roman"/>
          <w:iCs/>
          <w:sz w:val="24"/>
          <w:szCs w:val="24"/>
          <w:lang w:val="en-US"/>
        </w:rPr>
        <w:t>Tübingen: Niemeyer.</w:t>
      </w:r>
    </w:p>
    <w:p w14:paraId="308FD8DB" w14:textId="77777777" w:rsidR="005A2ED0" w:rsidRPr="00CF02B0" w:rsidRDefault="005A2ED0" w:rsidP="005A2ED0">
      <w:pPr>
        <w:spacing w:beforeLines="160" w:before="384" w:afterLines="160" w:after="384" w:line="360" w:lineRule="auto"/>
        <w:contextualSpacing/>
        <w:rPr>
          <w:rFonts w:ascii="Times New Roman" w:hAnsi="Times New Roman" w:cs="Times New Roman"/>
          <w:i/>
          <w:sz w:val="24"/>
          <w:szCs w:val="24"/>
          <w:lang w:val="en-US"/>
        </w:rPr>
      </w:pPr>
    </w:p>
    <w:p w14:paraId="197F22BA" w14:textId="453F0DD0"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Ritzer, M. (1991).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Tragödie</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Notwendigkeit</w:t>
      </w:r>
      <w:proofErr w:type="spellEnd"/>
      <w:r w:rsidRPr="00CF02B0">
        <w:rPr>
          <w:rFonts w:ascii="Times New Roman" w:hAnsi="Times New Roman" w:cs="Times New Roman"/>
          <w:sz w:val="24"/>
          <w:szCs w:val="24"/>
          <w:lang w:val="en-US"/>
        </w:rPr>
        <w:t xml:space="preserve"> und die </w:t>
      </w:r>
      <w:proofErr w:type="spellStart"/>
      <w:r w:rsidRPr="00CF02B0">
        <w:rPr>
          <w:rFonts w:ascii="Times New Roman" w:hAnsi="Times New Roman" w:cs="Times New Roman"/>
          <w:sz w:val="24"/>
          <w:szCs w:val="24"/>
          <w:lang w:val="en-US"/>
        </w:rPr>
        <w:t>Poetik</w:t>
      </w:r>
      <w:proofErr w:type="spellEnd"/>
      <w:r w:rsidRPr="00CF02B0">
        <w:rPr>
          <w:rFonts w:ascii="Times New Roman" w:hAnsi="Times New Roman" w:cs="Times New Roman"/>
          <w:sz w:val="24"/>
          <w:szCs w:val="24"/>
          <w:lang w:val="en-US"/>
        </w:rPr>
        <w:t xml:space="preserve"> des </w:t>
      </w:r>
      <w:proofErr w:type="spellStart"/>
      <w:r w:rsidRPr="00CF02B0">
        <w:rPr>
          <w:rFonts w:ascii="Times New Roman" w:hAnsi="Times New Roman" w:cs="Times New Roman"/>
          <w:sz w:val="24"/>
          <w:szCs w:val="24"/>
          <w:lang w:val="en-US"/>
        </w:rPr>
        <w:t>realistischen</w:t>
      </w:r>
      <w:proofErr w:type="spellEnd"/>
      <w:r w:rsidRPr="00CF02B0">
        <w:rPr>
          <w:rFonts w:ascii="Times New Roman" w:hAnsi="Times New Roman" w:cs="Times New Roman"/>
          <w:sz w:val="24"/>
          <w:szCs w:val="24"/>
          <w:lang w:val="en-US"/>
        </w:rPr>
        <w:t xml:space="preserve"> Dramas. In G. </w:t>
      </w:r>
      <w:proofErr w:type="spellStart"/>
      <w:r w:rsidRPr="00CF02B0">
        <w:rPr>
          <w:rFonts w:ascii="Times New Roman" w:hAnsi="Times New Roman" w:cs="Times New Roman"/>
          <w:sz w:val="24"/>
          <w:szCs w:val="24"/>
          <w:lang w:val="en-US"/>
        </w:rPr>
        <w:t>Blamberger</w:t>
      </w:r>
      <w:proofErr w:type="spellEnd"/>
      <w:r w:rsidRPr="00CF02B0">
        <w:rPr>
          <w:rFonts w:ascii="Times New Roman" w:hAnsi="Times New Roman" w:cs="Times New Roman"/>
          <w:sz w:val="24"/>
          <w:szCs w:val="24"/>
          <w:lang w:val="en-US"/>
        </w:rPr>
        <w:t>, M. Engel &amp; M. Ritzer (ed.),</w:t>
      </w:r>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zur </w:t>
      </w:r>
      <w:proofErr w:type="spellStart"/>
      <w:r w:rsidRPr="00CF02B0">
        <w:rPr>
          <w:rFonts w:ascii="Times New Roman" w:hAnsi="Times New Roman" w:cs="Times New Roman"/>
          <w:i/>
          <w:sz w:val="24"/>
          <w:szCs w:val="24"/>
          <w:lang w:val="en-US"/>
        </w:rPr>
        <w:t>Literatur</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Frührealismus</w:t>
      </w:r>
      <w:proofErr w:type="spellEnd"/>
      <w:r w:rsidRPr="00CF02B0">
        <w:rPr>
          <w:rFonts w:ascii="Times New Roman" w:hAnsi="Times New Roman" w:cs="Times New Roman"/>
          <w:sz w:val="24"/>
          <w:szCs w:val="24"/>
          <w:lang w:val="en-US"/>
        </w:rPr>
        <w:t>. Frankfurt am M; Bern; New York; Paris: Lang.</w:t>
      </w:r>
    </w:p>
    <w:p w14:paraId="3D63F2E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Ritzer, M. (2018). </w:t>
      </w:r>
      <w:r w:rsidRPr="00CF02B0">
        <w:rPr>
          <w:rFonts w:ascii="Times New Roman" w:hAnsi="Times New Roman" w:cs="Times New Roman"/>
          <w:i/>
          <w:iCs/>
          <w:sz w:val="24"/>
          <w:szCs w:val="24"/>
          <w:lang w:val="en-US"/>
        </w:rPr>
        <w:t xml:space="preserve">Friedrich Hebbel: der Individualist und seine </w:t>
      </w:r>
      <w:proofErr w:type="spellStart"/>
      <w:r w:rsidRPr="00CF02B0">
        <w:rPr>
          <w:rFonts w:ascii="Times New Roman" w:hAnsi="Times New Roman" w:cs="Times New Roman"/>
          <w:i/>
          <w:iCs/>
          <w:sz w:val="24"/>
          <w:szCs w:val="24"/>
          <w:lang w:val="en-US"/>
        </w:rPr>
        <w:t>Epoche</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 xml:space="preserve">Eine </w:t>
      </w:r>
      <w:proofErr w:type="spellStart"/>
      <w:r w:rsidRPr="00CF02B0">
        <w:rPr>
          <w:rFonts w:ascii="Times New Roman" w:hAnsi="Times New Roman" w:cs="Times New Roman"/>
          <w:i/>
          <w:iCs/>
          <w:sz w:val="24"/>
          <w:szCs w:val="24"/>
          <w:lang w:val="en-US"/>
        </w:rPr>
        <w:t>Biographie</w:t>
      </w:r>
      <w:proofErr w:type="spellEnd"/>
      <w:r w:rsidRPr="00CF02B0">
        <w:rPr>
          <w:rFonts w:ascii="Times New Roman" w:hAnsi="Times New Roman" w:cs="Times New Roman"/>
          <w:sz w:val="24"/>
          <w:szCs w:val="24"/>
          <w:lang w:val="en-US"/>
        </w:rPr>
        <w:t xml:space="preserve">. Göttingen: </w:t>
      </w:r>
      <w:proofErr w:type="spellStart"/>
      <w:r w:rsidRPr="00CF02B0">
        <w:rPr>
          <w:rFonts w:ascii="Times New Roman" w:hAnsi="Times New Roman" w:cs="Times New Roman"/>
          <w:sz w:val="24"/>
          <w:szCs w:val="24"/>
          <w:lang w:val="en-US"/>
        </w:rPr>
        <w:t>Wallstein</w:t>
      </w:r>
      <w:proofErr w:type="spellEnd"/>
      <w:r w:rsidRPr="00CF02B0">
        <w:rPr>
          <w:rFonts w:ascii="Times New Roman" w:hAnsi="Times New Roman" w:cs="Times New Roman"/>
          <w:sz w:val="24"/>
          <w:szCs w:val="24"/>
          <w:lang w:val="en-US"/>
        </w:rPr>
        <w:t>.</w:t>
      </w:r>
    </w:p>
    <w:p w14:paraId="3E69ECF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0B3CAC6" w14:textId="3C620825"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Ritzer, M. (ed.). (2017). </w:t>
      </w:r>
      <w:r w:rsidRPr="00CF02B0">
        <w:rPr>
          <w:rFonts w:ascii="Times New Roman" w:hAnsi="Times New Roman" w:cs="Times New Roman"/>
          <w:i/>
          <w:iCs/>
          <w:sz w:val="24"/>
          <w:szCs w:val="24"/>
          <w:lang w:val="en-US"/>
        </w:rPr>
        <w:t xml:space="preserve">Tagebücher: Neue </w:t>
      </w:r>
      <w:proofErr w:type="spellStart"/>
      <w:r w:rsidRPr="00CF02B0">
        <w:rPr>
          <w:rFonts w:ascii="Times New Roman" w:hAnsi="Times New Roman" w:cs="Times New Roman"/>
          <w:i/>
          <w:iCs/>
          <w:sz w:val="24"/>
          <w:szCs w:val="24"/>
          <w:lang w:val="en-US"/>
        </w:rPr>
        <w:t>historisch-kritische</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Ausgabe</w:t>
      </w:r>
      <w:proofErr w:type="spellEnd"/>
      <w:r w:rsidRPr="00CF02B0">
        <w:rPr>
          <w:rFonts w:ascii="Times New Roman" w:hAnsi="Times New Roman" w:cs="Times New Roman"/>
          <w:sz w:val="24"/>
          <w:szCs w:val="24"/>
          <w:lang w:val="en-US"/>
        </w:rPr>
        <w:t>, vol. 2,</w:t>
      </w:r>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Kommentar</w:t>
      </w:r>
      <w:proofErr w:type="spellEnd"/>
      <w:r w:rsidRPr="00CF02B0">
        <w:rPr>
          <w:rFonts w:ascii="Times New Roman" w:hAnsi="Times New Roman" w:cs="Times New Roman"/>
          <w:i/>
          <w:iCs/>
          <w:sz w:val="24"/>
          <w:szCs w:val="24"/>
          <w:lang w:val="en-US"/>
        </w:rPr>
        <w:t xml:space="preserve"> und Apparat</w:t>
      </w:r>
      <w:r w:rsidRPr="00CF02B0">
        <w:rPr>
          <w:rFonts w:ascii="Times New Roman" w:hAnsi="Times New Roman" w:cs="Times New Roman"/>
          <w:sz w:val="24"/>
          <w:szCs w:val="24"/>
          <w:lang w:val="en-US"/>
        </w:rPr>
        <w:t xml:space="preserve">. </w:t>
      </w:r>
      <w:r w:rsidRPr="0026137A">
        <w:rPr>
          <w:rFonts w:ascii="Times New Roman" w:hAnsi="Times New Roman" w:cs="Times New Roman"/>
          <w:sz w:val="24"/>
          <w:szCs w:val="24"/>
          <w:lang w:val="de-DE"/>
        </w:rPr>
        <w:t>Berlin</w:t>
      </w:r>
      <w:r w:rsidRPr="00CF02B0">
        <w:rPr>
          <w:rFonts w:ascii="Times New Roman" w:hAnsi="Times New Roman" w:cs="Times New Roman"/>
          <w:sz w:val="24"/>
          <w:szCs w:val="24"/>
          <w:lang w:val="en-US"/>
        </w:rPr>
        <w:t>; Boston: De Gruyter</w:t>
      </w:r>
      <w:r w:rsidRPr="00CF02B0">
        <w:rPr>
          <w:rFonts w:ascii="Times New Roman" w:hAnsi="Times New Roman" w:cs="Times New Roman"/>
          <w:i/>
          <w:iCs/>
          <w:sz w:val="24"/>
          <w:szCs w:val="24"/>
          <w:lang w:val="en-US"/>
        </w:rPr>
        <w:t>.</w:t>
      </w:r>
      <w:r w:rsidRPr="00CF02B0">
        <w:rPr>
          <w:rFonts w:ascii="Times New Roman" w:hAnsi="Times New Roman" w:cs="Times New Roman"/>
          <w:sz w:val="24"/>
          <w:szCs w:val="24"/>
          <w:lang w:val="en-US"/>
        </w:rPr>
        <w:t xml:space="preserve">  </w:t>
      </w:r>
    </w:p>
    <w:p w14:paraId="0C76ACA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3FCA484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lastRenderedPageBreak/>
        <w:t xml:space="preserve">Rudolph, A. (2005). Die </w:t>
      </w:r>
      <w:proofErr w:type="spellStart"/>
      <w:r w:rsidRPr="00CF02B0">
        <w:rPr>
          <w:rFonts w:ascii="Times New Roman" w:hAnsi="Times New Roman" w:cs="Times New Roman"/>
          <w:sz w:val="24"/>
          <w:szCs w:val="24"/>
          <w:lang w:val="en-US"/>
        </w:rPr>
        <w:t>Judenfigur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als</w:t>
      </w:r>
      <w:proofErr w:type="spellEnd"/>
      <w:r w:rsidRPr="00CF02B0">
        <w:rPr>
          <w:rFonts w:ascii="Times New Roman" w:hAnsi="Times New Roman" w:cs="Times New Roman"/>
          <w:sz w:val="24"/>
          <w:szCs w:val="24"/>
          <w:lang w:val="en-US"/>
        </w:rPr>
        <w:t xml:space="preserve"> Problem der </w:t>
      </w:r>
      <w:proofErr w:type="spellStart"/>
      <w:r w:rsidRPr="00CF02B0">
        <w:rPr>
          <w:rFonts w:ascii="Times New Roman" w:hAnsi="Times New Roman" w:cs="Times New Roman"/>
          <w:sz w:val="24"/>
          <w:szCs w:val="24"/>
          <w:lang w:val="en-US"/>
        </w:rPr>
        <w:t>Behandlung</w:t>
      </w:r>
      <w:proofErr w:type="spellEnd"/>
      <w:r w:rsidRPr="00CF02B0">
        <w:rPr>
          <w:rFonts w:ascii="Times New Roman" w:hAnsi="Times New Roman" w:cs="Times New Roman"/>
          <w:sz w:val="24"/>
          <w:szCs w:val="24"/>
          <w:lang w:val="en-US"/>
        </w:rPr>
        <w:t xml:space="preserve"> des </w:t>
      </w:r>
      <w:proofErr w:type="spellStart"/>
      <w:r w:rsidRPr="00CF02B0">
        <w:rPr>
          <w:rFonts w:ascii="Times New Roman" w:hAnsi="Times New Roman" w:cs="Times New Roman"/>
          <w:sz w:val="24"/>
          <w:szCs w:val="24"/>
          <w:lang w:val="en-US"/>
        </w:rPr>
        <w:t>Realismus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bei</w:t>
      </w:r>
      <w:proofErr w:type="spellEnd"/>
      <w:r w:rsidRPr="00CF02B0">
        <w:rPr>
          <w:rFonts w:ascii="Times New Roman" w:hAnsi="Times New Roman" w:cs="Times New Roman"/>
          <w:sz w:val="24"/>
          <w:szCs w:val="24"/>
          <w:lang w:val="en-US"/>
        </w:rPr>
        <w:t xml:space="preserve"> Shakespeare und Hebbel. </w:t>
      </w:r>
      <w:r w:rsidRPr="00CF02B0">
        <w:rPr>
          <w:rFonts w:ascii="Times New Roman" w:hAnsi="Times New Roman" w:cs="Times New Roman"/>
          <w:i/>
          <w:sz w:val="24"/>
          <w:szCs w:val="24"/>
          <w:lang w:val="en-US"/>
        </w:rPr>
        <w:t>Hebbel-Jahrbuch 2005</w:t>
      </w:r>
      <w:r w:rsidRPr="00CF02B0">
        <w:rPr>
          <w:rFonts w:ascii="Times New Roman" w:hAnsi="Times New Roman" w:cs="Times New Roman"/>
          <w:sz w:val="24"/>
          <w:szCs w:val="24"/>
          <w:lang w:val="en-US"/>
        </w:rPr>
        <w:t>, 139-162.</w:t>
      </w:r>
    </w:p>
    <w:p w14:paraId="4E43A75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476B69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Ryan L. (1969).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Herodes und Mariamne”: </w:t>
      </w:r>
      <w:proofErr w:type="spellStart"/>
      <w:r w:rsidRPr="00CF02B0">
        <w:rPr>
          <w:rFonts w:ascii="Times New Roman" w:hAnsi="Times New Roman" w:cs="Times New Roman"/>
          <w:sz w:val="24"/>
          <w:szCs w:val="24"/>
          <w:lang w:val="en-US"/>
        </w:rPr>
        <w:t>Tragödie</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Geschichte</w:t>
      </w:r>
      <w:proofErr w:type="spellEnd"/>
      <w:r w:rsidRPr="00CF02B0">
        <w:rPr>
          <w:rFonts w:ascii="Times New Roman" w:hAnsi="Times New Roman" w:cs="Times New Roman"/>
          <w:sz w:val="24"/>
          <w:szCs w:val="24"/>
          <w:lang w:val="en-US"/>
        </w:rPr>
        <w:t xml:space="preserve">. In H. Kreuzer (ed.), </w:t>
      </w:r>
      <w:r w:rsidRPr="00CF02B0">
        <w:rPr>
          <w:rFonts w:ascii="Times New Roman" w:hAnsi="Times New Roman" w:cs="Times New Roman"/>
          <w:i/>
          <w:sz w:val="24"/>
          <w:szCs w:val="24"/>
          <w:lang w:val="en-US"/>
        </w:rPr>
        <w:t xml:space="preserve">Hebbel in </w:t>
      </w:r>
      <w:proofErr w:type="spellStart"/>
      <w:r w:rsidRPr="00CF02B0">
        <w:rPr>
          <w:rFonts w:ascii="Times New Roman" w:hAnsi="Times New Roman" w:cs="Times New Roman"/>
          <w:i/>
          <w:sz w:val="24"/>
          <w:szCs w:val="24"/>
          <w:lang w:val="en-US"/>
        </w:rPr>
        <w:t>neuer</w:t>
      </w:r>
      <w:proofErr w:type="spellEnd"/>
      <w:r w:rsidRPr="00CF02B0">
        <w:rPr>
          <w:rFonts w:ascii="Times New Roman" w:hAnsi="Times New Roman" w:cs="Times New Roman"/>
          <w:i/>
          <w:sz w:val="24"/>
          <w:szCs w:val="24"/>
          <w:lang w:val="en-US"/>
        </w:rPr>
        <w:t xml:space="preserve"> Sicht </w:t>
      </w:r>
      <w:r w:rsidRPr="00CF02B0">
        <w:rPr>
          <w:rFonts w:ascii="Times New Roman" w:hAnsi="Times New Roman" w:cs="Times New Roman"/>
          <w:iCs/>
          <w:sz w:val="24"/>
          <w:szCs w:val="24"/>
          <w:lang w:val="en-US"/>
        </w:rPr>
        <w:t xml:space="preserve">(pp. 247-266). </w:t>
      </w:r>
      <w:r w:rsidRPr="00CF02B0">
        <w:rPr>
          <w:rFonts w:ascii="Times New Roman" w:hAnsi="Times New Roman" w:cs="Times New Roman"/>
          <w:sz w:val="24"/>
          <w:szCs w:val="24"/>
          <w:lang w:val="en-US"/>
        </w:rPr>
        <w:t xml:space="preserve">Stuttgart: </w:t>
      </w:r>
      <w:proofErr w:type="spellStart"/>
      <w:r w:rsidRPr="00CF02B0">
        <w:rPr>
          <w:rFonts w:ascii="Times New Roman" w:hAnsi="Times New Roman" w:cs="Times New Roman"/>
          <w:sz w:val="24"/>
          <w:szCs w:val="24"/>
          <w:lang w:val="en-US"/>
        </w:rPr>
        <w:t>Kohlhammer</w:t>
      </w:r>
      <w:proofErr w:type="spellEnd"/>
      <w:r w:rsidRPr="00CF02B0">
        <w:rPr>
          <w:rFonts w:ascii="Times New Roman" w:hAnsi="Times New Roman" w:cs="Times New Roman"/>
          <w:sz w:val="24"/>
          <w:szCs w:val="24"/>
          <w:lang w:val="en-US"/>
        </w:rPr>
        <w:t>.</w:t>
      </w:r>
    </w:p>
    <w:p w14:paraId="294711A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67DDF6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Sartre, J.-P. (1954). </w:t>
      </w:r>
      <w:proofErr w:type="spellStart"/>
      <w:r w:rsidRPr="00CF02B0">
        <w:rPr>
          <w:rFonts w:ascii="Times New Roman" w:hAnsi="Times New Roman" w:cs="Times New Roman"/>
          <w:i/>
          <w:sz w:val="24"/>
          <w:szCs w:val="24"/>
          <w:lang w:val="en-US"/>
        </w:rPr>
        <w:t>Reflexions</w:t>
      </w:r>
      <w:proofErr w:type="spellEnd"/>
      <w:r w:rsidRPr="00CF02B0">
        <w:rPr>
          <w:rFonts w:ascii="Times New Roman" w:hAnsi="Times New Roman" w:cs="Times New Roman"/>
          <w:i/>
          <w:sz w:val="24"/>
          <w:szCs w:val="24"/>
          <w:lang w:val="en-US"/>
        </w:rPr>
        <w:t xml:space="preserve"> sur la question </w:t>
      </w:r>
      <w:proofErr w:type="spellStart"/>
      <w:r w:rsidRPr="00CF02B0">
        <w:rPr>
          <w:rFonts w:ascii="Times New Roman" w:hAnsi="Times New Roman" w:cs="Times New Roman"/>
          <w:i/>
          <w:sz w:val="24"/>
          <w:szCs w:val="24"/>
          <w:lang w:val="en-US"/>
        </w:rPr>
        <w:t>juive</w:t>
      </w:r>
      <w:proofErr w:type="spellEnd"/>
      <w:r w:rsidRPr="00CF02B0">
        <w:rPr>
          <w:rFonts w:ascii="Times New Roman" w:hAnsi="Times New Roman" w:cs="Times New Roman"/>
          <w:sz w:val="24"/>
          <w:szCs w:val="24"/>
          <w:lang w:val="en-US"/>
        </w:rPr>
        <w:t>. Paris: Gallimard.</w:t>
      </w:r>
    </w:p>
    <w:p w14:paraId="45EF7BA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F67B9B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Schaub, M. (1967). </w:t>
      </w:r>
      <w:r w:rsidRPr="00CF02B0">
        <w:rPr>
          <w:rFonts w:ascii="Times New Roman" w:hAnsi="Times New Roman" w:cs="Times New Roman"/>
          <w:i/>
          <w:sz w:val="24"/>
          <w:szCs w:val="24"/>
          <w:lang w:val="en-US"/>
        </w:rPr>
        <w:t>Friedrich Hebbel</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Velber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bei</w:t>
      </w:r>
      <w:proofErr w:type="spellEnd"/>
      <w:r w:rsidRPr="00CF02B0">
        <w:rPr>
          <w:rFonts w:ascii="Times New Roman" w:hAnsi="Times New Roman" w:cs="Times New Roman"/>
          <w:sz w:val="24"/>
          <w:szCs w:val="24"/>
          <w:lang w:val="en-US"/>
        </w:rPr>
        <w:t xml:space="preserve"> Hannover: Friedrich.</w:t>
      </w:r>
    </w:p>
    <w:p w14:paraId="194B971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03F01464"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Scheit</w:t>
      </w:r>
      <w:proofErr w:type="spellEnd"/>
      <w:r w:rsidRPr="00CF02B0">
        <w:rPr>
          <w:rFonts w:ascii="Times New Roman" w:hAnsi="Times New Roman" w:cs="Times New Roman"/>
          <w:sz w:val="24"/>
          <w:szCs w:val="24"/>
          <w:lang w:val="en-US"/>
        </w:rPr>
        <w:t xml:space="preserve">, G. (1998). </w:t>
      </w:r>
      <w:proofErr w:type="spellStart"/>
      <w:r w:rsidRPr="00CF02B0">
        <w:rPr>
          <w:rFonts w:ascii="Times New Roman" w:hAnsi="Times New Roman" w:cs="Times New Roman"/>
          <w:i/>
          <w:sz w:val="24"/>
          <w:szCs w:val="24"/>
          <w:lang w:val="en-US"/>
        </w:rPr>
        <w:t>Tragödie</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Judentum</w:t>
      </w:r>
      <w:proofErr w:type="spellEnd"/>
      <w:r w:rsidRPr="00CF02B0">
        <w:rPr>
          <w:rFonts w:ascii="Times New Roman" w:hAnsi="Times New Roman" w:cs="Times New Roman"/>
          <w:i/>
          <w:sz w:val="24"/>
          <w:szCs w:val="24"/>
          <w:lang w:val="en-US"/>
        </w:rPr>
        <w:t xml:space="preserve"> - </w:t>
      </w:r>
      <w:proofErr w:type="spellStart"/>
      <w:r w:rsidRPr="00CF02B0">
        <w:rPr>
          <w:rFonts w:ascii="Times New Roman" w:hAnsi="Times New Roman" w:cs="Times New Roman"/>
          <w:i/>
          <w:sz w:val="24"/>
          <w:szCs w:val="24"/>
          <w:lang w:val="en-US"/>
        </w:rPr>
        <w:t>Komödie</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Antisemitismus</w:t>
      </w:r>
      <w:proofErr w:type="spellEnd"/>
      <w:r w:rsidRPr="00CF02B0">
        <w:rPr>
          <w:rFonts w:ascii="Times New Roman" w:hAnsi="Times New Roman" w:cs="Times New Roman"/>
          <w:i/>
          <w:sz w:val="24"/>
          <w:szCs w:val="24"/>
          <w:lang w:val="en-US"/>
        </w:rPr>
        <w:t xml:space="preserve">. Das </w:t>
      </w:r>
      <w:proofErr w:type="spellStart"/>
      <w:r w:rsidRPr="00CF02B0">
        <w:rPr>
          <w:rFonts w:ascii="Times New Roman" w:hAnsi="Times New Roman" w:cs="Times New Roman"/>
          <w:i/>
          <w:sz w:val="24"/>
          <w:szCs w:val="24"/>
          <w:lang w:val="en-US"/>
        </w:rPr>
        <w:t>Verhältnis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zum</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Judentum</w:t>
      </w:r>
      <w:proofErr w:type="spellEnd"/>
      <w:r w:rsidRPr="00CF02B0">
        <w:rPr>
          <w:rFonts w:ascii="Times New Roman" w:hAnsi="Times New Roman" w:cs="Times New Roman"/>
          <w:i/>
          <w:sz w:val="24"/>
          <w:szCs w:val="24"/>
          <w:lang w:val="en-US"/>
        </w:rPr>
        <w:t xml:space="preserve"> in </w:t>
      </w:r>
      <w:proofErr w:type="spellStart"/>
      <w:r w:rsidRPr="00CF02B0">
        <w:rPr>
          <w:rFonts w:ascii="Times New Roman" w:hAnsi="Times New Roman" w:cs="Times New Roman"/>
          <w:i/>
          <w:sz w:val="24"/>
          <w:szCs w:val="24"/>
          <w:lang w:val="en-US"/>
        </w:rPr>
        <w:t>Hebbels</w:t>
      </w:r>
      <w:proofErr w:type="spellEnd"/>
      <w:r w:rsidRPr="00CF02B0">
        <w:rPr>
          <w:rFonts w:ascii="Times New Roman" w:hAnsi="Times New Roman" w:cs="Times New Roman"/>
          <w:i/>
          <w:sz w:val="24"/>
          <w:szCs w:val="24"/>
          <w:lang w:val="en-US"/>
        </w:rPr>
        <w:t xml:space="preserve"> “Judith” und </w:t>
      </w:r>
      <w:proofErr w:type="spellStart"/>
      <w:r w:rsidRPr="00CF02B0">
        <w:rPr>
          <w:rFonts w:ascii="Times New Roman" w:hAnsi="Times New Roman" w:cs="Times New Roman"/>
          <w:i/>
          <w:sz w:val="24"/>
          <w:szCs w:val="24"/>
          <w:lang w:val="en-US"/>
        </w:rPr>
        <w:t>Nestroys</w:t>
      </w:r>
      <w:proofErr w:type="spellEnd"/>
      <w:r w:rsidRPr="00CF02B0">
        <w:rPr>
          <w:rFonts w:ascii="Times New Roman" w:hAnsi="Times New Roman" w:cs="Times New Roman"/>
          <w:i/>
          <w:sz w:val="24"/>
          <w:szCs w:val="24"/>
          <w:lang w:val="en-US"/>
        </w:rPr>
        <w:t xml:space="preserve"> “Judith und Holofernes”.</w:t>
      </w:r>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iCs/>
          <w:sz w:val="24"/>
          <w:szCs w:val="24"/>
          <w:lang w:val="en-US"/>
        </w:rPr>
        <w:t>Schriftenreihe</w:t>
      </w:r>
      <w:proofErr w:type="spellEnd"/>
      <w:r w:rsidRPr="00CF02B0">
        <w:rPr>
          <w:rFonts w:ascii="Times New Roman" w:hAnsi="Times New Roman" w:cs="Times New Roman"/>
          <w:iCs/>
          <w:sz w:val="24"/>
          <w:szCs w:val="24"/>
          <w:lang w:val="en-US"/>
        </w:rPr>
        <w:t xml:space="preserve"> der Friedrich Hebbel Gesellschaft Wien</w:t>
      </w:r>
      <w:r w:rsidRPr="00CF02B0">
        <w:rPr>
          <w:rFonts w:ascii="Times New Roman" w:hAnsi="Times New Roman" w:cs="Times New Roman"/>
          <w:sz w:val="24"/>
          <w:szCs w:val="24"/>
          <w:lang w:val="en-US"/>
        </w:rPr>
        <w:t>, (6), 47-59.</w:t>
      </w:r>
    </w:p>
    <w:p w14:paraId="2C4AFB4C"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
    <w:p w14:paraId="53976A93" w14:textId="202BF004"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Scheunert, A. (1903). </w:t>
      </w:r>
      <w:r w:rsidRPr="00CF02B0">
        <w:rPr>
          <w:rFonts w:ascii="Times New Roman" w:hAnsi="Times New Roman" w:cs="Times New Roman"/>
          <w:i/>
          <w:sz w:val="24"/>
          <w:szCs w:val="24"/>
          <w:lang w:val="en-US"/>
        </w:rPr>
        <w:t xml:space="preserve">Der </w:t>
      </w:r>
      <w:proofErr w:type="spellStart"/>
      <w:r w:rsidRPr="00CF02B0">
        <w:rPr>
          <w:rFonts w:ascii="Times New Roman" w:hAnsi="Times New Roman" w:cs="Times New Roman"/>
          <w:i/>
          <w:sz w:val="24"/>
          <w:szCs w:val="24"/>
          <w:lang w:val="en-US"/>
        </w:rPr>
        <w:t>Pantragismus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als</w:t>
      </w:r>
      <w:proofErr w:type="spellEnd"/>
      <w:r w:rsidRPr="00CF02B0">
        <w:rPr>
          <w:rFonts w:ascii="Times New Roman" w:hAnsi="Times New Roman" w:cs="Times New Roman"/>
          <w:i/>
          <w:sz w:val="24"/>
          <w:szCs w:val="24"/>
          <w:lang w:val="en-US"/>
        </w:rPr>
        <w:t xml:space="preserve"> System der Weltanschauung und </w:t>
      </w:r>
      <w:proofErr w:type="spellStart"/>
      <w:r w:rsidRPr="00CF02B0">
        <w:rPr>
          <w:rFonts w:ascii="Times New Roman" w:hAnsi="Times New Roman" w:cs="Times New Roman"/>
          <w:i/>
          <w:sz w:val="24"/>
          <w:szCs w:val="24"/>
          <w:lang w:val="en-US"/>
        </w:rPr>
        <w:t>Ästhetik</w:t>
      </w:r>
      <w:proofErr w:type="spellEnd"/>
      <w:r w:rsidRPr="00CF02B0">
        <w:rPr>
          <w:rFonts w:ascii="Times New Roman" w:hAnsi="Times New Roman" w:cs="Times New Roman"/>
          <w:i/>
          <w:sz w:val="24"/>
          <w:szCs w:val="24"/>
          <w:lang w:val="en-US"/>
        </w:rPr>
        <w:t xml:space="preserve"> Friedrich </w:t>
      </w:r>
      <w:proofErr w:type="spellStart"/>
      <w:r w:rsidRPr="00CF02B0">
        <w:rPr>
          <w:rFonts w:ascii="Times New Roman" w:hAnsi="Times New Roman" w:cs="Times New Roman"/>
          <w:i/>
          <w:sz w:val="24"/>
          <w:szCs w:val="24"/>
          <w:lang w:val="en-US"/>
        </w:rPr>
        <w:t>Hebbels</w:t>
      </w:r>
      <w:proofErr w:type="spellEnd"/>
      <w:r w:rsidRPr="00CF02B0">
        <w:rPr>
          <w:rFonts w:ascii="Times New Roman" w:hAnsi="Times New Roman" w:cs="Times New Roman"/>
          <w:sz w:val="24"/>
          <w:szCs w:val="24"/>
          <w:lang w:val="en-US"/>
        </w:rPr>
        <w:t>. Hamburg &amp; Leipzig: Voss.</w:t>
      </w:r>
    </w:p>
    <w:p w14:paraId="72E06CAE"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6B642E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Schlaffer</w:t>
      </w:r>
      <w:proofErr w:type="spellEnd"/>
      <w:r w:rsidRPr="00CF02B0">
        <w:rPr>
          <w:rFonts w:ascii="Times New Roman" w:hAnsi="Times New Roman" w:cs="Times New Roman"/>
          <w:sz w:val="24"/>
          <w:szCs w:val="24"/>
          <w:lang w:val="en-US"/>
        </w:rPr>
        <w:t xml:space="preserve">, He. (1975). Friedrich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tragischer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Historismus</w:t>
      </w:r>
      <w:proofErr w:type="spellEnd"/>
      <w:r w:rsidRPr="00CF02B0">
        <w:rPr>
          <w:rFonts w:ascii="Times New Roman" w:hAnsi="Times New Roman" w:cs="Times New Roman"/>
          <w:sz w:val="24"/>
          <w:szCs w:val="24"/>
          <w:lang w:val="en-US"/>
        </w:rPr>
        <w:t xml:space="preserve">. In Ha. </w:t>
      </w:r>
      <w:proofErr w:type="spellStart"/>
      <w:r w:rsidRPr="00CF02B0">
        <w:rPr>
          <w:rFonts w:ascii="Times New Roman" w:hAnsi="Times New Roman" w:cs="Times New Roman"/>
          <w:sz w:val="24"/>
          <w:szCs w:val="24"/>
          <w:lang w:val="en-US"/>
        </w:rPr>
        <w:t>Schlaffer</w:t>
      </w:r>
      <w:proofErr w:type="spellEnd"/>
      <w:r w:rsidRPr="00CF02B0">
        <w:rPr>
          <w:rFonts w:ascii="Times New Roman" w:hAnsi="Times New Roman" w:cs="Times New Roman"/>
          <w:sz w:val="24"/>
          <w:szCs w:val="24"/>
          <w:lang w:val="en-US"/>
        </w:rPr>
        <w:t xml:space="preserve"> &amp; He. </w:t>
      </w:r>
      <w:proofErr w:type="spellStart"/>
      <w:r w:rsidRPr="00CF02B0">
        <w:rPr>
          <w:rFonts w:ascii="Times New Roman" w:hAnsi="Times New Roman" w:cs="Times New Roman"/>
          <w:sz w:val="24"/>
          <w:szCs w:val="24"/>
          <w:lang w:val="en-US"/>
        </w:rPr>
        <w:t>Schlaffer</w:t>
      </w:r>
      <w:proofErr w:type="spellEnd"/>
      <w:r w:rsidRPr="00CF02B0">
        <w:rPr>
          <w:rFonts w:ascii="Times New Roman" w:hAnsi="Times New Roman" w:cs="Times New Roman"/>
          <w:sz w:val="24"/>
          <w:szCs w:val="24"/>
          <w:lang w:val="en-US"/>
        </w:rPr>
        <w:t xml:space="preserve"> (Ed.), </w:t>
      </w:r>
      <w:proofErr w:type="spellStart"/>
      <w:r w:rsidRPr="00CF02B0">
        <w:rPr>
          <w:rFonts w:ascii="Times New Roman" w:hAnsi="Times New Roman" w:cs="Times New Roman"/>
          <w:i/>
          <w:sz w:val="24"/>
          <w:szCs w:val="24"/>
          <w:lang w:val="en-US"/>
        </w:rPr>
        <w:t>Studien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zum</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ästhetischen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Historismus</w:t>
      </w:r>
      <w:proofErr w:type="spellEnd"/>
      <w:r w:rsidRPr="00CF02B0">
        <w:rPr>
          <w:rFonts w:ascii="Times New Roman" w:hAnsi="Times New Roman" w:cs="Times New Roman"/>
          <w:i/>
          <w:sz w:val="24"/>
          <w:szCs w:val="24"/>
          <w:lang w:val="en-US"/>
        </w:rPr>
        <w:t xml:space="preserve"> </w:t>
      </w:r>
      <w:r w:rsidRPr="00CF02B0">
        <w:rPr>
          <w:rFonts w:ascii="Times New Roman" w:hAnsi="Times New Roman" w:cs="Times New Roman"/>
          <w:iCs/>
          <w:sz w:val="24"/>
          <w:szCs w:val="24"/>
          <w:lang w:val="en-US"/>
        </w:rPr>
        <w:t xml:space="preserve">(pp. 121-139). </w:t>
      </w:r>
      <w:r w:rsidRPr="00CF02B0">
        <w:rPr>
          <w:rFonts w:ascii="Times New Roman" w:hAnsi="Times New Roman" w:cs="Times New Roman"/>
          <w:sz w:val="24"/>
          <w:szCs w:val="24"/>
          <w:lang w:val="en-US"/>
        </w:rPr>
        <w:t xml:space="preserve">Frankfurt am M.: </w:t>
      </w:r>
      <w:proofErr w:type="spellStart"/>
      <w:r w:rsidRPr="00CF02B0">
        <w:rPr>
          <w:rFonts w:ascii="Times New Roman" w:hAnsi="Times New Roman" w:cs="Times New Roman"/>
          <w:sz w:val="24"/>
          <w:szCs w:val="24"/>
          <w:lang w:val="en-US"/>
        </w:rPr>
        <w:t>Suhrkamp</w:t>
      </w:r>
      <w:proofErr w:type="spellEnd"/>
      <w:r w:rsidRPr="00CF02B0">
        <w:rPr>
          <w:rFonts w:ascii="Times New Roman" w:hAnsi="Times New Roman" w:cs="Times New Roman"/>
          <w:sz w:val="24"/>
          <w:szCs w:val="24"/>
          <w:lang w:val="en-US"/>
        </w:rPr>
        <w:t>.</w:t>
      </w:r>
    </w:p>
    <w:p w14:paraId="39315CC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35C1155C"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Schnyder, W. O. G. (1978). </w:t>
      </w:r>
      <w:r w:rsidRPr="00CF02B0">
        <w:rPr>
          <w:rFonts w:ascii="Times New Roman" w:hAnsi="Times New Roman" w:cs="Times New Roman"/>
          <w:i/>
          <w:iCs/>
          <w:sz w:val="24"/>
          <w:szCs w:val="24"/>
          <w:lang w:val="en-US"/>
        </w:rPr>
        <w:t xml:space="preserve">Hebbel und Rötscher. </w:t>
      </w:r>
      <w:proofErr w:type="spellStart"/>
      <w:r w:rsidRPr="00CF02B0">
        <w:rPr>
          <w:rFonts w:ascii="Times New Roman" w:hAnsi="Times New Roman" w:cs="Times New Roman"/>
          <w:i/>
          <w:iCs/>
          <w:sz w:val="24"/>
          <w:szCs w:val="24"/>
          <w:lang w:val="en-US"/>
        </w:rPr>
        <w:t>Unter</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besonderer</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Berücksichtigung</w:t>
      </w:r>
      <w:proofErr w:type="spellEnd"/>
      <w:r w:rsidRPr="00CF02B0">
        <w:rPr>
          <w:rFonts w:ascii="Times New Roman" w:hAnsi="Times New Roman" w:cs="Times New Roman"/>
          <w:i/>
          <w:iCs/>
          <w:sz w:val="24"/>
          <w:szCs w:val="24"/>
          <w:lang w:val="en-US"/>
        </w:rPr>
        <w:t xml:space="preserve"> der </w:t>
      </w:r>
      <w:proofErr w:type="spellStart"/>
      <w:r w:rsidRPr="00CF02B0">
        <w:rPr>
          <w:rFonts w:ascii="Times New Roman" w:hAnsi="Times New Roman" w:cs="Times New Roman"/>
          <w:i/>
          <w:iCs/>
          <w:sz w:val="24"/>
          <w:szCs w:val="24"/>
          <w:lang w:val="en-US"/>
        </w:rPr>
        <w:t>beiderseitigen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Beziehungen</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zu</w:t>
      </w:r>
      <w:proofErr w:type="spellEnd"/>
      <w:r w:rsidRPr="00CF02B0">
        <w:rPr>
          <w:rFonts w:ascii="Times New Roman" w:hAnsi="Times New Roman" w:cs="Times New Roman"/>
          <w:i/>
          <w:iCs/>
          <w:sz w:val="24"/>
          <w:szCs w:val="24"/>
          <w:lang w:val="en-US"/>
        </w:rPr>
        <w:t xml:space="preserve"> Hebbel</w:t>
      </w:r>
      <w:r w:rsidRPr="00CF02B0">
        <w:rPr>
          <w:rFonts w:ascii="Times New Roman" w:hAnsi="Times New Roman" w:cs="Times New Roman"/>
          <w:sz w:val="24"/>
          <w:szCs w:val="24"/>
          <w:lang w:val="en-US"/>
        </w:rPr>
        <w:t xml:space="preserve">. Hildesheim: </w:t>
      </w:r>
      <w:proofErr w:type="spellStart"/>
      <w:r w:rsidRPr="00CF02B0">
        <w:rPr>
          <w:rFonts w:ascii="Times New Roman" w:hAnsi="Times New Roman" w:cs="Times New Roman"/>
          <w:sz w:val="24"/>
          <w:szCs w:val="24"/>
          <w:lang w:val="en-US"/>
        </w:rPr>
        <w:t>Gerstenberg</w:t>
      </w:r>
      <w:proofErr w:type="spellEnd"/>
      <w:r w:rsidRPr="00CF02B0">
        <w:rPr>
          <w:rFonts w:ascii="Times New Roman" w:hAnsi="Times New Roman" w:cs="Times New Roman"/>
          <w:sz w:val="24"/>
          <w:szCs w:val="24"/>
          <w:lang w:val="en-US"/>
        </w:rPr>
        <w:t xml:space="preserve">.  </w:t>
      </w:r>
    </w:p>
    <w:p w14:paraId="4B5D46CF" w14:textId="77777777" w:rsidR="005A2ED0" w:rsidRPr="00CF02B0" w:rsidRDefault="005A2ED0" w:rsidP="005A2ED0">
      <w:pPr>
        <w:spacing w:beforeLines="160" w:before="384" w:afterLines="160" w:after="384" w:line="360" w:lineRule="auto"/>
        <w:contextualSpacing/>
        <w:jc w:val="both"/>
        <w:rPr>
          <w:rFonts w:ascii="Times New Roman" w:hAnsi="Times New Roman" w:cs="Times New Roman"/>
          <w:sz w:val="24"/>
          <w:szCs w:val="24"/>
          <w:lang w:val="en-US"/>
        </w:rPr>
      </w:pPr>
    </w:p>
    <w:p w14:paraId="54724B9D" w14:textId="6C567F8C"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Schuhmacher</w:t>
      </w:r>
      <w:proofErr w:type="spellEnd"/>
      <w:r w:rsidRPr="00CF02B0">
        <w:rPr>
          <w:rFonts w:ascii="Times New Roman" w:hAnsi="Times New Roman" w:cs="Times New Roman"/>
          <w:sz w:val="24"/>
          <w:szCs w:val="24"/>
          <w:lang w:val="en-US"/>
        </w:rPr>
        <w:t xml:space="preserve">, K. (2000). </w:t>
      </w:r>
      <w:proofErr w:type="spellStart"/>
      <w:r w:rsidRPr="00CF02B0">
        <w:rPr>
          <w:rFonts w:ascii="Times New Roman" w:hAnsi="Times New Roman" w:cs="Times New Roman"/>
          <w:sz w:val="24"/>
          <w:szCs w:val="24"/>
          <w:lang w:val="en-US"/>
        </w:rPr>
        <w:t>Vernichtungsphantasien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Orient in der </w:t>
      </w:r>
      <w:proofErr w:type="spellStart"/>
      <w:r w:rsidRPr="00CF02B0">
        <w:rPr>
          <w:rFonts w:ascii="Times New Roman" w:hAnsi="Times New Roman" w:cs="Times New Roman"/>
          <w:sz w:val="24"/>
          <w:szCs w:val="24"/>
          <w:lang w:val="en-US"/>
        </w:rPr>
        <w:t>Nachbarschaft</w:t>
      </w:r>
      <w:proofErr w:type="spellEnd"/>
      <w:r w:rsidRPr="00CF02B0">
        <w:rPr>
          <w:rFonts w:ascii="Times New Roman" w:hAnsi="Times New Roman" w:cs="Times New Roman"/>
          <w:sz w:val="24"/>
          <w:szCs w:val="24"/>
          <w:lang w:val="en-US"/>
        </w:rPr>
        <w:t xml:space="preserve"> von Delacroix und Flaubert. In C. Blasberg &amp; Franz-Josef </w:t>
      </w:r>
      <w:proofErr w:type="spellStart"/>
      <w:r w:rsidRPr="00CF02B0">
        <w:rPr>
          <w:rFonts w:ascii="Times New Roman" w:hAnsi="Times New Roman" w:cs="Times New Roman"/>
          <w:sz w:val="24"/>
          <w:szCs w:val="24"/>
          <w:lang w:val="en-US"/>
        </w:rPr>
        <w:t>Deiters</w:t>
      </w:r>
      <w:proofErr w:type="spellEnd"/>
      <w:r w:rsidRPr="00CF02B0">
        <w:rPr>
          <w:rFonts w:ascii="Times New Roman" w:hAnsi="Times New Roman" w:cs="Times New Roman"/>
          <w:sz w:val="24"/>
          <w:szCs w:val="24"/>
          <w:lang w:val="en-US"/>
        </w:rPr>
        <w:t xml:space="preserve"> (ed.), </w:t>
      </w:r>
      <w:proofErr w:type="spellStart"/>
      <w:r w:rsidRPr="00CF02B0">
        <w:rPr>
          <w:rFonts w:ascii="Times New Roman" w:hAnsi="Times New Roman" w:cs="Times New Roman"/>
          <w:i/>
          <w:iCs/>
          <w:sz w:val="24"/>
          <w:szCs w:val="24"/>
          <w:lang w:val="en-US"/>
        </w:rPr>
        <w:t>Geschichtserfahrung</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im</w:t>
      </w:r>
      <w:proofErr w:type="spellEnd"/>
      <w:r w:rsidRPr="00CF02B0">
        <w:rPr>
          <w:rFonts w:ascii="Times New Roman" w:hAnsi="Times New Roman" w:cs="Times New Roman"/>
          <w:i/>
          <w:iCs/>
          <w:sz w:val="24"/>
          <w:szCs w:val="24"/>
          <w:lang w:val="en-US"/>
        </w:rPr>
        <w:t xml:space="preserve"> Spiegel der </w:t>
      </w:r>
      <w:proofErr w:type="spellStart"/>
      <w:r w:rsidRPr="00CF02B0">
        <w:rPr>
          <w:rFonts w:ascii="Times New Roman" w:hAnsi="Times New Roman" w:cs="Times New Roman"/>
          <w:i/>
          <w:iCs/>
          <w:sz w:val="24"/>
          <w:szCs w:val="24"/>
          <w:lang w:val="en-US"/>
        </w:rPr>
        <w:t>Literatur</w:t>
      </w:r>
      <w:proofErr w:type="spellEnd"/>
      <w:r w:rsidRPr="00CF02B0">
        <w:rPr>
          <w:rFonts w:ascii="Times New Roman" w:hAnsi="Times New Roman" w:cs="Times New Roman"/>
          <w:i/>
          <w:iCs/>
          <w:sz w:val="24"/>
          <w:szCs w:val="24"/>
          <w:lang w:val="en-US"/>
        </w:rPr>
        <w:t xml:space="preserve"> </w:t>
      </w:r>
      <w:r w:rsidRPr="00CF02B0">
        <w:rPr>
          <w:rFonts w:ascii="Times New Roman" w:hAnsi="Times New Roman" w:cs="Times New Roman"/>
          <w:sz w:val="24"/>
          <w:szCs w:val="24"/>
          <w:lang w:val="en-US"/>
        </w:rPr>
        <w:t xml:space="preserve">(pp. 134-147). Tübingen: </w:t>
      </w:r>
      <w:proofErr w:type="spellStart"/>
      <w:r w:rsidRPr="00CF02B0">
        <w:rPr>
          <w:rFonts w:ascii="Times New Roman" w:hAnsi="Times New Roman" w:cs="Times New Roman"/>
          <w:sz w:val="24"/>
          <w:szCs w:val="24"/>
          <w:lang w:val="en-US"/>
        </w:rPr>
        <w:t>Stauffenburg</w:t>
      </w:r>
      <w:proofErr w:type="spellEnd"/>
      <w:r w:rsidRPr="00CF02B0">
        <w:rPr>
          <w:rFonts w:ascii="Times New Roman" w:hAnsi="Times New Roman" w:cs="Times New Roman"/>
          <w:sz w:val="24"/>
          <w:szCs w:val="24"/>
          <w:lang w:val="en-US"/>
        </w:rPr>
        <w:t>.</w:t>
      </w:r>
    </w:p>
    <w:p w14:paraId="4D681BBD" w14:textId="2DFD017F" w:rsidR="00EC3D46" w:rsidRPr="00CF02B0" w:rsidRDefault="00EC3D46" w:rsidP="005A2ED0">
      <w:pPr>
        <w:spacing w:beforeLines="160" w:before="384" w:afterLines="160" w:after="384" w:line="360" w:lineRule="auto"/>
        <w:contextualSpacing/>
        <w:rPr>
          <w:rFonts w:ascii="Times New Roman" w:hAnsi="Times New Roman" w:cs="Times New Roman"/>
          <w:sz w:val="24"/>
          <w:szCs w:val="24"/>
          <w:lang w:val="en-US"/>
        </w:rPr>
      </w:pPr>
    </w:p>
    <w:p w14:paraId="5E2F24D3" w14:textId="17DF4019" w:rsidR="00EC3D46" w:rsidRPr="00CF02B0" w:rsidRDefault="00EC3D46" w:rsidP="00EC3D46">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Schuster, J. &amp; Strobel J. (eds.). (2013). </w:t>
      </w:r>
      <w:r w:rsidRPr="00CF02B0">
        <w:rPr>
          <w:rFonts w:ascii="Times New Roman" w:hAnsi="Times New Roman" w:cs="Times New Roman"/>
          <w:i/>
          <w:sz w:val="24"/>
          <w:szCs w:val="24"/>
          <w:lang w:val="en-US"/>
        </w:rPr>
        <w:t xml:space="preserve">Briefkultur. </w:t>
      </w:r>
      <w:proofErr w:type="spellStart"/>
      <w:r w:rsidRPr="00CF02B0">
        <w:rPr>
          <w:rFonts w:ascii="Times New Roman" w:hAnsi="Times New Roman" w:cs="Times New Roman"/>
          <w:i/>
          <w:sz w:val="24"/>
          <w:szCs w:val="24"/>
          <w:lang w:val="en-US"/>
        </w:rPr>
        <w:t>Texte</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Interpretationen</w:t>
      </w:r>
      <w:proofErr w:type="spellEnd"/>
      <w:r w:rsidRPr="00CF02B0">
        <w:rPr>
          <w:rFonts w:ascii="Times New Roman" w:hAnsi="Times New Roman" w:cs="Times New Roman"/>
          <w:i/>
          <w:sz w:val="24"/>
          <w:szCs w:val="24"/>
          <w:lang w:val="en-US"/>
        </w:rPr>
        <w:t xml:space="preserve"> – von Martin Luther bis Thomas Bernhard</w:t>
      </w:r>
      <w:r w:rsidRPr="00CF02B0">
        <w:rPr>
          <w:rFonts w:ascii="Times New Roman" w:hAnsi="Times New Roman" w:cs="Times New Roman"/>
          <w:sz w:val="24"/>
          <w:szCs w:val="24"/>
          <w:lang w:val="en-US"/>
        </w:rPr>
        <w:t>; Berlin; Boston: De Gruyter.</w:t>
      </w:r>
    </w:p>
    <w:p w14:paraId="2D49CD9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3FCBACC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F4296B">
        <w:rPr>
          <w:rFonts w:ascii="Times New Roman" w:hAnsi="Times New Roman" w:cs="Times New Roman"/>
          <w:sz w:val="24"/>
          <w:szCs w:val="24"/>
        </w:rPr>
        <w:lastRenderedPageBreak/>
        <w:t>Schütze</w:t>
      </w:r>
      <w:proofErr w:type="spellEnd"/>
      <w:r w:rsidRPr="00F4296B">
        <w:rPr>
          <w:rFonts w:ascii="Times New Roman" w:hAnsi="Times New Roman" w:cs="Times New Roman"/>
          <w:sz w:val="24"/>
          <w:szCs w:val="24"/>
        </w:rPr>
        <w:t xml:space="preserve">, P. (1984). Die </w:t>
      </w:r>
      <w:proofErr w:type="spellStart"/>
      <w:r w:rsidRPr="00F4296B">
        <w:rPr>
          <w:rFonts w:ascii="Times New Roman" w:hAnsi="Times New Roman" w:cs="Times New Roman"/>
          <w:sz w:val="24"/>
          <w:szCs w:val="24"/>
        </w:rPr>
        <w:t>maskierte</w:t>
      </w:r>
      <w:proofErr w:type="spellEnd"/>
      <w:r w:rsidRPr="00F4296B">
        <w:rPr>
          <w:rFonts w:ascii="Times New Roman" w:hAnsi="Times New Roman" w:cs="Times New Roman"/>
          <w:sz w:val="24"/>
          <w:szCs w:val="24"/>
        </w:rPr>
        <w:t xml:space="preserve"> Idee. </w:t>
      </w:r>
      <w:proofErr w:type="spellStart"/>
      <w:r w:rsidRPr="00CF02B0">
        <w:rPr>
          <w:rFonts w:ascii="Times New Roman" w:hAnsi="Times New Roman" w:cs="Times New Roman"/>
          <w:sz w:val="24"/>
          <w:szCs w:val="24"/>
          <w:lang w:val="en-US"/>
        </w:rPr>
        <w:t>Betrachtungen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anhand</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Herodes und Mariamne</w:t>
      </w:r>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Hebbel-Jahrbuch 1984</w:t>
      </w:r>
      <w:r w:rsidRPr="00CF02B0">
        <w:rPr>
          <w:rFonts w:ascii="Times New Roman" w:hAnsi="Times New Roman" w:cs="Times New Roman"/>
          <w:sz w:val="24"/>
          <w:szCs w:val="24"/>
          <w:lang w:val="en-US"/>
        </w:rPr>
        <w:t>, 103-133.</w:t>
      </w:r>
    </w:p>
    <w:p w14:paraId="03AF8FCF" w14:textId="77777777" w:rsidR="005A2ED0" w:rsidRPr="00CF02B0" w:rsidRDefault="005A2ED0" w:rsidP="005A2ED0">
      <w:pPr>
        <w:pStyle w:val="Standard1"/>
        <w:spacing w:beforeLines="160" w:before="384" w:afterLines="160" w:after="384" w:line="360" w:lineRule="auto"/>
        <w:contextualSpacing/>
        <w:rPr>
          <w:lang w:val="en-US"/>
        </w:rPr>
      </w:pPr>
      <w:r w:rsidRPr="00CF02B0">
        <w:rPr>
          <w:lang w:val="en-US"/>
        </w:rPr>
        <w:t xml:space="preserve">Sell, A. (2006). </w:t>
      </w:r>
      <w:proofErr w:type="spellStart"/>
      <w:r w:rsidRPr="00CF02B0">
        <w:rPr>
          <w:lang w:val="en-US"/>
        </w:rPr>
        <w:t>Gattung</w:t>
      </w:r>
      <w:proofErr w:type="spellEnd"/>
      <w:r w:rsidRPr="00CF02B0">
        <w:rPr>
          <w:lang w:val="en-US"/>
        </w:rPr>
        <w:t xml:space="preserve">. In P. G. </w:t>
      </w:r>
      <w:proofErr w:type="spellStart"/>
      <w:r w:rsidRPr="00CF02B0">
        <w:rPr>
          <w:lang w:val="en-US"/>
        </w:rPr>
        <w:t>Cobben</w:t>
      </w:r>
      <w:proofErr w:type="spellEnd"/>
      <w:r w:rsidRPr="00CF02B0">
        <w:rPr>
          <w:lang w:val="en-US"/>
        </w:rPr>
        <w:t xml:space="preserve">, P. </w:t>
      </w:r>
      <w:proofErr w:type="spellStart"/>
      <w:r w:rsidRPr="00CF02B0">
        <w:rPr>
          <w:lang w:val="en-US"/>
        </w:rPr>
        <w:t>Cruysberghs</w:t>
      </w:r>
      <w:proofErr w:type="spellEnd"/>
      <w:r w:rsidRPr="00CF02B0">
        <w:rPr>
          <w:lang w:val="en-US"/>
        </w:rPr>
        <w:t xml:space="preserve">, P. H. A. I. </w:t>
      </w:r>
      <w:proofErr w:type="spellStart"/>
      <w:r w:rsidRPr="00CF02B0">
        <w:rPr>
          <w:lang w:val="en-US"/>
        </w:rPr>
        <w:t>Jonkers</w:t>
      </w:r>
      <w:proofErr w:type="spellEnd"/>
      <w:r w:rsidRPr="00CF02B0">
        <w:rPr>
          <w:lang w:val="en-US"/>
        </w:rPr>
        <w:t xml:space="preserve"> &amp; L. De Vos, </w:t>
      </w:r>
      <w:r w:rsidRPr="00CF02B0">
        <w:rPr>
          <w:i/>
          <w:iCs/>
          <w:lang w:val="en-US"/>
        </w:rPr>
        <w:t>Hegel-</w:t>
      </w:r>
      <w:proofErr w:type="spellStart"/>
      <w:r w:rsidRPr="00CF02B0">
        <w:rPr>
          <w:i/>
          <w:iCs/>
          <w:lang w:val="en-US"/>
        </w:rPr>
        <w:t>Lexikon</w:t>
      </w:r>
      <w:proofErr w:type="spellEnd"/>
      <w:r w:rsidRPr="00CF02B0">
        <w:rPr>
          <w:lang w:val="en-US"/>
        </w:rPr>
        <w:t xml:space="preserve"> (pp. 170-171). Darmstadt: </w:t>
      </w:r>
      <w:proofErr w:type="spellStart"/>
      <w:r w:rsidRPr="00CF02B0">
        <w:rPr>
          <w:lang w:val="en-US"/>
        </w:rPr>
        <w:t>Wiss</w:t>
      </w:r>
      <w:proofErr w:type="spellEnd"/>
      <w:r w:rsidRPr="00CF02B0">
        <w:rPr>
          <w:lang w:val="en-US"/>
        </w:rPr>
        <w:t xml:space="preserve">. </w:t>
      </w:r>
      <w:proofErr w:type="spellStart"/>
      <w:r w:rsidRPr="00CF02B0">
        <w:rPr>
          <w:lang w:val="en-US"/>
        </w:rPr>
        <w:t>Buchges</w:t>
      </w:r>
      <w:proofErr w:type="spellEnd"/>
      <w:r w:rsidRPr="00CF02B0">
        <w:rPr>
          <w:lang w:val="en-US"/>
        </w:rPr>
        <w:t>.</w:t>
      </w:r>
    </w:p>
    <w:p w14:paraId="012C98F2" w14:textId="77777777" w:rsidR="005A2ED0" w:rsidRPr="00CF02B0" w:rsidRDefault="005A2ED0" w:rsidP="005A2ED0">
      <w:pPr>
        <w:pStyle w:val="Standard1"/>
        <w:spacing w:beforeLines="160" w:before="384" w:afterLines="160" w:after="384" w:line="360" w:lineRule="auto"/>
        <w:contextualSpacing/>
        <w:rPr>
          <w:lang w:val="en-US"/>
        </w:rPr>
      </w:pPr>
    </w:p>
    <w:p w14:paraId="26F43DDA" w14:textId="77777777"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Sell, A. (2014). </w:t>
      </w:r>
      <w:r w:rsidRPr="00CF02B0">
        <w:rPr>
          <w:i/>
          <w:lang w:val="en-US"/>
        </w:rPr>
        <w:t xml:space="preserve">Der </w:t>
      </w:r>
      <w:proofErr w:type="spellStart"/>
      <w:r w:rsidRPr="00CF02B0">
        <w:rPr>
          <w:i/>
          <w:lang w:val="en-US"/>
        </w:rPr>
        <w:t>lebendige</w:t>
      </w:r>
      <w:proofErr w:type="spellEnd"/>
      <w:r w:rsidRPr="00CF02B0">
        <w:rPr>
          <w:i/>
          <w:lang w:val="en-US"/>
        </w:rPr>
        <w:t xml:space="preserve"> </w:t>
      </w:r>
      <w:proofErr w:type="spellStart"/>
      <w:r w:rsidRPr="00CF02B0">
        <w:rPr>
          <w:i/>
          <w:lang w:val="en-US"/>
        </w:rPr>
        <w:t>Begriff</w:t>
      </w:r>
      <w:proofErr w:type="spellEnd"/>
      <w:r w:rsidRPr="00CF02B0">
        <w:rPr>
          <w:i/>
          <w:lang w:val="en-US"/>
        </w:rPr>
        <w:t xml:space="preserve">: Leben und Logik </w:t>
      </w:r>
      <w:proofErr w:type="spellStart"/>
      <w:r w:rsidRPr="00CF02B0">
        <w:rPr>
          <w:i/>
          <w:lang w:val="en-US"/>
        </w:rPr>
        <w:t>bei</w:t>
      </w:r>
      <w:proofErr w:type="spellEnd"/>
      <w:r w:rsidRPr="00CF02B0">
        <w:rPr>
          <w:i/>
          <w:lang w:val="en-US"/>
        </w:rPr>
        <w:t xml:space="preserve"> G. W. F. Hegel</w:t>
      </w:r>
      <w:r w:rsidRPr="00CF02B0">
        <w:rPr>
          <w:lang w:val="en-US"/>
        </w:rPr>
        <w:t xml:space="preserve">. Freiburg </w:t>
      </w:r>
      <w:proofErr w:type="spellStart"/>
      <w:r w:rsidRPr="00CF02B0">
        <w:rPr>
          <w:lang w:val="en-US"/>
        </w:rPr>
        <w:t>im</w:t>
      </w:r>
      <w:proofErr w:type="spellEnd"/>
      <w:r w:rsidRPr="00CF02B0">
        <w:rPr>
          <w:lang w:val="en-US"/>
        </w:rPr>
        <w:t xml:space="preserve"> Breisgau; München: </w:t>
      </w:r>
      <w:proofErr w:type="spellStart"/>
      <w:r w:rsidRPr="00CF02B0">
        <w:rPr>
          <w:lang w:val="en-US"/>
        </w:rPr>
        <w:t>Alber</w:t>
      </w:r>
      <w:proofErr w:type="spellEnd"/>
      <w:r w:rsidRPr="00CF02B0">
        <w:rPr>
          <w:lang w:val="en-US"/>
        </w:rPr>
        <w:t xml:space="preserve">. </w:t>
      </w:r>
    </w:p>
    <w:p w14:paraId="02F5A80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Sellner</w:t>
      </w:r>
      <w:proofErr w:type="spellEnd"/>
      <w:r w:rsidRPr="00CF02B0">
        <w:rPr>
          <w:rFonts w:ascii="Times New Roman" w:hAnsi="Times New Roman" w:cs="Times New Roman"/>
          <w:sz w:val="24"/>
          <w:szCs w:val="24"/>
          <w:lang w:val="en-US"/>
        </w:rPr>
        <w:t xml:space="preserve">, T. F. (1977). The Lionel-Scene in Schiller’s Jungfrau von Orleans: A Psychological Interpretation. </w:t>
      </w:r>
      <w:r w:rsidRPr="00CF02B0">
        <w:rPr>
          <w:rFonts w:ascii="Times New Roman" w:hAnsi="Times New Roman" w:cs="Times New Roman"/>
          <w:i/>
          <w:iCs/>
          <w:sz w:val="24"/>
          <w:szCs w:val="24"/>
          <w:lang w:val="en-US"/>
        </w:rPr>
        <w:t>The German Quarterly</w:t>
      </w:r>
      <w:r w:rsidRPr="00CF02B0">
        <w:rPr>
          <w:rFonts w:ascii="Times New Roman" w:hAnsi="Times New Roman" w:cs="Times New Roman"/>
          <w:sz w:val="24"/>
          <w:szCs w:val="24"/>
          <w:lang w:val="en-US"/>
        </w:rPr>
        <w:t>, 50</w:t>
      </w:r>
      <w:r w:rsidRPr="00CF02B0">
        <w:rPr>
          <w:rFonts w:ascii="Times New Roman" w:hAnsi="Times New Roman" w:cs="Times New Roman"/>
          <w:i/>
          <w:iCs/>
          <w:sz w:val="24"/>
          <w:szCs w:val="24"/>
          <w:lang w:val="en-US"/>
        </w:rPr>
        <w:t>(3)</w:t>
      </w:r>
      <w:r w:rsidRPr="00CF02B0">
        <w:rPr>
          <w:rFonts w:ascii="Times New Roman" w:hAnsi="Times New Roman" w:cs="Times New Roman"/>
          <w:sz w:val="24"/>
          <w:szCs w:val="24"/>
          <w:lang w:val="en-US"/>
        </w:rPr>
        <w:t>, 264-282.</w:t>
      </w:r>
    </w:p>
    <w:p w14:paraId="253C76CA"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BA5FBD7"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Sengle</w:t>
      </w:r>
      <w:proofErr w:type="spellEnd"/>
      <w:r w:rsidRPr="00CF02B0">
        <w:rPr>
          <w:rFonts w:ascii="Times New Roman" w:hAnsi="Times New Roman" w:cs="Times New Roman"/>
          <w:sz w:val="24"/>
          <w:szCs w:val="24"/>
          <w:lang w:val="en-US"/>
        </w:rPr>
        <w:t xml:space="preserve">, F. (1969). </w:t>
      </w:r>
      <w:r w:rsidRPr="00CF02B0">
        <w:rPr>
          <w:rFonts w:ascii="Times New Roman" w:hAnsi="Times New Roman" w:cs="Times New Roman"/>
          <w:i/>
          <w:sz w:val="24"/>
          <w:szCs w:val="24"/>
          <w:lang w:val="en-US"/>
        </w:rPr>
        <w:t xml:space="preserve">Das </w:t>
      </w:r>
      <w:proofErr w:type="spellStart"/>
      <w:r w:rsidRPr="00CF02B0">
        <w:rPr>
          <w:rFonts w:ascii="Times New Roman" w:hAnsi="Times New Roman" w:cs="Times New Roman"/>
          <w:i/>
          <w:sz w:val="24"/>
          <w:szCs w:val="24"/>
          <w:lang w:val="en-US"/>
        </w:rPr>
        <w:t>historische</w:t>
      </w:r>
      <w:proofErr w:type="spellEnd"/>
      <w:r w:rsidRPr="00CF02B0">
        <w:rPr>
          <w:rFonts w:ascii="Times New Roman" w:hAnsi="Times New Roman" w:cs="Times New Roman"/>
          <w:i/>
          <w:sz w:val="24"/>
          <w:szCs w:val="24"/>
          <w:lang w:val="en-US"/>
        </w:rPr>
        <w:t xml:space="preserve"> Drama in Deutschland: </w:t>
      </w:r>
      <w:proofErr w:type="spellStart"/>
      <w:r w:rsidRPr="00CF02B0">
        <w:rPr>
          <w:rFonts w:ascii="Times New Roman" w:hAnsi="Times New Roman" w:cs="Times New Roman"/>
          <w:i/>
          <w:sz w:val="24"/>
          <w:szCs w:val="24"/>
          <w:lang w:val="en-US"/>
        </w:rPr>
        <w:t>Geschichte</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eines</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literarischen</w:t>
      </w:r>
      <w:proofErr w:type="spellEnd"/>
      <w:r w:rsidRPr="00CF02B0">
        <w:rPr>
          <w:rFonts w:ascii="Times New Roman" w:hAnsi="Times New Roman" w:cs="Times New Roman"/>
          <w:i/>
          <w:sz w:val="24"/>
          <w:szCs w:val="24"/>
          <w:lang w:val="en-US"/>
        </w:rPr>
        <w:t xml:space="preserve"> Mythos</w:t>
      </w:r>
      <w:r w:rsidRPr="00CF02B0">
        <w:rPr>
          <w:rFonts w:ascii="Times New Roman" w:hAnsi="Times New Roman" w:cs="Times New Roman"/>
          <w:sz w:val="24"/>
          <w:szCs w:val="24"/>
          <w:lang w:val="en-US"/>
        </w:rPr>
        <w:t>. Stuttgart: Metzler.</w:t>
      </w:r>
    </w:p>
    <w:p w14:paraId="49BB2EC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CFE44F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Sengle</w:t>
      </w:r>
      <w:proofErr w:type="spellEnd"/>
      <w:r w:rsidRPr="00CF02B0">
        <w:rPr>
          <w:rFonts w:ascii="Times New Roman" w:hAnsi="Times New Roman" w:cs="Times New Roman"/>
          <w:sz w:val="24"/>
          <w:szCs w:val="24"/>
          <w:lang w:val="en-US"/>
        </w:rPr>
        <w:t xml:space="preserve">, F. (1980). </w:t>
      </w:r>
      <w:proofErr w:type="spellStart"/>
      <w:r w:rsidRPr="00CF02B0">
        <w:rPr>
          <w:rFonts w:ascii="Times New Roman" w:hAnsi="Times New Roman" w:cs="Times New Roman"/>
          <w:i/>
          <w:iCs/>
          <w:sz w:val="24"/>
          <w:szCs w:val="24"/>
          <w:lang w:val="en-US"/>
        </w:rPr>
        <w:t>Biedermeierzeit</w:t>
      </w:r>
      <w:proofErr w:type="spellEnd"/>
      <w:r w:rsidRPr="00CF02B0">
        <w:rPr>
          <w:rFonts w:ascii="Times New Roman" w:hAnsi="Times New Roman" w:cs="Times New Roman"/>
          <w:i/>
          <w:iCs/>
          <w:sz w:val="24"/>
          <w:szCs w:val="24"/>
          <w:lang w:val="en-US"/>
        </w:rPr>
        <w:t xml:space="preserve">. Deutsche </w:t>
      </w:r>
      <w:proofErr w:type="spellStart"/>
      <w:r w:rsidRPr="00CF02B0">
        <w:rPr>
          <w:rFonts w:ascii="Times New Roman" w:hAnsi="Times New Roman" w:cs="Times New Roman"/>
          <w:i/>
          <w:iCs/>
          <w:sz w:val="24"/>
          <w:szCs w:val="24"/>
          <w:lang w:val="en-US"/>
        </w:rPr>
        <w:t>Literatur</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im</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Spannungsfeld</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zwischen</w:t>
      </w:r>
      <w:proofErr w:type="spellEnd"/>
      <w:r w:rsidRPr="00CF02B0">
        <w:rPr>
          <w:rFonts w:ascii="Times New Roman" w:hAnsi="Times New Roman" w:cs="Times New Roman"/>
          <w:i/>
          <w:iCs/>
          <w:sz w:val="24"/>
          <w:szCs w:val="24"/>
          <w:lang w:val="en-US"/>
        </w:rPr>
        <w:t xml:space="preserve"> Restauration und Revolution 1815–1848</w:t>
      </w:r>
      <w:r w:rsidRPr="00CF02B0">
        <w:rPr>
          <w:rFonts w:ascii="Times New Roman" w:hAnsi="Times New Roman" w:cs="Times New Roman"/>
          <w:sz w:val="24"/>
          <w:szCs w:val="24"/>
          <w:lang w:val="en-US"/>
        </w:rPr>
        <w:t xml:space="preserve">, vol. 3, </w:t>
      </w:r>
      <w:r w:rsidRPr="00CF02B0">
        <w:rPr>
          <w:rFonts w:ascii="Times New Roman" w:hAnsi="Times New Roman" w:cs="Times New Roman"/>
          <w:i/>
          <w:iCs/>
          <w:sz w:val="24"/>
          <w:szCs w:val="24"/>
          <w:lang w:val="en-US"/>
        </w:rPr>
        <w:t xml:space="preserve">Die </w:t>
      </w:r>
      <w:proofErr w:type="spellStart"/>
      <w:r w:rsidRPr="00CF02B0">
        <w:rPr>
          <w:rFonts w:ascii="Times New Roman" w:hAnsi="Times New Roman" w:cs="Times New Roman"/>
          <w:i/>
          <w:iCs/>
          <w:sz w:val="24"/>
          <w:szCs w:val="24"/>
          <w:lang w:val="en-US"/>
        </w:rPr>
        <w:t>Dichter</w:t>
      </w:r>
      <w:proofErr w:type="spellEnd"/>
      <w:r w:rsidRPr="00CF02B0">
        <w:rPr>
          <w:rFonts w:ascii="Times New Roman" w:hAnsi="Times New Roman" w:cs="Times New Roman"/>
          <w:sz w:val="24"/>
          <w:szCs w:val="24"/>
          <w:lang w:val="en-US"/>
        </w:rPr>
        <w:t xml:space="preserve">. Paris: </w:t>
      </w:r>
      <w:proofErr w:type="spellStart"/>
      <w:r w:rsidRPr="00CF02B0">
        <w:rPr>
          <w:rFonts w:ascii="Times New Roman" w:hAnsi="Times New Roman" w:cs="Times New Roman"/>
          <w:sz w:val="24"/>
          <w:szCs w:val="24"/>
          <w:lang w:val="en-US"/>
        </w:rPr>
        <w:t>Deutsches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Historisches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Institut</w:t>
      </w:r>
      <w:proofErr w:type="spellEnd"/>
      <w:r w:rsidRPr="00CF02B0">
        <w:rPr>
          <w:rFonts w:ascii="Times New Roman" w:hAnsi="Times New Roman" w:cs="Times New Roman"/>
          <w:sz w:val="24"/>
          <w:szCs w:val="24"/>
          <w:lang w:val="en-US"/>
        </w:rPr>
        <w:t xml:space="preserve"> Paris.</w:t>
      </w:r>
    </w:p>
    <w:p w14:paraId="31A7E65C" w14:textId="77777777" w:rsidR="005A2ED0" w:rsidRPr="00CF02B0" w:rsidRDefault="005A2ED0" w:rsidP="005A2ED0">
      <w:pPr>
        <w:pStyle w:val="Testonotaapidipagina"/>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Siebert, H. (1965). Die </w:t>
      </w:r>
      <w:proofErr w:type="spellStart"/>
      <w:r w:rsidRPr="00CF02B0">
        <w:rPr>
          <w:rFonts w:ascii="Times New Roman" w:hAnsi="Times New Roman" w:cs="Times New Roman"/>
          <w:sz w:val="24"/>
          <w:szCs w:val="24"/>
          <w:lang w:val="en-US"/>
        </w:rPr>
        <w:t>dualistischen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Weltdeutungen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und </w:t>
      </w:r>
      <w:proofErr w:type="spellStart"/>
      <w:r w:rsidRPr="00CF02B0">
        <w:rPr>
          <w:rFonts w:ascii="Times New Roman" w:hAnsi="Times New Roman" w:cs="Times New Roman"/>
          <w:sz w:val="24"/>
          <w:szCs w:val="24"/>
          <w:lang w:val="en-US"/>
        </w:rPr>
        <w:t>Solgers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im</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Gegensatz</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Hegels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dialektischer</w:t>
      </w:r>
      <w:proofErr w:type="spellEnd"/>
      <w:r w:rsidRPr="00CF02B0">
        <w:rPr>
          <w:rFonts w:ascii="Times New Roman" w:hAnsi="Times New Roman" w:cs="Times New Roman"/>
          <w:sz w:val="24"/>
          <w:szCs w:val="24"/>
          <w:lang w:val="en-US"/>
        </w:rPr>
        <w:t xml:space="preserve"> Philosophie. </w:t>
      </w:r>
      <w:r w:rsidRPr="00CF02B0">
        <w:rPr>
          <w:rFonts w:ascii="Times New Roman" w:hAnsi="Times New Roman" w:cs="Times New Roman"/>
          <w:i/>
          <w:iCs/>
          <w:sz w:val="24"/>
          <w:szCs w:val="24"/>
          <w:lang w:val="en-US"/>
        </w:rPr>
        <w:t>Hebbel-Jahrbuch 1965</w:t>
      </w:r>
      <w:r w:rsidRPr="00CF02B0">
        <w:rPr>
          <w:rFonts w:ascii="Times New Roman" w:hAnsi="Times New Roman" w:cs="Times New Roman"/>
          <w:sz w:val="24"/>
          <w:szCs w:val="24"/>
          <w:lang w:val="en-US"/>
        </w:rPr>
        <w:t>, 156-163.</w:t>
      </w:r>
    </w:p>
    <w:p w14:paraId="113D273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Siebert, H. (1968). </w:t>
      </w:r>
      <w:proofErr w:type="spellStart"/>
      <w:r w:rsidRPr="00CF02B0">
        <w:rPr>
          <w:rFonts w:ascii="Times New Roman" w:hAnsi="Times New Roman" w:cs="Times New Roman"/>
          <w:sz w:val="24"/>
          <w:szCs w:val="24"/>
          <w:lang w:val="en-US"/>
        </w:rPr>
        <w:t>Ausklang</w:t>
      </w:r>
      <w:proofErr w:type="spellEnd"/>
      <w:r w:rsidRPr="00CF02B0">
        <w:rPr>
          <w:rFonts w:ascii="Times New Roman" w:hAnsi="Times New Roman" w:cs="Times New Roman"/>
          <w:sz w:val="24"/>
          <w:szCs w:val="24"/>
          <w:lang w:val="en-US"/>
        </w:rPr>
        <w:t xml:space="preserve"> des </w:t>
      </w:r>
      <w:proofErr w:type="spellStart"/>
      <w:r w:rsidRPr="00CF02B0">
        <w:rPr>
          <w:rFonts w:ascii="Times New Roman" w:hAnsi="Times New Roman" w:cs="Times New Roman"/>
          <w:sz w:val="24"/>
          <w:szCs w:val="24"/>
          <w:lang w:val="en-US"/>
        </w:rPr>
        <w:t>deutschen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Idealismus</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i/>
          <w:iCs/>
          <w:sz w:val="24"/>
          <w:szCs w:val="24"/>
          <w:lang w:val="en-US"/>
        </w:rPr>
        <w:t>Zeitschrift</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für</w:t>
      </w:r>
      <w:proofErr w:type="spellEnd"/>
      <w:r w:rsidRPr="00CF02B0">
        <w:rPr>
          <w:rFonts w:ascii="Times New Roman" w:hAnsi="Times New Roman" w:cs="Times New Roman"/>
          <w:i/>
          <w:iCs/>
          <w:sz w:val="24"/>
          <w:szCs w:val="24"/>
          <w:lang w:val="en-US"/>
        </w:rPr>
        <w:t xml:space="preserve"> Religions- und </w:t>
      </w:r>
      <w:proofErr w:type="spellStart"/>
      <w:r w:rsidRPr="00CF02B0">
        <w:rPr>
          <w:rFonts w:ascii="Times New Roman" w:hAnsi="Times New Roman" w:cs="Times New Roman"/>
          <w:i/>
          <w:iCs/>
          <w:sz w:val="24"/>
          <w:szCs w:val="24"/>
          <w:lang w:val="en-US"/>
        </w:rPr>
        <w:t>Geistesgeschichte</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20</w:t>
      </w:r>
      <w:r w:rsidRPr="00CF02B0">
        <w:rPr>
          <w:rFonts w:ascii="Times New Roman" w:hAnsi="Times New Roman" w:cs="Times New Roman"/>
          <w:sz w:val="24"/>
          <w:szCs w:val="24"/>
          <w:lang w:val="en-US"/>
        </w:rPr>
        <w:t xml:space="preserve">(1), 28-43. </w:t>
      </w:r>
    </w:p>
    <w:p w14:paraId="72167A57" w14:textId="75E773FE" w:rsidR="005A2ED0" w:rsidRPr="00CF02B0" w:rsidRDefault="005A2ED0" w:rsidP="005A2ED0">
      <w:pPr>
        <w:pStyle w:val="Standard1"/>
        <w:spacing w:beforeLines="160" w:before="384" w:afterLines="160" w:after="384" w:line="360" w:lineRule="auto"/>
        <w:contextualSpacing/>
        <w:jc w:val="both"/>
        <w:rPr>
          <w:lang w:val="en-US"/>
        </w:rPr>
      </w:pPr>
      <w:r w:rsidRPr="00CF02B0">
        <w:rPr>
          <w:lang w:val="en-US"/>
        </w:rPr>
        <w:t xml:space="preserve">Siebert, H. (1968). </w:t>
      </w:r>
      <w:proofErr w:type="spellStart"/>
      <w:r w:rsidRPr="00CF02B0">
        <w:rPr>
          <w:lang w:val="en-US"/>
        </w:rPr>
        <w:t>Ausklang</w:t>
      </w:r>
      <w:proofErr w:type="spellEnd"/>
      <w:r w:rsidRPr="00CF02B0">
        <w:rPr>
          <w:lang w:val="en-US"/>
        </w:rPr>
        <w:t xml:space="preserve"> des </w:t>
      </w:r>
      <w:proofErr w:type="spellStart"/>
      <w:r w:rsidRPr="00CF02B0">
        <w:rPr>
          <w:lang w:val="en-US"/>
        </w:rPr>
        <w:t>deutschen</w:t>
      </w:r>
      <w:proofErr w:type="spellEnd"/>
      <w:r w:rsidRPr="00CF02B0">
        <w:rPr>
          <w:lang w:val="en-US"/>
        </w:rPr>
        <w:t xml:space="preserve"> </w:t>
      </w:r>
      <w:proofErr w:type="spellStart"/>
      <w:r w:rsidRPr="00CF02B0">
        <w:rPr>
          <w:lang w:val="en-US"/>
        </w:rPr>
        <w:t>Idealismus</w:t>
      </w:r>
      <w:proofErr w:type="spellEnd"/>
      <w:r w:rsidRPr="00CF02B0">
        <w:rPr>
          <w:lang w:val="en-US"/>
        </w:rPr>
        <w:t xml:space="preserve">: Von Hegel </w:t>
      </w:r>
      <w:proofErr w:type="spellStart"/>
      <w:r w:rsidRPr="00CF02B0">
        <w:rPr>
          <w:lang w:val="en-US"/>
        </w:rPr>
        <w:t>zu</w:t>
      </w:r>
      <w:proofErr w:type="spellEnd"/>
      <w:r w:rsidRPr="00CF02B0">
        <w:rPr>
          <w:lang w:val="en-US"/>
        </w:rPr>
        <w:t xml:space="preserve"> </w:t>
      </w:r>
      <w:proofErr w:type="spellStart"/>
      <w:r w:rsidRPr="00CF02B0">
        <w:rPr>
          <w:lang w:val="en-US"/>
        </w:rPr>
        <w:t>Solger</w:t>
      </w:r>
      <w:proofErr w:type="spellEnd"/>
      <w:r w:rsidRPr="00CF02B0">
        <w:rPr>
          <w:lang w:val="en-US"/>
        </w:rPr>
        <w:t xml:space="preserve"> und Hebbel. </w:t>
      </w:r>
      <w:proofErr w:type="spellStart"/>
      <w:r w:rsidRPr="00CF02B0">
        <w:rPr>
          <w:i/>
          <w:lang w:val="en-US"/>
        </w:rPr>
        <w:t>Zeitschrift</w:t>
      </w:r>
      <w:proofErr w:type="spellEnd"/>
      <w:r w:rsidRPr="00CF02B0">
        <w:rPr>
          <w:i/>
          <w:lang w:val="en-US"/>
        </w:rPr>
        <w:t xml:space="preserve"> </w:t>
      </w:r>
      <w:proofErr w:type="spellStart"/>
      <w:r w:rsidRPr="00CF02B0">
        <w:rPr>
          <w:i/>
          <w:lang w:val="en-US"/>
        </w:rPr>
        <w:t>für</w:t>
      </w:r>
      <w:proofErr w:type="spellEnd"/>
      <w:r w:rsidRPr="00CF02B0">
        <w:rPr>
          <w:i/>
          <w:lang w:val="en-US"/>
        </w:rPr>
        <w:t xml:space="preserve"> Religions- und </w:t>
      </w:r>
      <w:proofErr w:type="spellStart"/>
      <w:r w:rsidRPr="00CF02B0">
        <w:rPr>
          <w:i/>
          <w:lang w:val="en-US"/>
        </w:rPr>
        <w:t>Geistesgeschichte</w:t>
      </w:r>
      <w:proofErr w:type="spellEnd"/>
      <w:r w:rsidRPr="00CF02B0">
        <w:rPr>
          <w:lang w:val="en-US"/>
        </w:rPr>
        <w:t xml:space="preserve">, </w:t>
      </w:r>
      <w:r w:rsidRPr="00CF02B0">
        <w:rPr>
          <w:i/>
          <w:iCs/>
          <w:lang w:val="en-US"/>
        </w:rPr>
        <w:t>20</w:t>
      </w:r>
      <w:r w:rsidRPr="00CF02B0">
        <w:rPr>
          <w:lang w:val="en-US"/>
        </w:rPr>
        <w:t>(1)</w:t>
      </w:r>
      <w:r w:rsidR="0026137A" w:rsidRPr="00CF02B0">
        <w:rPr>
          <w:lang w:val="en-US"/>
        </w:rPr>
        <w:t>,</w:t>
      </w:r>
      <w:r w:rsidRPr="00CF02B0">
        <w:rPr>
          <w:lang w:val="en-US"/>
        </w:rPr>
        <w:t xml:space="preserve"> 28-43.</w:t>
      </w:r>
    </w:p>
    <w:p w14:paraId="63604421" w14:textId="77777777" w:rsidR="005A2ED0" w:rsidRPr="00CF02B0" w:rsidRDefault="005A2ED0" w:rsidP="005A2ED0">
      <w:pPr>
        <w:pStyle w:val="Standard1"/>
        <w:spacing w:beforeLines="160" w:before="384" w:afterLines="160" w:after="384" w:line="360" w:lineRule="auto"/>
        <w:contextualSpacing/>
        <w:jc w:val="both"/>
        <w:rPr>
          <w:lang w:val="en-US"/>
        </w:rPr>
      </w:pPr>
    </w:p>
    <w:p w14:paraId="7F228ECF" w14:textId="77777777" w:rsidR="005A2ED0" w:rsidRPr="00CF02B0" w:rsidRDefault="005A2ED0" w:rsidP="005A2ED0">
      <w:pPr>
        <w:pStyle w:val="Standard1"/>
        <w:spacing w:beforeLines="160" w:before="384" w:afterLines="160" w:after="384" w:line="360" w:lineRule="auto"/>
        <w:contextualSpacing/>
        <w:jc w:val="both"/>
        <w:rPr>
          <w:iCs/>
          <w:lang w:val="en-US"/>
        </w:rPr>
      </w:pPr>
      <w:proofErr w:type="spellStart"/>
      <w:r w:rsidRPr="00CF02B0">
        <w:rPr>
          <w:lang w:val="en-US"/>
        </w:rPr>
        <w:t>Siep</w:t>
      </w:r>
      <w:proofErr w:type="spellEnd"/>
      <w:r w:rsidRPr="00CF02B0">
        <w:rPr>
          <w:lang w:val="en-US"/>
        </w:rPr>
        <w:t xml:space="preserve">, L. (2018). Die </w:t>
      </w:r>
      <w:proofErr w:type="spellStart"/>
      <w:r w:rsidRPr="00CF02B0">
        <w:rPr>
          <w:lang w:val="en-US"/>
        </w:rPr>
        <w:t>Lehre</w:t>
      </w:r>
      <w:proofErr w:type="spellEnd"/>
      <w:r w:rsidRPr="00CF02B0">
        <w:rPr>
          <w:lang w:val="en-US"/>
        </w:rPr>
        <w:t xml:space="preserve"> </w:t>
      </w:r>
      <w:proofErr w:type="spellStart"/>
      <w:r w:rsidRPr="00CF02B0">
        <w:rPr>
          <w:lang w:val="en-US"/>
        </w:rPr>
        <w:t>vom</w:t>
      </w:r>
      <w:proofErr w:type="spellEnd"/>
      <w:r w:rsidRPr="00CF02B0">
        <w:rPr>
          <w:lang w:val="en-US"/>
        </w:rPr>
        <w:t xml:space="preserve"> </w:t>
      </w:r>
      <w:proofErr w:type="spellStart"/>
      <w:r w:rsidRPr="00CF02B0">
        <w:rPr>
          <w:lang w:val="en-US"/>
        </w:rPr>
        <w:t>Begriff</w:t>
      </w:r>
      <w:proofErr w:type="spellEnd"/>
      <w:r w:rsidRPr="00CF02B0">
        <w:rPr>
          <w:lang w:val="en-US"/>
        </w:rPr>
        <w:t xml:space="preserve">. </w:t>
      </w:r>
      <w:proofErr w:type="spellStart"/>
      <w:r w:rsidRPr="00CF02B0">
        <w:rPr>
          <w:lang w:val="en-US"/>
        </w:rPr>
        <w:t>Dritter</w:t>
      </w:r>
      <w:proofErr w:type="spellEnd"/>
      <w:r w:rsidRPr="00CF02B0">
        <w:rPr>
          <w:lang w:val="en-US"/>
        </w:rPr>
        <w:t xml:space="preserve"> </w:t>
      </w:r>
      <w:proofErr w:type="spellStart"/>
      <w:r w:rsidRPr="00CF02B0">
        <w:rPr>
          <w:lang w:val="en-US"/>
        </w:rPr>
        <w:t>Abschnitt</w:t>
      </w:r>
      <w:proofErr w:type="spellEnd"/>
      <w:r w:rsidRPr="00CF02B0">
        <w:rPr>
          <w:lang w:val="en-US"/>
        </w:rPr>
        <w:t xml:space="preserve">. Die Idee. In M. </w:t>
      </w:r>
      <w:proofErr w:type="spellStart"/>
      <w:r w:rsidRPr="00CF02B0">
        <w:rPr>
          <w:lang w:val="en-US"/>
        </w:rPr>
        <w:t>Quante</w:t>
      </w:r>
      <w:proofErr w:type="spellEnd"/>
      <w:r w:rsidRPr="00CF02B0">
        <w:rPr>
          <w:lang w:val="en-US"/>
        </w:rPr>
        <w:t xml:space="preserve"> &amp; N. </w:t>
      </w:r>
      <w:proofErr w:type="spellStart"/>
      <w:r w:rsidRPr="00CF02B0">
        <w:rPr>
          <w:lang w:val="en-US"/>
        </w:rPr>
        <w:t>Mooren</w:t>
      </w:r>
      <w:proofErr w:type="spellEnd"/>
      <w:r w:rsidRPr="00CF02B0">
        <w:rPr>
          <w:lang w:val="en-US"/>
        </w:rPr>
        <w:t xml:space="preserve"> (ed), </w:t>
      </w:r>
      <w:proofErr w:type="spellStart"/>
      <w:r w:rsidRPr="00CF02B0">
        <w:rPr>
          <w:i/>
          <w:lang w:val="en-US"/>
        </w:rPr>
        <w:t>Kommentar</w:t>
      </w:r>
      <w:proofErr w:type="spellEnd"/>
      <w:r w:rsidRPr="00CF02B0">
        <w:rPr>
          <w:i/>
          <w:lang w:val="en-US"/>
        </w:rPr>
        <w:t xml:space="preserve"> </w:t>
      </w:r>
      <w:proofErr w:type="spellStart"/>
      <w:r w:rsidRPr="00CF02B0">
        <w:rPr>
          <w:i/>
          <w:lang w:val="en-US"/>
        </w:rPr>
        <w:t>zu</w:t>
      </w:r>
      <w:proofErr w:type="spellEnd"/>
      <w:r w:rsidRPr="00CF02B0">
        <w:rPr>
          <w:i/>
          <w:lang w:val="en-US"/>
        </w:rPr>
        <w:t xml:space="preserve"> </w:t>
      </w:r>
      <w:proofErr w:type="spellStart"/>
      <w:r w:rsidRPr="00CF02B0">
        <w:rPr>
          <w:i/>
          <w:lang w:val="en-US"/>
        </w:rPr>
        <w:t>Hegels</w:t>
      </w:r>
      <w:proofErr w:type="spellEnd"/>
      <w:r w:rsidRPr="00CF02B0">
        <w:rPr>
          <w:i/>
          <w:lang w:val="en-US"/>
        </w:rPr>
        <w:t xml:space="preserve"> </w:t>
      </w:r>
      <w:proofErr w:type="spellStart"/>
      <w:r w:rsidRPr="00CF02B0">
        <w:rPr>
          <w:i/>
          <w:lang w:val="en-US"/>
        </w:rPr>
        <w:t>Wissenschaft</w:t>
      </w:r>
      <w:proofErr w:type="spellEnd"/>
      <w:r w:rsidRPr="00CF02B0">
        <w:rPr>
          <w:i/>
          <w:lang w:val="en-US"/>
        </w:rPr>
        <w:t xml:space="preserve"> der Logik </w:t>
      </w:r>
      <w:r w:rsidRPr="00CF02B0">
        <w:rPr>
          <w:iCs/>
          <w:lang w:val="en-US"/>
        </w:rPr>
        <w:t xml:space="preserve">(pp. 651-797). Hamburg: </w:t>
      </w:r>
      <w:proofErr w:type="spellStart"/>
      <w:r w:rsidRPr="00CF02B0">
        <w:rPr>
          <w:iCs/>
          <w:lang w:val="en-US"/>
        </w:rPr>
        <w:t>Meiner</w:t>
      </w:r>
      <w:proofErr w:type="spellEnd"/>
      <w:r w:rsidRPr="00CF02B0">
        <w:rPr>
          <w:iCs/>
          <w:lang w:val="en-US"/>
        </w:rPr>
        <w:t>.</w:t>
      </w:r>
    </w:p>
    <w:p w14:paraId="6BCD9FD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Staiger</w:t>
      </w:r>
      <w:proofErr w:type="spellEnd"/>
      <w:r w:rsidRPr="00CF02B0">
        <w:rPr>
          <w:rFonts w:ascii="Times New Roman" w:hAnsi="Times New Roman" w:cs="Times New Roman"/>
          <w:sz w:val="24"/>
          <w:szCs w:val="24"/>
          <w:lang w:val="en-US"/>
        </w:rPr>
        <w:t xml:space="preserve">, E. (1967). </w:t>
      </w:r>
      <w:r w:rsidRPr="00CF02B0">
        <w:rPr>
          <w:rFonts w:ascii="Times New Roman" w:hAnsi="Times New Roman" w:cs="Times New Roman"/>
          <w:i/>
          <w:iCs/>
          <w:sz w:val="24"/>
          <w:szCs w:val="24"/>
          <w:lang w:val="en-US"/>
        </w:rPr>
        <w:t>Friedrich Schiller</w:t>
      </w:r>
      <w:r w:rsidRPr="00CF02B0">
        <w:rPr>
          <w:rFonts w:ascii="Times New Roman" w:hAnsi="Times New Roman" w:cs="Times New Roman"/>
          <w:sz w:val="24"/>
          <w:szCs w:val="24"/>
          <w:lang w:val="en-US"/>
        </w:rPr>
        <w:t>. Zürich: Atlantis.</w:t>
      </w:r>
    </w:p>
    <w:p w14:paraId="4A79289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lastRenderedPageBreak/>
        <w:t xml:space="preserve">Stein, Astrid. (1989). </w:t>
      </w:r>
      <w:r w:rsidRPr="00CF02B0">
        <w:rPr>
          <w:rFonts w:ascii="Times New Roman" w:hAnsi="Times New Roman" w:cs="Times New Roman"/>
          <w:i/>
          <w:iCs/>
          <w:sz w:val="24"/>
          <w:szCs w:val="24"/>
          <w:lang w:val="en-US"/>
        </w:rPr>
        <w:t xml:space="preserve">Friedrich Hebbel </w:t>
      </w:r>
      <w:proofErr w:type="spellStart"/>
      <w:r w:rsidRPr="00CF02B0">
        <w:rPr>
          <w:rFonts w:ascii="Times New Roman" w:hAnsi="Times New Roman" w:cs="Times New Roman"/>
          <w:i/>
          <w:iCs/>
          <w:sz w:val="24"/>
          <w:szCs w:val="24"/>
          <w:lang w:val="en-US"/>
        </w:rPr>
        <w:t>als</w:t>
      </w:r>
      <w:proofErr w:type="spellEnd"/>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i/>
          <w:iCs/>
          <w:sz w:val="24"/>
          <w:szCs w:val="24"/>
          <w:lang w:val="en-US"/>
        </w:rPr>
        <w:t>Publizist</w:t>
      </w:r>
      <w:proofErr w:type="spellEnd"/>
      <w:r w:rsidRPr="00CF02B0">
        <w:rPr>
          <w:rFonts w:ascii="Times New Roman" w:hAnsi="Times New Roman" w:cs="Times New Roman"/>
          <w:sz w:val="24"/>
          <w:szCs w:val="24"/>
          <w:lang w:val="en-US"/>
        </w:rPr>
        <w:t xml:space="preserve">. Münster: Lit. </w:t>
      </w:r>
    </w:p>
    <w:p w14:paraId="2517C31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1BA4EC3B" w14:textId="77777777" w:rsidR="005A2ED0" w:rsidRPr="00A26659"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t>Stolte</w:t>
      </w:r>
      <w:proofErr w:type="spellEnd"/>
      <w:r w:rsidRPr="00CF02B0">
        <w:rPr>
          <w:rFonts w:ascii="Times New Roman" w:hAnsi="Times New Roman" w:cs="Times New Roman"/>
          <w:sz w:val="24"/>
          <w:szCs w:val="24"/>
          <w:lang w:val="en-US"/>
        </w:rPr>
        <w:t xml:space="preserve">, H. (1988). Liebestod und </w:t>
      </w:r>
      <w:proofErr w:type="spellStart"/>
      <w:r w:rsidRPr="00CF02B0">
        <w:rPr>
          <w:rFonts w:ascii="Times New Roman" w:hAnsi="Times New Roman" w:cs="Times New Roman"/>
          <w:sz w:val="24"/>
          <w:szCs w:val="24"/>
          <w:lang w:val="en-US"/>
        </w:rPr>
        <w:t>Staatsräson</w:t>
      </w:r>
      <w:proofErr w:type="spellEnd"/>
      <w:r w:rsidRPr="00CF02B0">
        <w:rPr>
          <w:rFonts w:ascii="Times New Roman" w:hAnsi="Times New Roman" w:cs="Times New Roman"/>
          <w:sz w:val="24"/>
          <w:szCs w:val="24"/>
          <w:lang w:val="en-US"/>
        </w:rPr>
        <w:t>. Zur Interpretation von</w:t>
      </w:r>
      <w:r w:rsidRPr="00CF02B0">
        <w:rPr>
          <w:rFonts w:ascii="Times New Roman" w:hAnsi="Times New Roman" w:cs="Times New Roman"/>
          <w:i/>
          <w:iCs/>
          <w:sz w:val="24"/>
          <w:szCs w:val="24"/>
          <w:lang w:val="en-US"/>
        </w:rPr>
        <w:t xml:space="preserve"> </w:t>
      </w:r>
      <w:proofErr w:type="spellStart"/>
      <w:r w:rsidRPr="00CF02B0">
        <w:rPr>
          <w:rFonts w:ascii="Times New Roman" w:hAnsi="Times New Roman" w:cs="Times New Roman"/>
          <w:sz w:val="24"/>
          <w:szCs w:val="24"/>
          <w:lang w:val="en-US"/>
        </w:rPr>
        <w:t>Hebbels</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 xml:space="preserve">Agnes </w:t>
      </w:r>
      <w:proofErr w:type="spellStart"/>
      <w:r w:rsidRPr="00CF02B0">
        <w:rPr>
          <w:rFonts w:ascii="Times New Roman" w:hAnsi="Times New Roman" w:cs="Times New Roman"/>
          <w:i/>
          <w:iCs/>
          <w:sz w:val="24"/>
          <w:szCs w:val="24"/>
          <w:lang w:val="en-US"/>
        </w:rPr>
        <w:t>Bernauer</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i/>
          <w:sz w:val="24"/>
          <w:szCs w:val="24"/>
        </w:rPr>
        <w:t>Hebbel-Jahrbuch 1988</w:t>
      </w:r>
      <w:r w:rsidRPr="00A0164D">
        <w:rPr>
          <w:rFonts w:ascii="Times New Roman" w:hAnsi="Times New Roman" w:cs="Times New Roman"/>
          <w:sz w:val="24"/>
          <w:szCs w:val="24"/>
        </w:rPr>
        <w:t>, 9-30.</w:t>
      </w:r>
    </w:p>
    <w:p w14:paraId="21074BDB" w14:textId="77777777" w:rsidR="005A2ED0" w:rsidRPr="00C226CB" w:rsidRDefault="005A2ED0" w:rsidP="005A2ED0">
      <w:pPr>
        <w:spacing w:beforeLines="160" w:before="384" w:afterLines="160" w:after="384" w:line="360" w:lineRule="auto"/>
        <w:contextualSpacing/>
        <w:rPr>
          <w:rFonts w:ascii="Times New Roman" w:hAnsi="Times New Roman" w:cs="Times New Roman"/>
          <w:sz w:val="24"/>
          <w:szCs w:val="24"/>
        </w:rPr>
      </w:pPr>
    </w:p>
    <w:p w14:paraId="2FF5E1C8"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7729D1">
        <w:rPr>
          <w:rFonts w:ascii="Times New Roman" w:hAnsi="Times New Roman" w:cs="Times New Roman"/>
          <w:sz w:val="24"/>
          <w:szCs w:val="24"/>
        </w:rPr>
        <w:t>Svandrlik</w:t>
      </w:r>
      <w:proofErr w:type="spellEnd"/>
      <w:r w:rsidRPr="007729D1">
        <w:rPr>
          <w:rFonts w:ascii="Times New Roman" w:hAnsi="Times New Roman" w:cs="Times New Roman"/>
          <w:sz w:val="24"/>
          <w:szCs w:val="24"/>
        </w:rPr>
        <w:t xml:space="preserve">, R. (2014). Il teatro di lingua tedesca tra Restaurazione e Naturalismo. </w:t>
      </w:r>
      <w:r w:rsidRPr="007729D1">
        <w:rPr>
          <w:rFonts w:ascii="Times New Roman" w:hAnsi="Times New Roman" w:cs="Times New Roman"/>
          <w:i/>
          <w:sz w:val="24"/>
          <w:szCs w:val="24"/>
        </w:rPr>
        <w:t>LEA - Lingue e Letterature d'Oriente e d’Occidente</w:t>
      </w:r>
      <w:r w:rsidRPr="007729D1">
        <w:rPr>
          <w:rFonts w:ascii="Times New Roman" w:hAnsi="Times New Roman" w:cs="Times New Roman"/>
          <w:sz w:val="24"/>
          <w:szCs w:val="24"/>
        </w:rPr>
        <w:t xml:space="preserve">, (3), 341-370. </w:t>
      </w:r>
    </w:p>
    <w:p w14:paraId="06E38B9A"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626F5388"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Szondi, P. (1986). </w:t>
      </w:r>
      <w:r w:rsidRPr="007729D1">
        <w:rPr>
          <w:rFonts w:ascii="Times New Roman" w:hAnsi="Times New Roman" w:cs="Times New Roman"/>
          <w:i/>
          <w:sz w:val="24"/>
          <w:szCs w:val="24"/>
        </w:rPr>
        <w:t>La poetica di Hegel</w:t>
      </w:r>
      <w:r w:rsidRPr="007729D1">
        <w:rPr>
          <w:rFonts w:ascii="Times New Roman" w:hAnsi="Times New Roman" w:cs="Times New Roman"/>
          <w:sz w:val="24"/>
          <w:szCs w:val="24"/>
        </w:rPr>
        <w:t>. Torino: Einaudi.</w:t>
      </w:r>
    </w:p>
    <w:p w14:paraId="63E47846" w14:textId="77777777" w:rsidR="005A2ED0" w:rsidRPr="007729D1" w:rsidRDefault="005A2ED0" w:rsidP="005A2ED0">
      <w:pPr>
        <w:pStyle w:val="Standard1"/>
        <w:spacing w:beforeLines="160" w:before="384" w:afterLines="160" w:after="384" w:line="360" w:lineRule="auto"/>
        <w:contextualSpacing/>
        <w:jc w:val="both"/>
      </w:pPr>
      <w:r w:rsidRPr="007729D1">
        <w:t xml:space="preserve">Szondi, P. (1996). </w:t>
      </w:r>
      <w:r w:rsidRPr="007729D1">
        <w:rPr>
          <w:i/>
        </w:rPr>
        <w:t>Saggio sul tragico</w:t>
      </w:r>
      <w:r w:rsidRPr="007729D1">
        <w:t>. Torino: Einaudi.</w:t>
      </w:r>
    </w:p>
    <w:p w14:paraId="4EE6F689" w14:textId="77777777" w:rsidR="005A2ED0" w:rsidRPr="007729D1" w:rsidRDefault="005A2ED0" w:rsidP="005A2ED0">
      <w:pPr>
        <w:pStyle w:val="Standard1"/>
        <w:spacing w:beforeLines="160" w:before="384" w:afterLines="160" w:after="384" w:line="360" w:lineRule="auto"/>
        <w:contextualSpacing/>
        <w:jc w:val="both"/>
      </w:pPr>
    </w:p>
    <w:p w14:paraId="0D8CCF32" w14:textId="77777777" w:rsidR="005A2ED0" w:rsidRPr="007729D1" w:rsidRDefault="005A2ED0" w:rsidP="005A2ED0">
      <w:pPr>
        <w:pStyle w:val="Standard1"/>
        <w:spacing w:beforeLines="160" w:before="384" w:afterLines="160" w:after="384" w:line="360" w:lineRule="auto"/>
        <w:contextualSpacing/>
        <w:jc w:val="both"/>
      </w:pPr>
      <w:r w:rsidRPr="007729D1">
        <w:t xml:space="preserve">Szondi, P. (2000). </w:t>
      </w:r>
      <w:r w:rsidRPr="007729D1">
        <w:rPr>
          <w:i/>
          <w:iCs/>
        </w:rPr>
        <w:t>Teoria del dramma moderno</w:t>
      </w:r>
      <w:r w:rsidRPr="007729D1">
        <w:t>. Torino: Einaudi.</w:t>
      </w:r>
    </w:p>
    <w:p w14:paraId="6DF57A71" w14:textId="77777777" w:rsidR="005A2ED0" w:rsidRPr="007729D1" w:rsidRDefault="005A2ED0" w:rsidP="005A2ED0">
      <w:pPr>
        <w:pStyle w:val="Standard1"/>
        <w:spacing w:beforeLines="160" w:before="384" w:afterLines="160" w:after="384" w:line="360" w:lineRule="auto"/>
        <w:contextualSpacing/>
        <w:jc w:val="both"/>
      </w:pPr>
    </w:p>
    <w:p w14:paraId="7D67339D" w14:textId="77777777" w:rsidR="005A2ED0" w:rsidRPr="00CF02B0" w:rsidRDefault="005A2ED0" w:rsidP="005A2ED0">
      <w:pPr>
        <w:pStyle w:val="Standard1"/>
        <w:spacing w:beforeLines="160" w:before="384" w:afterLines="160" w:after="384" w:line="360" w:lineRule="auto"/>
        <w:contextualSpacing/>
        <w:jc w:val="both"/>
        <w:rPr>
          <w:lang w:val="en-US"/>
        </w:rPr>
      </w:pPr>
      <w:r w:rsidRPr="007729D1">
        <w:t xml:space="preserve">Szondi, P. (2001). Antico e Moderno nell’estetica dell’età di Goethe. In </w:t>
      </w:r>
      <w:r w:rsidRPr="007729D1">
        <w:rPr>
          <w:i/>
        </w:rPr>
        <w:t>Poetica e filosofia della storia</w:t>
      </w:r>
      <w:r w:rsidRPr="007729D1">
        <w:t xml:space="preserve">, a cura di F. </w:t>
      </w:r>
      <w:proofErr w:type="spellStart"/>
      <w:r w:rsidRPr="007729D1">
        <w:t>Vercellone</w:t>
      </w:r>
      <w:proofErr w:type="spellEnd"/>
      <w:r w:rsidRPr="007729D1">
        <w:t xml:space="preserve"> F. (pp. 163-381). </w:t>
      </w:r>
      <w:r w:rsidRPr="00CF02B0">
        <w:rPr>
          <w:lang w:val="en-US"/>
        </w:rPr>
        <w:t>Torino: Einaudi.</w:t>
      </w:r>
    </w:p>
    <w:p w14:paraId="7B3403E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Thomsen, H. (1992). </w:t>
      </w:r>
      <w:proofErr w:type="spellStart"/>
      <w:r w:rsidRPr="00CF02B0">
        <w:rPr>
          <w:rFonts w:ascii="Times New Roman" w:hAnsi="Times New Roman" w:cs="Times New Roman"/>
          <w:i/>
          <w:sz w:val="24"/>
          <w:szCs w:val="24"/>
          <w:lang w:val="en-US"/>
        </w:rPr>
        <w:t>Grenzen</w:t>
      </w:r>
      <w:proofErr w:type="spellEnd"/>
      <w:r w:rsidRPr="00CF02B0">
        <w:rPr>
          <w:rFonts w:ascii="Times New Roman" w:hAnsi="Times New Roman" w:cs="Times New Roman"/>
          <w:i/>
          <w:sz w:val="24"/>
          <w:szCs w:val="24"/>
          <w:lang w:val="en-US"/>
        </w:rPr>
        <w:t xml:space="preserve"> des </w:t>
      </w:r>
      <w:proofErr w:type="spellStart"/>
      <w:r w:rsidRPr="00CF02B0">
        <w:rPr>
          <w:rFonts w:ascii="Times New Roman" w:hAnsi="Times New Roman" w:cs="Times New Roman"/>
          <w:i/>
          <w:sz w:val="24"/>
          <w:szCs w:val="24"/>
          <w:lang w:val="en-US"/>
        </w:rPr>
        <w:t>Individuums</w:t>
      </w:r>
      <w:proofErr w:type="spellEnd"/>
      <w:r w:rsidRPr="00CF02B0">
        <w:rPr>
          <w:rFonts w:ascii="Times New Roman" w:hAnsi="Times New Roman" w:cs="Times New Roman"/>
          <w:i/>
          <w:sz w:val="24"/>
          <w:szCs w:val="24"/>
          <w:lang w:val="en-US"/>
        </w:rPr>
        <w:t>: Die Ich-</w:t>
      </w:r>
      <w:proofErr w:type="spellStart"/>
      <w:r w:rsidRPr="00CF02B0">
        <w:rPr>
          <w:rFonts w:ascii="Times New Roman" w:hAnsi="Times New Roman" w:cs="Times New Roman"/>
          <w:i/>
          <w:sz w:val="24"/>
          <w:szCs w:val="24"/>
          <w:lang w:val="en-US"/>
        </w:rPr>
        <w:t>Problematik</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im</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Werk</w:t>
      </w:r>
      <w:proofErr w:type="spellEnd"/>
      <w:r w:rsidRPr="00CF02B0">
        <w:rPr>
          <w:rFonts w:ascii="Times New Roman" w:hAnsi="Times New Roman" w:cs="Times New Roman"/>
          <w:i/>
          <w:sz w:val="24"/>
          <w:szCs w:val="24"/>
          <w:lang w:val="en-US"/>
        </w:rPr>
        <w:t xml:space="preserve"> Friedrich </w:t>
      </w:r>
      <w:proofErr w:type="spellStart"/>
      <w:r w:rsidRPr="00CF02B0">
        <w:rPr>
          <w:rFonts w:ascii="Times New Roman" w:hAnsi="Times New Roman" w:cs="Times New Roman"/>
          <w:i/>
          <w:sz w:val="24"/>
          <w:szCs w:val="24"/>
          <w:lang w:val="en-US"/>
        </w:rPr>
        <w:t>Hebbels</w:t>
      </w:r>
      <w:proofErr w:type="spellEnd"/>
      <w:r w:rsidRPr="00CF02B0">
        <w:rPr>
          <w:rFonts w:ascii="Times New Roman" w:hAnsi="Times New Roman" w:cs="Times New Roman"/>
          <w:sz w:val="24"/>
          <w:szCs w:val="24"/>
          <w:lang w:val="en-US"/>
        </w:rPr>
        <w:t xml:space="preserve">. München: </w:t>
      </w:r>
      <w:proofErr w:type="spellStart"/>
      <w:r w:rsidRPr="00CF02B0">
        <w:rPr>
          <w:rFonts w:ascii="Times New Roman" w:hAnsi="Times New Roman" w:cs="Times New Roman"/>
          <w:sz w:val="24"/>
          <w:szCs w:val="24"/>
          <w:lang w:val="en-US"/>
        </w:rPr>
        <w:t>Iudicium</w:t>
      </w:r>
      <w:proofErr w:type="spellEnd"/>
      <w:r w:rsidRPr="00CF02B0">
        <w:rPr>
          <w:rFonts w:ascii="Times New Roman" w:hAnsi="Times New Roman" w:cs="Times New Roman"/>
          <w:sz w:val="24"/>
          <w:szCs w:val="24"/>
          <w:lang w:val="en-US"/>
        </w:rPr>
        <w:t>.</w:t>
      </w:r>
    </w:p>
    <w:p w14:paraId="15865DC2"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EC78ECD"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Thomsen, H. (1994). Amalia </w:t>
      </w:r>
      <w:proofErr w:type="spellStart"/>
      <w:r w:rsidRPr="00CF02B0">
        <w:rPr>
          <w:rFonts w:ascii="Times New Roman" w:hAnsi="Times New Roman" w:cs="Times New Roman"/>
          <w:sz w:val="24"/>
          <w:szCs w:val="24"/>
          <w:lang w:val="en-US"/>
        </w:rPr>
        <w:t>Schoppe</w:t>
      </w:r>
      <w:proofErr w:type="spellEnd"/>
      <w:r w:rsidRPr="00CF02B0">
        <w:rPr>
          <w:rFonts w:ascii="Times New Roman" w:hAnsi="Times New Roman" w:cs="Times New Roman"/>
          <w:sz w:val="24"/>
          <w:szCs w:val="24"/>
          <w:lang w:val="en-US"/>
        </w:rPr>
        <w:t xml:space="preserve"> - </w:t>
      </w:r>
      <w:proofErr w:type="spellStart"/>
      <w:r w:rsidRPr="00CF02B0">
        <w:rPr>
          <w:rFonts w:ascii="Times New Roman" w:hAnsi="Times New Roman" w:cs="Times New Roman"/>
          <w:sz w:val="24"/>
          <w:szCs w:val="24"/>
          <w:lang w:val="en-US"/>
        </w:rPr>
        <w:t>Anatomie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biedermeierlichen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Literaturfabrik</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i/>
          <w:sz w:val="24"/>
          <w:szCs w:val="24"/>
          <w:lang w:val="en-US"/>
        </w:rPr>
        <w:t>Nordelbingen</w:t>
      </w:r>
      <w:proofErr w:type="spellEnd"/>
      <w:r w:rsidRPr="00CF02B0">
        <w:rPr>
          <w:rFonts w:ascii="Times New Roman" w:hAnsi="Times New Roman" w:cs="Times New Roman"/>
          <w:sz w:val="24"/>
          <w:szCs w:val="24"/>
          <w:lang w:val="en-US"/>
        </w:rPr>
        <w:t>, (63), 161-204.</w:t>
      </w:r>
    </w:p>
    <w:p w14:paraId="28BE389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48D1AAC"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Thomsen, H. (2006). “…der </w:t>
      </w:r>
      <w:proofErr w:type="spellStart"/>
      <w:r w:rsidRPr="00CF02B0">
        <w:rPr>
          <w:rFonts w:ascii="Times New Roman" w:hAnsi="Times New Roman" w:cs="Times New Roman"/>
          <w:sz w:val="24"/>
          <w:szCs w:val="24"/>
          <w:lang w:val="en-US"/>
        </w:rPr>
        <w:t>auch</w:t>
      </w:r>
      <w:proofErr w:type="spellEnd"/>
      <w:r w:rsidRPr="00CF02B0">
        <w:rPr>
          <w:rFonts w:ascii="Times New Roman" w:hAnsi="Times New Roman" w:cs="Times New Roman"/>
          <w:sz w:val="24"/>
          <w:szCs w:val="24"/>
          <w:lang w:val="en-US"/>
        </w:rPr>
        <w:t xml:space="preserve"> auf </w:t>
      </w:r>
      <w:proofErr w:type="spellStart"/>
      <w:r w:rsidRPr="00CF02B0">
        <w:rPr>
          <w:rFonts w:ascii="Times New Roman" w:hAnsi="Times New Roman" w:cs="Times New Roman"/>
          <w:sz w:val="24"/>
          <w:szCs w:val="24"/>
          <w:lang w:val="en-US"/>
        </w:rPr>
        <w:t>mich</w:t>
      </w:r>
      <w:proofErr w:type="spellEnd"/>
      <w:r w:rsidRPr="00CF02B0">
        <w:rPr>
          <w:rFonts w:ascii="Times New Roman" w:hAnsi="Times New Roman" w:cs="Times New Roman"/>
          <w:sz w:val="24"/>
          <w:szCs w:val="24"/>
          <w:lang w:val="en-US"/>
        </w:rPr>
        <w:t xml:space="preserve"> in der </w:t>
      </w:r>
      <w:proofErr w:type="spellStart"/>
      <w:r w:rsidRPr="00CF02B0">
        <w:rPr>
          <w:rFonts w:ascii="Times New Roman" w:hAnsi="Times New Roman" w:cs="Times New Roman"/>
          <w:sz w:val="24"/>
          <w:szCs w:val="24"/>
          <w:lang w:val="en-US"/>
        </w:rPr>
        <w:t>Jugend</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gewirkt</w:t>
      </w:r>
      <w:proofErr w:type="spellEnd"/>
      <w:r w:rsidRPr="00CF02B0">
        <w:rPr>
          <w:rFonts w:ascii="Times New Roman" w:hAnsi="Times New Roman" w:cs="Times New Roman"/>
          <w:sz w:val="24"/>
          <w:szCs w:val="24"/>
          <w:lang w:val="en-US"/>
        </w:rPr>
        <w:t xml:space="preserve"> hat </w:t>
      </w:r>
      <w:proofErr w:type="spellStart"/>
      <w:r w:rsidRPr="00CF02B0">
        <w:rPr>
          <w:rFonts w:ascii="Times New Roman" w:hAnsi="Times New Roman" w:cs="Times New Roman"/>
          <w:sz w:val="24"/>
          <w:szCs w:val="24"/>
          <w:lang w:val="en-US"/>
        </w:rPr>
        <w:t>wie</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kein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anderer</w:t>
      </w:r>
      <w:proofErr w:type="spellEnd"/>
      <w:r w:rsidRPr="00CF02B0">
        <w:rPr>
          <w:rFonts w:ascii="Times New Roman" w:hAnsi="Times New Roman" w:cs="Times New Roman"/>
          <w:sz w:val="24"/>
          <w:szCs w:val="24"/>
          <w:lang w:val="en-US"/>
        </w:rPr>
        <w:t xml:space="preserve">”. Schiller und Hebbel - </w:t>
      </w:r>
      <w:proofErr w:type="spellStart"/>
      <w:r w:rsidRPr="00CF02B0">
        <w:rPr>
          <w:rFonts w:ascii="Times New Roman" w:hAnsi="Times New Roman" w:cs="Times New Roman"/>
          <w:sz w:val="24"/>
          <w:szCs w:val="24"/>
          <w:lang w:val="en-US"/>
        </w:rPr>
        <w:t>Anlehnung</w:t>
      </w:r>
      <w:proofErr w:type="spellEnd"/>
      <w:r w:rsidRPr="00CF02B0">
        <w:rPr>
          <w:rFonts w:ascii="Times New Roman" w:hAnsi="Times New Roman" w:cs="Times New Roman"/>
          <w:sz w:val="24"/>
          <w:szCs w:val="24"/>
          <w:lang w:val="en-US"/>
        </w:rPr>
        <w:t xml:space="preserve"> und Abwehr. </w:t>
      </w:r>
      <w:r w:rsidRPr="00CF02B0">
        <w:rPr>
          <w:rFonts w:ascii="Times New Roman" w:hAnsi="Times New Roman" w:cs="Times New Roman"/>
          <w:i/>
          <w:iCs/>
          <w:sz w:val="24"/>
          <w:szCs w:val="24"/>
          <w:lang w:val="en-US"/>
        </w:rPr>
        <w:t>Hebbel-Jahrbuch 2006</w:t>
      </w:r>
      <w:r w:rsidRPr="00CF02B0">
        <w:rPr>
          <w:rFonts w:ascii="Times New Roman" w:hAnsi="Times New Roman" w:cs="Times New Roman"/>
          <w:sz w:val="24"/>
          <w:szCs w:val="24"/>
          <w:lang w:val="en-US"/>
        </w:rPr>
        <w:t>, 73-92.</w:t>
      </w:r>
    </w:p>
    <w:p w14:paraId="544505F6"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77028129"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r w:rsidRPr="00CF02B0">
        <w:rPr>
          <w:rFonts w:ascii="Times New Roman" w:hAnsi="Times New Roman" w:cs="Times New Roman"/>
          <w:sz w:val="24"/>
          <w:szCs w:val="24"/>
          <w:lang w:val="en-US"/>
        </w:rPr>
        <w:t xml:space="preserve">Tiedemann, R. &amp; </w:t>
      </w:r>
      <w:bookmarkStart w:id="49" w:name="_Hlk69641128"/>
      <w:proofErr w:type="spellStart"/>
      <w:r w:rsidRPr="00CF02B0">
        <w:rPr>
          <w:rFonts w:ascii="Times New Roman" w:hAnsi="Times New Roman" w:cs="Times New Roman"/>
          <w:sz w:val="24"/>
          <w:szCs w:val="24"/>
          <w:lang w:val="en-US"/>
        </w:rPr>
        <w:t>Schweppenhäuser</w:t>
      </w:r>
      <w:bookmarkEnd w:id="49"/>
      <w:proofErr w:type="spellEnd"/>
      <w:r w:rsidRPr="00CF02B0">
        <w:rPr>
          <w:rFonts w:ascii="Times New Roman" w:hAnsi="Times New Roman" w:cs="Times New Roman"/>
          <w:sz w:val="24"/>
          <w:szCs w:val="24"/>
          <w:lang w:val="en-US"/>
        </w:rPr>
        <w:t xml:space="preserve">, H. (ed.). </w:t>
      </w:r>
      <w:r w:rsidRPr="007729D1">
        <w:rPr>
          <w:rFonts w:ascii="Times New Roman" w:hAnsi="Times New Roman" w:cs="Times New Roman"/>
          <w:sz w:val="24"/>
          <w:szCs w:val="24"/>
        </w:rPr>
        <w:t xml:space="preserve">(2001). </w:t>
      </w:r>
      <w:r w:rsidRPr="00A0164D">
        <w:rPr>
          <w:rFonts w:ascii="Times New Roman" w:hAnsi="Times New Roman" w:cs="Times New Roman"/>
          <w:iCs/>
          <w:sz w:val="24"/>
          <w:szCs w:val="24"/>
        </w:rPr>
        <w:t>Note, 1923. In W. Benjamin,</w:t>
      </w:r>
      <w:r w:rsidRPr="00A26659">
        <w:rPr>
          <w:rFonts w:ascii="Times New Roman" w:hAnsi="Times New Roman" w:cs="Times New Roman"/>
          <w:sz w:val="24"/>
          <w:szCs w:val="24"/>
        </w:rPr>
        <w:t xml:space="preserve"> </w:t>
      </w:r>
      <w:r w:rsidRPr="00C226CB">
        <w:rPr>
          <w:rFonts w:ascii="Times New Roman" w:hAnsi="Times New Roman" w:cs="Times New Roman"/>
          <w:i/>
          <w:sz w:val="24"/>
          <w:szCs w:val="24"/>
        </w:rPr>
        <w:t>Opere complete</w:t>
      </w:r>
      <w:r w:rsidRPr="009A0F54">
        <w:rPr>
          <w:rFonts w:ascii="Times New Roman" w:hAnsi="Times New Roman" w:cs="Times New Roman"/>
          <w:sz w:val="24"/>
          <w:szCs w:val="24"/>
        </w:rPr>
        <w:t>, vo</w:t>
      </w:r>
      <w:r w:rsidRPr="007729D1">
        <w:rPr>
          <w:rFonts w:ascii="Times New Roman" w:hAnsi="Times New Roman" w:cs="Times New Roman"/>
          <w:sz w:val="24"/>
          <w:szCs w:val="24"/>
        </w:rPr>
        <w:t xml:space="preserve">l. 2.  </w:t>
      </w:r>
      <w:r w:rsidRPr="007729D1">
        <w:rPr>
          <w:rFonts w:ascii="Times New Roman" w:hAnsi="Times New Roman" w:cs="Times New Roman"/>
          <w:i/>
          <w:iCs/>
          <w:sz w:val="24"/>
          <w:szCs w:val="24"/>
        </w:rPr>
        <w:t>Scritti 1923-1927</w:t>
      </w:r>
      <w:r w:rsidRPr="007729D1">
        <w:rPr>
          <w:rFonts w:ascii="Times New Roman" w:hAnsi="Times New Roman" w:cs="Times New Roman"/>
          <w:sz w:val="24"/>
          <w:szCs w:val="24"/>
        </w:rPr>
        <w:t xml:space="preserve">, a cura di </w:t>
      </w:r>
      <w:proofErr w:type="spellStart"/>
      <w:r w:rsidRPr="007729D1">
        <w:rPr>
          <w:rFonts w:ascii="Times New Roman" w:hAnsi="Times New Roman" w:cs="Times New Roman"/>
          <w:sz w:val="24"/>
          <w:szCs w:val="24"/>
        </w:rPr>
        <w:t>Tiedemann</w:t>
      </w:r>
      <w:proofErr w:type="spellEnd"/>
      <w:r w:rsidRPr="007729D1">
        <w:rPr>
          <w:rFonts w:ascii="Times New Roman" w:hAnsi="Times New Roman" w:cs="Times New Roman"/>
          <w:sz w:val="24"/>
          <w:szCs w:val="24"/>
        </w:rPr>
        <w:t xml:space="preserve">, R. &amp; </w:t>
      </w:r>
      <w:proofErr w:type="spellStart"/>
      <w:r w:rsidRPr="007729D1">
        <w:rPr>
          <w:rFonts w:ascii="Times New Roman" w:hAnsi="Times New Roman" w:cs="Times New Roman"/>
          <w:sz w:val="24"/>
          <w:szCs w:val="24"/>
        </w:rPr>
        <w:t>Schweppenhäuser</w:t>
      </w:r>
      <w:proofErr w:type="spellEnd"/>
      <w:r w:rsidRPr="007729D1">
        <w:rPr>
          <w:rFonts w:ascii="Times New Roman" w:hAnsi="Times New Roman" w:cs="Times New Roman"/>
          <w:sz w:val="24"/>
          <w:szCs w:val="24"/>
        </w:rPr>
        <w:t xml:space="preserve">, H. (pp. 737-739). </w:t>
      </w:r>
      <w:r w:rsidRPr="00CF02B0">
        <w:rPr>
          <w:rFonts w:ascii="Times New Roman" w:hAnsi="Times New Roman" w:cs="Times New Roman"/>
          <w:sz w:val="24"/>
          <w:szCs w:val="24"/>
          <w:lang w:val="en-US"/>
        </w:rPr>
        <w:t xml:space="preserve">Torino: Einaudi. </w:t>
      </w:r>
    </w:p>
    <w:p w14:paraId="3621F71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010BDC4" w14:textId="77777777" w:rsidR="005A2ED0" w:rsidRPr="007A2C70"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CF02B0">
        <w:rPr>
          <w:rFonts w:ascii="Times New Roman" w:hAnsi="Times New Roman" w:cs="Times New Roman"/>
          <w:sz w:val="24"/>
          <w:szCs w:val="24"/>
          <w:lang w:val="en-US"/>
        </w:rPr>
        <w:lastRenderedPageBreak/>
        <w:t>Tischel</w:t>
      </w:r>
      <w:proofErr w:type="spellEnd"/>
      <w:r w:rsidRPr="00CF02B0">
        <w:rPr>
          <w:rFonts w:ascii="Times New Roman" w:hAnsi="Times New Roman" w:cs="Times New Roman"/>
          <w:sz w:val="24"/>
          <w:szCs w:val="24"/>
          <w:lang w:val="en-US"/>
        </w:rPr>
        <w:t xml:space="preserve">, A. (1999). “...ein </w:t>
      </w:r>
      <w:proofErr w:type="spellStart"/>
      <w:r w:rsidRPr="00CF02B0">
        <w:rPr>
          <w:rFonts w:ascii="Times New Roman" w:hAnsi="Times New Roman" w:cs="Times New Roman"/>
          <w:sz w:val="24"/>
          <w:szCs w:val="24"/>
          <w:lang w:val="en-US"/>
        </w:rPr>
        <w:t>jeder</w:t>
      </w:r>
      <w:proofErr w:type="spellEnd"/>
      <w:r w:rsidRPr="00CF02B0">
        <w:rPr>
          <w:rFonts w:ascii="Times New Roman" w:hAnsi="Times New Roman" w:cs="Times New Roman"/>
          <w:sz w:val="24"/>
          <w:szCs w:val="24"/>
          <w:lang w:val="en-US"/>
        </w:rPr>
        <w:t xml:space="preserve">, der </w:t>
      </w:r>
      <w:proofErr w:type="spellStart"/>
      <w:r w:rsidRPr="00CF02B0">
        <w:rPr>
          <w:rFonts w:ascii="Times New Roman" w:hAnsi="Times New Roman" w:cs="Times New Roman"/>
          <w:sz w:val="24"/>
          <w:szCs w:val="24"/>
          <w:lang w:val="en-US"/>
        </w:rPr>
        <w:t>hierher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kommt</w:t>
      </w:r>
      <w:proofErr w:type="spellEnd"/>
      <w:r w:rsidRPr="00CF02B0">
        <w:rPr>
          <w:rFonts w:ascii="Times New Roman" w:hAnsi="Times New Roman" w:cs="Times New Roman"/>
          <w:sz w:val="24"/>
          <w:szCs w:val="24"/>
          <w:lang w:val="en-US"/>
        </w:rPr>
        <w:t xml:space="preserve">, erst </w:t>
      </w:r>
      <w:proofErr w:type="spellStart"/>
      <w:r w:rsidRPr="00CF02B0">
        <w:rPr>
          <w:rFonts w:ascii="Times New Roman" w:hAnsi="Times New Roman" w:cs="Times New Roman"/>
          <w:sz w:val="24"/>
          <w:szCs w:val="24"/>
          <w:lang w:val="en-US"/>
        </w:rPr>
        <w:t>sehen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lernen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muß</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Friedrich Hebbel in </w:t>
      </w:r>
      <w:proofErr w:type="spellStart"/>
      <w:r w:rsidRPr="007729D1">
        <w:rPr>
          <w:rFonts w:ascii="Times New Roman" w:hAnsi="Times New Roman" w:cs="Times New Roman"/>
          <w:sz w:val="24"/>
          <w:szCs w:val="24"/>
        </w:rPr>
        <w:t>Italien</w:t>
      </w:r>
      <w:proofErr w:type="spellEnd"/>
      <w:r w:rsidRPr="007729D1">
        <w:rPr>
          <w:rFonts w:ascii="Times New Roman" w:hAnsi="Times New Roman" w:cs="Times New Roman"/>
          <w:sz w:val="24"/>
          <w:szCs w:val="24"/>
        </w:rPr>
        <w:t xml:space="preserve">. </w:t>
      </w:r>
      <w:r w:rsidRPr="00A0164D">
        <w:rPr>
          <w:rFonts w:ascii="Times New Roman" w:hAnsi="Times New Roman" w:cs="Times New Roman"/>
          <w:i/>
          <w:sz w:val="24"/>
          <w:szCs w:val="24"/>
        </w:rPr>
        <w:t>Hebbel-Jahrbuch 1999</w:t>
      </w:r>
      <w:r w:rsidRPr="00A26659">
        <w:rPr>
          <w:rFonts w:ascii="Times New Roman" w:hAnsi="Times New Roman" w:cs="Times New Roman"/>
          <w:sz w:val="24"/>
          <w:szCs w:val="24"/>
        </w:rPr>
        <w:t>, 177-196.</w:t>
      </w:r>
    </w:p>
    <w:p w14:paraId="2D4CD994" w14:textId="77777777" w:rsidR="005A2ED0" w:rsidRPr="007729D1" w:rsidRDefault="005A2ED0" w:rsidP="005A2ED0">
      <w:pPr>
        <w:pStyle w:val="Standard1"/>
        <w:spacing w:beforeLines="160" w:before="384" w:afterLines="160" w:after="384" w:line="360" w:lineRule="auto"/>
        <w:contextualSpacing/>
        <w:jc w:val="both"/>
      </w:pPr>
      <w:r w:rsidRPr="00C226CB">
        <w:t xml:space="preserve">Tomasi, G. (2016). Arte. In L. Illetterati &amp; P. </w:t>
      </w:r>
      <w:proofErr w:type="spellStart"/>
      <w:r w:rsidRPr="00C226CB">
        <w:t>Giuspoli</w:t>
      </w:r>
      <w:proofErr w:type="spellEnd"/>
      <w:r w:rsidRPr="00C226CB">
        <w:t xml:space="preserve"> (ed.), </w:t>
      </w:r>
      <w:r w:rsidRPr="009A0F54">
        <w:rPr>
          <w:i/>
        </w:rPr>
        <w:t xml:space="preserve">Filosofia classica tedesca: le parole chiave </w:t>
      </w:r>
      <w:r w:rsidRPr="007729D1">
        <w:rPr>
          <w:iCs/>
        </w:rPr>
        <w:t xml:space="preserve">(pp. 393-426). </w:t>
      </w:r>
      <w:r w:rsidRPr="007729D1">
        <w:t>Roma: Carocci.</w:t>
      </w:r>
    </w:p>
    <w:p w14:paraId="7843C047"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r w:rsidRPr="007729D1">
        <w:rPr>
          <w:rFonts w:ascii="Times New Roman" w:hAnsi="Times New Roman" w:cs="Times New Roman"/>
          <w:sz w:val="24"/>
          <w:szCs w:val="24"/>
        </w:rPr>
        <w:t xml:space="preserve">Vale de Silva, F. (2019). </w:t>
      </w:r>
      <w:proofErr w:type="spellStart"/>
      <w:r w:rsidRPr="007729D1">
        <w:rPr>
          <w:rFonts w:ascii="Times New Roman" w:hAnsi="Times New Roman" w:cs="Times New Roman"/>
          <w:sz w:val="24"/>
          <w:szCs w:val="24"/>
        </w:rPr>
        <w:t>Prefácio</w:t>
      </w:r>
      <w:proofErr w:type="spellEnd"/>
      <w:r w:rsidRPr="007729D1">
        <w:rPr>
          <w:rFonts w:ascii="Times New Roman" w:hAnsi="Times New Roman" w:cs="Times New Roman"/>
          <w:sz w:val="24"/>
          <w:szCs w:val="24"/>
        </w:rPr>
        <w:t xml:space="preserve"> </w:t>
      </w:r>
      <w:proofErr w:type="spellStart"/>
      <w:r w:rsidRPr="007729D1">
        <w:rPr>
          <w:rFonts w:ascii="Times New Roman" w:hAnsi="Times New Roman" w:cs="Times New Roman"/>
          <w:sz w:val="24"/>
          <w:szCs w:val="24"/>
        </w:rPr>
        <w:t>não-publicados</w:t>
      </w:r>
      <w:proofErr w:type="spellEnd"/>
      <w:r w:rsidRPr="007729D1">
        <w:rPr>
          <w:rFonts w:ascii="Times New Roman" w:hAnsi="Times New Roman" w:cs="Times New Roman"/>
          <w:sz w:val="24"/>
          <w:szCs w:val="24"/>
        </w:rPr>
        <w:t xml:space="preserve">. In </w:t>
      </w:r>
      <w:r w:rsidRPr="007729D1">
        <w:rPr>
          <w:rFonts w:ascii="Times New Roman" w:hAnsi="Times New Roman" w:cs="Times New Roman"/>
          <w:i/>
          <w:iCs/>
          <w:sz w:val="24"/>
          <w:szCs w:val="24"/>
        </w:rPr>
        <w:t xml:space="preserve">Friedrich Hebbel, Prosa de </w:t>
      </w:r>
      <w:proofErr w:type="spellStart"/>
      <w:r w:rsidRPr="007729D1">
        <w:rPr>
          <w:rFonts w:ascii="Times New Roman" w:hAnsi="Times New Roman" w:cs="Times New Roman"/>
          <w:i/>
          <w:iCs/>
          <w:sz w:val="24"/>
          <w:szCs w:val="24"/>
        </w:rPr>
        <w:t>Ficção</w:t>
      </w:r>
      <w:proofErr w:type="spellEnd"/>
      <w:r w:rsidRPr="007729D1">
        <w:rPr>
          <w:rFonts w:ascii="Times New Roman" w:hAnsi="Times New Roman" w:cs="Times New Roman"/>
          <w:i/>
          <w:iCs/>
          <w:sz w:val="24"/>
          <w:szCs w:val="24"/>
        </w:rPr>
        <w:t xml:space="preserve"> Completa</w:t>
      </w:r>
      <w:r w:rsidRPr="007729D1">
        <w:rPr>
          <w:rFonts w:ascii="Times New Roman" w:hAnsi="Times New Roman" w:cs="Times New Roman"/>
          <w:sz w:val="24"/>
          <w:szCs w:val="24"/>
        </w:rPr>
        <w:t xml:space="preserve"> (pp. 12-24). </w:t>
      </w:r>
      <w:proofErr w:type="spellStart"/>
      <w:r w:rsidRPr="007729D1">
        <w:rPr>
          <w:rFonts w:ascii="Times New Roman" w:hAnsi="Times New Roman" w:cs="Times New Roman"/>
          <w:sz w:val="24"/>
          <w:szCs w:val="24"/>
        </w:rPr>
        <w:t>São</w:t>
      </w:r>
      <w:proofErr w:type="spellEnd"/>
      <w:r w:rsidRPr="007729D1">
        <w:rPr>
          <w:rFonts w:ascii="Times New Roman" w:hAnsi="Times New Roman" w:cs="Times New Roman"/>
          <w:sz w:val="24"/>
          <w:szCs w:val="24"/>
        </w:rPr>
        <w:t xml:space="preserve"> Paulo: </w:t>
      </w:r>
      <w:proofErr w:type="spellStart"/>
      <w:r w:rsidRPr="007729D1">
        <w:rPr>
          <w:rFonts w:ascii="Times New Roman" w:hAnsi="Times New Roman" w:cs="Times New Roman"/>
          <w:sz w:val="24"/>
          <w:szCs w:val="24"/>
        </w:rPr>
        <w:t>Aetia</w:t>
      </w:r>
      <w:proofErr w:type="spellEnd"/>
      <w:r w:rsidRPr="007729D1">
        <w:rPr>
          <w:rFonts w:ascii="Times New Roman" w:hAnsi="Times New Roman" w:cs="Times New Roman"/>
          <w:sz w:val="24"/>
          <w:szCs w:val="24"/>
        </w:rPr>
        <w:t>.</w:t>
      </w:r>
    </w:p>
    <w:p w14:paraId="5A3468DD" w14:textId="77777777" w:rsidR="005A2ED0" w:rsidRPr="007729D1" w:rsidRDefault="005A2ED0" w:rsidP="005A2ED0">
      <w:pPr>
        <w:spacing w:beforeLines="160" w:before="384" w:afterLines="160" w:after="384" w:line="360" w:lineRule="auto"/>
        <w:contextualSpacing/>
        <w:rPr>
          <w:rFonts w:ascii="Times New Roman" w:hAnsi="Times New Roman" w:cs="Times New Roman"/>
          <w:sz w:val="24"/>
          <w:szCs w:val="24"/>
        </w:rPr>
      </w:pPr>
    </w:p>
    <w:p w14:paraId="27A7D6E7"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roofErr w:type="spellStart"/>
      <w:r w:rsidRPr="007729D1">
        <w:rPr>
          <w:rFonts w:ascii="Times New Roman" w:hAnsi="Times New Roman" w:cs="Times New Roman"/>
          <w:sz w:val="24"/>
          <w:szCs w:val="24"/>
        </w:rPr>
        <w:t>Vercellone</w:t>
      </w:r>
      <w:proofErr w:type="spellEnd"/>
      <w:r w:rsidRPr="007729D1">
        <w:rPr>
          <w:rFonts w:ascii="Times New Roman" w:hAnsi="Times New Roman" w:cs="Times New Roman"/>
          <w:sz w:val="24"/>
          <w:szCs w:val="24"/>
        </w:rPr>
        <w:t xml:space="preserve">, F. (1996). La dialettica del tragico. In P. Szondi, </w:t>
      </w:r>
      <w:r w:rsidRPr="007729D1">
        <w:rPr>
          <w:rFonts w:ascii="Times New Roman" w:hAnsi="Times New Roman" w:cs="Times New Roman"/>
          <w:i/>
          <w:sz w:val="24"/>
          <w:szCs w:val="24"/>
        </w:rPr>
        <w:t xml:space="preserve">Saggio sul tragico </w:t>
      </w:r>
      <w:r w:rsidRPr="007729D1">
        <w:rPr>
          <w:rFonts w:ascii="Times New Roman" w:hAnsi="Times New Roman" w:cs="Times New Roman"/>
          <w:iCs/>
          <w:sz w:val="24"/>
          <w:szCs w:val="24"/>
        </w:rPr>
        <w:t xml:space="preserve">(pp. 141-158). </w:t>
      </w:r>
      <w:r w:rsidRPr="00F4296B">
        <w:rPr>
          <w:rFonts w:ascii="Times New Roman" w:hAnsi="Times New Roman" w:cs="Times New Roman"/>
          <w:sz w:val="24"/>
          <w:szCs w:val="24"/>
        </w:rPr>
        <w:t>Torino: Einaudi.</w:t>
      </w:r>
    </w:p>
    <w:p w14:paraId="6CEC35FB" w14:textId="77777777" w:rsidR="005A2ED0" w:rsidRPr="00F4296B" w:rsidRDefault="005A2ED0" w:rsidP="005A2ED0">
      <w:pPr>
        <w:spacing w:beforeLines="160" w:before="384" w:afterLines="160" w:after="384" w:line="360" w:lineRule="auto"/>
        <w:contextualSpacing/>
        <w:rPr>
          <w:rFonts w:ascii="Times New Roman" w:hAnsi="Times New Roman" w:cs="Times New Roman"/>
          <w:sz w:val="24"/>
          <w:szCs w:val="24"/>
        </w:rPr>
      </w:pPr>
    </w:p>
    <w:p w14:paraId="3CDFC4C3" w14:textId="77777777" w:rsidR="005A2ED0" w:rsidRPr="00A0164D" w:rsidRDefault="005A2ED0" w:rsidP="005A2ED0">
      <w:pPr>
        <w:spacing w:beforeLines="160" w:before="384" w:afterLines="160" w:after="384" w:line="360" w:lineRule="auto"/>
        <w:contextualSpacing/>
        <w:rPr>
          <w:rFonts w:ascii="Times New Roman" w:hAnsi="Times New Roman" w:cs="Times New Roman"/>
          <w:sz w:val="24"/>
          <w:szCs w:val="24"/>
        </w:rPr>
      </w:pPr>
      <w:r w:rsidRPr="00F4296B">
        <w:rPr>
          <w:rFonts w:ascii="Times New Roman" w:hAnsi="Times New Roman" w:cs="Times New Roman"/>
          <w:sz w:val="24"/>
          <w:szCs w:val="24"/>
        </w:rPr>
        <w:t xml:space="preserve">Von </w:t>
      </w:r>
      <w:proofErr w:type="spellStart"/>
      <w:r w:rsidRPr="00F4296B">
        <w:rPr>
          <w:rFonts w:ascii="Times New Roman" w:hAnsi="Times New Roman" w:cs="Times New Roman"/>
          <w:sz w:val="24"/>
          <w:szCs w:val="24"/>
        </w:rPr>
        <w:t>Wiese</w:t>
      </w:r>
      <w:proofErr w:type="spellEnd"/>
      <w:r w:rsidRPr="00F4296B">
        <w:rPr>
          <w:rFonts w:ascii="Times New Roman" w:hAnsi="Times New Roman" w:cs="Times New Roman"/>
          <w:sz w:val="24"/>
          <w:szCs w:val="24"/>
        </w:rPr>
        <w:t xml:space="preserve">, B. (1958). </w:t>
      </w:r>
      <w:r w:rsidRPr="00F4296B">
        <w:rPr>
          <w:rFonts w:ascii="Times New Roman" w:hAnsi="Times New Roman" w:cs="Times New Roman"/>
          <w:i/>
          <w:iCs/>
          <w:sz w:val="24"/>
          <w:szCs w:val="24"/>
        </w:rPr>
        <w:t xml:space="preserve">Die </w:t>
      </w:r>
      <w:proofErr w:type="spellStart"/>
      <w:r w:rsidRPr="00F4296B">
        <w:rPr>
          <w:rFonts w:ascii="Times New Roman" w:hAnsi="Times New Roman" w:cs="Times New Roman"/>
          <w:i/>
          <w:iCs/>
          <w:sz w:val="24"/>
          <w:szCs w:val="24"/>
        </w:rPr>
        <w:t>deutsche</w:t>
      </w:r>
      <w:proofErr w:type="spellEnd"/>
      <w:r w:rsidRPr="00F4296B">
        <w:rPr>
          <w:rFonts w:ascii="Times New Roman" w:hAnsi="Times New Roman" w:cs="Times New Roman"/>
          <w:i/>
          <w:iCs/>
          <w:sz w:val="24"/>
          <w:szCs w:val="24"/>
        </w:rPr>
        <w:t xml:space="preserve"> </w:t>
      </w:r>
      <w:proofErr w:type="spellStart"/>
      <w:r w:rsidRPr="00F4296B">
        <w:rPr>
          <w:rFonts w:ascii="Times New Roman" w:hAnsi="Times New Roman" w:cs="Times New Roman"/>
          <w:i/>
          <w:iCs/>
          <w:sz w:val="24"/>
          <w:szCs w:val="24"/>
        </w:rPr>
        <w:t>Tragödie</w:t>
      </w:r>
      <w:proofErr w:type="spellEnd"/>
      <w:r w:rsidRPr="00F4296B">
        <w:rPr>
          <w:rFonts w:ascii="Times New Roman" w:hAnsi="Times New Roman" w:cs="Times New Roman"/>
          <w:i/>
          <w:iCs/>
          <w:sz w:val="24"/>
          <w:szCs w:val="24"/>
        </w:rPr>
        <w:t xml:space="preserve"> von Hebbel bis Lessing</w:t>
      </w:r>
      <w:r w:rsidRPr="00F4296B">
        <w:rPr>
          <w:rFonts w:ascii="Times New Roman" w:hAnsi="Times New Roman" w:cs="Times New Roman"/>
          <w:sz w:val="24"/>
          <w:szCs w:val="24"/>
        </w:rPr>
        <w:t xml:space="preserve">. </w:t>
      </w:r>
      <w:r w:rsidRPr="007729D1">
        <w:rPr>
          <w:rFonts w:ascii="Times New Roman" w:hAnsi="Times New Roman" w:cs="Times New Roman"/>
          <w:sz w:val="24"/>
          <w:szCs w:val="24"/>
        </w:rPr>
        <w:t xml:space="preserve">Hamburg: </w:t>
      </w:r>
      <w:proofErr w:type="spellStart"/>
      <w:r w:rsidRPr="007729D1">
        <w:rPr>
          <w:rFonts w:ascii="Times New Roman" w:hAnsi="Times New Roman" w:cs="Times New Roman"/>
          <w:sz w:val="24"/>
          <w:szCs w:val="24"/>
        </w:rPr>
        <w:t>Hoffmann</w:t>
      </w:r>
      <w:proofErr w:type="spellEnd"/>
      <w:r w:rsidRPr="007729D1">
        <w:rPr>
          <w:rFonts w:ascii="Times New Roman" w:hAnsi="Times New Roman" w:cs="Times New Roman"/>
          <w:sz w:val="24"/>
          <w:szCs w:val="24"/>
        </w:rPr>
        <w:t xml:space="preserve"> &amp; </w:t>
      </w:r>
      <w:proofErr w:type="spellStart"/>
      <w:r w:rsidRPr="007729D1">
        <w:rPr>
          <w:rFonts w:ascii="Times New Roman" w:hAnsi="Times New Roman" w:cs="Times New Roman"/>
          <w:sz w:val="24"/>
          <w:szCs w:val="24"/>
        </w:rPr>
        <w:t>Campe</w:t>
      </w:r>
      <w:proofErr w:type="spellEnd"/>
      <w:r w:rsidRPr="007729D1">
        <w:rPr>
          <w:rFonts w:ascii="Times New Roman" w:hAnsi="Times New Roman" w:cs="Times New Roman"/>
          <w:sz w:val="24"/>
          <w:szCs w:val="24"/>
        </w:rPr>
        <w:t>.</w:t>
      </w:r>
    </w:p>
    <w:p w14:paraId="6F8C39F0" w14:textId="77777777" w:rsidR="005A2ED0" w:rsidRPr="00A26659" w:rsidRDefault="005A2ED0" w:rsidP="005A2ED0">
      <w:pPr>
        <w:spacing w:beforeLines="160" w:before="384" w:afterLines="160" w:after="384" w:line="360" w:lineRule="auto"/>
        <w:contextualSpacing/>
        <w:rPr>
          <w:rFonts w:ascii="Times New Roman" w:hAnsi="Times New Roman" w:cs="Times New Roman"/>
          <w:sz w:val="24"/>
          <w:szCs w:val="24"/>
        </w:rPr>
      </w:pPr>
    </w:p>
    <w:p w14:paraId="7197A8DE"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226CB">
        <w:rPr>
          <w:rFonts w:ascii="Times New Roman" w:hAnsi="Times New Roman" w:cs="Times New Roman"/>
          <w:sz w:val="24"/>
          <w:szCs w:val="24"/>
        </w:rPr>
        <w:t>Vuillemin</w:t>
      </w:r>
      <w:proofErr w:type="spellEnd"/>
      <w:r w:rsidRPr="009A0F54">
        <w:rPr>
          <w:rFonts w:ascii="Times New Roman" w:hAnsi="Times New Roman" w:cs="Times New Roman"/>
          <w:sz w:val="24"/>
          <w:szCs w:val="24"/>
        </w:rPr>
        <w:t xml:space="preserve">, J. (1979). Forma. In R. Romano (ed.), </w:t>
      </w:r>
      <w:r w:rsidRPr="007729D1">
        <w:rPr>
          <w:rFonts w:ascii="Times New Roman" w:hAnsi="Times New Roman" w:cs="Times New Roman"/>
          <w:i/>
          <w:iCs/>
          <w:sz w:val="24"/>
          <w:szCs w:val="24"/>
        </w:rPr>
        <w:t>Enciclopedia Einaudi</w:t>
      </w:r>
      <w:r w:rsidRPr="007729D1">
        <w:rPr>
          <w:rFonts w:ascii="Times New Roman" w:hAnsi="Times New Roman" w:cs="Times New Roman"/>
          <w:sz w:val="24"/>
          <w:szCs w:val="24"/>
        </w:rPr>
        <w:t>, vol. 6</w:t>
      </w:r>
      <w:r w:rsidRPr="007729D1">
        <w:rPr>
          <w:rFonts w:ascii="Times New Roman" w:hAnsi="Times New Roman" w:cs="Times New Roman"/>
          <w:i/>
          <w:iCs/>
          <w:sz w:val="24"/>
          <w:szCs w:val="24"/>
        </w:rPr>
        <w:t>, Famiglia-Ideologia</w:t>
      </w:r>
      <w:r w:rsidRPr="007729D1">
        <w:rPr>
          <w:rFonts w:ascii="Times New Roman" w:hAnsi="Times New Roman" w:cs="Times New Roman"/>
          <w:sz w:val="24"/>
          <w:szCs w:val="24"/>
        </w:rPr>
        <w:t xml:space="preserve"> (pp. 314-323). </w:t>
      </w:r>
      <w:r w:rsidRPr="00CF02B0">
        <w:rPr>
          <w:rFonts w:ascii="Times New Roman" w:hAnsi="Times New Roman" w:cs="Times New Roman"/>
          <w:sz w:val="24"/>
          <w:szCs w:val="24"/>
          <w:lang w:val="en-US"/>
        </w:rPr>
        <w:t>Torino: Einaudi.</w:t>
      </w:r>
    </w:p>
    <w:p w14:paraId="62363014"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53DF4A9A" w14:textId="201E76A4"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Wißkirchen</w:t>
      </w:r>
      <w:proofErr w:type="spellEnd"/>
      <w:r w:rsidRPr="00CF02B0">
        <w:rPr>
          <w:rFonts w:ascii="Times New Roman" w:hAnsi="Times New Roman" w:cs="Times New Roman"/>
          <w:sz w:val="24"/>
          <w:szCs w:val="24"/>
          <w:lang w:val="en-US"/>
        </w:rPr>
        <w:t xml:space="preserve">, H. (1992). “Ich </w:t>
      </w:r>
      <w:proofErr w:type="spellStart"/>
      <w:r w:rsidRPr="00CF02B0">
        <w:rPr>
          <w:rFonts w:ascii="Times New Roman" w:hAnsi="Times New Roman" w:cs="Times New Roman"/>
          <w:sz w:val="24"/>
          <w:szCs w:val="24"/>
          <w:lang w:val="en-US"/>
        </w:rPr>
        <w:t>weiß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sehr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wohl</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daß</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Blut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nicht</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unter</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allen</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Umständen</w:t>
      </w:r>
      <w:proofErr w:type="spellEnd"/>
      <w:r w:rsidRPr="00CF02B0">
        <w:rPr>
          <w:rFonts w:ascii="Times New Roman" w:hAnsi="Times New Roman" w:cs="Times New Roman"/>
          <w:sz w:val="24"/>
          <w:szCs w:val="24"/>
          <w:lang w:val="en-US"/>
        </w:rPr>
        <w:t xml:space="preserve"> ein </w:t>
      </w:r>
      <w:proofErr w:type="spellStart"/>
      <w:r w:rsidRPr="00CF02B0">
        <w:rPr>
          <w:rFonts w:ascii="Times New Roman" w:hAnsi="Times New Roman" w:cs="Times New Roman"/>
          <w:sz w:val="24"/>
          <w:szCs w:val="24"/>
          <w:lang w:val="en-US"/>
        </w:rPr>
        <w:t>zu</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kostbarer</w:t>
      </w:r>
      <w:proofErr w:type="spellEnd"/>
      <w:r w:rsidRPr="00CF02B0">
        <w:rPr>
          <w:rFonts w:ascii="Times New Roman" w:hAnsi="Times New Roman" w:cs="Times New Roman"/>
          <w:sz w:val="24"/>
          <w:szCs w:val="24"/>
          <w:lang w:val="en-US"/>
        </w:rPr>
        <w:t xml:space="preserve"> Saft </w:t>
      </w:r>
      <w:proofErr w:type="spellStart"/>
      <w:r w:rsidRPr="00CF02B0">
        <w:rPr>
          <w:rFonts w:ascii="Times New Roman" w:hAnsi="Times New Roman" w:cs="Times New Roman"/>
          <w:sz w:val="24"/>
          <w:szCs w:val="24"/>
          <w:lang w:val="en-US"/>
        </w:rPr>
        <w:t>ist</w:t>
      </w:r>
      <w:proofErr w:type="spellEnd"/>
      <w:r w:rsidRPr="00CF02B0">
        <w:rPr>
          <w:rFonts w:ascii="Times New Roman" w:hAnsi="Times New Roman" w:cs="Times New Roman"/>
          <w:sz w:val="24"/>
          <w:szCs w:val="24"/>
          <w:lang w:val="en-US"/>
        </w:rPr>
        <w:t xml:space="preserve">”. Friedrich Hebbel und die </w:t>
      </w:r>
      <w:proofErr w:type="spellStart"/>
      <w:r w:rsidRPr="00CF02B0">
        <w:rPr>
          <w:rFonts w:ascii="Times New Roman" w:hAnsi="Times New Roman" w:cs="Times New Roman"/>
          <w:sz w:val="24"/>
          <w:szCs w:val="24"/>
          <w:lang w:val="en-US"/>
        </w:rPr>
        <w:t>Gewalt</w:t>
      </w:r>
      <w:proofErr w:type="spellEnd"/>
      <w:r w:rsidRPr="00CF02B0">
        <w:rPr>
          <w:rFonts w:ascii="Times New Roman" w:hAnsi="Times New Roman" w:cs="Times New Roman"/>
          <w:sz w:val="24"/>
          <w:szCs w:val="24"/>
          <w:lang w:val="en-US"/>
        </w:rPr>
        <w:t xml:space="preserve"> in der Revolution von 1848. In G. </w:t>
      </w:r>
      <w:proofErr w:type="spellStart"/>
      <w:r w:rsidRPr="00CF02B0">
        <w:rPr>
          <w:rFonts w:ascii="Times New Roman" w:hAnsi="Times New Roman" w:cs="Times New Roman"/>
          <w:sz w:val="24"/>
          <w:szCs w:val="24"/>
          <w:lang w:val="en-US"/>
        </w:rPr>
        <w:t>Häntzschel</w:t>
      </w:r>
      <w:proofErr w:type="spellEnd"/>
      <w:r w:rsidRPr="00CF02B0">
        <w:rPr>
          <w:rFonts w:ascii="Times New Roman" w:hAnsi="Times New Roman" w:cs="Times New Roman"/>
          <w:sz w:val="24"/>
          <w:szCs w:val="24"/>
          <w:lang w:val="en-US"/>
        </w:rPr>
        <w:t xml:space="preserve"> (ed.), </w:t>
      </w:r>
      <w:r w:rsidRPr="00CF02B0">
        <w:rPr>
          <w:rFonts w:ascii="Times New Roman" w:hAnsi="Times New Roman" w:cs="Times New Roman"/>
          <w:i/>
          <w:sz w:val="24"/>
          <w:szCs w:val="24"/>
          <w:lang w:val="en-US"/>
        </w:rPr>
        <w:t>“</w:t>
      </w:r>
      <w:proofErr w:type="spellStart"/>
      <w:r w:rsidRPr="00CF02B0">
        <w:rPr>
          <w:rFonts w:ascii="Times New Roman" w:hAnsi="Times New Roman" w:cs="Times New Roman"/>
          <w:i/>
          <w:sz w:val="24"/>
          <w:szCs w:val="24"/>
          <w:lang w:val="en-US"/>
        </w:rPr>
        <w:t>Alles</w:t>
      </w:r>
      <w:proofErr w:type="spellEnd"/>
      <w:r w:rsidRPr="00CF02B0">
        <w:rPr>
          <w:rFonts w:ascii="Times New Roman" w:hAnsi="Times New Roman" w:cs="Times New Roman"/>
          <w:i/>
          <w:sz w:val="24"/>
          <w:szCs w:val="24"/>
          <w:lang w:val="en-US"/>
        </w:rPr>
        <w:t xml:space="preserve"> leben </w:t>
      </w:r>
      <w:proofErr w:type="spellStart"/>
      <w:r w:rsidRPr="00CF02B0">
        <w:rPr>
          <w:rFonts w:ascii="Times New Roman" w:hAnsi="Times New Roman" w:cs="Times New Roman"/>
          <w:i/>
          <w:sz w:val="24"/>
          <w:szCs w:val="24"/>
          <w:lang w:val="en-US"/>
        </w:rPr>
        <w:t>ist</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Raub</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Aspekte</w:t>
      </w:r>
      <w:proofErr w:type="spellEnd"/>
      <w:r w:rsidRPr="00CF02B0">
        <w:rPr>
          <w:rFonts w:ascii="Times New Roman" w:hAnsi="Times New Roman" w:cs="Times New Roman"/>
          <w:i/>
          <w:sz w:val="24"/>
          <w:szCs w:val="24"/>
          <w:lang w:val="en-US"/>
        </w:rPr>
        <w:t xml:space="preserve"> der </w:t>
      </w:r>
      <w:proofErr w:type="spellStart"/>
      <w:r w:rsidRPr="00CF02B0">
        <w:rPr>
          <w:rFonts w:ascii="Times New Roman" w:hAnsi="Times New Roman" w:cs="Times New Roman"/>
          <w:i/>
          <w:sz w:val="24"/>
          <w:szCs w:val="24"/>
          <w:lang w:val="en-US"/>
        </w:rPr>
        <w:t>Gewalt</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bei</w:t>
      </w:r>
      <w:proofErr w:type="spellEnd"/>
      <w:r w:rsidRPr="00CF02B0">
        <w:rPr>
          <w:rFonts w:ascii="Times New Roman" w:hAnsi="Times New Roman" w:cs="Times New Roman"/>
          <w:i/>
          <w:sz w:val="24"/>
          <w:szCs w:val="24"/>
          <w:lang w:val="en-US"/>
        </w:rPr>
        <w:t xml:space="preserve"> Friedrich </w:t>
      </w:r>
      <w:proofErr w:type="spellStart"/>
      <w:r w:rsidR="001403BC" w:rsidRPr="00CF02B0">
        <w:rPr>
          <w:rFonts w:ascii="Times New Roman" w:hAnsi="Times New Roman" w:cs="Times New Roman"/>
          <w:i/>
          <w:sz w:val="24"/>
          <w:szCs w:val="24"/>
          <w:lang w:val="en-US"/>
        </w:rPr>
        <w:t>thco</w:t>
      </w:r>
      <w:r w:rsidRPr="00CF02B0">
        <w:rPr>
          <w:rFonts w:ascii="Times New Roman" w:hAnsi="Times New Roman" w:cs="Times New Roman"/>
          <w:i/>
          <w:sz w:val="24"/>
          <w:szCs w:val="24"/>
          <w:lang w:val="en-US"/>
        </w:rPr>
        <w:t>Hebbel</w:t>
      </w:r>
      <w:proofErr w:type="spellEnd"/>
      <w:r w:rsidRPr="00CF02B0">
        <w:rPr>
          <w:rFonts w:ascii="Times New Roman" w:hAnsi="Times New Roman" w:cs="Times New Roman"/>
          <w:sz w:val="24"/>
          <w:szCs w:val="24"/>
          <w:lang w:val="en-US"/>
        </w:rPr>
        <w:t xml:space="preserve"> (pp. 241-256). München: </w:t>
      </w:r>
      <w:proofErr w:type="spellStart"/>
      <w:r w:rsidRPr="00CF02B0">
        <w:rPr>
          <w:rFonts w:ascii="Times New Roman" w:hAnsi="Times New Roman" w:cs="Times New Roman"/>
          <w:sz w:val="24"/>
          <w:szCs w:val="24"/>
          <w:lang w:val="en-US"/>
        </w:rPr>
        <w:t>Iudicium</w:t>
      </w:r>
      <w:proofErr w:type="spellEnd"/>
      <w:r w:rsidRPr="00CF02B0">
        <w:rPr>
          <w:rFonts w:ascii="Times New Roman" w:hAnsi="Times New Roman" w:cs="Times New Roman"/>
          <w:sz w:val="24"/>
          <w:szCs w:val="24"/>
          <w:lang w:val="en-US"/>
        </w:rPr>
        <w:t>.</w:t>
      </w:r>
    </w:p>
    <w:p w14:paraId="383DDFE5"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38C327E3"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Wollf</w:t>
      </w:r>
      <w:proofErr w:type="spellEnd"/>
      <w:r w:rsidRPr="00CF02B0">
        <w:rPr>
          <w:rFonts w:ascii="Times New Roman" w:hAnsi="Times New Roman" w:cs="Times New Roman"/>
          <w:sz w:val="24"/>
          <w:szCs w:val="24"/>
          <w:lang w:val="en-US"/>
        </w:rPr>
        <w:t xml:space="preserve">, H. M. &amp; Marcuse, L. (1948). </w:t>
      </w:r>
      <w:proofErr w:type="spellStart"/>
      <w:r w:rsidRPr="00CF02B0">
        <w:rPr>
          <w:rFonts w:ascii="Times New Roman" w:hAnsi="Times New Roman" w:cs="Times New Roman"/>
          <w:sz w:val="24"/>
          <w:szCs w:val="24"/>
          <w:lang w:val="en-US"/>
        </w:rPr>
        <w:t>Noch</w:t>
      </w:r>
      <w:proofErr w:type="spellEnd"/>
      <w:r w:rsidRPr="00CF02B0">
        <w:rPr>
          <w:rFonts w:ascii="Times New Roman" w:hAnsi="Times New Roman" w:cs="Times New Roman"/>
          <w:sz w:val="24"/>
          <w:szCs w:val="24"/>
          <w:lang w:val="en-US"/>
        </w:rPr>
        <w:t xml:space="preserve"> </w:t>
      </w:r>
      <w:proofErr w:type="spellStart"/>
      <w:r w:rsidRPr="00CF02B0">
        <w:rPr>
          <w:rFonts w:ascii="Times New Roman" w:hAnsi="Times New Roman" w:cs="Times New Roman"/>
          <w:sz w:val="24"/>
          <w:szCs w:val="24"/>
          <w:lang w:val="en-US"/>
        </w:rPr>
        <w:t>einmal</w:t>
      </w:r>
      <w:proofErr w:type="spellEnd"/>
      <w:r w:rsidRPr="00CF02B0">
        <w:rPr>
          <w:rFonts w:ascii="Times New Roman" w:hAnsi="Times New Roman" w:cs="Times New Roman"/>
          <w:sz w:val="24"/>
          <w:szCs w:val="24"/>
          <w:lang w:val="en-US"/>
        </w:rPr>
        <w:t xml:space="preserve">: Hebbel und Hegel. </w:t>
      </w:r>
      <w:proofErr w:type="spellStart"/>
      <w:r w:rsidRPr="00CF02B0">
        <w:rPr>
          <w:rFonts w:ascii="Times New Roman" w:hAnsi="Times New Roman" w:cs="Times New Roman"/>
          <w:i/>
          <w:iCs/>
          <w:sz w:val="24"/>
          <w:szCs w:val="24"/>
          <w:lang w:val="en-US"/>
        </w:rPr>
        <w:t>Monatshefte</w:t>
      </w:r>
      <w:proofErr w:type="spellEnd"/>
      <w:r w:rsidRPr="00CF02B0">
        <w:rPr>
          <w:rFonts w:ascii="Times New Roman" w:hAnsi="Times New Roman" w:cs="Times New Roman"/>
          <w:sz w:val="24"/>
          <w:szCs w:val="24"/>
          <w:lang w:val="en-US"/>
        </w:rPr>
        <w:t xml:space="preserve">, </w:t>
      </w:r>
      <w:r w:rsidRPr="00CF02B0">
        <w:rPr>
          <w:rFonts w:ascii="Times New Roman" w:hAnsi="Times New Roman" w:cs="Times New Roman"/>
          <w:i/>
          <w:iCs/>
          <w:sz w:val="24"/>
          <w:szCs w:val="24"/>
          <w:lang w:val="en-US"/>
        </w:rPr>
        <w:t>40</w:t>
      </w:r>
      <w:r w:rsidRPr="00CF02B0">
        <w:rPr>
          <w:rFonts w:ascii="Times New Roman" w:hAnsi="Times New Roman" w:cs="Times New Roman"/>
          <w:sz w:val="24"/>
          <w:szCs w:val="24"/>
          <w:lang w:val="en-US"/>
        </w:rPr>
        <w:t>(3). 506-514.</w:t>
      </w:r>
    </w:p>
    <w:p w14:paraId="31DE052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2D79AE1F"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CF02B0">
        <w:rPr>
          <w:rFonts w:ascii="Times New Roman" w:hAnsi="Times New Roman" w:cs="Times New Roman"/>
          <w:sz w:val="24"/>
          <w:szCs w:val="24"/>
          <w:lang w:val="en-US"/>
        </w:rPr>
        <w:t>Wütschke</w:t>
      </w:r>
      <w:proofErr w:type="spellEnd"/>
      <w:r w:rsidRPr="00CF02B0">
        <w:rPr>
          <w:rFonts w:ascii="Times New Roman" w:hAnsi="Times New Roman" w:cs="Times New Roman"/>
          <w:sz w:val="24"/>
          <w:szCs w:val="24"/>
          <w:lang w:val="en-US"/>
        </w:rPr>
        <w:t xml:space="preserve">, H. (1910). </w:t>
      </w:r>
      <w:r w:rsidRPr="00CF02B0">
        <w:rPr>
          <w:rFonts w:ascii="Times New Roman" w:hAnsi="Times New Roman" w:cs="Times New Roman"/>
          <w:i/>
          <w:sz w:val="24"/>
          <w:szCs w:val="24"/>
          <w:lang w:val="en-US"/>
        </w:rPr>
        <w:t xml:space="preserve">Hebbel in der </w:t>
      </w:r>
      <w:proofErr w:type="spellStart"/>
      <w:r w:rsidRPr="00CF02B0">
        <w:rPr>
          <w:rFonts w:ascii="Times New Roman" w:hAnsi="Times New Roman" w:cs="Times New Roman"/>
          <w:i/>
          <w:sz w:val="24"/>
          <w:szCs w:val="24"/>
          <w:lang w:val="en-US"/>
        </w:rPr>
        <w:t>zeitgenössischen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Kritik</w:t>
      </w:r>
      <w:proofErr w:type="spellEnd"/>
      <w:r w:rsidRPr="00CF02B0">
        <w:rPr>
          <w:rFonts w:ascii="Times New Roman" w:hAnsi="Times New Roman" w:cs="Times New Roman"/>
          <w:sz w:val="24"/>
          <w:szCs w:val="24"/>
          <w:lang w:val="en-US"/>
        </w:rPr>
        <w:t>. Berlin: Behr.</w:t>
      </w:r>
    </w:p>
    <w:p w14:paraId="3019B121"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roofErr w:type="spellStart"/>
      <w:r w:rsidRPr="00F4296B">
        <w:rPr>
          <w:rFonts w:ascii="Times New Roman" w:hAnsi="Times New Roman" w:cs="Times New Roman"/>
          <w:sz w:val="24"/>
          <w:szCs w:val="24"/>
        </w:rPr>
        <w:t>Yebra</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Rovira</w:t>
      </w:r>
      <w:proofErr w:type="spellEnd"/>
      <w:r w:rsidRPr="00F4296B">
        <w:rPr>
          <w:rFonts w:ascii="Times New Roman" w:hAnsi="Times New Roman" w:cs="Times New Roman"/>
          <w:sz w:val="24"/>
          <w:szCs w:val="24"/>
        </w:rPr>
        <w:t xml:space="preserve">, C. (2020). Judit, una </w:t>
      </w:r>
      <w:proofErr w:type="spellStart"/>
      <w:r w:rsidRPr="00F4296B">
        <w:rPr>
          <w:rFonts w:ascii="Times New Roman" w:hAnsi="Times New Roman" w:cs="Times New Roman"/>
          <w:sz w:val="24"/>
          <w:szCs w:val="24"/>
        </w:rPr>
        <w:t>heroína</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bíblica</w:t>
      </w:r>
      <w:proofErr w:type="spellEnd"/>
      <w:r w:rsidRPr="00F4296B">
        <w:rPr>
          <w:rFonts w:ascii="Times New Roman" w:hAnsi="Times New Roman" w:cs="Times New Roman"/>
          <w:sz w:val="24"/>
          <w:szCs w:val="24"/>
        </w:rPr>
        <w:t xml:space="preserve"> en </w:t>
      </w:r>
      <w:proofErr w:type="spellStart"/>
      <w:r w:rsidRPr="00F4296B">
        <w:rPr>
          <w:rFonts w:ascii="Times New Roman" w:hAnsi="Times New Roman" w:cs="Times New Roman"/>
          <w:sz w:val="24"/>
          <w:szCs w:val="24"/>
        </w:rPr>
        <w:t>el</w:t>
      </w:r>
      <w:proofErr w:type="spellEnd"/>
      <w:r w:rsidRPr="00F4296B">
        <w:rPr>
          <w:rFonts w:ascii="Times New Roman" w:hAnsi="Times New Roman" w:cs="Times New Roman"/>
          <w:sz w:val="24"/>
          <w:szCs w:val="24"/>
        </w:rPr>
        <w:t xml:space="preserve"> siglo XIX: dama virtuosa, madre </w:t>
      </w:r>
      <w:proofErr w:type="gramStart"/>
      <w:r w:rsidRPr="00F4296B">
        <w:rPr>
          <w:rFonts w:ascii="Times New Roman" w:hAnsi="Times New Roman" w:cs="Times New Roman"/>
          <w:sz w:val="24"/>
          <w:szCs w:val="24"/>
        </w:rPr>
        <w:t>de la</w:t>
      </w:r>
      <w:proofErr w:type="gramEnd"/>
      <w:r w:rsidRPr="00F4296B">
        <w:rPr>
          <w:rFonts w:ascii="Times New Roman" w:hAnsi="Times New Roman" w:cs="Times New Roman"/>
          <w:sz w:val="24"/>
          <w:szCs w:val="24"/>
        </w:rPr>
        <w:t xml:space="preserve"> patria o </w:t>
      </w:r>
      <w:proofErr w:type="spellStart"/>
      <w:r w:rsidRPr="00F4296B">
        <w:rPr>
          <w:rFonts w:ascii="Times New Roman" w:hAnsi="Times New Roman" w:cs="Times New Roman"/>
          <w:sz w:val="24"/>
          <w:szCs w:val="24"/>
        </w:rPr>
        <w:t>mujer</w:t>
      </w:r>
      <w:proofErr w:type="spellEnd"/>
      <w:r w:rsidRPr="00F4296B">
        <w:rPr>
          <w:rFonts w:ascii="Times New Roman" w:hAnsi="Times New Roman" w:cs="Times New Roman"/>
          <w:sz w:val="24"/>
          <w:szCs w:val="24"/>
        </w:rPr>
        <w:t xml:space="preserve"> </w:t>
      </w:r>
      <w:proofErr w:type="spellStart"/>
      <w:r w:rsidRPr="00F4296B">
        <w:rPr>
          <w:rFonts w:ascii="Times New Roman" w:hAnsi="Times New Roman" w:cs="Times New Roman"/>
          <w:sz w:val="24"/>
          <w:szCs w:val="24"/>
        </w:rPr>
        <w:t>fatal</w:t>
      </w:r>
      <w:proofErr w:type="spellEnd"/>
      <w:r w:rsidRPr="00F4296B">
        <w:rPr>
          <w:rFonts w:ascii="Times New Roman" w:hAnsi="Times New Roman" w:cs="Times New Roman"/>
          <w:sz w:val="24"/>
          <w:szCs w:val="24"/>
        </w:rPr>
        <w:t xml:space="preserve">. </w:t>
      </w:r>
      <w:proofErr w:type="spellStart"/>
      <w:r w:rsidRPr="00CF02B0">
        <w:rPr>
          <w:rFonts w:ascii="Times New Roman" w:hAnsi="Times New Roman" w:cs="Times New Roman"/>
          <w:i/>
          <w:iCs/>
          <w:sz w:val="24"/>
          <w:szCs w:val="24"/>
          <w:lang w:val="en-US"/>
        </w:rPr>
        <w:t>Cuadernos</w:t>
      </w:r>
      <w:proofErr w:type="spellEnd"/>
      <w:r w:rsidRPr="00CF02B0">
        <w:rPr>
          <w:rFonts w:ascii="Times New Roman" w:hAnsi="Times New Roman" w:cs="Times New Roman"/>
          <w:i/>
          <w:iCs/>
          <w:sz w:val="24"/>
          <w:szCs w:val="24"/>
          <w:lang w:val="en-US"/>
        </w:rPr>
        <w:t xml:space="preserve"> de </w:t>
      </w:r>
      <w:proofErr w:type="spellStart"/>
      <w:r w:rsidRPr="00CF02B0">
        <w:rPr>
          <w:rFonts w:ascii="Times New Roman" w:hAnsi="Times New Roman" w:cs="Times New Roman"/>
          <w:i/>
          <w:iCs/>
          <w:sz w:val="24"/>
          <w:szCs w:val="24"/>
          <w:lang w:val="en-US"/>
        </w:rPr>
        <w:t>ilustración</w:t>
      </w:r>
      <w:proofErr w:type="spellEnd"/>
      <w:r w:rsidRPr="00CF02B0">
        <w:rPr>
          <w:rFonts w:ascii="Times New Roman" w:hAnsi="Times New Roman" w:cs="Times New Roman"/>
          <w:i/>
          <w:iCs/>
          <w:sz w:val="24"/>
          <w:szCs w:val="24"/>
          <w:lang w:val="en-US"/>
        </w:rPr>
        <w:t xml:space="preserve"> y </w:t>
      </w:r>
      <w:proofErr w:type="spellStart"/>
      <w:r w:rsidRPr="00CF02B0">
        <w:rPr>
          <w:rFonts w:ascii="Times New Roman" w:hAnsi="Times New Roman" w:cs="Times New Roman"/>
          <w:i/>
          <w:iCs/>
          <w:sz w:val="24"/>
          <w:szCs w:val="24"/>
          <w:lang w:val="en-US"/>
        </w:rPr>
        <w:t>romanticismo</w:t>
      </w:r>
      <w:proofErr w:type="spellEnd"/>
      <w:r w:rsidRPr="00CF02B0">
        <w:rPr>
          <w:rFonts w:ascii="Times New Roman" w:hAnsi="Times New Roman" w:cs="Times New Roman"/>
          <w:sz w:val="24"/>
          <w:szCs w:val="24"/>
          <w:lang w:val="en-US"/>
        </w:rPr>
        <w:t>, (26), 251-271.</w:t>
      </w:r>
    </w:p>
    <w:p w14:paraId="64AD1EF8" w14:textId="77777777" w:rsidR="005A2ED0" w:rsidRPr="00CF02B0" w:rsidRDefault="005A2ED0" w:rsidP="005A2ED0">
      <w:pPr>
        <w:spacing w:beforeLines="160" w:before="384" w:afterLines="160" w:after="384" w:line="360" w:lineRule="auto"/>
        <w:contextualSpacing/>
        <w:rPr>
          <w:rFonts w:ascii="Times New Roman" w:hAnsi="Times New Roman" w:cs="Times New Roman"/>
          <w:sz w:val="24"/>
          <w:szCs w:val="24"/>
          <w:lang w:val="en-US"/>
        </w:rPr>
      </w:pPr>
    </w:p>
    <w:p w14:paraId="608A0415" w14:textId="77777777" w:rsidR="005A2ED0" w:rsidRPr="00AF09BF" w:rsidRDefault="005A2ED0" w:rsidP="005A2ED0">
      <w:pPr>
        <w:spacing w:beforeLines="160" w:before="384" w:afterLines="160" w:after="384" w:line="360" w:lineRule="auto"/>
        <w:contextualSpacing/>
        <w:rPr>
          <w:rFonts w:ascii="Times New Roman" w:hAnsi="Times New Roman" w:cs="Times New Roman"/>
          <w:sz w:val="24"/>
          <w:szCs w:val="24"/>
        </w:rPr>
      </w:pPr>
      <w:r w:rsidRPr="00CF02B0">
        <w:rPr>
          <w:rFonts w:ascii="Times New Roman" w:hAnsi="Times New Roman" w:cs="Times New Roman"/>
          <w:sz w:val="24"/>
          <w:szCs w:val="24"/>
          <w:lang w:val="en-US"/>
        </w:rPr>
        <w:lastRenderedPageBreak/>
        <w:t xml:space="preserve">Zipfel, F. (2017). </w:t>
      </w:r>
      <w:proofErr w:type="spellStart"/>
      <w:r w:rsidRPr="00CF02B0">
        <w:rPr>
          <w:rFonts w:ascii="Times New Roman" w:hAnsi="Times New Roman" w:cs="Times New Roman"/>
          <w:i/>
          <w:sz w:val="24"/>
          <w:szCs w:val="24"/>
          <w:lang w:val="en-US"/>
        </w:rPr>
        <w:t>Tragikomödien</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Kombinationsformen</w:t>
      </w:r>
      <w:proofErr w:type="spellEnd"/>
      <w:r w:rsidRPr="00CF02B0">
        <w:rPr>
          <w:rFonts w:ascii="Times New Roman" w:hAnsi="Times New Roman" w:cs="Times New Roman"/>
          <w:i/>
          <w:sz w:val="24"/>
          <w:szCs w:val="24"/>
          <w:lang w:val="en-US"/>
        </w:rPr>
        <w:t xml:space="preserve"> von </w:t>
      </w:r>
      <w:proofErr w:type="spellStart"/>
      <w:r w:rsidRPr="00CF02B0">
        <w:rPr>
          <w:rFonts w:ascii="Times New Roman" w:hAnsi="Times New Roman" w:cs="Times New Roman"/>
          <w:i/>
          <w:sz w:val="24"/>
          <w:szCs w:val="24"/>
          <w:lang w:val="en-US"/>
        </w:rPr>
        <w:t>Tragik</w:t>
      </w:r>
      <w:proofErr w:type="spellEnd"/>
      <w:r w:rsidRPr="00CF02B0">
        <w:rPr>
          <w:rFonts w:ascii="Times New Roman" w:hAnsi="Times New Roman" w:cs="Times New Roman"/>
          <w:i/>
          <w:sz w:val="24"/>
          <w:szCs w:val="24"/>
          <w:lang w:val="en-US"/>
        </w:rPr>
        <w:t xml:space="preserve"> und </w:t>
      </w:r>
      <w:proofErr w:type="spellStart"/>
      <w:r w:rsidRPr="00CF02B0">
        <w:rPr>
          <w:rFonts w:ascii="Times New Roman" w:hAnsi="Times New Roman" w:cs="Times New Roman"/>
          <w:i/>
          <w:sz w:val="24"/>
          <w:szCs w:val="24"/>
          <w:lang w:val="en-US"/>
        </w:rPr>
        <w:t>Komik</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im</w:t>
      </w:r>
      <w:proofErr w:type="spellEnd"/>
      <w:r w:rsidRPr="00CF02B0">
        <w:rPr>
          <w:rFonts w:ascii="Times New Roman" w:hAnsi="Times New Roman" w:cs="Times New Roman"/>
          <w:i/>
          <w:sz w:val="24"/>
          <w:szCs w:val="24"/>
          <w:lang w:val="en-US"/>
        </w:rPr>
        <w:t xml:space="preserve"> </w:t>
      </w:r>
      <w:proofErr w:type="spellStart"/>
      <w:r w:rsidRPr="00CF02B0">
        <w:rPr>
          <w:rFonts w:ascii="Times New Roman" w:hAnsi="Times New Roman" w:cs="Times New Roman"/>
          <w:i/>
          <w:sz w:val="24"/>
          <w:szCs w:val="24"/>
          <w:lang w:val="en-US"/>
        </w:rPr>
        <w:t>europäischen</w:t>
      </w:r>
      <w:proofErr w:type="spellEnd"/>
      <w:r w:rsidRPr="00CF02B0">
        <w:rPr>
          <w:rFonts w:ascii="Times New Roman" w:hAnsi="Times New Roman" w:cs="Times New Roman"/>
          <w:i/>
          <w:sz w:val="24"/>
          <w:szCs w:val="24"/>
          <w:lang w:val="en-US"/>
        </w:rPr>
        <w:t xml:space="preserve"> Drama des 19. und 20. </w:t>
      </w:r>
      <w:proofErr w:type="spellStart"/>
      <w:r w:rsidRPr="00CF02B0">
        <w:rPr>
          <w:rFonts w:ascii="Times New Roman" w:hAnsi="Times New Roman" w:cs="Times New Roman"/>
          <w:i/>
          <w:sz w:val="24"/>
          <w:szCs w:val="24"/>
          <w:lang w:val="en-US"/>
        </w:rPr>
        <w:t>Jahrhunderts</w:t>
      </w:r>
      <w:proofErr w:type="spellEnd"/>
      <w:r w:rsidRPr="00CF02B0">
        <w:rPr>
          <w:rFonts w:ascii="Times New Roman" w:hAnsi="Times New Roman" w:cs="Times New Roman"/>
          <w:sz w:val="24"/>
          <w:szCs w:val="24"/>
          <w:lang w:val="en-US"/>
        </w:rPr>
        <w:t xml:space="preserve">. </w:t>
      </w:r>
      <w:r w:rsidRPr="007729D1">
        <w:rPr>
          <w:rFonts w:ascii="Times New Roman" w:hAnsi="Times New Roman" w:cs="Times New Roman"/>
          <w:sz w:val="24"/>
          <w:szCs w:val="24"/>
        </w:rPr>
        <w:t xml:space="preserve">Stuttgart: </w:t>
      </w:r>
      <w:proofErr w:type="spellStart"/>
      <w:r w:rsidRPr="007729D1">
        <w:rPr>
          <w:rFonts w:ascii="Times New Roman" w:hAnsi="Times New Roman" w:cs="Times New Roman"/>
          <w:sz w:val="24"/>
          <w:szCs w:val="24"/>
        </w:rPr>
        <w:t>Metzler</w:t>
      </w:r>
      <w:proofErr w:type="spellEnd"/>
      <w:r w:rsidRPr="007729D1">
        <w:rPr>
          <w:rFonts w:ascii="Times New Roman" w:hAnsi="Times New Roman" w:cs="Times New Roman"/>
          <w:sz w:val="24"/>
          <w:szCs w:val="24"/>
        </w:rPr>
        <w:t>.</w:t>
      </w:r>
    </w:p>
    <w:p w14:paraId="29CB7A5D" w14:textId="77777777" w:rsidR="005A2ED0" w:rsidRPr="00F4296B" w:rsidRDefault="005A2ED0" w:rsidP="005A2ED0">
      <w:pPr>
        <w:spacing w:beforeLines="160" w:before="384" w:afterLines="160" w:after="384" w:line="360" w:lineRule="auto"/>
        <w:contextualSpacing/>
        <w:jc w:val="both"/>
        <w:rPr>
          <w:rFonts w:ascii="Times New Roman" w:hAnsi="Times New Roman" w:cs="Times New Roman"/>
          <w:sz w:val="28"/>
          <w:szCs w:val="28"/>
        </w:rPr>
      </w:pPr>
    </w:p>
    <w:p w14:paraId="7E22085D" w14:textId="77777777" w:rsidR="005A2ED0" w:rsidRPr="00F4296B" w:rsidRDefault="005A2ED0" w:rsidP="005A2ED0">
      <w:pPr>
        <w:spacing w:beforeLines="50" w:before="120" w:afterLines="50" w:after="120" w:line="360" w:lineRule="auto"/>
        <w:jc w:val="both"/>
        <w:rPr>
          <w:rFonts w:ascii="Times New Roman" w:hAnsi="Times New Roman" w:cs="Times New Roman"/>
          <w:sz w:val="28"/>
          <w:szCs w:val="28"/>
        </w:rPr>
      </w:pPr>
    </w:p>
    <w:p w14:paraId="0362B905" w14:textId="77777777" w:rsidR="005A2ED0" w:rsidRPr="007729D1" w:rsidRDefault="005A2ED0"/>
    <w:sectPr w:rsidR="005A2ED0" w:rsidRPr="007729D1" w:rsidSect="00A45431">
      <w:headerReference w:type="default" r:id="rId10"/>
      <w:footerReference w:type="default" r:id="rId11"/>
      <w:pgSz w:w="11906" w:h="16838"/>
      <w:pgMar w:top="1701" w:right="1701" w:bottom="170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B62EB7" w14:textId="77777777" w:rsidR="00F916AE" w:rsidRDefault="00F916AE" w:rsidP="005A2ED0">
      <w:pPr>
        <w:spacing w:after="0" w:line="240" w:lineRule="auto"/>
      </w:pPr>
      <w:r>
        <w:separator/>
      </w:r>
    </w:p>
  </w:endnote>
  <w:endnote w:type="continuationSeparator" w:id="0">
    <w:p w14:paraId="24617287" w14:textId="77777777" w:rsidR="00F916AE" w:rsidRDefault="00F916AE" w:rsidP="005A2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3FECB2" w14:textId="77777777" w:rsidR="00DC12ED" w:rsidRDefault="00DC12ED">
    <w:pPr>
      <w:pStyle w:val="Pidipagina"/>
      <w:jc w:val="center"/>
    </w:pPr>
    <w:r>
      <w:fldChar w:fldCharType="begin"/>
    </w:r>
    <w:r>
      <w:instrText>PAGE   \* MERGEFORMAT</w:instrText>
    </w:r>
    <w:r>
      <w:fldChar w:fldCharType="separate"/>
    </w:r>
    <w:r>
      <w:rPr>
        <w:noProof/>
      </w:rPr>
      <w:t>5</w:t>
    </w:r>
    <w:r>
      <w:fldChar w:fldCharType="end"/>
    </w:r>
  </w:p>
  <w:p w14:paraId="7F682474" w14:textId="77777777" w:rsidR="00DC12ED" w:rsidRDefault="00DC12E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5E2F4C" w14:textId="77777777" w:rsidR="00F916AE" w:rsidRDefault="00F916AE" w:rsidP="005A2ED0">
      <w:pPr>
        <w:spacing w:after="0" w:line="240" w:lineRule="auto"/>
      </w:pPr>
      <w:r>
        <w:separator/>
      </w:r>
    </w:p>
  </w:footnote>
  <w:footnote w:type="continuationSeparator" w:id="0">
    <w:p w14:paraId="75755668" w14:textId="77777777" w:rsidR="00F916AE" w:rsidRDefault="00F916AE" w:rsidP="005A2ED0">
      <w:pPr>
        <w:spacing w:after="0" w:line="240" w:lineRule="auto"/>
      </w:pPr>
      <w:r>
        <w:continuationSeparator/>
      </w:r>
    </w:p>
  </w:footnote>
  <w:footnote w:id="1">
    <w:p w14:paraId="7AA7DC08" w14:textId="77777777"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Per una cronologia concisa della vita e delle opere di Hebbel si veda Ritzer 2017, pp. 437-441.</w:t>
      </w:r>
    </w:p>
  </w:footnote>
  <w:footnote w:id="2">
    <w:p w14:paraId="14B10FAD" w14:textId="77777777"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B 2320 e 2482. </w:t>
      </w:r>
    </w:p>
  </w:footnote>
  <w:footnote w:id="3">
    <w:p w14:paraId="67B3218F" w14:textId="77777777"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W XI, p. 56; Hebbel definisce nel ‘Vorwort zur Maria Magdalene’ l’arte come filosofia realizzata.</w:t>
      </w:r>
    </w:p>
  </w:footnote>
  <w:footnote w:id="4">
    <w:p w14:paraId="5E1B5040" w14:textId="77777777"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Sulle debolezze della proposta di Scheunert cfr. </w:t>
      </w:r>
      <w:r w:rsidRPr="006F557C">
        <w:rPr>
          <w:rFonts w:ascii="Times New Roman" w:hAnsi="Times New Roman" w:cs="Times New Roman"/>
          <w:color w:val="000000"/>
        </w:rPr>
        <w:t>Thomsen 1990, pp. 30-31.</w:t>
      </w:r>
    </w:p>
  </w:footnote>
  <w:footnote w:id="5">
    <w:p w14:paraId="58E29744" w14:textId="77777777"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Farinelli 1912, Drago 1932 e </w:t>
      </w:r>
      <w:r w:rsidRPr="006F557C">
        <w:rPr>
          <w:rFonts w:ascii="Times New Roman" w:hAnsi="Times New Roman" w:cs="Times New Roman"/>
          <w:sz w:val="22"/>
          <w:szCs w:val="22"/>
        </w:rPr>
        <w:t xml:space="preserve">Grünanger 1937. L’attenzione rivolta a Hebbel nei primi del Novecento, soprattutto nelle riviste d’avanguardia italiane, è frutto dello sforzo di Scipio Slataper, che punta a far conoscere Hebbel, illeggibile ai più per l’evidente barriera linguistica del tedesco, al grande pubblico. A Slataper è cara soprattutto la traduzione dei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che vengono attentamente scremati, accorciati, censurati e manipolati (Filippi 2014, p. 355); insieme a Marcello Loewy, Slataper firma nel 1910 la prima e unica traduzione italiana di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Sulla ricezione di Hebbel in Italia si veda Baldini 2018.</w:t>
      </w:r>
    </w:p>
  </w:footnote>
  <w:footnote w:id="6">
    <w:p w14:paraId="07D1FAC0" w14:textId="601C402D"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w:t>
      </w:r>
      <w:r w:rsidRPr="006F557C">
        <w:rPr>
          <w:rFonts w:ascii="Times New Roman" w:hAnsi="Times New Roman" w:cs="Times New Roman"/>
          <w:color w:val="000000"/>
        </w:rPr>
        <w:t xml:space="preserve">Kloiber 1992, Japp 2004, Grundmann 2006, Petrović-Jülich 2007, Vale De Silva 2019, Svandrlik 2014, Luzi 2016, Zipfel 2017, pp. 169-182. </w:t>
      </w:r>
    </w:p>
  </w:footnote>
  <w:footnote w:id="7">
    <w:p w14:paraId="1D8D529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È il caso delle pagine dedicata all’autore su Wikipedia in tedesco e in italiano.</w:t>
      </w:r>
    </w:p>
  </w:footnote>
  <w:footnote w:id="8">
    <w:p w14:paraId="51A57511" w14:textId="77777777" w:rsidR="00DC12ED" w:rsidRPr="006F557C"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hAnsi="Times New Roman" w:cs="Times New Roman"/>
          <w:color w:val="000000"/>
        </w:rPr>
        <w:t xml:space="preserve"> Kraft 1971, Kaiser 1988; si veda nota 9.</w:t>
      </w:r>
    </w:p>
  </w:footnote>
  <w:footnote w:id="9">
    <w:p w14:paraId="5388F8B2" w14:textId="77777777" w:rsidR="00DC12ED" w:rsidRPr="006F557C" w:rsidRDefault="00DC12ED" w:rsidP="006F557C">
      <w:pPr>
        <w:pStyle w:val="Normale1"/>
        <w:spacing w:after="0" w:line="240" w:lineRule="auto"/>
        <w:jc w:val="both"/>
        <w:rPr>
          <w:rFonts w:ascii="Times New Roman" w:hAnsi="Times New Roman" w:cs="Times New Roman"/>
          <w:color w:val="000000"/>
          <w:lang w:val="de-DE"/>
        </w:rPr>
      </w:pPr>
      <w:r w:rsidRPr="006F557C">
        <w:rPr>
          <w:rFonts w:ascii="Times New Roman" w:hAnsi="Times New Roman" w:cs="Times New Roman"/>
          <w:vertAlign w:val="superscript"/>
        </w:rPr>
        <w:footnoteRef/>
      </w:r>
      <w:r w:rsidRPr="006F557C">
        <w:rPr>
          <w:rFonts w:ascii="Times New Roman" w:hAnsi="Times New Roman" w:cs="Times New Roman"/>
          <w:color w:val="000000"/>
          <w:lang w:val="de-DE"/>
        </w:rPr>
        <w:t xml:space="preserve"> Mittner 1964-1977.</w:t>
      </w:r>
    </w:p>
  </w:footnote>
  <w:footnote w:id="10">
    <w:p w14:paraId="0AEBC7F3" w14:textId="3085D0BF"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Sulle forme letterarie della filosofia, in particolare sul saggio, sulle epistole e il dialogo, si veda il volume di Gabriel &amp; </w:t>
      </w:r>
      <w:r w:rsidRPr="006F557C">
        <w:rPr>
          <w:rFonts w:ascii="Times New Roman" w:hAnsi="Times New Roman" w:cs="Times New Roman"/>
          <w:sz w:val="22"/>
          <w:szCs w:val="22"/>
        </w:rPr>
        <w:t xml:space="preserve">Schildknecht 1990. </w:t>
      </w:r>
    </w:p>
  </w:footnote>
  <w:footnote w:id="11">
    <w:p w14:paraId="5730A3C3" w14:textId="3CCBEABD"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Gabriel 1990, p. 3.</w:t>
      </w:r>
    </w:p>
  </w:footnote>
  <w:footnote w:id="12">
    <w:p w14:paraId="193782C3" w14:textId="14AD42AD"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Gabriel 1990 presenta una summa delle proprie riflessioni condotte a partire dagli anni Ottanta sull’identità tra filosofia e letteratura. Il contributo muove dai testi, fra i tanti, di </w:t>
      </w:r>
      <w:r w:rsidR="001C1ED5" w:rsidRPr="001C1ED5">
        <w:rPr>
          <w:rFonts w:ascii="Times New Roman" w:hAnsi="Times New Roman" w:cs="Times New Roman"/>
          <w:sz w:val="22"/>
          <w:szCs w:val="22"/>
        </w:rPr>
        <w:t xml:space="preserve">Michel de </w:t>
      </w:r>
      <w:r w:rsidRPr="006F557C">
        <w:rPr>
          <w:rFonts w:ascii="Times New Roman" w:hAnsi="Times New Roman" w:cs="Times New Roman"/>
          <w:sz w:val="22"/>
          <w:szCs w:val="22"/>
        </w:rPr>
        <w:t>Monta</w:t>
      </w:r>
      <w:r w:rsidR="00DE1CC4">
        <w:rPr>
          <w:rFonts w:ascii="Times New Roman" w:hAnsi="Times New Roman" w:cs="Times New Roman"/>
          <w:sz w:val="22"/>
          <w:szCs w:val="22"/>
        </w:rPr>
        <w:t>i</w:t>
      </w:r>
      <w:r w:rsidRPr="006F557C">
        <w:rPr>
          <w:rFonts w:ascii="Times New Roman" w:hAnsi="Times New Roman" w:cs="Times New Roman"/>
          <w:sz w:val="22"/>
          <w:szCs w:val="22"/>
        </w:rPr>
        <w:t xml:space="preserve">gne (4-6), Theodor Adorno (6-9), Ludwig Wittgenstein (11-15) e George Berkeley (17-25).  </w:t>
      </w:r>
      <w:r w:rsidR="00C514D7">
        <w:rPr>
          <w:rFonts w:ascii="Times New Roman" w:hAnsi="Times New Roman" w:cs="Times New Roman"/>
          <w:sz w:val="22"/>
          <w:szCs w:val="22"/>
        </w:rPr>
        <w:t xml:space="preserve">Ancora nel 2007 </w:t>
      </w:r>
      <w:r w:rsidRPr="006F557C">
        <w:rPr>
          <w:rFonts w:ascii="Times New Roman" w:hAnsi="Times New Roman" w:cs="Times New Roman"/>
          <w:sz w:val="22"/>
          <w:szCs w:val="22"/>
        </w:rPr>
        <w:t xml:space="preserve">Lavery rileva una scarsa attenzione rivolta alla varietà di testi di carattere letterario ricordati dalla storia della filosofia. Il contributo ripercorre anche lo stato dell’arte circa gli studi sulla letterarietà del testo filosofico che partono dalla necessità di guardare nell’interpretazione al concorso tra forma e contenuto. </w:t>
      </w:r>
    </w:p>
  </w:footnote>
  <w:footnote w:id="13">
    <w:p w14:paraId="36427555" w14:textId="23EF4E43"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Adorno 1991, p. 19 e p. 21</w:t>
      </w:r>
    </w:p>
  </w:footnote>
  <w:footnote w:id="14">
    <w:p w14:paraId="3E23F18A" w14:textId="77777777" w:rsidR="00DC12ED" w:rsidRPr="006F557C" w:rsidRDefault="00DC12ED" w:rsidP="006F557C">
      <w:pPr>
        <w:pStyle w:val="Normale1"/>
        <w:spacing w:after="0" w:line="240" w:lineRule="auto"/>
        <w:jc w:val="both"/>
        <w:rPr>
          <w:rFonts w:ascii="Times New Roman" w:hAnsi="Times New Roman" w:cs="Times New Roman"/>
          <w:color w:val="000000"/>
          <w:lang w:val="de-DE"/>
        </w:rPr>
      </w:pPr>
      <w:r w:rsidRPr="006F557C">
        <w:rPr>
          <w:rFonts w:ascii="Times New Roman" w:hAnsi="Times New Roman" w:cs="Times New Roman"/>
          <w:vertAlign w:val="superscript"/>
        </w:rPr>
        <w:footnoteRef/>
      </w:r>
      <w:r w:rsidRPr="006F557C">
        <w:rPr>
          <w:rFonts w:ascii="Times New Roman" w:hAnsi="Times New Roman" w:cs="Times New Roman"/>
          <w:color w:val="000000"/>
          <w:lang w:val="de-DE"/>
        </w:rPr>
        <w:t xml:space="preserve"> Siebert 1965 e 1968, Guthke 1967, Neufelder 1975, </w:t>
      </w:r>
      <w:r w:rsidRPr="006F557C">
        <w:rPr>
          <w:rFonts w:ascii="Times New Roman" w:hAnsi="Times New Roman" w:cs="Times New Roman"/>
          <w:color w:val="000000"/>
          <w:lang w:val="de-DE"/>
        </w:rPr>
        <w:t>Ehrismann 1982, Lütkehaus 1982 e 1983, Hein 1988.</w:t>
      </w:r>
    </w:p>
  </w:footnote>
  <w:footnote w:id="15">
    <w:p w14:paraId="66D3A9AC" w14:textId="28566C8F"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Ludwig </w:t>
      </w:r>
      <w:r w:rsidRPr="006F557C">
        <w:rPr>
          <w:rFonts w:ascii="Times New Roman" w:hAnsi="Times New Roman" w:cs="Times New Roman"/>
          <w:sz w:val="22"/>
          <w:szCs w:val="22"/>
        </w:rPr>
        <w:t>Marcus</w:t>
      </w:r>
      <w:r w:rsidR="00C514D7">
        <w:rPr>
          <w:rFonts w:ascii="Times New Roman" w:hAnsi="Times New Roman" w:cs="Times New Roman"/>
          <w:sz w:val="22"/>
          <w:szCs w:val="22"/>
        </w:rPr>
        <w:t>e</w:t>
      </w:r>
      <w:r w:rsidRPr="006F557C">
        <w:rPr>
          <w:rFonts w:ascii="Times New Roman" w:hAnsi="Times New Roman" w:cs="Times New Roman"/>
          <w:sz w:val="22"/>
          <w:szCs w:val="22"/>
        </w:rPr>
        <w:t xml:space="preserve"> sfata il mito di Hebbel lettore esperto del corpus hegeliano, sottolineando il carattere frammentario della formazione filosofica del drammaturgo, compiuta da autodidatta</w:t>
      </w:r>
      <w:r w:rsidR="00C514D7">
        <w:rPr>
          <w:rFonts w:ascii="Times New Roman" w:hAnsi="Times New Roman" w:cs="Times New Roman"/>
          <w:sz w:val="22"/>
          <w:szCs w:val="22"/>
        </w:rPr>
        <w:t>;</w:t>
      </w:r>
      <w:r w:rsidRPr="006F557C">
        <w:rPr>
          <w:rFonts w:ascii="Times New Roman" w:hAnsi="Times New Roman" w:cs="Times New Roman"/>
          <w:sz w:val="22"/>
          <w:szCs w:val="22"/>
        </w:rPr>
        <w:t xml:space="preserve"> Marcuse adduce come prove dell’anti-hegelismo di Hebbel le diverse occasioni in cui confessa agli amici la scarsa conoscenza delle </w:t>
      </w:r>
      <w:r w:rsidRPr="006F557C">
        <w:rPr>
          <w:rFonts w:ascii="Times New Roman" w:hAnsi="Times New Roman" w:cs="Times New Roman"/>
          <w:i/>
          <w:iCs/>
          <w:sz w:val="22"/>
          <w:szCs w:val="22"/>
        </w:rPr>
        <w:t xml:space="preserve">Vorlesungen Über Die Ästhetik (1835) </w:t>
      </w:r>
      <w:r w:rsidRPr="006F557C">
        <w:rPr>
          <w:rFonts w:ascii="Times New Roman" w:hAnsi="Times New Roman" w:cs="Times New Roman"/>
          <w:sz w:val="22"/>
          <w:szCs w:val="22"/>
        </w:rPr>
        <w:t>o della</w:t>
      </w:r>
      <w:r w:rsidRPr="006F557C">
        <w:rPr>
          <w:rFonts w:ascii="Times New Roman" w:hAnsi="Times New Roman" w:cs="Times New Roman"/>
          <w:i/>
          <w:iCs/>
          <w:sz w:val="22"/>
          <w:szCs w:val="22"/>
        </w:rPr>
        <w:t xml:space="preserve"> Wissenschaft der Logik </w:t>
      </w:r>
      <w:r w:rsidRPr="006F557C">
        <w:rPr>
          <w:rFonts w:ascii="Times New Roman" w:hAnsi="Times New Roman" w:cs="Times New Roman"/>
          <w:sz w:val="22"/>
          <w:szCs w:val="22"/>
        </w:rPr>
        <w:t>(1812-1831). Marcuse 1947 e Wollf &amp; Marcuse 1948.</w:t>
      </w:r>
    </w:p>
  </w:footnote>
  <w:footnote w:id="16">
    <w:p w14:paraId="1890D369" w14:textId="39A55B6E"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lo Hebbel di ‘Mein Wort’ e del ‘Vorwort’ il tragico è veicolo dell’idea; il dramma rappresenta il processo vitale, richiamando alla mente il nesso tra l’individuo e il tutto; i momenti nella storia del mondo si susseguono secondo un andamento dialettico</w:t>
      </w:r>
      <w:r>
        <w:rPr>
          <w:rFonts w:ascii="Times New Roman" w:hAnsi="Times New Roman" w:cs="Times New Roman"/>
          <w:sz w:val="22"/>
          <w:szCs w:val="22"/>
        </w:rPr>
        <w:t>.</w:t>
      </w:r>
    </w:p>
  </w:footnote>
  <w:footnote w:id="17">
    <w:p w14:paraId="37E90B84" w14:textId="77777777" w:rsidR="00DC12ED" w:rsidRPr="006F557C" w:rsidRDefault="00DC12ED" w:rsidP="006F557C">
      <w:pPr>
        <w:pStyle w:val="Normale1"/>
        <w:spacing w:after="0" w:line="240" w:lineRule="auto"/>
        <w:jc w:val="both"/>
        <w:rPr>
          <w:rFonts w:ascii="Times New Roman" w:eastAsia="Times New Roman" w:hAnsi="Times New Roman" w:cs="Times New Roman"/>
          <w:color w:val="000000"/>
          <w:lang w:val="en-US"/>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W XI, p. 3.</w:t>
      </w:r>
    </w:p>
  </w:footnote>
  <w:footnote w:id="18">
    <w:p w14:paraId="026B9DA6" w14:textId="77777777" w:rsidR="00DC12ED" w:rsidRPr="006F557C" w:rsidRDefault="00DC12ED" w:rsidP="006F557C">
      <w:pPr>
        <w:pStyle w:val="Normale1"/>
        <w:spacing w:after="0" w:line="240" w:lineRule="auto"/>
        <w:jc w:val="both"/>
        <w:rPr>
          <w:rFonts w:ascii="Times New Roman" w:eastAsia="Times New Roman" w:hAnsi="Times New Roman" w:cs="Times New Roman"/>
          <w:color w:val="000000"/>
          <w:lang w:val="en-US"/>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Ibid.</w:t>
      </w:r>
    </w:p>
  </w:footnote>
  <w:footnote w:id="19">
    <w:p w14:paraId="758BA2D9" w14:textId="77777777" w:rsidR="00DC12ED" w:rsidRPr="006F557C" w:rsidRDefault="00DC12ED" w:rsidP="006F557C">
      <w:pPr>
        <w:pStyle w:val="Normale1"/>
        <w:spacing w:after="0" w:line="240" w:lineRule="auto"/>
        <w:jc w:val="both"/>
        <w:rPr>
          <w:rFonts w:ascii="Times New Roman" w:eastAsia="Times New Roman" w:hAnsi="Times New Roman" w:cs="Times New Roman"/>
          <w:color w:val="000000"/>
          <w:lang w:val="en-US"/>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w:t>
      </w:r>
      <w:r w:rsidRPr="006F557C">
        <w:rPr>
          <w:rFonts w:ascii="Times New Roman" w:eastAsia="Times New Roman" w:hAnsi="Times New Roman" w:cs="Times New Roman"/>
          <w:color w:val="000000"/>
          <w:lang w:val="en-US"/>
        </w:rPr>
        <w:t>Ivi, p. 4.</w:t>
      </w:r>
    </w:p>
  </w:footnote>
  <w:footnote w:id="20">
    <w:p w14:paraId="08F34BDC" w14:textId="77777777" w:rsidR="00DC12ED" w:rsidRPr="006F557C" w:rsidRDefault="00DC12ED" w:rsidP="006F557C">
      <w:pPr>
        <w:pStyle w:val="Normale1"/>
        <w:spacing w:after="0" w:line="240" w:lineRule="auto"/>
        <w:jc w:val="both"/>
        <w:rPr>
          <w:rFonts w:ascii="Times New Roman" w:eastAsia="Times New Roman" w:hAnsi="Times New Roman" w:cs="Times New Roman"/>
          <w:color w:val="000000"/>
          <w:lang w:val="en-US"/>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w:t>
      </w:r>
      <w:r w:rsidRPr="006F557C">
        <w:rPr>
          <w:rFonts w:ascii="Times New Roman" w:eastAsia="Times New Roman" w:hAnsi="Times New Roman" w:cs="Times New Roman"/>
          <w:color w:val="000000"/>
          <w:lang w:val="en-US"/>
        </w:rPr>
        <w:t>Siep 2018, p. 672.</w:t>
      </w:r>
    </w:p>
  </w:footnote>
  <w:footnote w:id="21">
    <w:p w14:paraId="78B1E60C" w14:textId="77777777" w:rsidR="00DC12ED" w:rsidRPr="006F557C" w:rsidRDefault="00DC12ED" w:rsidP="006F557C">
      <w:pPr>
        <w:pStyle w:val="Normale1"/>
        <w:spacing w:after="0" w:line="240" w:lineRule="auto"/>
        <w:jc w:val="both"/>
        <w:rPr>
          <w:rFonts w:ascii="Times New Roman" w:eastAsia="Times New Roman" w:hAnsi="Times New Roman" w:cs="Times New Roman"/>
          <w:color w:val="000000"/>
          <w:lang w:val="en-US"/>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Sell 2006, p. 171.</w:t>
      </w:r>
    </w:p>
  </w:footnote>
  <w:footnote w:id="22">
    <w:p w14:paraId="5BD3643A" w14:textId="77777777" w:rsidR="00DC12ED" w:rsidRPr="00CF02B0" w:rsidRDefault="00DC12ED" w:rsidP="006F557C">
      <w:pPr>
        <w:pStyle w:val="Normale1"/>
        <w:spacing w:after="0" w:line="240" w:lineRule="auto"/>
        <w:jc w:val="both"/>
        <w:rPr>
          <w:rFonts w:ascii="Times New Roman" w:eastAsia="Times New Roman" w:hAnsi="Times New Roman" w:cs="Times New Roman"/>
          <w:color w:val="000000"/>
        </w:rPr>
      </w:pPr>
      <w:r w:rsidRPr="006F557C">
        <w:rPr>
          <w:rFonts w:ascii="Times New Roman" w:hAnsi="Times New Roman" w:cs="Times New Roman"/>
          <w:vertAlign w:val="superscript"/>
        </w:rPr>
        <w:footnoteRef/>
      </w:r>
      <w:r w:rsidRPr="006F557C">
        <w:rPr>
          <w:rFonts w:ascii="Times New Roman" w:eastAsia="Times New Roman" w:hAnsi="Times New Roman" w:cs="Times New Roman"/>
          <w:color w:val="000000"/>
          <w:lang w:val="en-US"/>
        </w:rPr>
        <w:t xml:space="preserve"> W XI, pp.  </w:t>
      </w:r>
      <w:r w:rsidRPr="00CF02B0">
        <w:rPr>
          <w:rFonts w:ascii="Times New Roman" w:eastAsia="Times New Roman" w:hAnsi="Times New Roman" w:cs="Times New Roman"/>
          <w:color w:val="000000"/>
        </w:rPr>
        <w:t>3-4.</w:t>
      </w:r>
    </w:p>
  </w:footnote>
  <w:footnote w:id="23">
    <w:p w14:paraId="6C564E29" w14:textId="77777777" w:rsidR="00DC12ED" w:rsidRPr="00CF02B0" w:rsidRDefault="00DC12ED" w:rsidP="006F557C">
      <w:pPr>
        <w:pStyle w:val="Normale1"/>
        <w:spacing w:after="0" w:line="240" w:lineRule="auto"/>
        <w:jc w:val="both"/>
        <w:rPr>
          <w:rFonts w:ascii="Times New Roman" w:eastAsia="Times New Roman" w:hAnsi="Times New Roman" w:cs="Times New Roman"/>
          <w:color w:val="000000"/>
        </w:rPr>
      </w:pPr>
      <w:r w:rsidRPr="006F557C">
        <w:rPr>
          <w:rFonts w:ascii="Times New Roman" w:hAnsi="Times New Roman" w:cs="Times New Roman"/>
          <w:vertAlign w:val="superscript"/>
        </w:rPr>
        <w:footnoteRef/>
      </w:r>
      <w:r w:rsidRPr="00CF02B0">
        <w:rPr>
          <w:rFonts w:ascii="Times New Roman" w:eastAsia="Times New Roman" w:hAnsi="Times New Roman" w:cs="Times New Roman"/>
          <w:color w:val="000000"/>
        </w:rPr>
        <w:t xml:space="preserve"> Illetterati 2016, pp. 68-73.</w:t>
      </w:r>
    </w:p>
  </w:footnote>
  <w:footnote w:id="24">
    <w:p w14:paraId="5DF4285E" w14:textId="0A63DA57" w:rsidR="00DC12ED" w:rsidRPr="00CF02B0" w:rsidRDefault="00DC12ED" w:rsidP="006F557C">
      <w:pPr>
        <w:pStyle w:val="Normale1"/>
        <w:spacing w:after="0" w:line="240" w:lineRule="auto"/>
        <w:jc w:val="both"/>
        <w:rPr>
          <w:rFonts w:ascii="Times New Roman" w:eastAsia="Times New Roman" w:hAnsi="Times New Roman" w:cs="Times New Roman"/>
          <w:color w:val="000000"/>
          <w:highlight w:val="yellow"/>
        </w:rPr>
      </w:pPr>
      <w:r w:rsidRPr="006F557C">
        <w:rPr>
          <w:rFonts w:ascii="Times New Roman" w:hAnsi="Times New Roman" w:cs="Times New Roman"/>
          <w:vertAlign w:val="superscript"/>
        </w:rPr>
        <w:footnoteRef/>
      </w:r>
      <w:r w:rsidRPr="00CF02B0">
        <w:rPr>
          <w:rFonts w:ascii="Times New Roman" w:eastAsia="Times New Roman" w:hAnsi="Times New Roman" w:cs="Times New Roman"/>
          <w:color w:val="000000"/>
        </w:rPr>
        <w:t xml:space="preserve"> </w:t>
      </w:r>
      <w:r w:rsidRPr="00CF02B0">
        <w:rPr>
          <w:rFonts w:ascii="Times New Roman" w:eastAsia="Times New Roman" w:hAnsi="Times New Roman" w:cs="Times New Roman"/>
          <w:color w:val="000000"/>
        </w:rPr>
        <w:t>Ritzer 2018, p. 258.</w:t>
      </w:r>
      <w:r w:rsidRPr="006F557C">
        <w:rPr>
          <w:rFonts w:ascii="Times New Roman" w:hAnsi="Times New Roman" w:cs="Times New Roman"/>
        </w:rPr>
        <w:t xml:space="preserve"> </w:t>
      </w:r>
      <w:r w:rsidRPr="00CF02B0">
        <w:rPr>
          <w:rFonts w:ascii="Times New Roman" w:eastAsia="Times New Roman" w:hAnsi="Times New Roman" w:cs="Times New Roman"/>
          <w:color w:val="000000"/>
        </w:rPr>
        <w:t xml:space="preserve">Hebbel si può inserire tra gli </w:t>
      </w:r>
      <w:r w:rsidRPr="00CF02B0">
        <w:rPr>
          <w:rFonts w:ascii="Times New Roman" w:eastAsia="Times New Roman" w:hAnsi="Times New Roman" w:cs="Times New Roman"/>
          <w:i/>
          <w:iCs/>
          <w:color w:val="000000"/>
        </w:rPr>
        <w:t xml:space="preserve">Junghegelianer </w:t>
      </w:r>
      <w:r w:rsidRPr="00CF02B0">
        <w:rPr>
          <w:rFonts w:ascii="Times New Roman" w:eastAsia="Times New Roman" w:hAnsi="Times New Roman" w:cs="Times New Roman"/>
          <w:color w:val="000000"/>
        </w:rPr>
        <w:t xml:space="preserve">solo se si intende questi come appartenenti a un movimento letterario fondato su una comune visione estetica, ma non politico-filosofica, scrive Thomsen </w:t>
      </w:r>
      <w:r w:rsidRPr="00CF02B0">
        <w:rPr>
          <w:rFonts w:ascii="Times New Roman" w:hAnsi="Times New Roman" w:cs="Times New Roman"/>
          <w:color w:val="000000"/>
        </w:rPr>
        <w:t>1990, p. 49.</w:t>
      </w:r>
    </w:p>
  </w:footnote>
  <w:footnote w:id="25">
    <w:p w14:paraId="530FA6CE" w14:textId="77777777" w:rsidR="00DC12ED" w:rsidRPr="00CF02B0" w:rsidRDefault="00DC12ED" w:rsidP="006F557C">
      <w:pPr>
        <w:pStyle w:val="Normale1"/>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CF02B0">
        <w:rPr>
          <w:rFonts w:ascii="Times New Roman" w:hAnsi="Times New Roman" w:cs="Times New Roman"/>
          <w:color w:val="000000"/>
        </w:rPr>
        <w:t xml:space="preserve"> Ibid.</w:t>
      </w:r>
    </w:p>
  </w:footnote>
  <w:footnote w:id="26">
    <w:p w14:paraId="596C0CB1" w14:textId="5EC46F5B"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 primo grande detrattore di ‘Mein Wort’ è Johan Ludvig Heiberg. Nel 1843 egli bolla lo scritto come illeggibile, infarcito di errori lessicali e fraintendimenti del sistema concepito da Hegel. La seconda metà di ‘Mein Wort’ è di fatto una risposta all’attacco del critico danese; cfr. W XI, p. 29.</w:t>
      </w:r>
    </w:p>
  </w:footnote>
  <w:footnote w:id="27">
    <w:p w14:paraId="79F5EC4D" w14:textId="1F06592B" w:rsidR="00DC12ED" w:rsidRPr="006F557C" w:rsidRDefault="00DC12ED" w:rsidP="006F557C">
      <w:pPr>
        <w:pStyle w:val="Testonotaapidipagina"/>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CF02B0">
        <w:rPr>
          <w:rFonts w:ascii="Times New Roman" w:hAnsi="Times New Roman" w:cs="Times New Roman"/>
          <w:sz w:val="22"/>
          <w:szCs w:val="22"/>
          <w:lang w:val="en-US"/>
        </w:rPr>
        <w:t xml:space="preserve"> W XI, p. 29.</w:t>
      </w:r>
    </w:p>
  </w:footnote>
  <w:footnote w:id="28">
    <w:p w14:paraId="225DB195" w14:textId="77777777" w:rsidR="00DC12ED" w:rsidRPr="00CF02B0"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CF02B0">
        <w:rPr>
          <w:rFonts w:ascii="Times New Roman" w:hAnsi="Times New Roman" w:cs="Times New Roman"/>
          <w:sz w:val="22"/>
          <w:szCs w:val="22"/>
          <w:lang w:val="en-US"/>
        </w:rPr>
        <w:t xml:space="preserve"> XI, p. 27.</w:t>
      </w:r>
    </w:p>
  </w:footnote>
  <w:footnote w:id="29">
    <w:p w14:paraId="7F7271AC"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 XI, p. 5. </w:t>
      </w:r>
    </w:p>
  </w:footnote>
  <w:footnote w:id="30">
    <w:p w14:paraId="647FDDCD" w14:textId="77777777" w:rsidR="00DC12ED" w:rsidRPr="00CF02B0"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CF02B0">
        <w:rPr>
          <w:rFonts w:ascii="Times New Roman" w:hAnsi="Times New Roman" w:cs="Times New Roman"/>
          <w:sz w:val="22"/>
          <w:szCs w:val="22"/>
        </w:rPr>
        <w:t xml:space="preserve"> Ivi, pp. 57-58.</w:t>
      </w:r>
    </w:p>
  </w:footnote>
  <w:footnote w:id="31">
    <w:p w14:paraId="186CE74E" w14:textId="77777777" w:rsidR="00DC12ED" w:rsidRPr="00CF02B0"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CF02B0">
        <w:rPr>
          <w:rFonts w:ascii="Times New Roman" w:hAnsi="Times New Roman" w:cs="Times New Roman"/>
          <w:sz w:val="22"/>
          <w:szCs w:val="22"/>
        </w:rPr>
        <w:t xml:space="preserve"> T 1897.</w:t>
      </w:r>
    </w:p>
  </w:footnote>
  <w:footnote w:id="32">
    <w:p w14:paraId="7DE8FD3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3">
    <w:p w14:paraId="40A6C98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1982, p. 22</w:t>
      </w:r>
    </w:p>
  </w:footnote>
  <w:footnote w:id="34">
    <w:p w14:paraId="598EB881" w14:textId="77777777" w:rsidR="00DC12ED" w:rsidRPr="00CF02B0"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CF02B0">
        <w:rPr>
          <w:rFonts w:ascii="Times New Roman" w:hAnsi="Times New Roman" w:cs="Times New Roman"/>
          <w:sz w:val="22"/>
          <w:szCs w:val="22"/>
        </w:rPr>
        <w:t xml:space="preserve"> W XIII, p. 3.</w:t>
      </w:r>
    </w:p>
  </w:footnote>
  <w:footnote w:id="35">
    <w:p w14:paraId="0DDFBD72" w14:textId="71CD0EE2" w:rsidR="00DC12ED" w:rsidRPr="004743AA" w:rsidRDefault="00DC12ED" w:rsidP="006F557C">
      <w:pPr>
        <w:pStyle w:val="Testonotaapidipagina"/>
        <w:rPr>
          <w:rFonts w:ascii="Times New Roman" w:hAnsi="Times New Roman" w:cs="Times New Roman"/>
          <w:sz w:val="22"/>
          <w:szCs w:val="22"/>
        </w:rPr>
      </w:pPr>
      <w:r w:rsidRPr="00CF02B0">
        <w:rPr>
          <w:rStyle w:val="Rimandonotaapidipagina"/>
          <w:rFonts w:ascii="Times New Roman" w:hAnsi="Times New Roman" w:cs="Times New Roman"/>
          <w:sz w:val="22"/>
          <w:szCs w:val="22"/>
        </w:rPr>
        <w:footnoteRef/>
      </w:r>
      <w:r w:rsidRPr="00CF02B0">
        <w:rPr>
          <w:rFonts w:ascii="Times New Roman" w:hAnsi="Times New Roman" w:cs="Times New Roman"/>
          <w:sz w:val="22"/>
          <w:szCs w:val="22"/>
        </w:rPr>
        <w:t xml:space="preserve"> </w:t>
      </w:r>
      <w:r w:rsidR="004743AA" w:rsidRPr="004743AA">
        <w:rPr>
          <w:rFonts w:ascii="Times New Roman" w:hAnsi="Times New Roman" w:cs="Times New Roman"/>
          <w:sz w:val="22"/>
          <w:szCs w:val="22"/>
        </w:rPr>
        <w:t xml:space="preserve">Sulle opinioni espresse su Judith durante la stesura e subito dopo la pubblicazione cfr. </w:t>
      </w:r>
      <w:r w:rsidRPr="004743AA">
        <w:rPr>
          <w:rFonts w:ascii="Times New Roman" w:hAnsi="Times New Roman" w:cs="Times New Roman"/>
          <w:sz w:val="22"/>
          <w:szCs w:val="22"/>
        </w:rPr>
        <w:t>Gerlach</w:t>
      </w:r>
      <w:r w:rsidR="004743AA" w:rsidRPr="004743AA">
        <w:rPr>
          <w:rFonts w:ascii="Times New Roman" w:hAnsi="Times New Roman" w:cs="Times New Roman"/>
          <w:sz w:val="22"/>
          <w:szCs w:val="22"/>
        </w:rPr>
        <w:t xml:space="preserve"> 1974, pp. 17-19. Hebbel maturerà col tempo un giudizio più severo sul dramma; cfr. pp. 24-25.</w:t>
      </w:r>
    </w:p>
  </w:footnote>
  <w:footnote w:id="36">
    <w:p w14:paraId="73C1F835" w14:textId="6E475E0D"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w:t>
      </w:r>
      <w:r w:rsidRPr="000B6508">
        <w:rPr>
          <w:rFonts w:ascii="Times New Roman" w:hAnsi="Times New Roman" w:cs="Times New Roman"/>
          <w:sz w:val="22"/>
          <w:szCs w:val="22"/>
        </w:rPr>
        <w:t>ebbel raccoglie le</w:t>
      </w:r>
      <w:r w:rsidRPr="006F557C">
        <w:rPr>
          <w:rFonts w:ascii="Times New Roman" w:hAnsi="Times New Roman" w:cs="Times New Roman"/>
          <w:sz w:val="22"/>
          <w:szCs w:val="22"/>
        </w:rPr>
        <w:t xml:space="preserve"> carte scritte nell’arco di diverse settimane in un’unica spedizione; a Elise </w:t>
      </w:r>
      <w:r w:rsidR="00595F84">
        <w:rPr>
          <w:rFonts w:ascii="Times New Roman" w:hAnsi="Times New Roman" w:cs="Times New Roman"/>
          <w:sz w:val="22"/>
          <w:szCs w:val="22"/>
        </w:rPr>
        <w:t>racconta</w:t>
      </w:r>
      <w:r w:rsidRPr="006F557C">
        <w:rPr>
          <w:rFonts w:ascii="Times New Roman" w:hAnsi="Times New Roman" w:cs="Times New Roman"/>
          <w:sz w:val="22"/>
          <w:szCs w:val="22"/>
        </w:rPr>
        <w:t xml:space="preserve"> degli incontri con amici e conoscenti, dei costumi degli italiani, dei progressi nella scrittura di liriche e drammi, del loro rapporto sempre difficile, dei propri pensieri sull’arte e sulla scrittura. Hebbel lamenta il fatto che negli uffici postali romani la posta non viene pesata con dei bilancini ma a occhio, rendendo le prezzature inevitabilmente esose. Cfr. B 1361.</w:t>
      </w:r>
    </w:p>
  </w:footnote>
  <w:footnote w:id="37">
    <w:p w14:paraId="4C110278" w14:textId="77777777" w:rsidR="00DC12ED" w:rsidRPr="002058AA"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2058AA">
        <w:rPr>
          <w:rFonts w:ascii="Times New Roman" w:hAnsi="Times New Roman" w:cs="Times New Roman"/>
          <w:sz w:val="22"/>
          <w:szCs w:val="22"/>
        </w:rPr>
        <w:t xml:space="preserve"> Kreuzer 1964, p. 21.</w:t>
      </w:r>
    </w:p>
  </w:footnote>
  <w:footnote w:id="38">
    <w:p w14:paraId="01CA10C1" w14:textId="41C4525A"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Fabčič 2003, p. 107. Sulla sovrapposizione tra autore e lettore si veda p. 129.</w:t>
      </w:r>
    </w:p>
  </w:footnote>
  <w:footnote w:id="39">
    <w:p w14:paraId="3FF15F42" w14:textId="6D2958A4"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 livello mediale le pagine dei diari sono definite costitutivamente proprio dagli spazi e da un’associazione apparentemente immotivata tra le annotazioni che scandiscono l’ordine discorsivo del quaderno. Cfr. </w:t>
      </w:r>
      <w:r w:rsidRPr="006F557C">
        <w:rPr>
          <w:rFonts w:ascii="Times New Roman" w:hAnsi="Times New Roman" w:cs="Times New Roman"/>
          <w:sz w:val="22"/>
          <w:szCs w:val="22"/>
        </w:rPr>
        <w:t>Fabčič 2003, p. 122.</w:t>
      </w:r>
    </w:p>
  </w:footnote>
  <w:footnote w:id="40">
    <w:p w14:paraId="1E74509A" w14:textId="77777777" w:rsidR="00DC12ED" w:rsidRPr="000B6508"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0B6508">
        <w:rPr>
          <w:rFonts w:ascii="Times New Roman" w:hAnsi="Times New Roman" w:cs="Times New Roman"/>
          <w:sz w:val="22"/>
          <w:szCs w:val="22"/>
        </w:rPr>
        <w:t xml:space="preserve"> Gerlach 1972, p. 209.</w:t>
      </w:r>
    </w:p>
  </w:footnote>
  <w:footnote w:id="41">
    <w:p w14:paraId="493DAD0C" w14:textId="42EFF88E" w:rsidR="00DC12ED" w:rsidRPr="00DF5A39" w:rsidRDefault="00DC12ED" w:rsidP="006F557C">
      <w:pPr>
        <w:pStyle w:val="Testonotaapidipagina"/>
        <w:rPr>
          <w:rFonts w:ascii="Times New Roman" w:hAnsi="Times New Roman" w:cs="Times New Roman"/>
          <w:sz w:val="22"/>
          <w:szCs w:val="22"/>
        </w:rPr>
      </w:pPr>
      <w:r w:rsidRPr="00DF5A39">
        <w:rPr>
          <w:rStyle w:val="Rimandonotaapidipagina"/>
          <w:rFonts w:ascii="Times New Roman" w:hAnsi="Times New Roman" w:cs="Times New Roman"/>
          <w:sz w:val="22"/>
          <w:szCs w:val="22"/>
        </w:rPr>
        <w:footnoteRef/>
      </w:r>
      <w:r w:rsidRPr="00DF5A39">
        <w:rPr>
          <w:rFonts w:ascii="Times New Roman" w:hAnsi="Times New Roman" w:cs="Times New Roman"/>
          <w:sz w:val="22"/>
          <w:szCs w:val="22"/>
        </w:rPr>
        <w:t xml:space="preserve"> </w:t>
      </w:r>
      <w:r>
        <w:rPr>
          <w:rFonts w:ascii="Times New Roman" w:hAnsi="Times New Roman" w:cs="Times New Roman"/>
          <w:sz w:val="22"/>
          <w:szCs w:val="22"/>
        </w:rPr>
        <w:t>Colmare</w:t>
      </w:r>
      <w:r w:rsidRPr="00DF5A39">
        <w:rPr>
          <w:rFonts w:ascii="Times New Roman" w:hAnsi="Times New Roman" w:cs="Times New Roman"/>
          <w:sz w:val="22"/>
          <w:szCs w:val="22"/>
        </w:rPr>
        <w:t xml:space="preserve"> questa lacuna è l’obiettivo di lavori come la collettanea di </w:t>
      </w:r>
      <w:r w:rsidRPr="00DF5A39">
        <w:rPr>
          <w:rFonts w:ascii="Times New Roman" w:hAnsi="Times New Roman" w:cs="Times New Roman"/>
          <w:i/>
          <w:sz w:val="22"/>
          <w:szCs w:val="22"/>
        </w:rPr>
        <w:t>close-reading</w:t>
      </w:r>
      <w:r w:rsidRPr="00DF5A39">
        <w:rPr>
          <w:rFonts w:ascii="Times New Roman" w:hAnsi="Times New Roman" w:cs="Times New Roman"/>
          <w:sz w:val="22"/>
          <w:szCs w:val="22"/>
        </w:rPr>
        <w:t xml:space="preserve"> </w:t>
      </w:r>
      <w:r w:rsidR="00685718">
        <w:rPr>
          <w:rFonts w:ascii="Times New Roman" w:hAnsi="Times New Roman" w:cs="Times New Roman"/>
          <w:sz w:val="22"/>
          <w:szCs w:val="22"/>
        </w:rPr>
        <w:t xml:space="preserve">a cura di </w:t>
      </w:r>
      <w:r w:rsidRPr="00DF5A39">
        <w:rPr>
          <w:rFonts w:ascii="Times New Roman" w:hAnsi="Times New Roman" w:cs="Times New Roman"/>
          <w:sz w:val="22"/>
          <w:szCs w:val="22"/>
        </w:rPr>
        <w:t>Schuster &amp; Strobel nel 2013. Per un quadro sintetico della</w:t>
      </w:r>
      <w:r w:rsidRPr="00DF5A39">
        <w:rPr>
          <w:rFonts w:ascii="Times New Roman" w:hAnsi="Times New Roman" w:cs="Times New Roman"/>
          <w:i/>
          <w:sz w:val="22"/>
          <w:szCs w:val="22"/>
        </w:rPr>
        <w:t xml:space="preserve"> Briefkultur</w:t>
      </w:r>
      <w:r w:rsidRPr="00DF5A39">
        <w:rPr>
          <w:rFonts w:ascii="Times New Roman" w:hAnsi="Times New Roman" w:cs="Times New Roman"/>
          <w:sz w:val="22"/>
          <w:szCs w:val="22"/>
        </w:rPr>
        <w:t xml:space="preserve"> in area tedesca da Martin Luther a Thomas Bernhard si veda l’introduzione, pp. XI-XXIV.</w:t>
      </w:r>
    </w:p>
  </w:footnote>
  <w:footnote w:id="42">
    <w:p w14:paraId="429E588E" w14:textId="77777777" w:rsidR="00DC12ED" w:rsidRPr="00DF5A39" w:rsidRDefault="00DC12ED" w:rsidP="006F557C">
      <w:pPr>
        <w:pStyle w:val="Normale1"/>
        <w:pBdr>
          <w:top w:val="nil"/>
          <w:left w:val="nil"/>
          <w:bottom w:val="nil"/>
          <w:right w:val="nil"/>
          <w:between w:val="nil"/>
        </w:pBdr>
        <w:spacing w:after="0" w:line="240" w:lineRule="auto"/>
        <w:jc w:val="both"/>
        <w:rPr>
          <w:rFonts w:ascii="Times New Roman" w:hAnsi="Times New Roman" w:cs="Times New Roman"/>
          <w:color w:val="000000"/>
        </w:rPr>
      </w:pPr>
      <w:r w:rsidRPr="00DF5A39">
        <w:rPr>
          <w:rFonts w:ascii="Times New Roman" w:hAnsi="Times New Roman" w:cs="Times New Roman"/>
          <w:vertAlign w:val="superscript"/>
        </w:rPr>
        <w:footnoteRef/>
      </w:r>
      <w:r w:rsidRPr="00DF5A39">
        <w:rPr>
          <w:rFonts w:ascii="Times New Roman" w:hAnsi="Times New Roman" w:cs="Times New Roman"/>
          <w:color w:val="000000"/>
        </w:rPr>
        <w:t xml:space="preserve"> B 500. </w:t>
      </w:r>
    </w:p>
  </w:footnote>
  <w:footnote w:id="43">
    <w:p w14:paraId="4FB82197" w14:textId="77777777" w:rsidR="00DC12ED" w:rsidRPr="00F4296B" w:rsidRDefault="00DC12ED" w:rsidP="006F557C">
      <w:pPr>
        <w:pStyle w:val="Normale1"/>
        <w:pBdr>
          <w:top w:val="nil"/>
          <w:left w:val="nil"/>
          <w:bottom w:val="nil"/>
          <w:right w:val="nil"/>
          <w:between w:val="nil"/>
        </w:pBdr>
        <w:spacing w:after="0" w:line="240" w:lineRule="auto"/>
        <w:jc w:val="both"/>
        <w:rPr>
          <w:rFonts w:ascii="Times New Roman" w:hAnsi="Times New Roman" w:cs="Times New Roman"/>
          <w:color w:val="000000"/>
        </w:rPr>
      </w:pPr>
      <w:r w:rsidRPr="006F557C">
        <w:rPr>
          <w:rFonts w:ascii="Times New Roman" w:hAnsi="Times New Roman" w:cs="Times New Roman"/>
          <w:vertAlign w:val="superscript"/>
        </w:rPr>
        <w:footnoteRef/>
      </w:r>
      <w:r w:rsidRPr="00F4296B">
        <w:rPr>
          <w:rFonts w:ascii="Times New Roman" w:hAnsi="Times New Roman" w:cs="Times New Roman"/>
          <w:color w:val="000000"/>
        </w:rPr>
        <w:t xml:space="preserve"> T 2886.</w:t>
      </w:r>
    </w:p>
  </w:footnote>
  <w:footnote w:id="44">
    <w:p w14:paraId="65ED8E2C" w14:textId="77777777" w:rsidR="00DC12ED" w:rsidRPr="00F4296B"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DF5A39">
        <w:rPr>
          <w:rFonts w:ascii="Times New Roman" w:hAnsi="Times New Roman" w:cs="Times New Roman"/>
          <w:sz w:val="22"/>
          <w:szCs w:val="22"/>
        </w:rPr>
        <w:t xml:space="preserve"> Sul </w:t>
      </w:r>
      <w:r w:rsidRPr="00F4296B">
        <w:rPr>
          <w:rFonts w:ascii="Times New Roman" w:hAnsi="Times New Roman" w:cs="Times New Roman"/>
          <w:sz w:val="22"/>
          <w:szCs w:val="22"/>
        </w:rPr>
        <w:t>tema cfr. Stein 1989.</w:t>
      </w:r>
    </w:p>
  </w:footnote>
  <w:footnote w:id="45">
    <w:p w14:paraId="65741289" w14:textId="43CF6392"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Gerlach 1974, p. 208.</w:t>
      </w:r>
    </w:p>
  </w:footnote>
  <w:footnote w:id="46">
    <w:p w14:paraId="30F808D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un’introduzione sulla filosofia dell’organico nella </w:t>
      </w:r>
      <w:r w:rsidRPr="006F557C">
        <w:rPr>
          <w:rFonts w:ascii="Times New Roman" w:hAnsi="Times New Roman" w:cs="Times New Roman"/>
          <w:i/>
          <w:iCs/>
          <w:sz w:val="22"/>
          <w:szCs w:val="22"/>
        </w:rPr>
        <w:t xml:space="preserve">Goethezeit </w:t>
      </w:r>
      <w:r w:rsidRPr="006F557C">
        <w:rPr>
          <w:rFonts w:ascii="Times New Roman" w:hAnsi="Times New Roman" w:cs="Times New Roman"/>
          <w:sz w:val="22"/>
          <w:szCs w:val="22"/>
        </w:rPr>
        <w:t>cfr. Kanz 1994. Si veda De Biase 2011, p. XXI, nota 38, per ulteriori indicazioni.</w:t>
      </w:r>
    </w:p>
  </w:footnote>
  <w:footnote w:id="47">
    <w:p w14:paraId="36779EE8"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Sulla vita in Kant, dalle operette filosofiche ai dibattiti con i contemporanei cfr. De Biase 2011, pp. 5-60. Sulla ricezione kantiana della nozione di vita, in particolare in Ernst </w:t>
      </w:r>
      <w:r w:rsidRPr="006F557C">
        <w:rPr>
          <w:rFonts w:ascii="Times New Roman" w:hAnsi="Times New Roman" w:cs="Times New Roman"/>
          <w:sz w:val="22"/>
          <w:szCs w:val="22"/>
        </w:rPr>
        <w:t>Cassirer, cfr. pp. 61-89. Sul dibattito post-kantiano cfr. pp. 90-116. Sulla vita in Kant e nei post-kantiani come elemento di transizione tra il regno della natura e quello della libertà, cfr. Khurana 2017, pp. 7-20.</w:t>
      </w:r>
    </w:p>
  </w:footnote>
  <w:footnote w:id="48">
    <w:p w14:paraId="261807B8"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Illetterati 2016, p. 63.</w:t>
      </w:r>
    </w:p>
  </w:footnote>
  <w:footnote w:id="49">
    <w:p w14:paraId="02ECE4BB"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Poggi 2000, pp. 18-37 e </w:t>
      </w:r>
      <w:r w:rsidRPr="006F557C">
        <w:rPr>
          <w:rFonts w:ascii="Times New Roman" w:hAnsi="Times New Roman" w:cs="Times New Roman"/>
          <w:sz w:val="22"/>
          <w:szCs w:val="22"/>
        </w:rPr>
        <w:t>Detering 2020, p. 17.</w:t>
      </w:r>
    </w:p>
  </w:footnote>
  <w:footnote w:id="50">
    <w:p w14:paraId="550F86F7"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Seguendo Illetterati 2016, a cui si rimanda per una panoramica chiara e concisa sulla vita in Hegel, cfr. per Schiller, Ardovino 2001; per Goethe, </w:t>
      </w:r>
      <w:r w:rsidRPr="006F557C">
        <w:rPr>
          <w:rFonts w:ascii="Times New Roman" w:hAnsi="Times New Roman" w:cs="Times New Roman"/>
          <w:sz w:val="22"/>
          <w:szCs w:val="22"/>
        </w:rPr>
        <w:t xml:space="preserve">Giacomoni 1993; per Herder, Menke 2017, per Humboldt, De Biase 2011, pp. 153-190; per Jacobi, Bollnow, 1933. </w:t>
      </w:r>
    </w:p>
  </w:footnote>
  <w:footnote w:id="51">
    <w:p w14:paraId="4FB991F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Illetterati 2016, pp. 60-64.</w:t>
      </w:r>
    </w:p>
  </w:footnote>
  <w:footnote w:id="52">
    <w:p w14:paraId="1D209DB9"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Sell segnala già solo nella </w:t>
      </w:r>
      <w:r w:rsidRPr="006F557C">
        <w:rPr>
          <w:rFonts w:ascii="Times New Roman" w:hAnsi="Times New Roman" w:cs="Times New Roman"/>
          <w:i/>
          <w:iCs/>
          <w:sz w:val="22"/>
          <w:szCs w:val="22"/>
        </w:rPr>
        <w:t>Phänomenologie des Geistes</w:t>
      </w:r>
      <w:r w:rsidRPr="006F557C">
        <w:rPr>
          <w:rFonts w:ascii="Times New Roman" w:hAnsi="Times New Roman" w:cs="Times New Roman"/>
          <w:sz w:val="22"/>
          <w:szCs w:val="22"/>
        </w:rPr>
        <w:t xml:space="preserve"> (1807) l’alternarsi di </w:t>
      </w:r>
      <w:r w:rsidRPr="006F557C">
        <w:rPr>
          <w:rFonts w:ascii="Times New Roman" w:hAnsi="Times New Roman" w:cs="Times New Roman"/>
          <w:i/>
          <w:iCs/>
          <w:sz w:val="22"/>
          <w:szCs w:val="22"/>
        </w:rPr>
        <w:t>Leben des Geistes</w:t>
      </w:r>
      <w:r w:rsidRPr="006F557C">
        <w:rPr>
          <w:rFonts w:ascii="Times New Roman" w:hAnsi="Times New Roman" w:cs="Times New Roman"/>
          <w:sz w:val="22"/>
          <w:szCs w:val="22"/>
        </w:rPr>
        <w:t xml:space="preserve">, </w:t>
      </w:r>
      <w:r w:rsidRPr="006F557C">
        <w:rPr>
          <w:rFonts w:ascii="Times New Roman" w:hAnsi="Times New Roman" w:cs="Times New Roman"/>
          <w:i/>
          <w:iCs/>
          <w:sz w:val="22"/>
          <w:szCs w:val="22"/>
        </w:rPr>
        <w:t>Leben des Ganzen</w:t>
      </w:r>
      <w:r w:rsidRPr="006F557C">
        <w:rPr>
          <w:rFonts w:ascii="Times New Roman" w:hAnsi="Times New Roman" w:cs="Times New Roman"/>
          <w:sz w:val="22"/>
          <w:szCs w:val="22"/>
        </w:rPr>
        <w:t xml:space="preserve"> e </w:t>
      </w:r>
      <w:r w:rsidRPr="006F557C">
        <w:rPr>
          <w:rFonts w:ascii="Times New Roman" w:hAnsi="Times New Roman" w:cs="Times New Roman"/>
          <w:i/>
          <w:iCs/>
          <w:sz w:val="22"/>
          <w:szCs w:val="22"/>
        </w:rPr>
        <w:t>Leben der organischen Natur</w:t>
      </w:r>
      <w:r w:rsidRPr="006F557C">
        <w:rPr>
          <w:rFonts w:ascii="Times New Roman" w:hAnsi="Times New Roman" w:cs="Times New Roman"/>
          <w:sz w:val="22"/>
          <w:szCs w:val="22"/>
        </w:rPr>
        <w:t>, in Hegel 1980, IX, rispettivamente pp. 27, 10 e 167. Cfr. Sell 2014, p. 8.</w:t>
      </w:r>
    </w:p>
  </w:footnote>
  <w:footnote w:id="53">
    <w:p w14:paraId="074F8D84"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10. Sell approfondisce il debito verso Kant e i post-kantiani nella definizione del </w:t>
      </w:r>
      <w:r w:rsidRPr="006F557C">
        <w:rPr>
          <w:rFonts w:ascii="Times New Roman" w:hAnsi="Times New Roman" w:cs="Times New Roman"/>
          <w:i/>
          <w:iCs/>
          <w:sz w:val="22"/>
          <w:szCs w:val="22"/>
        </w:rPr>
        <w:t xml:space="preserve">Lebendenken </w:t>
      </w:r>
      <w:r w:rsidRPr="006F557C">
        <w:rPr>
          <w:rFonts w:ascii="Times New Roman" w:hAnsi="Times New Roman" w:cs="Times New Roman"/>
          <w:sz w:val="22"/>
          <w:szCs w:val="22"/>
        </w:rPr>
        <w:t xml:space="preserve">hegeliano. Sulla genesi della concezione hegeliana della vita, cfr. pp. 139-150 per il debito verso Aristotele; pp. 150-161 verso Kant; pp. 161-180 verso Schelling. </w:t>
      </w:r>
    </w:p>
  </w:footnote>
  <w:footnote w:id="54">
    <w:p w14:paraId="11F4A320"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Qui il </w:t>
      </w:r>
      <w:r w:rsidRPr="006F557C">
        <w:rPr>
          <w:rFonts w:ascii="Times New Roman" w:hAnsi="Times New Roman" w:cs="Times New Roman"/>
          <w:i/>
          <w:iCs/>
          <w:sz w:val="22"/>
          <w:szCs w:val="22"/>
        </w:rPr>
        <w:t xml:space="preserve">Leben </w:t>
      </w:r>
      <w:r w:rsidRPr="006F557C">
        <w:rPr>
          <w:rFonts w:ascii="Times New Roman" w:hAnsi="Times New Roman" w:cs="Times New Roman"/>
          <w:sz w:val="22"/>
          <w:szCs w:val="22"/>
        </w:rPr>
        <w:t>non presenta il legame ontologico all’</w:t>
      </w:r>
      <w:r w:rsidRPr="006F557C">
        <w:rPr>
          <w:rFonts w:ascii="Times New Roman" w:hAnsi="Times New Roman" w:cs="Times New Roman"/>
          <w:i/>
          <w:iCs/>
          <w:sz w:val="22"/>
          <w:szCs w:val="22"/>
        </w:rPr>
        <w:t xml:space="preserve">Idee </w:t>
      </w:r>
      <w:r w:rsidRPr="006F557C">
        <w:rPr>
          <w:rFonts w:ascii="Times New Roman" w:hAnsi="Times New Roman" w:cs="Times New Roman"/>
          <w:sz w:val="22"/>
          <w:szCs w:val="22"/>
        </w:rPr>
        <w:t>che lo definirà nella</w:t>
      </w:r>
      <w:r w:rsidRPr="006F557C">
        <w:rPr>
          <w:rFonts w:ascii="Times New Roman" w:hAnsi="Times New Roman" w:cs="Times New Roman"/>
          <w:i/>
          <w:iCs/>
          <w:sz w:val="22"/>
          <w:szCs w:val="22"/>
        </w:rPr>
        <w:t xml:space="preserve"> Logik</w:t>
      </w:r>
      <w:r w:rsidRPr="006F557C">
        <w:rPr>
          <w:rFonts w:ascii="Times New Roman" w:hAnsi="Times New Roman" w:cs="Times New Roman"/>
          <w:sz w:val="22"/>
          <w:szCs w:val="22"/>
        </w:rPr>
        <w:t>.</w:t>
      </w:r>
    </w:p>
  </w:footnote>
  <w:footnote w:id="55">
    <w:p w14:paraId="7122AF8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27-39. Per Sell è plausibile che questo si debba alla vicinanza a </w:t>
      </w:r>
      <w:r w:rsidRPr="006F557C">
        <w:rPr>
          <w:rFonts w:ascii="Times New Roman" w:hAnsi="Times New Roman" w:cs="Times New Roman"/>
          <w:sz w:val="22"/>
          <w:szCs w:val="22"/>
        </w:rPr>
        <w:t>Hölderlin; cfr. p. 29.</w:t>
      </w:r>
    </w:p>
  </w:footnote>
  <w:footnote w:id="56">
    <w:p w14:paraId="5AB3E07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bookmarkStart w:id="5" w:name="_Hlk68727281"/>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Chieregin 1997, p. 6</w:t>
      </w:r>
      <w:bookmarkEnd w:id="5"/>
      <w:r w:rsidRPr="006F557C">
        <w:rPr>
          <w:rFonts w:ascii="Times New Roman" w:hAnsi="Times New Roman" w:cs="Times New Roman"/>
          <w:sz w:val="22"/>
          <w:szCs w:val="22"/>
        </w:rPr>
        <w:t>.</w:t>
      </w:r>
    </w:p>
  </w:footnote>
  <w:footnote w:id="57">
    <w:p w14:paraId="41B8530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Sell 2014, p. 61.</w:t>
      </w:r>
    </w:p>
  </w:footnote>
  <w:footnote w:id="58">
    <w:p w14:paraId="5757480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la discussione delle quattro, si veda Fulda, p. 2006, oggi fondamentale per lo studio del </w:t>
      </w:r>
      <w:r w:rsidRPr="006F557C">
        <w:rPr>
          <w:rFonts w:ascii="Times New Roman" w:hAnsi="Times New Roman" w:cs="Times New Roman"/>
          <w:i/>
          <w:iCs/>
          <w:sz w:val="22"/>
          <w:szCs w:val="22"/>
        </w:rPr>
        <w:t>Lebensbegriff</w:t>
      </w:r>
      <w:r w:rsidRPr="006F557C">
        <w:rPr>
          <w:rFonts w:ascii="Times New Roman" w:hAnsi="Times New Roman" w:cs="Times New Roman"/>
          <w:sz w:val="22"/>
          <w:szCs w:val="22"/>
        </w:rPr>
        <w:t xml:space="preserve"> hegeliano. Fulda tenta, all’interno di una collettanea dedicata al </w:t>
      </w:r>
      <w:r w:rsidRPr="006F557C">
        <w:rPr>
          <w:rFonts w:ascii="Times New Roman" w:hAnsi="Times New Roman" w:cs="Times New Roman"/>
          <w:i/>
          <w:iCs/>
          <w:sz w:val="22"/>
          <w:szCs w:val="22"/>
        </w:rPr>
        <w:t>Lebendenken</w:t>
      </w:r>
      <w:r w:rsidRPr="006F557C">
        <w:rPr>
          <w:rFonts w:ascii="Times New Roman" w:hAnsi="Times New Roman" w:cs="Times New Roman"/>
          <w:sz w:val="22"/>
          <w:szCs w:val="22"/>
        </w:rPr>
        <w:t xml:space="preserve"> hegeliano, di accompagnare la lettura della </w:t>
      </w:r>
      <w:r w:rsidRPr="006F557C">
        <w:rPr>
          <w:rFonts w:ascii="Times New Roman" w:hAnsi="Times New Roman" w:cs="Times New Roman"/>
          <w:i/>
          <w:iCs/>
          <w:sz w:val="22"/>
          <w:szCs w:val="22"/>
        </w:rPr>
        <w:t>Logik 3.3.I</w:t>
      </w:r>
      <w:r w:rsidRPr="006F557C">
        <w:rPr>
          <w:rFonts w:ascii="Times New Roman" w:hAnsi="Times New Roman" w:cs="Times New Roman"/>
          <w:sz w:val="22"/>
          <w:szCs w:val="22"/>
        </w:rPr>
        <w:t xml:space="preserve">, un passaggio estremamente complesso dedicato al rapporto tra idea e vita. L’articolo esplora cronologicamente e tematicamente l’intersezione tra il </w:t>
      </w:r>
      <w:r w:rsidRPr="006F557C">
        <w:rPr>
          <w:rFonts w:ascii="Times New Roman" w:hAnsi="Times New Roman" w:cs="Times New Roman"/>
          <w:i/>
          <w:iCs/>
          <w:sz w:val="22"/>
          <w:szCs w:val="22"/>
        </w:rPr>
        <w:t xml:space="preserve">Lebendenken </w:t>
      </w:r>
      <w:r w:rsidRPr="006F557C">
        <w:rPr>
          <w:rFonts w:ascii="Times New Roman" w:hAnsi="Times New Roman" w:cs="Times New Roman"/>
          <w:sz w:val="22"/>
          <w:szCs w:val="22"/>
        </w:rPr>
        <w:t xml:space="preserve">hegeliano e aspetti come il destino, la morale, il diritto, la volontà, la coscienza, il tragico e la storia. </w:t>
      </w:r>
    </w:p>
  </w:footnote>
  <w:footnote w:id="59">
    <w:p w14:paraId="4A723B3C"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Illetterati 2006 pp. 68-73.</w:t>
      </w:r>
    </w:p>
  </w:footnote>
  <w:footnote w:id="60">
    <w:p w14:paraId="1B5743B7"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De Biase 2011, pp. 43 e 41.</w:t>
      </w:r>
    </w:p>
  </w:footnote>
  <w:footnote w:id="61">
    <w:p w14:paraId="7DCD91ED"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bookmarkStart w:id="6" w:name="_Hlk68998697"/>
      <w:r w:rsidRPr="006F557C">
        <w:rPr>
          <w:rFonts w:ascii="Times New Roman" w:hAnsi="Times New Roman" w:cs="Times New Roman"/>
          <w:sz w:val="22"/>
          <w:szCs w:val="22"/>
        </w:rPr>
        <w:t>Illetterati 2016</w:t>
      </w:r>
      <w:bookmarkEnd w:id="6"/>
      <w:r w:rsidRPr="006F557C">
        <w:rPr>
          <w:rFonts w:ascii="Times New Roman" w:hAnsi="Times New Roman" w:cs="Times New Roman"/>
          <w:sz w:val="22"/>
          <w:szCs w:val="22"/>
        </w:rPr>
        <w:t>, pp. 61-62.</w:t>
      </w:r>
    </w:p>
  </w:footnote>
  <w:footnote w:id="62">
    <w:p w14:paraId="5264381E"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68-73.</w:t>
      </w:r>
    </w:p>
  </w:footnote>
  <w:footnote w:id="63">
    <w:p w14:paraId="69C9BD06"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Poggi 2000, p. 45.</w:t>
      </w:r>
    </w:p>
  </w:footnote>
  <w:footnote w:id="64">
    <w:p w14:paraId="7B657F1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La definizione di </w:t>
      </w:r>
      <w:r w:rsidRPr="006F557C">
        <w:rPr>
          <w:rFonts w:ascii="Times New Roman" w:hAnsi="Times New Roman" w:cs="Times New Roman"/>
          <w:i/>
          <w:iCs/>
          <w:sz w:val="22"/>
          <w:szCs w:val="22"/>
        </w:rPr>
        <w:t xml:space="preserve">Idee </w:t>
      </w:r>
      <w:r w:rsidRPr="006F557C">
        <w:rPr>
          <w:rFonts w:ascii="Times New Roman" w:hAnsi="Times New Roman" w:cs="Times New Roman"/>
          <w:i/>
          <w:iCs/>
          <w:sz w:val="22"/>
          <w:szCs w:val="22"/>
        </w:rPr>
        <w:t xml:space="preserve">des Leben </w:t>
      </w:r>
      <w:r w:rsidRPr="006F557C">
        <w:rPr>
          <w:rFonts w:ascii="Times New Roman" w:hAnsi="Times New Roman" w:cs="Times New Roman"/>
          <w:sz w:val="22"/>
          <w:szCs w:val="22"/>
        </w:rPr>
        <w:t xml:space="preserve">è data da Hegel, assieme al </w:t>
      </w:r>
      <w:r w:rsidRPr="006F557C">
        <w:rPr>
          <w:rFonts w:ascii="Times New Roman" w:hAnsi="Times New Roman" w:cs="Times New Roman"/>
          <w:i/>
          <w:iCs/>
          <w:sz w:val="22"/>
          <w:szCs w:val="22"/>
        </w:rPr>
        <w:t>Lebensprozeß</w:t>
      </w:r>
      <w:r w:rsidRPr="006F557C">
        <w:rPr>
          <w:rFonts w:ascii="Times New Roman" w:hAnsi="Times New Roman" w:cs="Times New Roman"/>
          <w:sz w:val="22"/>
          <w:szCs w:val="22"/>
        </w:rPr>
        <w:t xml:space="preserve">, nella cornice di quella dell’idea. </w:t>
      </w:r>
    </w:p>
  </w:footnote>
  <w:footnote w:id="65">
    <w:p w14:paraId="7FCAB05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Si apre così “Die Idee”, all’interno della seconda parte della </w:t>
      </w:r>
      <w:r w:rsidRPr="006F557C">
        <w:rPr>
          <w:rFonts w:ascii="Times New Roman" w:hAnsi="Times New Roman" w:cs="Times New Roman"/>
          <w:i/>
          <w:iCs/>
          <w:sz w:val="22"/>
          <w:szCs w:val="22"/>
        </w:rPr>
        <w:t>Logik</w:t>
      </w:r>
      <w:r w:rsidRPr="006F557C">
        <w:rPr>
          <w:rFonts w:ascii="Times New Roman" w:hAnsi="Times New Roman" w:cs="Times New Roman"/>
          <w:sz w:val="22"/>
          <w:szCs w:val="22"/>
        </w:rPr>
        <w:t xml:space="preserve">, </w:t>
      </w:r>
      <w:r w:rsidRPr="006F557C">
        <w:rPr>
          <w:rFonts w:ascii="Times New Roman" w:hAnsi="Times New Roman" w:cs="Times New Roman"/>
          <w:i/>
          <w:iCs/>
          <w:sz w:val="22"/>
          <w:szCs w:val="22"/>
        </w:rPr>
        <w:t xml:space="preserve">Die </w:t>
      </w:r>
      <w:r w:rsidRPr="006F557C">
        <w:rPr>
          <w:rFonts w:ascii="Times New Roman" w:hAnsi="Times New Roman" w:cs="Times New Roman"/>
          <w:i/>
          <w:iCs/>
          <w:sz w:val="22"/>
          <w:szCs w:val="22"/>
        </w:rPr>
        <w:t xml:space="preserve">subjektive Logik oder die Lehre vom Begriff. </w:t>
      </w:r>
    </w:p>
  </w:footnote>
  <w:footnote w:id="66">
    <w:p w14:paraId="1DDBB89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Hegel 1979, p. 462.</w:t>
      </w:r>
    </w:p>
  </w:footnote>
  <w:footnote w:id="67">
    <w:p w14:paraId="11467C76"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467.</w:t>
      </w:r>
    </w:p>
  </w:footnote>
  <w:footnote w:id="68">
    <w:p w14:paraId="5821866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469.</w:t>
      </w:r>
    </w:p>
  </w:footnote>
  <w:footnote w:id="69">
    <w:p w14:paraId="192DAE2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569-470.</w:t>
      </w:r>
    </w:p>
  </w:footnote>
  <w:footnote w:id="70">
    <w:p w14:paraId="087DEEE0"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373.</w:t>
      </w:r>
    </w:p>
  </w:footnote>
  <w:footnote w:id="71">
    <w:p w14:paraId="6241B468"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473.</w:t>
      </w:r>
    </w:p>
  </w:footnote>
  <w:footnote w:id="72">
    <w:p w14:paraId="0DB2D9F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470-471.</w:t>
      </w:r>
    </w:p>
  </w:footnote>
  <w:footnote w:id="73">
    <w:p w14:paraId="2161A17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Sell 2014, p. 44.</w:t>
      </w:r>
    </w:p>
  </w:footnote>
  <w:footnote w:id="74">
    <w:p w14:paraId="397B406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Nell’</w:t>
      </w:r>
      <w:r w:rsidRPr="006F557C">
        <w:rPr>
          <w:rFonts w:ascii="Times New Roman" w:hAnsi="Times New Roman" w:cs="Times New Roman"/>
          <w:i/>
          <w:iCs/>
          <w:sz w:val="22"/>
          <w:szCs w:val="22"/>
        </w:rPr>
        <w:t>Enzyklopädie der philosophischen Wissenschaften</w:t>
      </w:r>
      <w:r w:rsidRPr="006F557C">
        <w:rPr>
          <w:rFonts w:ascii="Times New Roman" w:hAnsi="Times New Roman" w:cs="Times New Roman"/>
          <w:sz w:val="22"/>
          <w:szCs w:val="22"/>
        </w:rPr>
        <w:t xml:space="preserve"> (1817) il termine si riferiva esclusivamente all’organismo animale. Sul confronto di questo passo con la struttura tripartita della </w:t>
      </w:r>
      <w:r w:rsidRPr="006F557C">
        <w:rPr>
          <w:rFonts w:ascii="Times New Roman" w:hAnsi="Times New Roman" w:cs="Times New Roman"/>
          <w:i/>
          <w:iCs/>
          <w:sz w:val="22"/>
          <w:szCs w:val="22"/>
        </w:rPr>
        <w:t>Lebendige Natur</w:t>
      </w:r>
      <w:r w:rsidRPr="006F557C">
        <w:rPr>
          <w:rFonts w:ascii="Times New Roman" w:hAnsi="Times New Roman" w:cs="Times New Roman"/>
          <w:sz w:val="22"/>
          <w:szCs w:val="22"/>
        </w:rPr>
        <w:t xml:space="preserve"> nell’</w:t>
      </w:r>
      <w:r w:rsidRPr="006F557C">
        <w:rPr>
          <w:rFonts w:ascii="Times New Roman" w:hAnsi="Times New Roman" w:cs="Times New Roman"/>
          <w:i/>
          <w:iCs/>
          <w:sz w:val="22"/>
          <w:szCs w:val="22"/>
        </w:rPr>
        <w:t>Enzyklopädie</w:t>
      </w:r>
      <w:r w:rsidRPr="006F557C">
        <w:rPr>
          <w:rFonts w:ascii="Times New Roman" w:hAnsi="Times New Roman" w:cs="Times New Roman"/>
          <w:sz w:val="22"/>
          <w:szCs w:val="22"/>
        </w:rPr>
        <w:t xml:space="preserve">, cfr. </w:t>
      </w:r>
      <w:bookmarkStart w:id="9" w:name="_Hlk68998673"/>
      <w:r w:rsidRPr="006F557C">
        <w:rPr>
          <w:rFonts w:ascii="Times New Roman" w:hAnsi="Times New Roman" w:cs="Times New Roman"/>
          <w:sz w:val="22"/>
          <w:szCs w:val="22"/>
        </w:rPr>
        <w:t>Siep 2018</w:t>
      </w:r>
      <w:bookmarkEnd w:id="9"/>
      <w:r w:rsidRPr="006F557C">
        <w:rPr>
          <w:rFonts w:ascii="Times New Roman" w:hAnsi="Times New Roman" w:cs="Times New Roman"/>
          <w:sz w:val="22"/>
          <w:szCs w:val="22"/>
        </w:rPr>
        <w:t xml:space="preserve">, pp. 660-667. Nello specifico, il </w:t>
      </w:r>
      <w:r w:rsidRPr="006F557C">
        <w:rPr>
          <w:rFonts w:ascii="Times New Roman" w:hAnsi="Times New Roman" w:cs="Times New Roman"/>
          <w:i/>
          <w:iCs/>
          <w:sz w:val="22"/>
          <w:szCs w:val="22"/>
        </w:rPr>
        <w:t>Lebensprozeß</w:t>
      </w:r>
      <w:r w:rsidRPr="006F557C">
        <w:rPr>
          <w:rFonts w:ascii="Times New Roman" w:hAnsi="Times New Roman" w:cs="Times New Roman"/>
          <w:sz w:val="22"/>
          <w:szCs w:val="22"/>
        </w:rPr>
        <w:t xml:space="preserve"> è presentato con forme fondamentali della natura vivente animale; cfr. pp. 670 e 772.</w:t>
      </w:r>
    </w:p>
  </w:footnote>
  <w:footnote w:id="75">
    <w:p w14:paraId="486336F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672.</w:t>
      </w:r>
    </w:p>
  </w:footnote>
  <w:footnote w:id="76">
    <w:p w14:paraId="213F8EE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Sell 2006, p. 171.</w:t>
      </w:r>
    </w:p>
  </w:footnote>
  <w:footnote w:id="77">
    <w:p w14:paraId="1E58DA4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Illetterati 2016, pp. 85-86.</w:t>
      </w:r>
    </w:p>
  </w:footnote>
  <w:footnote w:id="78">
    <w:p w14:paraId="51B9AFE7"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Illetterati 2016, p. 73.</w:t>
      </w:r>
    </w:p>
  </w:footnote>
  <w:footnote w:id="79">
    <w:p w14:paraId="5B9E04E9"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78.</w:t>
      </w:r>
    </w:p>
  </w:footnote>
  <w:footnote w:id="80">
    <w:p w14:paraId="582F503C"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70. </w:t>
      </w:r>
    </w:p>
  </w:footnote>
  <w:footnote w:id="81">
    <w:p w14:paraId="2A25F5B9" w14:textId="5B434304"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La prima metà del saggio esce con il titolo ‘Ein Wort über das Drama’ sul numero 21, pp. 81-83. La seconda parte esce il giorno dopo, sul numero 22, pp. 87-88. Fino al 1847, Julius </w:t>
      </w:r>
      <w:r w:rsidRPr="006F557C">
        <w:rPr>
          <w:rFonts w:ascii="Times New Roman" w:hAnsi="Times New Roman" w:cs="Times New Roman"/>
          <w:sz w:val="22"/>
          <w:szCs w:val="22"/>
        </w:rPr>
        <w:t xml:space="preserve">Campe aveva venduto 82 esemplari (Annotazioni a T 4040, T 197). Cfr. per ulteriori precisazioni l’annotazione al T 2661 e Lohmeier 1985. Nell’edizione di Richard Maria Werner il testo completo, insieme all’integrazione, porta il titolo già dell’autore nell’edizione singola per Campe, ‘Mein Wort über das Drama! </w:t>
      </w:r>
      <w:r w:rsidRPr="006F557C">
        <w:rPr>
          <w:rFonts w:ascii="Times New Roman" w:hAnsi="Times New Roman" w:cs="Times New Roman"/>
          <w:sz w:val="22"/>
          <w:szCs w:val="22"/>
          <w:lang w:val="de-DE"/>
        </w:rPr>
        <w:t xml:space="preserve">Eine Erwiderung an Professor Heiberg in Kopenhagen Ein Wort über das Drama!’, W 11, pp. 3-39. </w:t>
      </w:r>
      <w:r w:rsidRPr="006F557C">
        <w:rPr>
          <w:rFonts w:ascii="Times New Roman" w:hAnsi="Times New Roman" w:cs="Times New Roman"/>
          <w:sz w:val="22"/>
          <w:szCs w:val="22"/>
        </w:rPr>
        <w:t>D’ora in poi, ci si riferirà al saggio completo con ‘Mein Wort’, usando occasionalmente ‘Ein Wort’ per indicare solo l’integrazione. Circa il «Morgenblatt für gebildete Leser» (187-1865), chiamato «Morgenblatt für gebildete Stände» fino al 1836, e sul progetto editoriale di Johann Friedrich Cotta, cfr. Fischer 1995 e 2014</w:t>
      </w:r>
      <w:r w:rsidR="00F06809">
        <w:rPr>
          <w:rFonts w:ascii="Times New Roman" w:hAnsi="Times New Roman" w:cs="Times New Roman"/>
          <w:sz w:val="22"/>
          <w:szCs w:val="22"/>
        </w:rPr>
        <w:t>, pp. 289-301</w:t>
      </w:r>
      <w:r w:rsidRPr="006F557C">
        <w:rPr>
          <w:rFonts w:ascii="Times New Roman" w:hAnsi="Times New Roman" w:cs="Times New Roman"/>
          <w:sz w:val="22"/>
          <w:szCs w:val="22"/>
        </w:rPr>
        <w:t xml:space="preserve">. </w:t>
      </w:r>
    </w:p>
  </w:footnote>
  <w:footnote w:id="82">
    <w:p w14:paraId="0D50919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19.</w:t>
      </w:r>
    </w:p>
  </w:footnote>
  <w:footnote w:id="83">
    <w:p w14:paraId="66ED864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8.</w:t>
      </w:r>
    </w:p>
  </w:footnote>
  <w:footnote w:id="84">
    <w:p w14:paraId="4145FFE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bookmarkStart w:id="12" w:name="_Hlk68728787"/>
      <w:r w:rsidRPr="006F557C">
        <w:rPr>
          <w:rFonts w:ascii="Times New Roman" w:hAnsi="Times New Roman" w:cs="Times New Roman"/>
          <w:sz w:val="22"/>
          <w:szCs w:val="22"/>
        </w:rPr>
        <w:t xml:space="preserve"> Ivi, p. </w:t>
      </w:r>
      <w:bookmarkEnd w:id="12"/>
      <w:r w:rsidRPr="006F557C">
        <w:rPr>
          <w:rFonts w:ascii="Times New Roman" w:hAnsi="Times New Roman" w:cs="Times New Roman"/>
          <w:sz w:val="22"/>
          <w:szCs w:val="22"/>
        </w:rPr>
        <w:t>3.</w:t>
      </w:r>
    </w:p>
  </w:footnote>
  <w:footnote w:id="85">
    <w:p w14:paraId="3577292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5.</w:t>
      </w:r>
    </w:p>
  </w:footnote>
  <w:footnote w:id="86">
    <w:p w14:paraId="37723D52"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bookmarkStart w:id="13" w:name="_Hlk43671524"/>
      <w:r w:rsidRPr="006F557C">
        <w:rPr>
          <w:rFonts w:ascii="Times New Roman" w:hAnsi="Times New Roman" w:cs="Times New Roman"/>
          <w:sz w:val="22"/>
          <w:szCs w:val="22"/>
        </w:rPr>
        <w:t xml:space="preserve"> Ivi, p. 3. </w:t>
      </w:r>
    </w:p>
    <w:bookmarkEnd w:id="13"/>
  </w:footnote>
  <w:footnote w:id="87">
    <w:p w14:paraId="34A7343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3-4.</w:t>
      </w:r>
    </w:p>
  </w:footnote>
  <w:footnote w:id="88">
    <w:p w14:paraId="0D8A785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26.</w:t>
      </w:r>
    </w:p>
  </w:footnote>
  <w:footnote w:id="89">
    <w:p w14:paraId="1436BBEE" w14:textId="77777777" w:rsidR="00DC12ED" w:rsidRPr="006F557C" w:rsidRDefault="00DC12ED" w:rsidP="006F557C">
      <w:pPr>
        <w:pStyle w:val="Testonotaapidipagina"/>
        <w:tabs>
          <w:tab w:val="left" w:pos="5060"/>
        </w:tabs>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w:t>
      </w:r>
      <w:r w:rsidRPr="006F557C">
        <w:rPr>
          <w:rFonts w:ascii="Times New Roman" w:hAnsi="Times New Roman" w:cs="Times New Roman"/>
          <w:sz w:val="22"/>
          <w:szCs w:val="22"/>
        </w:rPr>
        <w:tab/>
      </w:r>
    </w:p>
  </w:footnote>
  <w:footnote w:id="90">
    <w:p w14:paraId="12D460A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w:t>
      </w:r>
    </w:p>
  </w:footnote>
  <w:footnote w:id="91">
    <w:p w14:paraId="788C62D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w:t>
      </w:r>
    </w:p>
  </w:footnote>
  <w:footnote w:id="92">
    <w:p w14:paraId="3CB8EE8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29.</w:t>
      </w:r>
    </w:p>
  </w:footnote>
  <w:footnote w:id="93">
    <w:p w14:paraId="1DA4A19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w:t>
      </w:r>
    </w:p>
  </w:footnote>
  <w:footnote w:id="94">
    <w:p w14:paraId="4FD8F0A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24.</w:t>
      </w:r>
    </w:p>
  </w:footnote>
  <w:footnote w:id="95">
    <w:p w14:paraId="50962B96"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“Hegel, Schuldbegriff, Rechts-Philosophie § 140, ganz der meinige. Hätt’ ich’s </w:t>
      </w:r>
      <w:r w:rsidRPr="006F557C">
        <w:rPr>
          <w:rFonts w:ascii="Times New Roman" w:hAnsi="Times New Roman" w:cs="Times New Roman"/>
          <w:sz w:val="22"/>
          <w:szCs w:val="22"/>
          <w:lang w:val="de-DE"/>
        </w:rPr>
        <w:t xml:space="preserve">gewußt, als ich gegen Herrn Heiberg schrieb!”, annota Hebbel sul diario nel 1844 (T 3009). </w:t>
      </w:r>
    </w:p>
  </w:footnote>
  <w:footnote w:id="96">
    <w:p w14:paraId="2C12F44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Che ogni individuo conosca per esperienza lo stato psicologico cui si versa sotto il peso di una colpa frutto di un conflitto interiore, è dato per certo. L’insistenza sul tema della colpa atavica in tutte le civiltà letterarie (oggi aggiungeremmo occidentali), sostiene Hebbel, ne sarebbe la dimostrazione (W XI, p. 33).</w:t>
      </w:r>
    </w:p>
  </w:footnote>
  <w:footnote w:id="97">
    <w:p w14:paraId="6E3333D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33.</w:t>
      </w:r>
    </w:p>
  </w:footnote>
  <w:footnote w:id="98">
    <w:p w14:paraId="3D59BC31"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Ibid.</w:t>
      </w:r>
    </w:p>
  </w:footnote>
  <w:footnote w:id="99">
    <w:p w14:paraId="3695770C"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257. </w:t>
      </w:r>
    </w:p>
  </w:footnote>
  <w:footnote w:id="100">
    <w:p w14:paraId="1F04D9A2"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101">
    <w:p w14:paraId="181DE044"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Heiberg ha accesso solo alla traduzione in danese di </w:t>
      </w:r>
      <w:r w:rsidRPr="006F557C">
        <w:rPr>
          <w:rFonts w:ascii="Times New Roman" w:hAnsi="Times New Roman" w:cs="Times New Roman"/>
          <w:sz w:val="22"/>
          <w:szCs w:val="22"/>
        </w:rPr>
        <w:t xml:space="preserve">Peder Ludvig Møller. La sua stroncatura esce sull’«Intelligensblade», 31, pp. 145-158. L’integrazione ad ‘Ein Wort’ è la risposta di Hebbel all’articolo di Heiberg. Sulla cosiddetta </w:t>
      </w:r>
      <w:r w:rsidRPr="006F557C">
        <w:rPr>
          <w:rFonts w:ascii="Times New Roman" w:hAnsi="Times New Roman" w:cs="Times New Roman"/>
          <w:i/>
          <w:iCs/>
          <w:sz w:val="22"/>
          <w:szCs w:val="22"/>
        </w:rPr>
        <w:t>Heiberg-Kontroverse</w:t>
      </w:r>
      <w:r w:rsidRPr="006F557C">
        <w:rPr>
          <w:rFonts w:ascii="Times New Roman" w:hAnsi="Times New Roman" w:cs="Times New Roman"/>
          <w:sz w:val="22"/>
          <w:szCs w:val="22"/>
        </w:rPr>
        <w:t xml:space="preserve"> cfr. Lohmeier 1985, la nota introduttiva di Lohmeier 1986, pp. 99-100 e più approfonditamente Ritzter 2018, pp. 260-262. Per la traduzione del saggio di Heiberg in tedesco cfr. Lohmeier 1986. Lohmeier lavora a partire dalla traduzione di paternità incerta, forse di Hebbel stesso, conservata negli apparati dell’edizione di Werner (XI, pp. 427-440).</w:t>
      </w:r>
    </w:p>
  </w:footnote>
  <w:footnote w:id="102">
    <w:p w14:paraId="4D313DF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Heiberg in </w:t>
      </w:r>
      <w:r w:rsidRPr="006F557C">
        <w:rPr>
          <w:rFonts w:ascii="Times New Roman" w:hAnsi="Times New Roman" w:cs="Times New Roman"/>
          <w:sz w:val="22"/>
          <w:szCs w:val="22"/>
          <w:lang w:val="de-DE"/>
        </w:rPr>
        <w:t>Lohmeier 1986, p. 111.</w:t>
      </w:r>
    </w:p>
  </w:footnote>
  <w:footnote w:id="103">
    <w:p w14:paraId="7522D51D"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29.</w:t>
      </w:r>
    </w:p>
  </w:footnote>
  <w:footnote w:id="104">
    <w:p w14:paraId="5456B61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1162. È un testo di carattere biografico nel quale Hebbel ripercorre le tappe dei propri studi e della sua produzione poetica. A partire dalle informazioni riportate nella lettera </w:t>
      </w:r>
      <w:r w:rsidRPr="006F557C">
        <w:rPr>
          <w:rFonts w:ascii="Times New Roman" w:hAnsi="Times New Roman" w:cs="Times New Roman"/>
          <w:sz w:val="22"/>
          <w:szCs w:val="22"/>
        </w:rPr>
        <w:t xml:space="preserve">Ruge stende una brochure biografica. Sono notizie che attestano la visione di sé che Hebbel voleva offrire al pubblico. Hebbel conosce Ruge a Parigi nel settembre del 1843, nel pieno della controversia con Heiberg; sull’amicizia tra i due cfr. sinteticamente Ritzer 2018, pp. 303-305. </w:t>
      </w:r>
    </w:p>
  </w:footnote>
  <w:footnote w:id="105">
    <w:p w14:paraId="1D937FD2"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ricorda di aver riposto definitivamente il volume quando si era reso conto di non riuscire a capire l’identità tra </w:t>
      </w:r>
      <w:r w:rsidRPr="006F557C">
        <w:rPr>
          <w:rFonts w:ascii="Times New Roman" w:hAnsi="Times New Roman" w:cs="Times New Roman"/>
          <w:i/>
          <w:iCs/>
          <w:sz w:val="22"/>
          <w:szCs w:val="22"/>
        </w:rPr>
        <w:t xml:space="preserve">Sein </w:t>
      </w:r>
      <w:r w:rsidRPr="006F557C">
        <w:rPr>
          <w:rFonts w:ascii="Times New Roman" w:hAnsi="Times New Roman" w:cs="Times New Roman"/>
          <w:sz w:val="22"/>
          <w:szCs w:val="22"/>
        </w:rPr>
        <w:t xml:space="preserve">e </w:t>
      </w:r>
      <w:r w:rsidRPr="006F557C">
        <w:rPr>
          <w:rFonts w:ascii="Times New Roman" w:hAnsi="Times New Roman" w:cs="Times New Roman"/>
          <w:i/>
          <w:iCs/>
          <w:sz w:val="22"/>
          <w:szCs w:val="22"/>
        </w:rPr>
        <w:t>Nichtsein</w:t>
      </w:r>
      <w:r w:rsidRPr="006F557C">
        <w:rPr>
          <w:rFonts w:ascii="Times New Roman" w:hAnsi="Times New Roman" w:cs="Times New Roman"/>
          <w:sz w:val="22"/>
          <w:szCs w:val="22"/>
        </w:rPr>
        <w:t>, B 1162.</w:t>
      </w:r>
    </w:p>
  </w:footnote>
  <w:footnote w:id="106">
    <w:p w14:paraId="3E9B665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107">
    <w:p w14:paraId="6AB2FE23"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Marcuse 1947, p. 510.</w:t>
      </w:r>
    </w:p>
  </w:footnote>
  <w:footnote w:id="108">
    <w:p w14:paraId="6FCC6452"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‘Ein Wort’ esce il 23 gennaio 1843 sul «</w:t>
      </w:r>
      <w:r w:rsidRPr="006F557C">
        <w:rPr>
          <w:rFonts w:ascii="Times New Roman" w:hAnsi="Times New Roman" w:cs="Times New Roman"/>
          <w:sz w:val="22"/>
          <w:szCs w:val="22"/>
        </w:rPr>
        <w:t xml:space="preserve">Morgenblatt». Il giorno prima Hebbel invia una richiesta di finanziamento per un </w:t>
      </w:r>
      <w:r w:rsidRPr="006F557C">
        <w:rPr>
          <w:rFonts w:ascii="Times New Roman" w:hAnsi="Times New Roman" w:cs="Times New Roman"/>
          <w:i/>
          <w:iCs/>
          <w:sz w:val="22"/>
          <w:szCs w:val="22"/>
        </w:rPr>
        <w:t xml:space="preserve">Reisestipendium </w:t>
      </w:r>
      <w:r w:rsidRPr="006F557C">
        <w:rPr>
          <w:rFonts w:ascii="Times New Roman" w:hAnsi="Times New Roman" w:cs="Times New Roman"/>
          <w:sz w:val="22"/>
          <w:szCs w:val="22"/>
        </w:rPr>
        <w:t xml:space="preserve">al Re di Danimarca Christian VIII. Ne avrà conferma ad aprile. Il danese Heiberg legge ‘Ein Wort’ in traduzione e pubblica la sua stroncatura il 15 giugno. Hebbel scrive la risposta a Heiberg tra giugno e luglio. Il 31 luglio Campe stampa senza onorario ‘Mein Wort’ in </w:t>
      </w:r>
      <w:r w:rsidRPr="006F557C">
        <w:rPr>
          <w:rFonts w:ascii="Times New Roman" w:hAnsi="Times New Roman" w:cs="Times New Roman"/>
          <w:i/>
          <w:iCs/>
          <w:sz w:val="22"/>
          <w:szCs w:val="22"/>
        </w:rPr>
        <w:t>brochure</w:t>
      </w:r>
      <w:r w:rsidRPr="006F557C">
        <w:rPr>
          <w:rFonts w:ascii="Times New Roman" w:hAnsi="Times New Roman" w:cs="Times New Roman"/>
          <w:sz w:val="22"/>
          <w:szCs w:val="22"/>
        </w:rPr>
        <w:t xml:space="preserve">. Hebbel partirà l’8 settembre per Parigi. Arriverà a Roma il 25 settembre 1844, a Napoli il 16 giugno 1845; rifiutatogli un prolungamento del sussidio, Hebbel lascerà l’Italia il 15 dicembre. Sul soggiorno a Parigi cfr. Fricke 1964, su quello in Italia Tischel 1999. </w:t>
      </w:r>
    </w:p>
  </w:footnote>
  <w:footnote w:id="109">
    <w:p w14:paraId="0F31954E" w14:textId="77777777" w:rsidR="00DC12ED" w:rsidRPr="006F557C" w:rsidRDefault="00DC12ED" w:rsidP="006F557C">
      <w:pPr>
        <w:pStyle w:val="Testonotaapidipagina"/>
        <w:jc w:val="both"/>
        <w:rPr>
          <w:rFonts w:ascii="Times New Roman" w:hAnsi="Times New Roman" w:cs="Times New Roman"/>
          <w:sz w:val="22"/>
          <w:szCs w:val="22"/>
          <w:highlight w:val="yellow"/>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 p. 18.</w:t>
      </w:r>
    </w:p>
  </w:footnote>
  <w:footnote w:id="110">
    <w:p w14:paraId="7C397A05" w14:textId="77777777" w:rsidR="00DC12ED" w:rsidRPr="006F557C" w:rsidRDefault="00DC12ED" w:rsidP="006F557C">
      <w:pPr>
        <w:pStyle w:val="Testonotaapidipagina"/>
        <w:jc w:val="both"/>
        <w:rPr>
          <w:rFonts w:ascii="Times New Roman" w:hAnsi="Times New Roman" w:cs="Times New Roman"/>
          <w:sz w:val="22"/>
          <w:szCs w:val="22"/>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Marcuse 1948, p. 159.</w:t>
      </w:r>
    </w:p>
  </w:footnote>
  <w:footnote w:id="111">
    <w:p w14:paraId="440B03DB"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1162. </w:t>
      </w:r>
    </w:p>
  </w:footnote>
  <w:footnote w:id="112">
    <w:p w14:paraId="759FD41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Marcuse 1947, pp. 508-509.</w:t>
      </w:r>
    </w:p>
  </w:footnote>
  <w:footnote w:id="113">
    <w:p w14:paraId="0F97F63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Lettera dell’8 luglio 1843, B 259; qui Hebbel afferma di aver letto Hegel la prima volta qualche anno prima a Copenaghen.</w:t>
      </w:r>
    </w:p>
  </w:footnote>
  <w:footnote w:id="114">
    <w:p w14:paraId="53CD1B4E"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lang w:val="en-US"/>
        </w:rPr>
      </w:pPr>
      <w:r w:rsidRPr="006F557C">
        <w:rPr>
          <w:rStyle w:val="Caratteredellanota"/>
          <w:rFonts w:ascii="Times New Roman" w:hAnsi="Times New Roman" w:cs="Times New Roman"/>
          <w:sz w:val="22"/>
          <w:szCs w:val="22"/>
        </w:rPr>
        <w:footnoteRef/>
      </w:r>
      <w:r w:rsidRPr="006F557C">
        <w:rPr>
          <w:rFonts w:ascii="Times New Roman" w:hAnsi="Times New Roman" w:cs="Times New Roman"/>
          <w:sz w:val="22"/>
          <w:szCs w:val="22"/>
          <w:lang w:val="en-US"/>
        </w:rPr>
        <w:t xml:space="preserve"> Ibid. </w:t>
      </w:r>
      <w:r w:rsidRPr="006F557C">
        <w:rPr>
          <w:rFonts w:ascii="Times New Roman" w:hAnsi="Times New Roman" w:cs="Times New Roman"/>
          <w:sz w:val="22"/>
          <w:szCs w:val="22"/>
          <w:lang w:val="en-US"/>
        </w:rPr>
        <w:t xml:space="preserve">Cfr. Wollf &amp; Marcuse 1948, p. 509. </w:t>
      </w:r>
    </w:p>
  </w:footnote>
  <w:footnote w:id="115">
    <w:p w14:paraId="7E9D672F"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Di questa lettura Mittner sembra poco convinto. </w:t>
      </w:r>
      <w:r w:rsidRPr="006F557C">
        <w:rPr>
          <w:rFonts w:ascii="Times New Roman" w:hAnsi="Times New Roman" w:cs="Times New Roman"/>
          <w:sz w:val="22"/>
          <w:szCs w:val="22"/>
          <w:lang w:val="de-DE"/>
        </w:rPr>
        <w:t>Cfr. Mittner 1971, III, 2, p. 621.</w:t>
      </w:r>
    </w:p>
  </w:footnote>
  <w:footnote w:id="116">
    <w:p w14:paraId="778C6CD5"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258.</w:t>
      </w:r>
    </w:p>
  </w:footnote>
  <w:footnote w:id="117">
    <w:p w14:paraId="613823D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Sulla difficoltà di individuare la forma dominante del discorso filosofico contemporaneo, scriveva già Friedrich </w:t>
      </w:r>
      <w:r w:rsidRPr="006F557C">
        <w:rPr>
          <w:rFonts w:ascii="Times New Roman" w:hAnsi="Times New Roman" w:cs="Times New Roman"/>
          <w:sz w:val="22"/>
          <w:szCs w:val="22"/>
        </w:rPr>
        <w:t>Schleiermacher. Cfr. Kuhn 1962, p. 10.</w:t>
      </w:r>
    </w:p>
  </w:footnote>
  <w:footnote w:id="118">
    <w:p w14:paraId="41C3975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Gli sforzi di Hegel sulla vita nella cornice della </w:t>
      </w:r>
      <w:r w:rsidRPr="006F557C">
        <w:rPr>
          <w:rFonts w:ascii="Times New Roman" w:hAnsi="Times New Roman" w:cs="Times New Roman"/>
          <w:i/>
          <w:iCs/>
          <w:sz w:val="22"/>
          <w:szCs w:val="22"/>
        </w:rPr>
        <w:t>Naturphilosophie</w:t>
      </w:r>
      <w:r w:rsidRPr="006F557C">
        <w:rPr>
          <w:rFonts w:ascii="Times New Roman" w:hAnsi="Times New Roman" w:cs="Times New Roman"/>
          <w:sz w:val="22"/>
          <w:szCs w:val="22"/>
        </w:rPr>
        <w:t>, circoscritti agli anni di massima vicinanza a Schelling, non godono di ampia fortuna. Cfr. Poggi 2000, p. 19.</w:t>
      </w:r>
    </w:p>
  </w:footnote>
  <w:footnote w:id="119">
    <w:p w14:paraId="6CD16C0A" w14:textId="77A16EB5"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00CF02B0">
        <w:rPr>
          <w:rFonts w:ascii="Times New Roman" w:hAnsi="Times New Roman" w:cs="Times New Roman"/>
          <w:sz w:val="22"/>
          <w:szCs w:val="22"/>
        </w:rPr>
        <w:t>Schopenhauer 1977</w:t>
      </w:r>
      <w:r w:rsidRPr="006F557C">
        <w:rPr>
          <w:rFonts w:ascii="Times New Roman" w:hAnsi="Times New Roman" w:cs="Times New Roman"/>
          <w:sz w:val="22"/>
          <w:szCs w:val="22"/>
        </w:rPr>
        <w:t xml:space="preserve"> p</w:t>
      </w:r>
      <w:r w:rsidR="00CF02B0">
        <w:rPr>
          <w:rFonts w:ascii="Times New Roman" w:hAnsi="Times New Roman" w:cs="Times New Roman"/>
          <w:sz w:val="22"/>
          <w:szCs w:val="22"/>
        </w:rPr>
        <w:t>. 175</w:t>
      </w:r>
      <w:r w:rsidRPr="006F557C">
        <w:rPr>
          <w:rFonts w:ascii="Times New Roman" w:hAnsi="Times New Roman" w:cs="Times New Roman"/>
          <w:sz w:val="22"/>
          <w:szCs w:val="22"/>
        </w:rPr>
        <w:t>.</w:t>
      </w:r>
    </w:p>
  </w:footnote>
  <w:footnote w:id="120">
    <w:p w14:paraId="0791D334"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una cronologia degli eventi legati alla stesura della tesi, si veda la nota al T 1923. </w:t>
      </w:r>
    </w:p>
  </w:footnote>
  <w:footnote w:id="121">
    <w:p w14:paraId="00602944"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3079, 3082, 3112.</w:t>
      </w:r>
    </w:p>
  </w:footnote>
  <w:footnote w:id="122">
    <w:p w14:paraId="041BD219"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314.</w:t>
      </w:r>
    </w:p>
  </w:footnote>
  <w:footnote w:id="123">
    <w:p w14:paraId="3A57CBF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Cfr. T 3009.</w:t>
      </w:r>
    </w:p>
  </w:footnote>
  <w:footnote w:id="124">
    <w:p w14:paraId="5539BF5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Avvocato e autore di drammi storici e religiosi.</w:t>
      </w:r>
    </w:p>
  </w:footnote>
  <w:footnote w:id="125">
    <w:p w14:paraId="236EBED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 2409.</w:t>
      </w:r>
    </w:p>
  </w:footnote>
  <w:footnote w:id="126">
    <w:p w14:paraId="6A9CA54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26.</w:t>
      </w:r>
    </w:p>
  </w:footnote>
  <w:footnote w:id="127">
    <w:p w14:paraId="167CBCAE"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Kaiser 2006, p. 222.</w:t>
      </w:r>
    </w:p>
  </w:footnote>
  <w:footnote w:id="128">
    <w:p w14:paraId="4A5F21A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Questa è, in sunto, la tesi di </w:t>
      </w:r>
      <w:r w:rsidRPr="006F557C">
        <w:rPr>
          <w:rFonts w:ascii="Times New Roman" w:hAnsi="Times New Roman" w:cs="Times New Roman"/>
          <w:sz w:val="22"/>
          <w:szCs w:val="22"/>
        </w:rPr>
        <w:t xml:space="preserve">Ritzer. </w:t>
      </w:r>
    </w:p>
  </w:footnote>
  <w:footnote w:id="129">
    <w:p w14:paraId="3E9BA1BF"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Mittner 1971, III, 2, p. 607.</w:t>
      </w:r>
    </w:p>
  </w:footnote>
  <w:footnote w:id="130">
    <w:p w14:paraId="7398E331"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Kaiser 2006, p. 512.</w:t>
      </w:r>
    </w:p>
  </w:footnote>
  <w:footnote w:id="131">
    <w:p w14:paraId="4B50C19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Ritzer 2018, p. 259.</w:t>
      </w:r>
    </w:p>
  </w:footnote>
  <w:footnote w:id="132">
    <w:p w14:paraId="741FA22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453. Hebbel ricopia una porzione della lettera sui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T 3858. </w:t>
      </w:r>
      <w:r w:rsidRPr="006F557C">
        <w:rPr>
          <w:rFonts w:ascii="Times New Roman" w:hAnsi="Times New Roman" w:cs="Times New Roman"/>
          <w:sz w:val="22"/>
          <w:szCs w:val="22"/>
        </w:rPr>
        <w:t>Kühne, scrittore e giornalista, editore della rivista letteraria «Europa, Chronik der gebildeten Welt», pubblica diversi editoriali su Hebbel.</w:t>
      </w:r>
    </w:p>
  </w:footnote>
  <w:footnote w:id="133">
    <w:p w14:paraId="7C9DC73A"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 testo si compone di una parte teorica e una pratica, così Hebbel (W XI, p. 19). La seconda verte sui segnali di un rinnovamento del teatro tedesco, adducendo a esempio gli elementi più efficaci della scrittura drammatica di </w:t>
      </w:r>
      <w:r w:rsidRPr="006F557C">
        <w:rPr>
          <w:rFonts w:ascii="Times New Roman" w:hAnsi="Times New Roman" w:cs="Times New Roman"/>
          <w:sz w:val="22"/>
          <w:szCs w:val="22"/>
        </w:rPr>
        <w:t xml:space="preserve">Gutzkov. Sul rapporto conflittuale con Gutzkow cfr. Kaiser 2009. </w:t>
      </w:r>
    </w:p>
  </w:footnote>
  <w:footnote w:id="134">
    <w:p w14:paraId="4BF0FA7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19.</w:t>
      </w:r>
    </w:p>
  </w:footnote>
  <w:footnote w:id="135">
    <w:p w14:paraId="76C5DE47"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10.</w:t>
      </w:r>
    </w:p>
  </w:footnote>
  <w:footnote w:id="136">
    <w:p w14:paraId="1FED4055"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ottiene il dottorato nel 1846, ma inizia a firmarsi Dr. Hebbel già dal 1839, anno in cui scrive a un concittadino di </w:t>
      </w:r>
      <w:r w:rsidRPr="006F557C">
        <w:rPr>
          <w:rFonts w:ascii="Times New Roman" w:hAnsi="Times New Roman" w:cs="Times New Roman"/>
          <w:sz w:val="22"/>
          <w:szCs w:val="22"/>
        </w:rPr>
        <w:t>Wesselburen di aver ottenuto il diploma di dottore in filosofia; si tratta di una bugia che si trascinerà per anni, come scriverà a Lensing nel gennaio del 1843, spaventato di aver mentito nella richiesta di finanziamento al re di Danimarca, dove si era firmato “Doktor”. Cfr. nota al T 1924.</w:t>
      </w:r>
    </w:p>
  </w:footnote>
  <w:footnote w:id="137">
    <w:p w14:paraId="6BC9BE2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Krippner 1992, p. 198.</w:t>
      </w:r>
    </w:p>
  </w:footnote>
  <w:footnote w:id="138">
    <w:p w14:paraId="35904CE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Lohmeier 1985, p. 105.</w:t>
      </w:r>
    </w:p>
  </w:footnote>
  <w:footnote w:id="139">
    <w:p w14:paraId="7BE44F5A" w14:textId="77777777" w:rsidR="00DC12ED" w:rsidRPr="006F557C" w:rsidRDefault="00DC12ED" w:rsidP="006F557C">
      <w:pPr>
        <w:pStyle w:val="Testonotaapidipagina"/>
        <w:jc w:val="both"/>
        <w:rPr>
          <w:rFonts w:ascii="Times New Roman" w:hAnsi="Times New Roman" w:cs="Times New Roman"/>
          <w:sz w:val="22"/>
          <w:szCs w:val="22"/>
          <w:highlight w:val="yellow"/>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il sussidio di viaggio, che otterrà per due anni senza rinnovo, Hebbel spera invece in un colpo di fortuna. </w:t>
      </w:r>
      <w:r w:rsidRPr="006F557C">
        <w:rPr>
          <w:rFonts w:ascii="Times New Roman" w:hAnsi="Times New Roman" w:cs="Times New Roman"/>
          <w:sz w:val="22"/>
          <w:szCs w:val="22"/>
          <w:lang w:val="fr-FR"/>
        </w:rPr>
        <w:t>T 2529.</w:t>
      </w:r>
    </w:p>
  </w:footnote>
  <w:footnote w:id="140">
    <w:p w14:paraId="00C52A6F"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 XI, p. 3.</w:t>
      </w:r>
    </w:p>
  </w:footnote>
  <w:footnote w:id="141">
    <w:p w14:paraId="26F985D2"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5.</w:t>
      </w:r>
    </w:p>
  </w:footnote>
  <w:footnote w:id="142">
    <w:p w14:paraId="4D8F842F"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4.</w:t>
      </w:r>
    </w:p>
  </w:footnote>
  <w:footnote w:id="143">
    <w:p w14:paraId="15CEDB93"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Ibid.</w:t>
      </w:r>
    </w:p>
  </w:footnote>
  <w:footnote w:id="144">
    <w:p w14:paraId="3BCA6620" w14:textId="77777777" w:rsidR="00DC12ED" w:rsidRPr="006F557C" w:rsidRDefault="00DC12ED" w:rsidP="006F557C">
      <w:pPr>
        <w:pStyle w:val="Testonotaapidipagina"/>
        <w:jc w:val="both"/>
        <w:rPr>
          <w:rFonts w:ascii="Times New Roman" w:hAnsi="Times New Roman" w:cs="Times New Roman"/>
          <w:sz w:val="22"/>
          <w:szCs w:val="22"/>
          <w:highlight w:val="yellow"/>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3.</w:t>
      </w:r>
    </w:p>
  </w:footnote>
  <w:footnote w:id="145">
    <w:p w14:paraId="5EBCBDA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3-4.</w:t>
      </w:r>
    </w:p>
  </w:footnote>
  <w:footnote w:id="146">
    <w:p w14:paraId="09C49C5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8. </w:t>
      </w:r>
    </w:p>
  </w:footnote>
  <w:footnote w:id="147">
    <w:p w14:paraId="56AD917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5.</w:t>
      </w:r>
    </w:p>
  </w:footnote>
  <w:footnote w:id="148">
    <w:p w14:paraId="5BB15080"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 Nella replica integrata in ‘Mein Wort’ Hebbel torna sull’espressione, rispondendo all’accusa di Heiberg di non aver voluto proporre un’alternativa estrosa allo </w:t>
      </w:r>
      <w:r w:rsidRPr="006F557C">
        <w:rPr>
          <w:rFonts w:ascii="Times New Roman" w:hAnsi="Times New Roman" w:cs="Times New Roman"/>
          <w:i/>
          <w:iCs/>
          <w:sz w:val="22"/>
          <w:szCs w:val="22"/>
        </w:rPr>
        <w:t xml:space="preserve">Zeitgeist </w:t>
      </w:r>
      <w:r w:rsidRPr="006F557C">
        <w:rPr>
          <w:rFonts w:ascii="Times New Roman" w:hAnsi="Times New Roman" w:cs="Times New Roman"/>
          <w:sz w:val="22"/>
          <w:szCs w:val="22"/>
        </w:rPr>
        <w:t>hegeliano. Cfr. ivi, p. 22.</w:t>
      </w:r>
    </w:p>
  </w:footnote>
  <w:footnote w:id="149">
    <w:p w14:paraId="3C6A1E0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22.</w:t>
      </w:r>
    </w:p>
  </w:footnote>
  <w:footnote w:id="150">
    <w:p w14:paraId="4E0F097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3.</w:t>
      </w:r>
    </w:p>
  </w:footnote>
  <w:footnote w:id="151">
    <w:p w14:paraId="31EA53E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9.</w:t>
      </w:r>
    </w:p>
  </w:footnote>
  <w:footnote w:id="152">
    <w:p w14:paraId="05A07CB7"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Kaiser 2006, p. 225</w:t>
      </w:r>
    </w:p>
  </w:footnote>
  <w:footnote w:id="153">
    <w:p w14:paraId="78DD1EC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3.</w:t>
      </w:r>
    </w:p>
  </w:footnote>
  <w:footnote w:id="154">
    <w:p w14:paraId="55F23E70"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 Hebbel menziona una seconda volta il passaggio nella risposta a Heiberg, che aveva criticato la frase in cui eleggeva “das Leben, das </w:t>
      </w:r>
      <w:r w:rsidRPr="006F557C">
        <w:rPr>
          <w:rFonts w:ascii="Times New Roman" w:hAnsi="Times New Roman" w:cs="Times New Roman"/>
          <w:sz w:val="22"/>
          <w:szCs w:val="22"/>
        </w:rPr>
        <w:t xml:space="preserve">äußere und innere” a “Gegenstand der Kunst”. Heiberg fraintende il discorso hebbeliano, accusandolo di aver sostenuto che l’arte può rappresentare solo la vita individuale e non il </w:t>
      </w:r>
      <w:r w:rsidRPr="006F557C">
        <w:rPr>
          <w:rFonts w:ascii="Times New Roman" w:hAnsi="Times New Roman" w:cs="Times New Roman"/>
          <w:i/>
          <w:iCs/>
          <w:sz w:val="22"/>
          <w:szCs w:val="22"/>
        </w:rPr>
        <w:t>Moment der Idee</w:t>
      </w:r>
      <w:r w:rsidRPr="006F557C">
        <w:rPr>
          <w:rFonts w:ascii="Times New Roman" w:hAnsi="Times New Roman" w:cs="Times New Roman"/>
          <w:sz w:val="22"/>
          <w:szCs w:val="22"/>
        </w:rPr>
        <w:t xml:space="preserve">. </w:t>
      </w:r>
    </w:p>
  </w:footnote>
  <w:footnote w:id="155">
    <w:p w14:paraId="495224A1"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Non meno complesso del </w:t>
      </w:r>
      <w:r w:rsidRPr="006F557C">
        <w:rPr>
          <w:rFonts w:ascii="Times New Roman" w:hAnsi="Times New Roman" w:cs="Times New Roman"/>
          <w:i/>
          <w:iCs/>
          <w:sz w:val="22"/>
          <w:szCs w:val="22"/>
        </w:rPr>
        <w:t>bíos</w:t>
      </w:r>
      <w:r w:rsidRPr="006F557C">
        <w:rPr>
          <w:rFonts w:ascii="Times New Roman" w:hAnsi="Times New Roman" w:cs="Times New Roman"/>
          <w:sz w:val="22"/>
          <w:szCs w:val="22"/>
        </w:rPr>
        <w:t xml:space="preserve"> è il problema filosofico della forma. Sui diversi significati che la forma assume in opposizione alla materia, cfr. </w:t>
      </w:r>
      <w:r w:rsidRPr="006F557C">
        <w:rPr>
          <w:rFonts w:ascii="Times New Roman" w:hAnsi="Times New Roman" w:cs="Times New Roman"/>
          <w:sz w:val="22"/>
          <w:szCs w:val="22"/>
        </w:rPr>
        <w:t>Vuillemin 1979.</w:t>
      </w:r>
    </w:p>
  </w:footnote>
  <w:footnote w:id="156">
    <w:p w14:paraId="6F541B70"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233. </w:t>
      </w:r>
      <w:r w:rsidRPr="006F557C">
        <w:rPr>
          <w:rFonts w:ascii="Times New Roman" w:hAnsi="Times New Roman" w:cs="Times New Roman"/>
          <w:sz w:val="22"/>
          <w:szCs w:val="22"/>
          <w:lang w:val="de-DE"/>
        </w:rPr>
        <w:t>Cfr. T 2409, 4694, e 5469.</w:t>
      </w:r>
    </w:p>
  </w:footnote>
  <w:footnote w:id="157">
    <w:p w14:paraId="08AD878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Szondi 1986, p. 4.</w:t>
      </w:r>
    </w:p>
  </w:footnote>
  <w:footnote w:id="158">
    <w:p w14:paraId="043633C6" w14:textId="77777777" w:rsidR="00DC12ED" w:rsidRPr="006F557C" w:rsidRDefault="00DC12ED" w:rsidP="006F557C">
      <w:pPr>
        <w:pStyle w:val="Testonotaapidipagina"/>
        <w:jc w:val="both"/>
        <w:rPr>
          <w:rFonts w:ascii="Times New Roman" w:hAnsi="Times New Roman" w:cs="Times New Roman"/>
          <w:i/>
          <w:iCs/>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Szondi si riferisce alla </w:t>
      </w:r>
      <w:r w:rsidRPr="006F557C">
        <w:rPr>
          <w:rFonts w:ascii="Times New Roman" w:hAnsi="Times New Roman" w:cs="Times New Roman"/>
          <w:i/>
          <w:iCs/>
          <w:sz w:val="22"/>
          <w:szCs w:val="22"/>
        </w:rPr>
        <w:t>Logik.</w:t>
      </w:r>
    </w:p>
  </w:footnote>
  <w:footnote w:id="159">
    <w:p w14:paraId="2E6CD69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4.</w:t>
      </w:r>
    </w:p>
  </w:footnote>
  <w:footnote w:id="160">
    <w:p w14:paraId="207170BE"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Caratteredellanota"/>
          <w:rFonts w:ascii="Times New Roman" w:hAnsi="Times New Roman" w:cs="Times New Roman"/>
          <w:sz w:val="22"/>
          <w:szCs w:val="22"/>
        </w:rPr>
        <w:footnoteRef/>
      </w:r>
      <w:r w:rsidRPr="006F557C">
        <w:rPr>
          <w:rFonts w:ascii="Times New Roman" w:hAnsi="Times New Roman" w:cs="Times New Roman"/>
          <w:sz w:val="22"/>
          <w:szCs w:val="22"/>
        </w:rPr>
        <w:t xml:space="preserve"> Szondi 1986, p. 4.</w:t>
      </w:r>
    </w:p>
  </w:footnote>
  <w:footnote w:id="161">
    <w:p w14:paraId="3AFEF59A"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 XI, p. 4. </w:t>
      </w:r>
    </w:p>
  </w:footnote>
  <w:footnote w:id="162">
    <w:p w14:paraId="6220E0D9" w14:textId="77777777" w:rsidR="00DC12ED" w:rsidRPr="006F557C" w:rsidRDefault="00DC12ED" w:rsidP="006F557C">
      <w:pPr>
        <w:pStyle w:val="Testonotaapidipagina"/>
        <w:jc w:val="both"/>
        <w:rPr>
          <w:rFonts w:ascii="Times New Roman" w:hAnsi="Times New Roman" w:cs="Times New Roman"/>
          <w:sz w:val="22"/>
          <w:szCs w:val="22"/>
          <w:highlight w:val="yellow"/>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Ibid.</w:t>
      </w:r>
    </w:p>
  </w:footnote>
  <w:footnote w:id="163">
    <w:p w14:paraId="225EBEC0"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t>
      </w:r>
      <w:r w:rsidRPr="006F557C">
        <w:rPr>
          <w:rFonts w:ascii="Times New Roman" w:hAnsi="Times New Roman" w:cs="Times New Roman"/>
          <w:sz w:val="22"/>
          <w:szCs w:val="22"/>
          <w:lang w:val="en-US"/>
        </w:rPr>
        <w:t>Ivi, p. 3.</w:t>
      </w:r>
    </w:p>
  </w:footnote>
  <w:footnote w:id="164">
    <w:p w14:paraId="27C87E0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10.</w:t>
      </w:r>
    </w:p>
  </w:footnote>
  <w:footnote w:id="165">
    <w:p w14:paraId="5197A7D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Dal 1835 al 1863 Hebbel annota più o meno assiduamente sui diari impressioni sulle sue letture, stralci di lettere e saggi, aforismi, spunti per dei drammi o episodi della sua vita quotidiana. 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sono concepiti fin dall’inizio per la pubblicazione.</w:t>
      </w:r>
    </w:p>
  </w:footnote>
  <w:footnote w:id="166">
    <w:p w14:paraId="420DA52A"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3.</w:t>
      </w:r>
    </w:p>
  </w:footnote>
  <w:footnote w:id="167">
    <w:p w14:paraId="2086047E"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lang w:val="de-DE"/>
        </w:rPr>
      </w:pPr>
      <w:r w:rsidRPr="006F557C">
        <w:rPr>
          <w:rStyle w:val="Caratteredellanota"/>
          <w:rFonts w:ascii="Times New Roman" w:hAnsi="Times New Roman" w:cs="Times New Roman"/>
          <w:sz w:val="22"/>
          <w:szCs w:val="22"/>
        </w:rPr>
        <w:footnoteRef/>
      </w:r>
      <w:r w:rsidRPr="006F557C">
        <w:rPr>
          <w:rFonts w:ascii="Times New Roman" w:hAnsi="Times New Roman" w:cs="Times New Roman"/>
          <w:sz w:val="22"/>
          <w:szCs w:val="22"/>
        </w:rPr>
        <w:t xml:space="preserve"> In questo passo dell’integrazione ad ‘Ein Wort’ Hebbel non si lascia sfuggire l’occasione per un’allusione pungente al cosiddetto pubblico colto, di cui fa parte Heiberg. Se il teatro diventasse prerogativa degli intellettuali annoiati che non sono afflitti dalle preoccupazioni della vita ma dalla vita stessa, il teatro calerebbe a picco. </w:t>
      </w:r>
      <w:r w:rsidRPr="006F557C">
        <w:rPr>
          <w:rFonts w:ascii="Times New Roman" w:hAnsi="Times New Roman" w:cs="Times New Roman"/>
          <w:sz w:val="22"/>
          <w:szCs w:val="22"/>
          <w:lang w:val="de-DE"/>
        </w:rPr>
        <w:t>Ivi, p. 16.</w:t>
      </w:r>
    </w:p>
  </w:footnote>
  <w:footnote w:id="168">
    <w:p w14:paraId="50670D2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Cfr. Guthke 1967.</w:t>
      </w:r>
    </w:p>
  </w:footnote>
  <w:footnote w:id="169">
    <w:p w14:paraId="1C702733"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Kaiser 2006, p. 222.</w:t>
      </w:r>
    </w:p>
  </w:footnote>
  <w:footnote w:id="170">
    <w:p w14:paraId="159C927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AT"/>
        </w:rPr>
        <w:t xml:space="preserve">Es wäre ja schlimm, wenn es sich fände, </w:t>
      </w:r>
      <w:r w:rsidRPr="006F557C">
        <w:rPr>
          <w:rFonts w:ascii="Times New Roman" w:hAnsi="Times New Roman" w:cs="Times New Roman"/>
          <w:sz w:val="22"/>
          <w:szCs w:val="22"/>
          <w:lang w:val="de-AT"/>
        </w:rPr>
        <w:t>daß ein Dichter, der nach Professor Heiberg in seinem Räsonnement über die Kunst das Moment der Idee übergangen haben soll, in seinem Drama nur Ideen, ja die absolute, die dem gesamten Geschichtsverlauf zugrunde liegende</w:t>
      </w:r>
      <w:r w:rsidRPr="006F557C">
        <w:rPr>
          <w:rFonts w:ascii="Times New Roman" w:hAnsi="Times New Roman" w:cs="Times New Roman"/>
          <w:sz w:val="22"/>
          <w:szCs w:val="22"/>
          <w:lang w:val="de-DE"/>
        </w:rPr>
        <w:t xml:space="preserve"> höchste Idee, soweit das menschliche Bewußtsein sie bei Heiden und Juden erfaßt hatte, dargestellt hat! Ich würde zu Angriffen auf eine meiner dichterischen Produktionen selbst dann schweigen, wenn niemand, als der Angreifer, sie kennte”, W XI, p. 14.</w:t>
      </w:r>
    </w:p>
  </w:footnote>
  <w:footnote w:id="171">
    <w:p w14:paraId="32AAB46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18.</w:t>
      </w:r>
    </w:p>
  </w:footnote>
  <w:footnote w:id="172">
    <w:p w14:paraId="59D75B22"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34.</w:t>
      </w:r>
    </w:p>
  </w:footnote>
  <w:footnote w:id="173">
    <w:p w14:paraId="35D01C6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5.</w:t>
      </w:r>
    </w:p>
  </w:footnote>
  <w:footnote w:id="174">
    <w:p w14:paraId="0BDDF788"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“Nur dadurch, </w:t>
      </w:r>
      <w:r w:rsidRPr="006F557C">
        <w:rPr>
          <w:rFonts w:ascii="Times New Roman" w:hAnsi="Times New Roman" w:cs="Times New Roman"/>
          <w:sz w:val="22"/>
          <w:szCs w:val="22"/>
          <w:lang w:val="de-DE"/>
        </w:rPr>
        <w:t xml:space="preserve">daß es uns veranschaulicht, wie das Individuum im Kampf zwischen seinem persönlichen und dem allgemeinen Weltwillen, der die Tat, den Ausdruck der Freiheit, immer durch die Begebenheit, den Ausdruck der Notwendigkeit, modifiziert und umgestaltet, seine Form und seinen Schwerpunkt gewinnt, und daß es uns so die Natur alles menschlichen Handelns klar macht, das beständig, sowie es ein inneres Motiv zu manifestieren sucht, zugleich ein widerstrebendes, auf Herstellung des Gleichgewichts berechnetes äußeres entbindet – nur dadurch wird das Drama lebendig”, ibid. </w:t>
      </w:r>
    </w:p>
  </w:footnote>
  <w:footnote w:id="175">
    <w:p w14:paraId="5D6DCFA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Lukács 1967, pp. 61-62. </w:t>
      </w:r>
    </w:p>
  </w:footnote>
  <w:footnote w:id="176">
    <w:p w14:paraId="58C4432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Ritzer riconosce in quest’elevazione del tragico a condizione esistenziale l’innovazione con maggior risonanza della scrittura teorica hebbeliana, che fa di Hebbel l’autore tragico della modernità. </w:t>
      </w:r>
      <w:r w:rsidRPr="006F557C">
        <w:rPr>
          <w:rFonts w:ascii="Times New Roman" w:hAnsi="Times New Roman" w:cs="Times New Roman"/>
          <w:sz w:val="22"/>
          <w:szCs w:val="22"/>
          <w:lang w:val="de-DE"/>
        </w:rPr>
        <w:t>Cfr. Ritzer 2018, p. 55.</w:t>
      </w:r>
    </w:p>
  </w:footnote>
  <w:footnote w:id="177">
    <w:p w14:paraId="7C5161A5"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9.</w:t>
      </w:r>
    </w:p>
  </w:footnote>
  <w:footnote w:id="178">
    <w:p w14:paraId="591BEA6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1976.</w:t>
      </w:r>
    </w:p>
  </w:footnote>
  <w:footnote w:id="179">
    <w:p w14:paraId="1EFC6E2D" w14:textId="77777777" w:rsidR="00DC12ED" w:rsidRPr="006F557C" w:rsidRDefault="00DC12ED" w:rsidP="006F557C">
      <w:pPr>
        <w:pStyle w:val="Testonotaapidipagina"/>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Si </w:t>
      </w:r>
      <w:r w:rsidRPr="006F557C">
        <w:rPr>
          <w:rFonts w:ascii="Times New Roman" w:hAnsi="Times New Roman" w:cs="Times New Roman"/>
          <w:sz w:val="22"/>
          <w:szCs w:val="22"/>
          <w:lang w:val="de-DE"/>
        </w:rPr>
        <w:t>veda Liepe 1969.</w:t>
      </w:r>
    </w:p>
  </w:footnote>
  <w:footnote w:id="180">
    <w:p w14:paraId="551B786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“In der Maßlosigkeit liegt die Schuld”, W XI, p. 29.</w:t>
      </w:r>
    </w:p>
  </w:footnote>
  <w:footnote w:id="181">
    <w:p w14:paraId="19E61EB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29.</w:t>
      </w:r>
    </w:p>
  </w:footnote>
  <w:footnote w:id="182">
    <w:p w14:paraId="2C36426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w:t>
      </w:r>
    </w:p>
  </w:footnote>
  <w:footnote w:id="183">
    <w:p w14:paraId="389D5789"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Quando Hebbel parla di colpa si riferisce a quello che oggi si chiama comunemente senso di colpa di matrice freudiana. Si veda </w:t>
      </w:r>
      <w:r w:rsidRPr="006F557C">
        <w:rPr>
          <w:rFonts w:ascii="Times New Roman" w:hAnsi="Times New Roman" w:cs="Times New Roman"/>
          <w:sz w:val="22"/>
          <w:szCs w:val="22"/>
        </w:rPr>
        <w:t xml:space="preserve">Meyer-Sickendiek 2005, pp. 160-162. </w:t>
      </w:r>
    </w:p>
  </w:footnote>
  <w:footnote w:id="184">
    <w:p w14:paraId="0733E383"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Questa effrazione, come si vede in Shakespeare, porta in sé una virtù di stampo hegeliano, secondo Hebbel, che si riferisce esplicitamente al concetto di </w:t>
      </w:r>
      <w:r w:rsidRPr="006F557C">
        <w:rPr>
          <w:rFonts w:ascii="Times New Roman" w:hAnsi="Times New Roman" w:cs="Times New Roman"/>
          <w:i/>
          <w:iCs/>
          <w:sz w:val="22"/>
          <w:szCs w:val="22"/>
        </w:rPr>
        <w:t>Tugend</w:t>
      </w:r>
      <w:r w:rsidRPr="006F557C">
        <w:rPr>
          <w:rFonts w:ascii="Times New Roman" w:hAnsi="Times New Roman" w:cs="Times New Roman"/>
          <w:sz w:val="22"/>
          <w:szCs w:val="22"/>
        </w:rPr>
        <w:t xml:space="preserve"> nell’eccezione data nelle </w:t>
      </w:r>
      <w:r w:rsidRPr="006F557C">
        <w:rPr>
          <w:rFonts w:ascii="Times New Roman" w:hAnsi="Times New Roman" w:cs="Times New Roman"/>
          <w:i/>
          <w:iCs/>
          <w:sz w:val="22"/>
          <w:szCs w:val="22"/>
        </w:rPr>
        <w:t>Vorlesungen über die Ästhetik</w:t>
      </w:r>
      <w:r w:rsidRPr="006F557C">
        <w:rPr>
          <w:rFonts w:ascii="Times New Roman" w:hAnsi="Times New Roman" w:cs="Times New Roman"/>
          <w:sz w:val="22"/>
          <w:szCs w:val="22"/>
        </w:rPr>
        <w:t>. W XI, p. 7.</w:t>
      </w:r>
    </w:p>
  </w:footnote>
  <w:footnote w:id="185">
    <w:p w14:paraId="6CABC9AA"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10. Il dramma eccellente non può allora esimersi dall’avere a che fare con queste dinamiche. </w:t>
      </w:r>
      <w:r w:rsidRPr="006F557C">
        <w:rPr>
          <w:rFonts w:ascii="Times New Roman" w:hAnsi="Times New Roman" w:cs="Times New Roman"/>
          <w:sz w:val="22"/>
          <w:szCs w:val="22"/>
          <w:lang w:val="de-DE"/>
        </w:rPr>
        <w:t xml:space="preserve">Hebbel </w:t>
      </w:r>
      <w:r w:rsidRPr="006F557C">
        <w:rPr>
          <w:rFonts w:ascii="Times New Roman" w:hAnsi="Times New Roman" w:cs="Times New Roman"/>
          <w:sz w:val="22"/>
          <w:szCs w:val="22"/>
          <w:lang w:val="de-DE"/>
        </w:rPr>
        <w:t>adduce l’esempio del “Meisterstück der Meisterstücke”, l’</w:t>
      </w:r>
      <w:r w:rsidRPr="006F557C">
        <w:rPr>
          <w:rFonts w:ascii="Times New Roman" w:hAnsi="Times New Roman" w:cs="Times New Roman"/>
          <w:i/>
          <w:iCs/>
          <w:sz w:val="22"/>
          <w:szCs w:val="22"/>
          <w:lang w:val="de-DE"/>
        </w:rPr>
        <w:t xml:space="preserve">Antigone </w:t>
      </w:r>
      <w:r w:rsidRPr="006F557C">
        <w:rPr>
          <w:rFonts w:ascii="Times New Roman" w:hAnsi="Times New Roman" w:cs="Times New Roman"/>
          <w:sz w:val="22"/>
          <w:szCs w:val="22"/>
          <w:lang w:val="de-DE"/>
        </w:rPr>
        <w:t xml:space="preserve">di Sofocle (442 a. C.). </w:t>
      </w:r>
      <w:r w:rsidRPr="006F557C">
        <w:rPr>
          <w:rFonts w:ascii="Times New Roman" w:hAnsi="Times New Roman" w:cs="Times New Roman"/>
          <w:sz w:val="22"/>
          <w:szCs w:val="22"/>
        </w:rPr>
        <w:t xml:space="preserve">Per Hebbel, che ripropone qui le posizioni fondamentali sul dramma riportate nella </w:t>
      </w:r>
      <w:r w:rsidRPr="006F557C">
        <w:rPr>
          <w:rFonts w:ascii="Times New Roman" w:hAnsi="Times New Roman" w:cs="Times New Roman"/>
          <w:i/>
          <w:iCs/>
          <w:sz w:val="22"/>
          <w:szCs w:val="22"/>
        </w:rPr>
        <w:t>Phänomenologie des Geistes</w:t>
      </w:r>
      <w:r w:rsidRPr="006F557C">
        <w:rPr>
          <w:rFonts w:ascii="Times New Roman" w:hAnsi="Times New Roman" w:cs="Times New Roman"/>
          <w:sz w:val="22"/>
          <w:szCs w:val="22"/>
        </w:rPr>
        <w:t xml:space="preserve">, il conflitto interiore che tormenta Antigone è acceso contemporaneamente da, parafrasando Hegel, un “Verwandten- und Liebespflicht” cosciente verso il fratello, e da un “Pflicht der Ehrfurcht gegen die Götter” a livello inconscio. La caduta di Antigone si verifica perché viola la legge insostenibile della città, che rappresenta l’idea dello Stato solo a livello formale. Che la caduta sia causata da un’azione compiuta dal personaggio è per Hebbel imprescindibile: non si può impiantare nel personaggio una colpa credibile per un’azione mai compiuta. Perché il personaggio abbia una percezione amplificata del potenziale dannoso delle proprie azioni, è necessario che l’evento scatenante si verifichi. Si faccia attenzione che, come nel dramma sofocleo, l’azione che scatena la risoluzione del dramma non sia inevitabile. </w:t>
      </w:r>
      <w:r w:rsidRPr="006F557C">
        <w:rPr>
          <w:rFonts w:ascii="Times New Roman" w:hAnsi="Times New Roman" w:cs="Times New Roman"/>
          <w:sz w:val="22"/>
          <w:szCs w:val="22"/>
          <w:lang w:val="de-DE"/>
        </w:rPr>
        <w:t>W XI, p. 29.</w:t>
      </w:r>
    </w:p>
  </w:footnote>
  <w:footnote w:id="186">
    <w:p w14:paraId="15647DFD"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Ivi, p. 7.         </w:t>
      </w:r>
    </w:p>
  </w:footnote>
  <w:footnote w:id="187">
    <w:p w14:paraId="4B4216D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2527.</w:t>
      </w:r>
    </w:p>
  </w:footnote>
  <w:footnote w:id="188">
    <w:p w14:paraId="4174392F"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4839.</w:t>
      </w:r>
    </w:p>
  </w:footnote>
  <w:footnote w:id="189">
    <w:p w14:paraId="22C2A78D"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3079.</w:t>
      </w:r>
    </w:p>
  </w:footnote>
  <w:footnote w:id="190">
    <w:p w14:paraId="20A2A02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w:t>
      </w:r>
    </w:p>
  </w:footnote>
  <w:footnote w:id="191">
    <w:p w14:paraId="19E66FB4"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2886.</w:t>
      </w:r>
    </w:p>
  </w:footnote>
  <w:footnote w:id="192">
    <w:p w14:paraId="38581213"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w:t>
      </w:r>
    </w:p>
  </w:footnote>
  <w:footnote w:id="193">
    <w:p w14:paraId="25BA39E5"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Tomasi 2016, che ripercorre sinteticamente i passi di Schiller e </w:t>
      </w:r>
      <w:r w:rsidRPr="006F557C">
        <w:rPr>
          <w:rFonts w:ascii="Times New Roman" w:hAnsi="Times New Roman" w:cs="Times New Roman"/>
          <w:sz w:val="22"/>
          <w:szCs w:val="22"/>
        </w:rPr>
        <w:t xml:space="preserve">Hölderlin, partendo da Kant, verso l’accordo di una funzione conoscitiva all’arte. </w:t>
      </w:r>
    </w:p>
  </w:footnote>
  <w:footnote w:id="194">
    <w:p w14:paraId="744BDB9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3590.</w:t>
      </w:r>
    </w:p>
  </w:footnote>
  <w:footnote w:id="195">
    <w:p w14:paraId="1D34CC3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3829.</w:t>
      </w:r>
    </w:p>
  </w:footnote>
  <w:footnote w:id="196">
    <w:p w14:paraId="0D8AF3AF" w14:textId="77777777" w:rsidR="00DC12ED" w:rsidRPr="006F557C" w:rsidRDefault="00DC12ED" w:rsidP="006F557C">
      <w:pPr>
        <w:pStyle w:val="Testonotaapidipagina"/>
        <w:jc w:val="both"/>
        <w:rPr>
          <w:rFonts w:ascii="Times New Roman" w:hAnsi="Times New Roman" w:cs="Times New Roman"/>
          <w:color w:val="FF0000"/>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Siebert 1968, pp. 36-37.</w:t>
      </w:r>
    </w:p>
  </w:footnote>
  <w:footnote w:id="197">
    <w:p w14:paraId="26B33FA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Heiberg in </w:t>
      </w:r>
      <w:r w:rsidRPr="006F557C">
        <w:rPr>
          <w:rFonts w:ascii="Times New Roman" w:hAnsi="Times New Roman" w:cs="Times New Roman"/>
          <w:sz w:val="22"/>
          <w:szCs w:val="22"/>
          <w:lang w:val="de-DE"/>
        </w:rPr>
        <w:t>Lohmeier 1986, p. 110.</w:t>
      </w:r>
    </w:p>
  </w:footnote>
  <w:footnote w:id="198">
    <w:p w14:paraId="459E345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199">
    <w:p w14:paraId="614B212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Sulla funzione della valutazione e della spiegazione nell’esperienza estetica per la filosofia classica tedesca, specificamente hegeliana, cfr. Tomasi 2016, pp. 425-426.</w:t>
      </w:r>
    </w:p>
  </w:footnote>
  <w:footnote w:id="200">
    <w:p w14:paraId="1A42F74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Siebert 1968, p. 35. Lo studioso considera questa particolare visione del mondo una conseguenza della vita dura che Hebbel conduce fino all’arrivo a Vienna, ivi, p. 36.</w:t>
      </w:r>
    </w:p>
  </w:footnote>
  <w:footnote w:id="201">
    <w:p w14:paraId="16156E8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Schaub 1967, pp. 29-34.</w:t>
      </w:r>
    </w:p>
  </w:footnote>
  <w:footnote w:id="202">
    <w:p w14:paraId="4F3D338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“Nun noch ein Wort in Beziehung auf das Drama, das ich dem Publikum jetzt vorlege. Der </w:t>
      </w:r>
      <w:r w:rsidRPr="006F557C">
        <w:rPr>
          <w:rFonts w:ascii="Times New Roman" w:hAnsi="Times New Roman" w:cs="Times New Roman"/>
          <w:sz w:val="22"/>
          <w:szCs w:val="22"/>
          <w:lang w:val="de-DE"/>
        </w:rPr>
        <w:t xml:space="preserve">Bänkelsängerstab, vor dem Immermann so gerechte Scheu trug, widert auch mich an, ich werde daher nicht über mein Stück und dessen Ökonomie (obgleich ich einige Ursache, und vielleicht auch einiges Recht dazu hätte […]); ich werde nur über die Gattung, zu der es gehört, reden”. </w:t>
      </w:r>
      <w:r w:rsidRPr="006F557C">
        <w:rPr>
          <w:rFonts w:ascii="Times New Roman" w:hAnsi="Times New Roman" w:cs="Times New Roman"/>
          <w:sz w:val="22"/>
          <w:szCs w:val="22"/>
        </w:rPr>
        <w:t xml:space="preserve">Hebbel dichiara di non voler entrare nel merito del testo, memore di una serie di attacchi subiti dai critici alla pubblicazione di </w:t>
      </w:r>
      <w:r w:rsidRPr="006F557C">
        <w:rPr>
          <w:rFonts w:ascii="Times New Roman" w:hAnsi="Times New Roman" w:cs="Times New Roman"/>
          <w:i/>
          <w:iCs/>
          <w:sz w:val="22"/>
          <w:szCs w:val="22"/>
        </w:rPr>
        <w:t xml:space="preserve">Genoveva </w:t>
      </w:r>
      <w:r w:rsidRPr="006F557C">
        <w:rPr>
          <w:rFonts w:ascii="Times New Roman" w:hAnsi="Times New Roman" w:cs="Times New Roman"/>
          <w:sz w:val="22"/>
          <w:szCs w:val="22"/>
        </w:rPr>
        <w:t xml:space="preserve">e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le brevi indicazioni sui personaggi principali contenute nelle prefazioni, scritte con l’intento di guidare i critici nell’interpretazione, erano state completamente ignorate nelle recensioni. Hebbel si limita dunque delineare i caratteri del genere letterario al quale il dramma va ascritto, il </w:t>
      </w:r>
      <w:r w:rsidRPr="006F557C">
        <w:rPr>
          <w:rFonts w:ascii="Times New Roman" w:hAnsi="Times New Roman" w:cs="Times New Roman"/>
          <w:i/>
          <w:iCs/>
          <w:sz w:val="22"/>
          <w:szCs w:val="22"/>
        </w:rPr>
        <w:t>bürgerliches Trauerspiel</w:t>
      </w:r>
      <w:r w:rsidRPr="006F557C">
        <w:rPr>
          <w:rFonts w:ascii="Times New Roman" w:hAnsi="Times New Roman" w:cs="Times New Roman"/>
          <w:sz w:val="22"/>
          <w:szCs w:val="22"/>
        </w:rPr>
        <w:t>. Cfr. W XI, p. 61.</w:t>
      </w:r>
    </w:p>
  </w:footnote>
  <w:footnote w:id="203">
    <w:p w14:paraId="79EF0574"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Rispetto a ‘Mein Wort’, il ‘Vorwort’ si presenta più misurato nel lessico e nella sintassi. </w:t>
      </w:r>
      <w:r w:rsidRPr="006F557C">
        <w:rPr>
          <w:rFonts w:ascii="Times New Roman" w:hAnsi="Times New Roman" w:cs="Times New Roman"/>
          <w:sz w:val="22"/>
          <w:szCs w:val="22"/>
        </w:rPr>
        <w:t xml:space="preserve">Ritzer rileva anche nel ‘Vorwort’ una tendenza ad attingere, seppur sporadicamente, al vocabolario hegeliano. Sul nesso tra le scelte lessicali hebbeliane e le convenzioni della saggistica in filosofia estetica cfr. Ritzer 2018, p. 343. </w:t>
      </w:r>
    </w:p>
  </w:footnote>
  <w:footnote w:id="204">
    <w:p w14:paraId="61B1288D" w14:textId="77777777" w:rsidR="00DC12ED" w:rsidRPr="008C75FF" w:rsidRDefault="00DC12ED" w:rsidP="006F557C">
      <w:pPr>
        <w:pStyle w:val="Testonotaapidipagina"/>
        <w:jc w:val="both"/>
        <w:rPr>
          <w:rFonts w:ascii="Times New Roman" w:hAnsi="Times New Roman" w:cs="Times New Roman"/>
          <w:sz w:val="22"/>
          <w:szCs w:val="22"/>
          <w:highlight w:val="yellow"/>
          <w:lang w:val="en-US"/>
        </w:rPr>
      </w:pPr>
      <w:r w:rsidRPr="006F557C">
        <w:rPr>
          <w:rStyle w:val="Rimandonotaapidipagina"/>
          <w:rFonts w:ascii="Times New Roman" w:hAnsi="Times New Roman" w:cs="Times New Roman"/>
          <w:sz w:val="22"/>
          <w:szCs w:val="22"/>
        </w:rPr>
        <w:footnoteRef/>
      </w:r>
      <w:r w:rsidRPr="008C75FF">
        <w:rPr>
          <w:rFonts w:ascii="Times New Roman" w:hAnsi="Times New Roman" w:cs="Times New Roman"/>
          <w:sz w:val="22"/>
          <w:szCs w:val="22"/>
          <w:lang w:val="en-US"/>
        </w:rPr>
        <w:t xml:space="preserve"> W XI, p. 5.</w:t>
      </w:r>
    </w:p>
  </w:footnote>
  <w:footnote w:id="205">
    <w:p w14:paraId="646D9B5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“Ich habe mich über diesen wichtigen Punkt an einem andern Ort, in der Schrift: Ein Wort über das Drama, Hamburg bei Hoffmann und Campe, 1843 […] ausgesprochen”, ivi, pp. 57-58.</w:t>
      </w:r>
    </w:p>
  </w:footnote>
  <w:footnote w:id="206">
    <w:p w14:paraId="5BED249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Lütkehaus 1982a, p. 159.</w:t>
      </w:r>
    </w:p>
  </w:footnote>
  <w:footnote w:id="207">
    <w:p w14:paraId="33A14903"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323. Tra queste Hebbel scriverà solo </w:t>
      </w:r>
      <w:r w:rsidRPr="006F557C">
        <w:rPr>
          <w:rFonts w:ascii="Times New Roman" w:hAnsi="Times New Roman" w:cs="Times New Roman"/>
          <w:i/>
          <w:iCs/>
          <w:sz w:val="22"/>
          <w:szCs w:val="22"/>
        </w:rPr>
        <w:t xml:space="preserve">Der </w:t>
      </w:r>
      <w:r w:rsidRPr="006F557C">
        <w:rPr>
          <w:rFonts w:ascii="Times New Roman" w:hAnsi="Times New Roman" w:cs="Times New Roman"/>
          <w:i/>
          <w:iCs/>
          <w:sz w:val="22"/>
          <w:szCs w:val="22"/>
        </w:rPr>
        <w:t>Diamant</w:t>
      </w:r>
      <w:r w:rsidRPr="006F557C">
        <w:rPr>
          <w:rFonts w:ascii="Times New Roman" w:hAnsi="Times New Roman" w:cs="Times New Roman"/>
          <w:sz w:val="22"/>
          <w:szCs w:val="22"/>
        </w:rPr>
        <w:t xml:space="preserve"> (1847).</w:t>
      </w:r>
    </w:p>
  </w:footnote>
  <w:footnote w:id="208">
    <w:p w14:paraId="4D7ACC9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Studio ancora attuale sulle reazioni di Hebbel alle critiche dei contemporanei è </w:t>
      </w:r>
      <w:r w:rsidRPr="006F557C">
        <w:rPr>
          <w:rFonts w:ascii="Times New Roman" w:hAnsi="Times New Roman" w:cs="Times New Roman"/>
          <w:sz w:val="22"/>
          <w:szCs w:val="22"/>
        </w:rPr>
        <w:t xml:space="preserve">Diebold 1928, il quale si basa prevalentemente sui </w:t>
      </w:r>
      <w:r w:rsidRPr="006F557C">
        <w:rPr>
          <w:rFonts w:ascii="Times New Roman" w:hAnsi="Times New Roman" w:cs="Times New Roman"/>
          <w:i/>
          <w:iCs/>
          <w:sz w:val="22"/>
          <w:szCs w:val="22"/>
        </w:rPr>
        <w:t xml:space="preserve">Tagebücher </w:t>
      </w:r>
      <w:r w:rsidRPr="006F557C">
        <w:rPr>
          <w:rFonts w:ascii="Times New Roman" w:hAnsi="Times New Roman" w:cs="Times New Roman"/>
          <w:sz w:val="22"/>
          <w:szCs w:val="22"/>
        </w:rPr>
        <w:t xml:space="preserve">e sugli scambi epistolari con amici, colleghi, editori; per un commento conciso sulle reazioni di Hebbel alle critiche, cfr. Graham 1951. Sulla ricezione di pubblico e critica alle prime di </w:t>
      </w:r>
      <w:r w:rsidRPr="006F557C">
        <w:rPr>
          <w:rFonts w:ascii="Times New Roman" w:hAnsi="Times New Roman" w:cs="Times New Roman"/>
          <w:i/>
          <w:iCs/>
          <w:sz w:val="22"/>
          <w:szCs w:val="22"/>
        </w:rPr>
        <w:t>Genoveva</w:t>
      </w:r>
      <w:r w:rsidRPr="006F557C">
        <w:rPr>
          <w:rFonts w:ascii="Times New Roman" w:hAnsi="Times New Roman" w:cs="Times New Roman"/>
          <w:sz w:val="22"/>
          <w:szCs w:val="22"/>
        </w:rPr>
        <w:t xml:space="preserve"> e dei </w:t>
      </w:r>
      <w:r w:rsidRPr="006F557C">
        <w:rPr>
          <w:rFonts w:ascii="Times New Roman" w:hAnsi="Times New Roman" w:cs="Times New Roman"/>
          <w:i/>
          <w:iCs/>
          <w:sz w:val="22"/>
          <w:szCs w:val="22"/>
        </w:rPr>
        <w:t xml:space="preserve">Nibelungen </w:t>
      </w:r>
      <w:r w:rsidRPr="006F557C">
        <w:rPr>
          <w:rFonts w:ascii="Times New Roman" w:hAnsi="Times New Roman" w:cs="Times New Roman"/>
          <w:sz w:val="22"/>
          <w:szCs w:val="22"/>
        </w:rPr>
        <w:t xml:space="preserve">cfr. Leaver 1960, di </w:t>
      </w:r>
      <w:r w:rsidRPr="006F557C">
        <w:rPr>
          <w:rFonts w:ascii="Times New Roman" w:hAnsi="Times New Roman" w:cs="Times New Roman"/>
          <w:i/>
          <w:iCs/>
          <w:sz w:val="22"/>
          <w:szCs w:val="22"/>
        </w:rPr>
        <w:t>Maria Magdalene</w:t>
      </w:r>
      <w:r w:rsidRPr="006F557C">
        <w:rPr>
          <w:rFonts w:ascii="Times New Roman" w:hAnsi="Times New Roman" w:cs="Times New Roman"/>
          <w:sz w:val="22"/>
          <w:szCs w:val="22"/>
        </w:rPr>
        <w:t xml:space="preserve"> cfr. Hein 1989, pp. 18-22.</w:t>
      </w:r>
    </w:p>
  </w:footnote>
  <w:footnote w:id="209">
    <w:p w14:paraId="7B085250" w14:textId="77777777" w:rsidR="00DC12ED" w:rsidRPr="006F557C" w:rsidRDefault="00DC12ED" w:rsidP="006F557C">
      <w:pPr>
        <w:pStyle w:val="Testonotaapidipagina"/>
        <w:jc w:val="both"/>
        <w:rPr>
          <w:rFonts w:ascii="Times New Roman" w:hAnsi="Times New Roman" w:cs="Times New Roman"/>
          <w:sz w:val="22"/>
          <w:szCs w:val="22"/>
          <w:highlight w:val="yellow"/>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Hebbel </w:t>
      </w:r>
      <w:r w:rsidRPr="006F557C">
        <w:rPr>
          <w:rFonts w:ascii="Times New Roman" w:hAnsi="Times New Roman" w:cs="Times New Roman"/>
          <w:sz w:val="22"/>
          <w:szCs w:val="22"/>
          <w:lang w:val="de-DE"/>
        </w:rPr>
        <w:t xml:space="preserve">continua: </w:t>
      </w:r>
      <w:r w:rsidRPr="006F557C">
        <w:rPr>
          <w:rFonts w:ascii="Times New Roman" w:hAnsi="Times New Roman" w:cs="Times New Roman"/>
          <w:sz w:val="22"/>
          <w:szCs w:val="22"/>
          <w:lang w:val="de-AT"/>
        </w:rPr>
        <w:t>“Ich muß aber ein ästhetisches Fundament, und ganz besonders einigen guten Willen, auf das Wesentliche meines Gedankenganges einzugehen, voraussetzen, denn wenn die Unschuld des Worts nicht respektiert, und von der dialektischen Natur der Sprache, deren ganze Kraft auf dem Gegensatz beruht, abgesehen wird, so kann man mit jedem eigentümlichen Ausdruck jeden beliebigen Wechselbalg erzeugen, man braucht nur einfach in die Bejahung der eben hervorgehobenen Seite eine stillschweigende Verneinung aller übrigen zu legen</w:t>
      </w:r>
      <w:r w:rsidRPr="006F557C">
        <w:rPr>
          <w:rFonts w:ascii="Times New Roman" w:hAnsi="Times New Roman" w:cs="Times New Roman"/>
          <w:sz w:val="22"/>
          <w:szCs w:val="22"/>
          <w:lang w:val="de-DE"/>
        </w:rPr>
        <w:t>”. Il testo si chiude con una provocazione più esplicita:</w:t>
      </w:r>
      <w:r w:rsidRPr="006F557C">
        <w:rPr>
          <w:rFonts w:ascii="Times New Roman" w:hAnsi="Times New Roman" w:cs="Times New Roman"/>
          <w:sz w:val="22"/>
          <w:szCs w:val="22"/>
          <w:lang w:val="de-AT"/>
        </w:rPr>
        <w:t xml:space="preserve"> “Die Erbfehler des bürgerlichen Trauerspiels, deren ich oben gedachte, habe ich vermieden, das weiß ich, unstreitig habe ich andere dafür begangen. Welche? Das mögte ich am liebsten von den einsichtsvollen Beurteilern meiner Genoveva im Vaterland und in den Blättern für literarische Unterhaltung, denen ich hier für ihre gründlichen und geistreichen Rezensionen öffentlich meinen Dank ausspreche, erfahren”. </w:t>
      </w:r>
      <w:r w:rsidRPr="006F557C">
        <w:rPr>
          <w:rFonts w:ascii="Times New Roman" w:hAnsi="Times New Roman" w:cs="Times New Roman"/>
          <w:sz w:val="22"/>
          <w:szCs w:val="22"/>
          <w:lang w:val="en-US"/>
        </w:rPr>
        <w:t>W XI, p. 39.</w:t>
      </w:r>
    </w:p>
  </w:footnote>
  <w:footnote w:id="210">
    <w:p w14:paraId="094AB882" w14:textId="77777777" w:rsidR="00DC12ED" w:rsidRPr="006F557C" w:rsidRDefault="00DC12ED" w:rsidP="006F557C">
      <w:pPr>
        <w:pStyle w:val="Testonotaapidipagina"/>
        <w:jc w:val="both"/>
        <w:rPr>
          <w:rFonts w:ascii="Times New Roman" w:hAnsi="Times New Roman" w:cs="Times New Roman"/>
          <w:sz w:val="22"/>
          <w:szCs w:val="22"/>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XIII, p. 32.</w:t>
      </w:r>
    </w:p>
  </w:footnote>
  <w:footnote w:id="211">
    <w:p w14:paraId="12950701" w14:textId="77777777" w:rsidR="00DC12ED" w:rsidRPr="006F557C" w:rsidRDefault="00DC12ED" w:rsidP="006F557C">
      <w:pPr>
        <w:pStyle w:val="Testonotaapidipagina"/>
        <w:jc w:val="both"/>
        <w:rPr>
          <w:rFonts w:ascii="Times New Roman" w:hAnsi="Times New Roman" w:cs="Times New Roman"/>
          <w:sz w:val="22"/>
          <w:szCs w:val="22"/>
          <w:highlight w:val="yellow"/>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 p. 48.</w:t>
      </w:r>
    </w:p>
  </w:footnote>
  <w:footnote w:id="212">
    <w:p w14:paraId="7A3A788B" w14:textId="77777777" w:rsidR="00DC12ED" w:rsidRPr="006F557C" w:rsidRDefault="00DC12ED" w:rsidP="006F557C">
      <w:pPr>
        <w:pStyle w:val="Testonotaapidipagina"/>
        <w:jc w:val="both"/>
        <w:rPr>
          <w:rFonts w:ascii="Times New Roman" w:hAnsi="Times New Roman" w:cs="Times New Roman"/>
          <w:sz w:val="22"/>
          <w:szCs w:val="22"/>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 p. 5. </w:t>
      </w:r>
    </w:p>
  </w:footnote>
  <w:footnote w:id="213">
    <w:p w14:paraId="302F5BC4" w14:textId="77777777" w:rsidR="00DC12ED" w:rsidRPr="006F557C" w:rsidRDefault="00DC12ED" w:rsidP="006F557C">
      <w:pPr>
        <w:pStyle w:val="Testonotaapidipagina"/>
        <w:jc w:val="both"/>
        <w:rPr>
          <w:rFonts w:ascii="Times New Roman" w:hAnsi="Times New Roman" w:cs="Times New Roman"/>
          <w:sz w:val="22"/>
          <w:szCs w:val="22"/>
          <w:highlight w:val="yellow"/>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 pp. 247-260. </w:t>
      </w:r>
    </w:p>
  </w:footnote>
  <w:footnote w:id="214">
    <w:p w14:paraId="23E03E0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50.</w:t>
      </w:r>
    </w:p>
  </w:footnote>
  <w:footnote w:id="215">
    <w:p w14:paraId="6CB770F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247-260, qui p. 247. </w:t>
      </w:r>
      <w:r w:rsidRPr="006F557C">
        <w:rPr>
          <w:rFonts w:ascii="Times New Roman" w:hAnsi="Times New Roman" w:cs="Times New Roman"/>
          <w:sz w:val="22"/>
          <w:szCs w:val="22"/>
          <w:lang w:val="de-DE"/>
        </w:rPr>
        <w:t>Cfr. Krippner 2017, p. 208.</w:t>
      </w:r>
    </w:p>
  </w:footnote>
  <w:footnote w:id="216">
    <w:p w14:paraId="5476CF2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15.</w:t>
      </w:r>
    </w:p>
  </w:footnote>
  <w:footnote w:id="217">
    <w:p w14:paraId="6CF640B7"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62. Sono queste le debolezze che Hebbel attribuisce al dramma borghese. Cfr. </w:t>
      </w:r>
      <w:r w:rsidRPr="006F557C">
        <w:rPr>
          <w:rFonts w:ascii="Times New Roman" w:hAnsi="Times New Roman" w:cs="Times New Roman"/>
          <w:sz w:val="22"/>
          <w:szCs w:val="22"/>
        </w:rPr>
        <w:t xml:space="preserve">Hein 1989, p. 10. </w:t>
      </w:r>
    </w:p>
  </w:footnote>
  <w:footnote w:id="218">
    <w:p w14:paraId="3E1DB11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ricorda al lettore di aver già affermato in ‘Ein Wort’ (W XI, p. 6) che il dramma è “</w:t>
      </w:r>
      <w:r w:rsidRPr="006F557C">
        <w:rPr>
          <w:rFonts w:ascii="Times New Roman" w:hAnsi="Times New Roman" w:cs="Times New Roman"/>
          <w:sz w:val="22"/>
          <w:szCs w:val="22"/>
        </w:rPr>
        <w:t>schon an und für sich und ohne spezielle Tendenz […] historisch”, W XI, pp. 57-58.</w:t>
      </w:r>
    </w:p>
  </w:footnote>
  <w:footnote w:id="219">
    <w:p w14:paraId="14201FC5"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Palumbo 2009, pp. 524-524.</w:t>
      </w:r>
    </w:p>
  </w:footnote>
  <w:footnote w:id="220">
    <w:p w14:paraId="2F6F7C9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Heiberg avrebbe attaccato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concentrandosi esclusivamente sull’immoralità della protagonista, ignorando la finalità ultima del dramma. Hebbel domanda retoricamente: perché mai Heiberg avrebbe dovuto porsi domande sulla profondità psicologica dell’azione di Judith? </w:t>
      </w:r>
      <w:r w:rsidRPr="006F557C">
        <w:rPr>
          <w:rFonts w:ascii="Times New Roman" w:hAnsi="Times New Roman" w:cs="Times New Roman"/>
          <w:sz w:val="22"/>
          <w:szCs w:val="22"/>
          <w:lang w:val="de-DE"/>
        </w:rPr>
        <w:t xml:space="preserve">“Warum gar über die behandelte Anekdote wegsehen und den Ideenhintergrund ins Auge fassen! Es wäre ja schlimm, wenn es sich fände, </w:t>
      </w:r>
      <w:r w:rsidRPr="006F557C">
        <w:rPr>
          <w:rFonts w:ascii="Times New Roman" w:hAnsi="Times New Roman" w:cs="Times New Roman"/>
          <w:sz w:val="22"/>
          <w:szCs w:val="22"/>
          <w:lang w:val="de-DE"/>
        </w:rPr>
        <w:t xml:space="preserve">daß ein Dichter, der nach Professor Heiberg in seinem Räsonnement über die Kunst das Moment der Idee übergangen haben soll, in seinem Drama nur Ideen, ja die absolute, die dem gesamten Geschichtsverlauf zugrunde liegende höchste Idee, soweit das menschliche Bewußtsein sie bei Heiden und Juden erfaßt hatte, dargestellt hat!”. </w:t>
      </w:r>
      <w:r w:rsidRPr="006F557C">
        <w:rPr>
          <w:rFonts w:ascii="Times New Roman" w:hAnsi="Times New Roman" w:cs="Times New Roman"/>
          <w:sz w:val="22"/>
          <w:szCs w:val="22"/>
        </w:rPr>
        <w:t xml:space="preserve">W XI, p. 14. </w:t>
      </w:r>
    </w:p>
  </w:footnote>
  <w:footnote w:id="221">
    <w:p w14:paraId="630AA2C3"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Krippner 2017, p. 201.</w:t>
      </w:r>
    </w:p>
  </w:footnote>
  <w:footnote w:id="222">
    <w:p w14:paraId="2A12F5B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Qui Hebbel si difende dall’accusa di aver usato impropriamente il termine “</w:t>
      </w:r>
      <w:r w:rsidRPr="006F557C">
        <w:rPr>
          <w:rFonts w:ascii="Times New Roman" w:hAnsi="Times New Roman" w:cs="Times New Roman"/>
          <w:sz w:val="22"/>
          <w:szCs w:val="22"/>
        </w:rPr>
        <w:t>Geschichte” come sinonimo di “Fabel” sostenendo di essere stato frainteso. Hebbel afferma di non sentirsi obbligato a fare un uso rigoroso della terminologia specifica. Sulla questione cfr. Krippner 2017, p. 206.</w:t>
      </w:r>
    </w:p>
  </w:footnote>
  <w:footnote w:id="223">
    <w:p w14:paraId="346A713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5.</w:t>
      </w:r>
    </w:p>
  </w:footnote>
  <w:footnote w:id="224">
    <w:p w14:paraId="7286E44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una panoramica sul ruolo di Shakespeare nella ridefinizione del genere tragico in seno alla filosofia classica tedesca, in particolare in Hegel (pp. 58-67) e </w:t>
      </w:r>
      <w:r w:rsidRPr="006F557C">
        <w:rPr>
          <w:rFonts w:ascii="Times New Roman" w:hAnsi="Times New Roman" w:cs="Times New Roman"/>
          <w:sz w:val="22"/>
          <w:szCs w:val="22"/>
        </w:rPr>
        <w:t xml:space="preserve">Herder (pp. 67-79), cfr. Gjesdal 2014. </w:t>
      </w:r>
    </w:p>
  </w:footnote>
  <w:footnote w:id="225">
    <w:p w14:paraId="3BEFB389" w14:textId="072117AF"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Solger </w:t>
      </w:r>
      <w:r w:rsidR="00B341CA">
        <w:rPr>
          <w:rFonts w:ascii="Times New Roman" w:hAnsi="Times New Roman" w:cs="Times New Roman"/>
          <w:sz w:val="22"/>
          <w:szCs w:val="22"/>
          <w:lang w:val="de-DE"/>
        </w:rPr>
        <w:t>2017</w:t>
      </w:r>
      <w:r w:rsidRPr="006F557C">
        <w:rPr>
          <w:rFonts w:ascii="Times New Roman" w:hAnsi="Times New Roman" w:cs="Times New Roman"/>
          <w:sz w:val="22"/>
          <w:szCs w:val="22"/>
          <w:lang w:val="de-DE"/>
        </w:rPr>
        <w:t>, p. 161</w:t>
      </w:r>
    </w:p>
  </w:footnote>
  <w:footnote w:id="226">
    <w:p w14:paraId="75C7567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40.</w:t>
      </w:r>
    </w:p>
  </w:footnote>
  <w:footnote w:id="227">
    <w:p w14:paraId="7B4D59A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legge le </w:t>
      </w:r>
      <w:r w:rsidRPr="006F557C">
        <w:rPr>
          <w:rFonts w:ascii="Times New Roman" w:hAnsi="Times New Roman" w:cs="Times New Roman"/>
          <w:i/>
          <w:iCs/>
          <w:sz w:val="22"/>
          <w:szCs w:val="22"/>
        </w:rPr>
        <w:t>Vorlesungen Über Aesthetik</w:t>
      </w:r>
      <w:r w:rsidRPr="006F557C">
        <w:rPr>
          <w:rFonts w:ascii="Times New Roman" w:hAnsi="Times New Roman" w:cs="Times New Roman"/>
          <w:sz w:val="22"/>
          <w:szCs w:val="22"/>
        </w:rPr>
        <w:t>, pubblicate postume dallo studente Karl Ludwig Heyse, nel 1838. Sulla ricezione hebbeliana di Solger, cfr. l’ancora attuale Siebert 1968.</w:t>
      </w:r>
    </w:p>
  </w:footnote>
  <w:footnote w:id="228">
    <w:p w14:paraId="6174C1D1" w14:textId="1B9646DB"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Solger </w:t>
      </w:r>
      <w:r w:rsidR="00B341CA">
        <w:rPr>
          <w:rFonts w:ascii="Times New Roman" w:hAnsi="Times New Roman" w:cs="Times New Roman"/>
          <w:sz w:val="22"/>
          <w:szCs w:val="22"/>
        </w:rPr>
        <w:t>2017</w:t>
      </w:r>
      <w:r w:rsidRPr="006F557C">
        <w:rPr>
          <w:rFonts w:ascii="Times New Roman" w:hAnsi="Times New Roman" w:cs="Times New Roman"/>
          <w:sz w:val="22"/>
          <w:szCs w:val="22"/>
        </w:rPr>
        <w:t>, p. 161.</w:t>
      </w:r>
    </w:p>
  </w:footnote>
  <w:footnote w:id="229">
    <w:p w14:paraId="573C55A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L’idea offre a tutti gli uomini “der Ring” all’interno del quale il tutto si muove, ma solo il poeta, quindi il drammaturgo, può portare alla luce “die </w:t>
      </w:r>
      <w:r w:rsidRPr="006F557C">
        <w:rPr>
          <w:rFonts w:ascii="Times New Roman" w:hAnsi="Times New Roman" w:cs="Times New Roman"/>
          <w:sz w:val="22"/>
          <w:szCs w:val="22"/>
        </w:rPr>
        <w:t xml:space="preserve">Vergegenwärtigung der Totalität des Lebens und der Welt” e assicurarsi che i suoi personaggi orbitino verso il centro di quello stesso cerchio. Cfr. W XI, p. 5. </w:t>
      </w:r>
    </w:p>
  </w:footnote>
  <w:footnote w:id="230">
    <w:p w14:paraId="40AEC2A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20.</w:t>
      </w:r>
    </w:p>
  </w:footnote>
  <w:footnote w:id="231">
    <w:p w14:paraId="0B6D87F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27.</w:t>
      </w:r>
    </w:p>
  </w:footnote>
  <w:footnote w:id="232">
    <w:p w14:paraId="0405AA4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Questi si domandava retoricamente nella </w:t>
      </w:r>
      <w:r w:rsidRPr="006F557C">
        <w:rPr>
          <w:rFonts w:ascii="Times New Roman" w:hAnsi="Times New Roman" w:cs="Times New Roman"/>
          <w:i/>
          <w:iCs/>
          <w:sz w:val="22"/>
          <w:szCs w:val="22"/>
        </w:rPr>
        <w:t xml:space="preserve">Hamburgische Dramaturgie </w:t>
      </w:r>
      <w:r w:rsidRPr="006F557C">
        <w:rPr>
          <w:rFonts w:ascii="Times New Roman" w:hAnsi="Times New Roman" w:cs="Times New Roman"/>
          <w:sz w:val="22"/>
          <w:szCs w:val="22"/>
        </w:rPr>
        <w:t>(1767-1769)</w:t>
      </w:r>
      <w:r w:rsidRPr="006F557C">
        <w:rPr>
          <w:rFonts w:ascii="Times New Roman" w:hAnsi="Times New Roman" w:cs="Times New Roman"/>
          <w:i/>
          <w:iCs/>
          <w:sz w:val="22"/>
          <w:szCs w:val="22"/>
        </w:rPr>
        <w:t xml:space="preserve"> </w:t>
      </w:r>
      <w:r w:rsidRPr="006F557C">
        <w:rPr>
          <w:rFonts w:ascii="Times New Roman" w:hAnsi="Times New Roman" w:cs="Times New Roman"/>
          <w:sz w:val="22"/>
          <w:szCs w:val="22"/>
        </w:rPr>
        <w:t xml:space="preserve">quanto il poeta potesse allontanarsi dalla “historische Wahrheit”, per poi rispondere: “In allem, was die Charaktere nicht betrifft, so weit er will. </w:t>
      </w:r>
      <w:r w:rsidRPr="006F557C">
        <w:rPr>
          <w:rFonts w:ascii="Times New Roman" w:hAnsi="Times New Roman" w:cs="Times New Roman"/>
          <w:sz w:val="22"/>
          <w:szCs w:val="22"/>
          <w:lang w:val="de-AT"/>
        </w:rPr>
        <w:t xml:space="preserve">Nur die Charaktere sind ihm heilig; diese zu verstärken, diese in ihrem besten Lichte zu zeigen, ist alles, was er </w:t>
      </w:r>
      <w:r w:rsidRPr="006F557C">
        <w:rPr>
          <w:rFonts w:ascii="Times New Roman" w:hAnsi="Times New Roman" w:cs="Times New Roman"/>
          <w:sz w:val="22"/>
          <w:szCs w:val="22"/>
          <w:lang w:val="de-DE"/>
        </w:rPr>
        <w:t>von dem Seinigen dabey hinzuthun darf; die geringste wesentliche Veränderung würde die Ursache aufheben, warum sie diese und nicht andere Namen führen; und nichts ist anständiger</w:t>
      </w:r>
      <w:r w:rsidRPr="006F557C">
        <w:rPr>
          <w:rFonts w:ascii="Times New Roman" w:hAnsi="Times New Roman" w:cs="Times New Roman"/>
          <w:sz w:val="22"/>
          <w:szCs w:val="22"/>
          <w:lang w:val="de-AT"/>
        </w:rPr>
        <w:t xml:space="preserve"> als wovon wir uns keine Ursache geben können” (Lessing 1985, VI, p. 298). </w:t>
      </w:r>
      <w:r w:rsidRPr="006F557C">
        <w:rPr>
          <w:rFonts w:ascii="Times New Roman" w:hAnsi="Times New Roman" w:cs="Times New Roman"/>
          <w:sz w:val="22"/>
          <w:szCs w:val="22"/>
        </w:rPr>
        <w:t>Lessing, in continuità con Johann Christoph Gottsched, difende la libertà del drammaturgo rispetto all’autorità della storia materiale secondo lo spirito dell’Illuminismo, che credeva nella verità filosofica ed estetica ma non storica.</w:t>
      </w:r>
    </w:p>
  </w:footnote>
  <w:footnote w:id="233">
    <w:p w14:paraId="6863462E" w14:textId="77777777" w:rsidR="00DC12ED" w:rsidRPr="006F557C" w:rsidRDefault="00DC12ED" w:rsidP="006F557C">
      <w:pPr>
        <w:pStyle w:val="Testonotaapidipagina"/>
        <w:jc w:val="both"/>
        <w:rPr>
          <w:rFonts w:ascii="Times New Roman" w:hAnsi="Times New Roman" w:cs="Times New Roman"/>
          <w:sz w:val="22"/>
          <w:szCs w:val="22"/>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 XI, p. 3.</w:t>
      </w:r>
    </w:p>
  </w:footnote>
  <w:footnote w:id="234">
    <w:p w14:paraId="4388365E" w14:textId="77777777" w:rsidR="00DC12ED" w:rsidRPr="006F557C" w:rsidRDefault="00DC12ED" w:rsidP="006F557C">
      <w:pPr>
        <w:pStyle w:val="Testonotaapidipagina"/>
        <w:jc w:val="both"/>
        <w:rPr>
          <w:rFonts w:ascii="Times New Roman" w:hAnsi="Times New Roman" w:cs="Times New Roman"/>
          <w:sz w:val="22"/>
          <w:szCs w:val="22"/>
          <w:highlight w:val="yellow"/>
          <w:lang w:val="en-GB"/>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GB"/>
        </w:rPr>
        <w:t xml:space="preserve"> </w:t>
      </w:r>
      <w:r w:rsidRPr="006F557C">
        <w:rPr>
          <w:rFonts w:ascii="Times New Roman" w:hAnsi="Times New Roman" w:cs="Times New Roman"/>
          <w:sz w:val="22"/>
          <w:szCs w:val="22"/>
          <w:lang w:val="en-GB"/>
        </w:rPr>
        <w:t>Sengle 1969, p. 209.</w:t>
      </w:r>
    </w:p>
  </w:footnote>
  <w:footnote w:id="235">
    <w:p w14:paraId="5B9A7DF4"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40.</w:t>
      </w:r>
    </w:p>
  </w:footnote>
  <w:footnote w:id="236">
    <w:p w14:paraId="50DED04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Cfr. Krippner 2017, p. 206.</w:t>
      </w:r>
    </w:p>
  </w:footnote>
  <w:footnote w:id="237">
    <w:p w14:paraId="0EE84CE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40.</w:t>
      </w:r>
    </w:p>
  </w:footnote>
  <w:footnote w:id="238">
    <w:p w14:paraId="00DB9E27"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2017, p. 344</w:t>
      </w:r>
    </w:p>
  </w:footnote>
  <w:footnote w:id="239">
    <w:p w14:paraId="044EFC4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2317.</w:t>
      </w:r>
    </w:p>
  </w:footnote>
  <w:footnote w:id="240">
    <w:p w14:paraId="6531464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In questo </w:t>
      </w:r>
      <w:r w:rsidRPr="006F557C">
        <w:rPr>
          <w:rFonts w:ascii="Times New Roman" w:hAnsi="Times New Roman" w:cs="Times New Roman"/>
          <w:sz w:val="22"/>
          <w:szCs w:val="22"/>
        </w:rPr>
        <w:t>Bodei identifica la chiave di volta della lettura szondiana del pensiero storico in ambito estetico. Cfr. Bodei 1995, p. 11.</w:t>
      </w:r>
    </w:p>
  </w:footnote>
  <w:footnote w:id="241">
    <w:p w14:paraId="2E60E066"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Nella </w:t>
      </w:r>
      <w:r w:rsidRPr="006F557C">
        <w:rPr>
          <w:rFonts w:ascii="Times New Roman" w:hAnsi="Times New Roman" w:cs="Times New Roman"/>
          <w:i/>
          <w:iCs/>
          <w:sz w:val="22"/>
          <w:szCs w:val="22"/>
        </w:rPr>
        <w:t xml:space="preserve">Phänomenologie des Geistes </w:t>
      </w:r>
      <w:r w:rsidRPr="006F557C">
        <w:rPr>
          <w:rFonts w:ascii="Times New Roman" w:hAnsi="Times New Roman" w:cs="Times New Roman"/>
          <w:sz w:val="22"/>
          <w:szCs w:val="22"/>
        </w:rPr>
        <w:t>questa unità viene identificata nell’unità dello spirito, quindi nell’assoluto; Hegel inquadra questa identità nel contesto di un cammino fenomenologico attraverso la storia che culmina nella logica speculativa. Cfr. Gjesdal 2014, pp. 54-55.</w:t>
      </w:r>
    </w:p>
  </w:footnote>
  <w:footnote w:id="242">
    <w:p w14:paraId="558D66C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Szondi 2001, p. 181. Szondi riconosce nel sistema estetico di Hegel lo spazio ideale per ricostruire il progetto filosofico che accomuna le figure centrali della filosofia classica tedesca. Il sistema delle arti suggerito da Hegel, che distingue i tre generi principali della poesia tra lirica, epica e drammatica, è ordito alla luce della storicità dell’arte, ossia di ciò che in essa perviene a sé, il bello. Cfr. ivi, p. 182. </w:t>
      </w:r>
    </w:p>
  </w:footnote>
  <w:footnote w:id="243">
    <w:p w14:paraId="2CAD6D5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Nella visione </w:t>
      </w:r>
      <w:r w:rsidRPr="006F557C">
        <w:rPr>
          <w:rFonts w:ascii="Times New Roman" w:hAnsi="Times New Roman" w:cs="Times New Roman"/>
          <w:sz w:val="22"/>
          <w:szCs w:val="22"/>
        </w:rPr>
        <w:t>winckelmanniana dell’arte antica come modello per quella moderna Szondi coglie una contraddizione di fondo: se Winckelmann tende a considerare storicamente l’arte antica per meglio comprenderla, finisce per destoricizzarla pur di innalzarla a modello. Cfr. ivi, p. 276.</w:t>
      </w:r>
    </w:p>
  </w:footnote>
  <w:footnote w:id="244">
    <w:p w14:paraId="144946A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lo Hegel delle </w:t>
      </w:r>
      <w:r w:rsidRPr="006F557C">
        <w:rPr>
          <w:rFonts w:ascii="Times New Roman" w:hAnsi="Times New Roman" w:cs="Times New Roman"/>
          <w:i/>
          <w:iCs/>
          <w:sz w:val="22"/>
          <w:szCs w:val="22"/>
        </w:rPr>
        <w:t xml:space="preserve">Vorlesungen über die Geschichte der Philosophie </w:t>
      </w:r>
      <w:r w:rsidRPr="006F557C">
        <w:rPr>
          <w:rFonts w:ascii="Times New Roman" w:hAnsi="Times New Roman" w:cs="Times New Roman"/>
          <w:sz w:val="22"/>
          <w:szCs w:val="22"/>
        </w:rPr>
        <w:t>(1832) il pubblico moderno, a differenza di quello ateniese, non può sopportare il peso della riflessione oggettiva. Cfr. Szondi 1996, p. 67.</w:t>
      </w:r>
    </w:p>
  </w:footnote>
  <w:footnote w:id="245">
    <w:p w14:paraId="5A29360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Szondi 2001, p. 229.</w:t>
      </w:r>
    </w:p>
  </w:footnote>
  <w:footnote w:id="246">
    <w:p w14:paraId="7A0AD347"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233. È storico anche il potere della tragedia classica francese di commuovere. Questa capacità dipenderebbe certamente dalla predisposizione del pubblico dell’epoca all’emotività. Per Szondi le trasformazioni imposte dal passare del tempo sulla forma drammatica non trasgrediscono altro che l’interpretazione classicista delle leggi aristoteliche (Ivi, p. 230).</w:t>
      </w:r>
    </w:p>
  </w:footnote>
  <w:footnote w:id="247">
    <w:p w14:paraId="0C584D1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40.</w:t>
      </w:r>
    </w:p>
  </w:footnote>
  <w:footnote w:id="248">
    <w:p w14:paraId="329266C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41.</w:t>
      </w:r>
    </w:p>
  </w:footnote>
  <w:footnote w:id="249">
    <w:p w14:paraId="357D26E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Schlegel porta a termine il processo di emancipazione intrapreso dagli sturmeriani e da Herder, svincolando definitivamente Shakespeare dal giogo di Aristotele. Schlegel guardava tanto allo </w:t>
      </w:r>
      <w:r w:rsidRPr="006F557C">
        <w:rPr>
          <w:rFonts w:ascii="Times New Roman" w:hAnsi="Times New Roman" w:cs="Times New Roman"/>
          <w:i/>
          <w:iCs/>
          <w:sz w:val="22"/>
          <w:szCs w:val="22"/>
        </w:rPr>
        <w:t>Hamlet</w:t>
      </w:r>
      <w:r w:rsidRPr="006F557C">
        <w:rPr>
          <w:rFonts w:ascii="Times New Roman" w:hAnsi="Times New Roman" w:cs="Times New Roman"/>
          <w:sz w:val="22"/>
          <w:szCs w:val="22"/>
        </w:rPr>
        <w:t xml:space="preserve"> come all’</w:t>
      </w:r>
      <w:r w:rsidRPr="006F557C">
        <w:rPr>
          <w:rFonts w:ascii="Times New Roman" w:hAnsi="Times New Roman" w:cs="Times New Roman"/>
          <w:i/>
          <w:iCs/>
          <w:sz w:val="22"/>
          <w:szCs w:val="22"/>
        </w:rPr>
        <w:t xml:space="preserve">Iphigenie auf Tauris </w:t>
      </w:r>
      <w:r w:rsidRPr="006F557C">
        <w:rPr>
          <w:rFonts w:ascii="Times New Roman" w:hAnsi="Times New Roman" w:cs="Times New Roman"/>
          <w:sz w:val="22"/>
          <w:szCs w:val="22"/>
        </w:rPr>
        <w:t xml:space="preserve">(1786) come tappe di un’epoca letteraria di transizione verso una nuova classicità. La lettura di Schlegel, pur se non necessariamente normativa, è di carattere storico. Hebbel scrive il ‘Vorwort’ in una fase in cui il progetto di rideclinare la classicità è sfumato da tempo, ma non quello del dare nuova linfa vitale al dramma tedesco (Szondi 2001, p. 261). </w:t>
      </w:r>
    </w:p>
  </w:footnote>
  <w:footnote w:id="250">
    <w:p w14:paraId="1D4A1A27"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Già </w:t>
      </w:r>
      <w:r w:rsidRPr="006F557C">
        <w:rPr>
          <w:rFonts w:ascii="Times New Roman" w:hAnsi="Times New Roman" w:cs="Times New Roman"/>
          <w:sz w:val="22"/>
          <w:szCs w:val="22"/>
        </w:rPr>
        <w:t xml:space="preserve">Schlegel individua nella lacerazione e nella contraddizione il tratto distintivo dell’arte dei propri tempi, contrapponendola all’integrità dell’arte greca. </w:t>
      </w:r>
      <w:r w:rsidRPr="006F557C">
        <w:rPr>
          <w:rFonts w:ascii="Times New Roman" w:hAnsi="Times New Roman" w:cs="Times New Roman"/>
          <w:sz w:val="22"/>
          <w:szCs w:val="22"/>
          <w:lang w:val="de-DE"/>
        </w:rPr>
        <w:t>Cfr. Szondi 2001, pp. 278-281.</w:t>
      </w:r>
    </w:p>
  </w:footnote>
  <w:footnote w:id="251">
    <w:p w14:paraId="3EDA006B"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Il 16 </w:t>
      </w:r>
      <w:r w:rsidRPr="006F557C">
        <w:rPr>
          <w:rFonts w:ascii="Times New Roman" w:hAnsi="Times New Roman" w:cs="Times New Roman"/>
          <w:sz w:val="22"/>
          <w:szCs w:val="22"/>
          <w:lang w:val="de-DE"/>
        </w:rPr>
        <w:t xml:space="preserve">novembre Hebbel appunta sui </w:t>
      </w:r>
      <w:r w:rsidRPr="006F557C">
        <w:rPr>
          <w:rFonts w:ascii="Times New Roman" w:hAnsi="Times New Roman" w:cs="Times New Roman"/>
          <w:i/>
          <w:iCs/>
          <w:sz w:val="22"/>
          <w:szCs w:val="22"/>
          <w:lang w:val="de-DE"/>
        </w:rPr>
        <w:t>Tagebücher</w:t>
      </w:r>
      <w:r w:rsidRPr="006F557C">
        <w:rPr>
          <w:rFonts w:ascii="Times New Roman" w:hAnsi="Times New Roman" w:cs="Times New Roman"/>
          <w:sz w:val="22"/>
          <w:szCs w:val="22"/>
          <w:lang w:val="de-DE"/>
        </w:rPr>
        <w:t>: “Das neue Drama, wenn ein solches zu Stande kommt, wird sich vom Shakespearschen, über das durchaus hinausgegangen werden muß, dadurch unterscheiden, daß die dramatische Dialectik nicht bloß in die Charactere, sondern unmittelbar in die Idee selbst hinein gelegt, wird daß also nicht bloß das Verhältniß des Mschen zu der Idee, sondern die Beschaffenheit Berechtigung der Idee selbst debattirt werden wird” (T 2785).</w:t>
      </w:r>
    </w:p>
  </w:footnote>
  <w:footnote w:id="252">
    <w:p w14:paraId="4C4ECFD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esprime in più occasioni il suo apprezzamento per l’</w:t>
      </w:r>
      <w:r w:rsidRPr="006F557C">
        <w:rPr>
          <w:rFonts w:ascii="Times New Roman" w:hAnsi="Times New Roman" w:cs="Times New Roman"/>
          <w:i/>
          <w:iCs/>
          <w:sz w:val="22"/>
          <w:szCs w:val="22"/>
        </w:rPr>
        <w:t>Iphigenie</w:t>
      </w:r>
      <w:r w:rsidRPr="006F557C">
        <w:rPr>
          <w:rFonts w:ascii="Times New Roman" w:hAnsi="Times New Roman" w:cs="Times New Roman"/>
          <w:sz w:val="22"/>
          <w:szCs w:val="22"/>
        </w:rPr>
        <w:t xml:space="preserve">. Ne consiglia la lettura a Elise Lensing nel gennaio del 1837, citando dal quarto atto del testo goethiano: “Oh, wenn man an Iphigenies Monolog kommt: ‘Von meinen Ohren tönt das alte Lied’ das springt’s Herz auseinander”, B 87. Il </w:t>
      </w:r>
      <w:r w:rsidRPr="006F557C">
        <w:rPr>
          <w:rFonts w:ascii="Times New Roman" w:hAnsi="Times New Roman" w:cs="Times New Roman"/>
          <w:i/>
          <w:iCs/>
          <w:sz w:val="22"/>
          <w:szCs w:val="22"/>
        </w:rPr>
        <w:t>Faust</w:t>
      </w:r>
      <w:r w:rsidRPr="006F557C">
        <w:rPr>
          <w:rFonts w:ascii="Times New Roman" w:hAnsi="Times New Roman" w:cs="Times New Roman"/>
          <w:sz w:val="22"/>
          <w:szCs w:val="22"/>
        </w:rPr>
        <w:t xml:space="preserve"> “umfaßt alle Geheimnisse der Welt”, scrive nei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dove il dramma viene menzionato più spesso di ogni altro testo di Goethe. Partendo dall’accenno di Hebbel alle </w:t>
      </w:r>
      <w:r w:rsidRPr="006F557C">
        <w:rPr>
          <w:rFonts w:ascii="Times New Roman" w:hAnsi="Times New Roman" w:cs="Times New Roman"/>
          <w:i/>
          <w:iCs/>
          <w:sz w:val="22"/>
          <w:szCs w:val="22"/>
        </w:rPr>
        <w:t xml:space="preserve">Wahlverwandtschaften </w:t>
      </w:r>
      <w:r w:rsidRPr="006F557C">
        <w:rPr>
          <w:rFonts w:ascii="Times New Roman" w:hAnsi="Times New Roman" w:cs="Times New Roman"/>
          <w:sz w:val="22"/>
          <w:szCs w:val="22"/>
        </w:rPr>
        <w:t xml:space="preserve">nel ‘Vorwort’ Lukács riflette nella </w:t>
      </w:r>
      <w:r w:rsidRPr="006F557C">
        <w:rPr>
          <w:rFonts w:ascii="Times New Roman" w:hAnsi="Times New Roman" w:cs="Times New Roman"/>
          <w:i/>
          <w:iCs/>
          <w:sz w:val="22"/>
          <w:szCs w:val="22"/>
        </w:rPr>
        <w:t xml:space="preserve">Theorie des Romans </w:t>
      </w:r>
      <w:r w:rsidRPr="006F557C">
        <w:rPr>
          <w:rFonts w:ascii="Times New Roman" w:hAnsi="Times New Roman" w:cs="Times New Roman"/>
          <w:sz w:val="22"/>
          <w:szCs w:val="22"/>
        </w:rPr>
        <w:t xml:space="preserve">(1906) sul perché con il romanzo Goethe non sia riuscito a raggiungere la totalità, cfr. Lukács 1999, p. 48. </w:t>
      </w:r>
    </w:p>
  </w:footnote>
  <w:footnote w:id="253">
    <w:p w14:paraId="0687D262"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In </w:t>
      </w:r>
      <w:r w:rsidRPr="006F557C">
        <w:rPr>
          <w:rFonts w:ascii="Times New Roman" w:hAnsi="Times New Roman" w:cs="Times New Roman"/>
          <w:sz w:val="22"/>
          <w:szCs w:val="22"/>
          <w:lang w:val="de-DE"/>
        </w:rPr>
        <w:t xml:space="preserve">conclusione del ‘Vorwort’, Hebbel chiarisce cosa rende le </w:t>
      </w:r>
      <w:r w:rsidRPr="006F557C">
        <w:rPr>
          <w:rFonts w:ascii="Times New Roman" w:hAnsi="Times New Roman" w:cs="Times New Roman"/>
          <w:i/>
          <w:iCs/>
          <w:sz w:val="22"/>
          <w:szCs w:val="22"/>
          <w:lang w:val="de-DE"/>
        </w:rPr>
        <w:t xml:space="preserve">Wahlverwandtschaften </w:t>
      </w:r>
      <w:r w:rsidRPr="006F557C">
        <w:rPr>
          <w:rFonts w:ascii="Times New Roman" w:hAnsi="Times New Roman" w:cs="Times New Roman"/>
          <w:sz w:val="22"/>
          <w:szCs w:val="22"/>
          <w:lang w:val="de-DE"/>
        </w:rPr>
        <w:t>tragiche: “Ist die Ottilie der Wahlverwandtschaften ein vielleicht für alle Zeiten unerreichbares Meisterstück, und gerade hierin, hierin aber auch allein, lag Goethes künstlerisches Recht, ein so ungeheures Schicksal aus einer an den Oedip erinnernden Willenlosigkeit abzuleiten, da die himmlische Schönheit einer so ganz innerlichen Natur sich nicht in einem ruhigen, sondern nur im allergewaltsamsten Zustande aufdecken konnte”, W XI, p. 64.</w:t>
      </w:r>
    </w:p>
  </w:footnote>
  <w:footnote w:id="254">
    <w:p w14:paraId="239EAF54"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41.</w:t>
      </w:r>
    </w:p>
  </w:footnote>
  <w:footnote w:id="255">
    <w:p w14:paraId="19B8E60F"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T 853.</w:t>
      </w:r>
    </w:p>
  </w:footnote>
  <w:footnote w:id="256">
    <w:p w14:paraId="655E9E4B"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T 4273.</w:t>
      </w:r>
    </w:p>
  </w:footnote>
  <w:footnote w:id="257">
    <w:p w14:paraId="79EBA312"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 XI, p. 41.</w:t>
      </w:r>
    </w:p>
  </w:footnote>
  <w:footnote w:id="258">
    <w:p w14:paraId="5FDBE51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Krippner 2017, pp. 206-207. </w:t>
      </w:r>
      <w:r w:rsidRPr="006F557C">
        <w:rPr>
          <w:rFonts w:ascii="Times New Roman" w:hAnsi="Times New Roman" w:cs="Times New Roman"/>
          <w:sz w:val="22"/>
          <w:szCs w:val="22"/>
        </w:rPr>
        <w:t xml:space="preserve">Diverse lettere a Lensing dimostrano che Hebbel sapeva esercitare una buona dose d’umiltà quando l’occasione lo richiedeva. Nel 1840 Hebbel invia una copia di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a Ludwig Tieck e Ludwig Uhland (annotazione a destra del T 1850), accompagnandole da lettere così umili da stupirsi per la mancata risposta. Cfr. B 226.</w:t>
      </w:r>
    </w:p>
  </w:footnote>
  <w:footnote w:id="259">
    <w:p w14:paraId="11F0B7CB"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si riferisce al romanticismo della </w:t>
      </w:r>
      <w:r w:rsidRPr="006F557C">
        <w:rPr>
          <w:rFonts w:ascii="Times New Roman" w:hAnsi="Times New Roman" w:cs="Times New Roman"/>
          <w:i/>
          <w:iCs/>
          <w:sz w:val="22"/>
          <w:szCs w:val="22"/>
        </w:rPr>
        <w:t>Schwäbische Dichterschule</w:t>
      </w:r>
      <w:r w:rsidRPr="006F557C">
        <w:rPr>
          <w:rFonts w:ascii="Times New Roman" w:hAnsi="Times New Roman" w:cs="Times New Roman"/>
          <w:sz w:val="22"/>
          <w:szCs w:val="22"/>
        </w:rPr>
        <w:t xml:space="preserve">, W XI, p. 50. </w:t>
      </w:r>
      <w:r w:rsidRPr="006F557C">
        <w:rPr>
          <w:rFonts w:ascii="Times New Roman" w:hAnsi="Times New Roman" w:cs="Times New Roman"/>
          <w:sz w:val="22"/>
          <w:szCs w:val="22"/>
          <w:lang w:val="de-DE"/>
        </w:rPr>
        <w:t xml:space="preserve">Cfr. Sengle 1969, p. 212 e Hein 1989, p. 81. </w:t>
      </w:r>
    </w:p>
  </w:footnote>
  <w:footnote w:id="260">
    <w:p w14:paraId="5AC793B4"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49.</w:t>
      </w:r>
    </w:p>
  </w:footnote>
  <w:footnote w:id="261">
    <w:p w14:paraId="357A39A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Ibid.</w:t>
      </w:r>
    </w:p>
  </w:footnote>
  <w:footnote w:id="262">
    <w:p w14:paraId="2D01BC2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Editrice dei «</w:t>
      </w:r>
      <w:r w:rsidRPr="006F557C">
        <w:rPr>
          <w:rFonts w:ascii="Times New Roman" w:hAnsi="Times New Roman" w:cs="Times New Roman"/>
          <w:sz w:val="22"/>
          <w:szCs w:val="22"/>
        </w:rPr>
        <w:t>Neue Pariser Morgenblätter», dove pubblica alcune poesie del giovane Hebbel. Schoppe sosterrà economicamente Hebbel durante gli studi ad Amburgo, chiedendo spesso favori ad amici e colleghi per aiutarlo con impresari ed editori. Cfr. Thomsen 1994.</w:t>
      </w:r>
    </w:p>
  </w:footnote>
  <w:footnote w:id="263">
    <w:p w14:paraId="369B8513"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95. Hebbel ricopia parte del testo, inclusa la citazione, sui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(T 733).).</w:t>
      </w:r>
    </w:p>
  </w:footnote>
  <w:footnote w:id="264">
    <w:p w14:paraId="074CF52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2317. </w:t>
      </w:r>
      <w:r w:rsidRPr="006F557C">
        <w:rPr>
          <w:rFonts w:ascii="Times New Roman" w:hAnsi="Times New Roman" w:cs="Times New Roman"/>
          <w:sz w:val="22"/>
          <w:szCs w:val="22"/>
          <w:lang w:val="de-DE"/>
        </w:rPr>
        <w:t>Già nel 1838 scrive: “Der ächten Situationen-Komik müßte der Weltgeist als Individualität, die sich ausspräche, zum Grunde liegen” (T 1050).</w:t>
      </w:r>
    </w:p>
  </w:footnote>
  <w:footnote w:id="265">
    <w:p w14:paraId="2E64DAE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2018, p. 347.</w:t>
      </w:r>
    </w:p>
  </w:footnote>
  <w:footnote w:id="266">
    <w:p w14:paraId="6E2F1A5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343.</w:t>
      </w:r>
    </w:p>
  </w:footnote>
  <w:footnote w:id="267">
    <w:p w14:paraId="2013A6C6"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bookmarkStart w:id="22" w:name="_Hlk68624721"/>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 229, 302.</w:t>
      </w:r>
      <w:bookmarkEnd w:id="22"/>
    </w:p>
  </w:footnote>
  <w:footnote w:id="268">
    <w:p w14:paraId="2CF1C1F0"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43.</w:t>
      </w:r>
    </w:p>
  </w:footnote>
  <w:footnote w:id="269">
    <w:p w14:paraId="51A9DD04"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Schaub 1967, p. 39.</w:t>
      </w:r>
    </w:p>
  </w:footnote>
  <w:footnote w:id="270">
    <w:p w14:paraId="7C90D19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Lukács 1976, p. 89.</w:t>
      </w:r>
    </w:p>
  </w:footnote>
  <w:footnote w:id="271">
    <w:p w14:paraId="5AC4B63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 283.</w:t>
      </w:r>
    </w:p>
  </w:footnote>
  <w:footnote w:id="272">
    <w:p w14:paraId="478E3BDC"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Pörnbacher 1986, pp. 73-75.</w:t>
      </w:r>
    </w:p>
  </w:footnote>
  <w:footnote w:id="273">
    <w:p w14:paraId="369B3A6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Questa l’indicazione di Hebbel nel </w:t>
      </w:r>
      <w:r w:rsidRPr="006F557C">
        <w:rPr>
          <w:rFonts w:ascii="Times New Roman" w:hAnsi="Times New Roman" w:cs="Times New Roman"/>
          <w:i/>
          <w:iCs/>
          <w:sz w:val="22"/>
          <w:szCs w:val="22"/>
        </w:rPr>
        <w:t>Personenverzeichnis</w:t>
      </w:r>
      <w:r w:rsidRPr="006F557C">
        <w:rPr>
          <w:rFonts w:ascii="Times New Roman" w:hAnsi="Times New Roman" w:cs="Times New Roman"/>
          <w:sz w:val="22"/>
          <w:szCs w:val="22"/>
        </w:rPr>
        <w:t>.</w:t>
      </w:r>
    </w:p>
  </w:footnote>
  <w:footnote w:id="274">
    <w:p w14:paraId="7C1BF58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291.</w:t>
      </w:r>
    </w:p>
  </w:footnote>
  <w:footnote w:id="275">
    <w:p w14:paraId="57A6344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riporta questa parte dello scambio epistolare anche in una lettera a Lensing del gennaio 1844. Nella lettera a Stich-Crelinger Hebbel aveva usato maggior modestia, indicando solo </w:t>
      </w:r>
      <w:r w:rsidRPr="006F557C">
        <w:rPr>
          <w:rFonts w:ascii="Times New Roman" w:hAnsi="Times New Roman" w:cs="Times New Roman"/>
          <w:sz w:val="22"/>
          <w:szCs w:val="22"/>
        </w:rPr>
        <w:t xml:space="preserve">Gretchen come uno dei personaggi più poetici della letteratura tedesca (B 283). Nella lettera a Lensing Hebbel si ripromette di scrivere all’attrice ancora una volta per perorare la sua causa, ma ammette di farsi poche illusioni. </w:t>
      </w:r>
    </w:p>
  </w:footnote>
  <w:footnote w:id="276">
    <w:p w14:paraId="1E30362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w:t>
      </w:r>
      <w:r w:rsidRPr="006F557C">
        <w:rPr>
          <w:rFonts w:ascii="Times New Roman" w:hAnsi="Times New Roman" w:cs="Times New Roman"/>
          <w:sz w:val="22"/>
          <w:szCs w:val="22"/>
        </w:rPr>
        <w:t xml:space="preserve">Hein 1989, pp. 21-24. Le signore del pubblico di alzano alla rivelazione della condizione di Klara. Cfr. Hein 1971/1972, p. 132 e relative note. </w:t>
      </w:r>
    </w:p>
  </w:footnote>
  <w:footnote w:id="277">
    <w:p w14:paraId="3A9B2088" w14:textId="77777777" w:rsidR="00DC12ED" w:rsidRPr="00F06809" w:rsidRDefault="00DC12ED" w:rsidP="006F557C">
      <w:pPr>
        <w:pStyle w:val="Testonotaapidipagina"/>
        <w:jc w:val="both"/>
        <w:rPr>
          <w:rFonts w:ascii="Times New Roman" w:hAnsi="Times New Roman" w:cs="Times New Roman"/>
          <w:sz w:val="22"/>
          <w:szCs w:val="22"/>
          <w:highlight w:val="yellow"/>
          <w:lang w:val="de-AT"/>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w:t>
      </w:r>
      <w:r w:rsidRPr="006F557C">
        <w:rPr>
          <w:rFonts w:ascii="Times New Roman" w:hAnsi="Times New Roman" w:cs="Times New Roman"/>
          <w:sz w:val="22"/>
          <w:szCs w:val="22"/>
        </w:rPr>
        <w:t xml:space="preserve">Hein ivi, p. 121. Per Lukács proprio la rappresentazione organica dell’affanno psicologico piccolo-borghese che contraddistingue </w:t>
      </w:r>
      <w:r w:rsidRPr="006F557C">
        <w:rPr>
          <w:rFonts w:ascii="Times New Roman" w:hAnsi="Times New Roman" w:cs="Times New Roman"/>
          <w:i/>
          <w:iCs/>
          <w:sz w:val="22"/>
          <w:szCs w:val="22"/>
        </w:rPr>
        <w:t>Marie Magdalene</w:t>
      </w:r>
      <w:r w:rsidRPr="006F557C">
        <w:rPr>
          <w:rFonts w:ascii="Times New Roman" w:hAnsi="Times New Roman" w:cs="Times New Roman"/>
          <w:sz w:val="22"/>
          <w:szCs w:val="22"/>
        </w:rPr>
        <w:t xml:space="preserve"> è il fallimento del progetto di denuncia delle istituzioni annunciato nel ‘Vorwort’; un’opinione che non sorprende in un testo come </w:t>
      </w:r>
      <w:r w:rsidRPr="006F557C">
        <w:rPr>
          <w:rFonts w:ascii="Times New Roman" w:hAnsi="Times New Roman" w:cs="Times New Roman"/>
          <w:i/>
          <w:iCs/>
          <w:sz w:val="22"/>
          <w:szCs w:val="22"/>
        </w:rPr>
        <w:t>Kurze Skizze einer Geschichte der neueren deutschen Literatur</w:t>
      </w:r>
      <w:r w:rsidRPr="006F557C">
        <w:rPr>
          <w:rFonts w:ascii="Times New Roman" w:hAnsi="Times New Roman" w:cs="Times New Roman"/>
          <w:sz w:val="22"/>
          <w:szCs w:val="22"/>
        </w:rPr>
        <w:t xml:space="preserve"> (1952), col suo intento programmatico di una revisione marxista-leninista della letteratura tedesca. Informando il pubblico delle contraddizioni della vita borghese tedesca, </w:t>
      </w:r>
      <w:r w:rsidRPr="006F557C">
        <w:rPr>
          <w:rFonts w:ascii="Times New Roman" w:hAnsi="Times New Roman" w:cs="Times New Roman"/>
          <w:i/>
          <w:iCs/>
          <w:sz w:val="22"/>
          <w:szCs w:val="22"/>
        </w:rPr>
        <w:t>Maria Magdalene</w:t>
      </w:r>
      <w:r w:rsidRPr="006F557C">
        <w:rPr>
          <w:rFonts w:ascii="Times New Roman" w:hAnsi="Times New Roman" w:cs="Times New Roman"/>
          <w:sz w:val="22"/>
          <w:szCs w:val="22"/>
        </w:rPr>
        <w:t xml:space="preserve"> finisce per incoraggiare condotte conformi alla moralità dell’epoca; al testo manca la volontà di ostruire le fonti di quell’angustia in cui la vita umana si spegne, così Lukács. A Hebbel fa difetto il pathos civile che stimoli un appello a distruggere le istituzioni. </w:t>
      </w:r>
      <w:r w:rsidRPr="00F06809">
        <w:rPr>
          <w:rFonts w:ascii="Times New Roman" w:hAnsi="Times New Roman" w:cs="Times New Roman"/>
          <w:sz w:val="22"/>
          <w:szCs w:val="22"/>
          <w:lang w:val="de-AT"/>
        </w:rPr>
        <w:t xml:space="preserve">Lukács 1982, p. 94. </w:t>
      </w:r>
    </w:p>
  </w:footnote>
  <w:footnote w:id="278">
    <w:p w14:paraId="6C3BE67B" w14:textId="3C347E7F" w:rsidR="00DC12ED" w:rsidRPr="00F06809" w:rsidRDefault="00DC12ED" w:rsidP="006F557C">
      <w:pPr>
        <w:pStyle w:val="Testonotaapidipagina"/>
        <w:jc w:val="both"/>
        <w:rPr>
          <w:rFonts w:ascii="Times New Roman" w:hAnsi="Times New Roman" w:cs="Times New Roman"/>
          <w:sz w:val="22"/>
          <w:szCs w:val="22"/>
          <w:lang w:val="de-AT"/>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lang w:val="de-AT"/>
        </w:rPr>
        <w:t xml:space="preserve"> </w:t>
      </w:r>
      <w:r w:rsidRPr="00F06809">
        <w:rPr>
          <w:rFonts w:ascii="Times New Roman" w:hAnsi="Times New Roman" w:cs="Times New Roman"/>
          <w:sz w:val="22"/>
          <w:szCs w:val="22"/>
          <w:lang w:val="de-AT"/>
        </w:rPr>
        <w:t>Cfr. Sengle 1969, p. 19.</w:t>
      </w:r>
    </w:p>
  </w:footnote>
  <w:footnote w:id="279">
    <w:p w14:paraId="5105FE29" w14:textId="77777777" w:rsidR="00DC12ED" w:rsidRPr="00F06809" w:rsidRDefault="00DC12ED" w:rsidP="006F557C">
      <w:pPr>
        <w:pStyle w:val="Testonotaapidipagina"/>
        <w:jc w:val="both"/>
        <w:rPr>
          <w:rFonts w:ascii="Times New Roman" w:hAnsi="Times New Roman" w:cs="Times New Roman"/>
          <w:sz w:val="22"/>
          <w:szCs w:val="22"/>
          <w:highlight w:val="yellow"/>
          <w:lang w:val="de-AT"/>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lang w:val="de-AT"/>
        </w:rPr>
        <w:t xml:space="preserve"> W XI, p. 10.</w:t>
      </w:r>
    </w:p>
  </w:footnote>
  <w:footnote w:id="280">
    <w:p w14:paraId="6DF43FF0" w14:textId="77777777" w:rsidR="00DC12ED" w:rsidRPr="00F4296B" w:rsidRDefault="00DC12ED" w:rsidP="006F557C">
      <w:pPr>
        <w:pStyle w:val="Testonotaapidipagina"/>
        <w:jc w:val="both"/>
        <w:rPr>
          <w:rFonts w:ascii="Times New Roman" w:hAnsi="Times New Roman" w:cs="Times New Roman"/>
          <w:sz w:val="22"/>
          <w:szCs w:val="22"/>
          <w:lang w:val="de-AT"/>
        </w:rPr>
      </w:pPr>
      <w:r w:rsidRPr="006F557C">
        <w:rPr>
          <w:rStyle w:val="Rimandonotaapidipagina"/>
          <w:rFonts w:ascii="Times New Roman" w:hAnsi="Times New Roman" w:cs="Times New Roman"/>
          <w:sz w:val="22"/>
          <w:szCs w:val="22"/>
        </w:rPr>
        <w:footnoteRef/>
      </w:r>
      <w:r w:rsidRPr="00F4296B">
        <w:rPr>
          <w:rFonts w:ascii="Times New Roman" w:hAnsi="Times New Roman" w:cs="Times New Roman"/>
          <w:sz w:val="22"/>
          <w:szCs w:val="22"/>
          <w:lang w:val="de-AT"/>
        </w:rPr>
        <w:t xml:space="preserve"> </w:t>
      </w:r>
      <w:r w:rsidRPr="00F4296B">
        <w:rPr>
          <w:rFonts w:ascii="Times New Roman" w:hAnsi="Times New Roman" w:cs="Times New Roman"/>
          <w:sz w:val="22"/>
          <w:szCs w:val="22"/>
          <w:lang w:val="de-AT"/>
        </w:rPr>
        <w:t>Krippner 2017, p. 201.</w:t>
      </w:r>
    </w:p>
  </w:footnote>
  <w:footnote w:id="281">
    <w:p w14:paraId="4E45BA3F" w14:textId="77777777" w:rsidR="00DC12ED" w:rsidRPr="006F557C" w:rsidRDefault="00DC12ED" w:rsidP="006F557C">
      <w:pPr>
        <w:pStyle w:val="Testonotaapidipagina"/>
        <w:spacing w:before="100" w:beforeAutospacing="1" w:after="100" w:afterAutospacing="1"/>
        <w:contextualSpacing/>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8.</w:t>
      </w:r>
    </w:p>
  </w:footnote>
  <w:footnote w:id="282">
    <w:p w14:paraId="6406D7A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35.</w:t>
      </w:r>
    </w:p>
  </w:footnote>
  <w:footnote w:id="283">
    <w:p w14:paraId="758B260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6.</w:t>
      </w:r>
    </w:p>
  </w:footnote>
  <w:footnote w:id="284">
    <w:p w14:paraId="763F0C5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Sempre </w:t>
      </w:r>
      <w:r w:rsidRPr="006F557C">
        <w:rPr>
          <w:rFonts w:ascii="Times New Roman" w:hAnsi="Times New Roman" w:cs="Times New Roman"/>
          <w:sz w:val="22"/>
          <w:szCs w:val="22"/>
          <w:lang w:val="de-DE"/>
        </w:rPr>
        <w:t xml:space="preserve">nella </w:t>
      </w:r>
      <w:r w:rsidRPr="006F557C">
        <w:rPr>
          <w:rFonts w:ascii="Times New Roman" w:hAnsi="Times New Roman" w:cs="Times New Roman"/>
          <w:i/>
          <w:iCs/>
          <w:sz w:val="22"/>
          <w:szCs w:val="22"/>
          <w:lang w:val="de-AT"/>
        </w:rPr>
        <w:t xml:space="preserve">Hamburgische Dramaturgie </w:t>
      </w:r>
      <w:r w:rsidRPr="006F557C">
        <w:rPr>
          <w:rFonts w:ascii="Times New Roman" w:hAnsi="Times New Roman" w:cs="Times New Roman"/>
          <w:sz w:val="22"/>
          <w:szCs w:val="22"/>
          <w:lang w:val="de-DE"/>
        </w:rPr>
        <w:t>scrive Lessing: “</w:t>
      </w:r>
      <w:r w:rsidRPr="006F557C">
        <w:rPr>
          <w:rFonts w:ascii="Times New Roman" w:hAnsi="Times New Roman" w:cs="Times New Roman"/>
          <w:sz w:val="22"/>
          <w:szCs w:val="22"/>
          <w:lang w:val="de-AT"/>
        </w:rPr>
        <w:t>Die Tragödie ist keine dialogirte Geschichte; die Geschichte ist für die Tragödie nichts, als ein Repertorium von Namen, mit denen wir gewisse Charaktere zu verbinden gewohnt sind. Findet der Dichter in der Geschichte mehrere Umstände zur Ausschmückung und Individualisierung seines Stoffes bequem: wohl, so brauche er sie. Nur daß man ihm hieraus eben so wenig ein Verdienst, als aus dem Gegentheile ein Verbrechen mache!</w:t>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rPr>
        <w:t xml:space="preserve">(Lessing 1985, p. 300). </w:t>
      </w:r>
    </w:p>
  </w:footnote>
  <w:footnote w:id="285">
    <w:p w14:paraId="6BC98D8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 offrono conferma i diari, dove Hebbel copia spesso stralci del </w:t>
      </w:r>
      <w:r w:rsidRPr="006F557C">
        <w:rPr>
          <w:rFonts w:ascii="Times New Roman" w:hAnsi="Times New Roman" w:cs="Times New Roman"/>
          <w:i/>
          <w:iCs/>
          <w:sz w:val="22"/>
          <w:szCs w:val="22"/>
        </w:rPr>
        <w:t>Mémorial de Sainte-Hélène</w:t>
      </w:r>
      <w:r w:rsidRPr="006F557C">
        <w:rPr>
          <w:rFonts w:ascii="Times New Roman" w:hAnsi="Times New Roman" w:cs="Times New Roman"/>
          <w:sz w:val="22"/>
          <w:szCs w:val="22"/>
        </w:rPr>
        <w:t xml:space="preserve"> (1823) di Emmanuel-Augustin-Dieudonné-Joseph, conte de Las Cases (T 2368, T 2370), o del </w:t>
      </w:r>
      <w:r w:rsidRPr="006F557C">
        <w:rPr>
          <w:rFonts w:ascii="Times New Roman" w:hAnsi="Times New Roman" w:cs="Times New Roman"/>
          <w:i/>
          <w:iCs/>
          <w:sz w:val="22"/>
          <w:szCs w:val="22"/>
        </w:rPr>
        <w:t>Life of Bonaparte</w:t>
      </w:r>
      <w:r w:rsidRPr="006F557C">
        <w:rPr>
          <w:rFonts w:ascii="Times New Roman" w:hAnsi="Times New Roman" w:cs="Times New Roman"/>
          <w:sz w:val="22"/>
          <w:szCs w:val="22"/>
        </w:rPr>
        <w:t xml:space="preserve"> (1827) di Walter di Scott (T 762, T 1019). Durante la stesura del ‘Vorwort’ Hebbel vive a Parigi, dove si trova spesso a camminare nei luoghi salienti della storia napoleonica. </w:t>
      </w:r>
      <w:bookmarkStart w:id="23" w:name="_Hlk68613226"/>
      <w:r w:rsidRPr="006F557C">
        <w:rPr>
          <w:rFonts w:ascii="Times New Roman" w:hAnsi="Times New Roman" w:cs="Times New Roman"/>
          <w:sz w:val="22"/>
          <w:szCs w:val="22"/>
        </w:rPr>
        <w:t xml:space="preserve">Sul </w:t>
      </w:r>
      <w:r w:rsidRPr="006F557C">
        <w:rPr>
          <w:rFonts w:ascii="Times New Roman" w:hAnsi="Times New Roman" w:cs="Times New Roman"/>
          <w:i/>
          <w:iCs/>
          <w:sz w:val="22"/>
          <w:szCs w:val="22"/>
        </w:rPr>
        <w:t>Napoleon-Bild</w:t>
      </w:r>
      <w:r w:rsidRPr="006F557C">
        <w:rPr>
          <w:rFonts w:ascii="Times New Roman" w:hAnsi="Times New Roman" w:cs="Times New Roman"/>
          <w:sz w:val="22"/>
          <w:szCs w:val="22"/>
        </w:rPr>
        <w:t xml:space="preserve"> hebbeliano cfr. Michelsen 1995</w:t>
      </w:r>
      <w:bookmarkEnd w:id="23"/>
      <w:r w:rsidRPr="006F557C">
        <w:rPr>
          <w:rFonts w:ascii="Times New Roman" w:hAnsi="Times New Roman" w:cs="Times New Roman"/>
          <w:sz w:val="22"/>
          <w:szCs w:val="22"/>
        </w:rPr>
        <w:t xml:space="preserve">, p. 45, sul mito napoleonico in area tedesca cfr. </w:t>
      </w:r>
      <w:bookmarkStart w:id="24" w:name="_Hlk69656693"/>
      <w:r w:rsidRPr="006F557C">
        <w:rPr>
          <w:rFonts w:ascii="Times New Roman" w:hAnsi="Times New Roman" w:cs="Times New Roman"/>
          <w:sz w:val="22"/>
          <w:szCs w:val="22"/>
        </w:rPr>
        <w:t>Beßlich</w:t>
      </w:r>
      <w:bookmarkEnd w:id="24"/>
      <w:r w:rsidRPr="006F557C">
        <w:rPr>
          <w:rFonts w:ascii="Times New Roman" w:hAnsi="Times New Roman" w:cs="Times New Roman"/>
          <w:sz w:val="22"/>
          <w:szCs w:val="22"/>
        </w:rPr>
        <w:t xml:space="preserve"> 2007.</w:t>
      </w:r>
    </w:p>
  </w:footnote>
  <w:footnote w:id="286">
    <w:p w14:paraId="2E47036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764. </w:t>
      </w:r>
    </w:p>
  </w:footnote>
  <w:footnote w:id="287">
    <w:p w14:paraId="755A696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767. Il commento compare nella critica al </w:t>
      </w:r>
      <w:r w:rsidRPr="006F557C">
        <w:rPr>
          <w:rFonts w:ascii="Times New Roman" w:hAnsi="Times New Roman" w:cs="Times New Roman"/>
          <w:i/>
          <w:iCs/>
          <w:sz w:val="22"/>
          <w:szCs w:val="22"/>
        </w:rPr>
        <w:t xml:space="preserve">Napoleon </w:t>
      </w:r>
      <w:r w:rsidRPr="006F557C">
        <w:rPr>
          <w:rFonts w:ascii="Times New Roman" w:hAnsi="Times New Roman" w:cs="Times New Roman"/>
          <w:i/>
          <w:iCs/>
          <w:sz w:val="22"/>
          <w:szCs w:val="22"/>
        </w:rPr>
        <w:t>oder Die hundert Tage</w:t>
      </w:r>
      <w:r w:rsidRPr="006F557C">
        <w:rPr>
          <w:rFonts w:ascii="Times New Roman" w:hAnsi="Times New Roman" w:cs="Times New Roman"/>
          <w:sz w:val="22"/>
          <w:szCs w:val="22"/>
        </w:rPr>
        <w:t xml:space="preserve"> di Christian Dietrich Grabbe, dramma del 1831 sull’esilio di Napoleone sull’isola d’Elba del 1815. Hebbel biasima a Grabbe la mancanza di inventiva; il dramma è poco significativo e disorganico. </w:t>
      </w:r>
      <w:r w:rsidRPr="006F557C">
        <w:rPr>
          <w:rFonts w:ascii="Times New Roman" w:hAnsi="Times New Roman" w:cs="Times New Roman"/>
          <w:sz w:val="22"/>
          <w:szCs w:val="22"/>
          <w:lang w:val="de-DE"/>
        </w:rPr>
        <w:t xml:space="preserve">Hebbel scriveva qualche giorno prima: “Uebrigens ist der Grabbesche Napoleon nicht einmal eine Figur; das ganze Stück kommt mir vor, wie ein Schachspiel” (T 766). </w:t>
      </w:r>
    </w:p>
  </w:footnote>
  <w:footnote w:id="288">
    <w:p w14:paraId="288A45DF"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998.</w:t>
      </w:r>
    </w:p>
  </w:footnote>
  <w:footnote w:id="289">
    <w:p w14:paraId="5BA7515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1306.</w:t>
      </w:r>
    </w:p>
  </w:footnote>
  <w:footnote w:id="290">
    <w:p w14:paraId="3CE8E5A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1034.</w:t>
      </w:r>
    </w:p>
  </w:footnote>
  <w:footnote w:id="291">
    <w:p w14:paraId="4DBE159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4795.</w:t>
      </w:r>
    </w:p>
  </w:footnote>
  <w:footnote w:id="292">
    <w:p w14:paraId="104F6CB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5211.</w:t>
      </w:r>
    </w:p>
  </w:footnote>
  <w:footnote w:id="293">
    <w:p w14:paraId="5209A189"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5505.</w:t>
      </w:r>
    </w:p>
  </w:footnote>
  <w:footnote w:id="294">
    <w:p w14:paraId="5686D97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Rispettivamente Schütze 1984 e Schuhmacher 2000.</w:t>
      </w:r>
    </w:p>
  </w:footnote>
  <w:footnote w:id="295">
    <w:p w14:paraId="0E508145"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Schlaffer, 1975, p. 133.</w:t>
      </w:r>
      <w:bookmarkStart w:id="25" w:name="_Hlk68615178"/>
    </w:p>
    <w:bookmarkEnd w:id="25"/>
  </w:footnote>
  <w:footnote w:id="296">
    <w:p w14:paraId="417BF6E7"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Krippner 2017, pp. 290-191.</w:t>
      </w:r>
    </w:p>
  </w:footnote>
  <w:footnote w:id="297">
    <w:p w14:paraId="4BBBD6A8"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Hebbel si </w:t>
      </w:r>
      <w:r w:rsidRPr="006F557C">
        <w:rPr>
          <w:rFonts w:ascii="Times New Roman" w:hAnsi="Times New Roman" w:cs="Times New Roman"/>
          <w:sz w:val="22"/>
          <w:szCs w:val="22"/>
          <w:lang w:val="de-DE"/>
        </w:rPr>
        <w:t xml:space="preserve">riferisce a ‘Die Schaubühne als eine moralische Anstalt betrachtet’ (1802), rielaborazione del discorso inaugurale del 1784 per la Kurfürstlichen Deutschen Gesellschaft sull’effetto del teatro sullo spettatore, già pubblicato nel 1785 con il titolo ‘Was kann eine gute stehende Schaubühne eigentlich wirken?’. </w:t>
      </w:r>
      <w:r w:rsidRPr="006F557C">
        <w:rPr>
          <w:rFonts w:ascii="Times New Roman" w:hAnsi="Times New Roman" w:cs="Times New Roman"/>
          <w:sz w:val="22"/>
          <w:szCs w:val="22"/>
        </w:rPr>
        <w:t xml:space="preserve">Hebbel porta lo stesso esempio ai due amici a cui chiede di ignorare il ‘Vorwort’ nelle loro recensioni ai </w:t>
      </w:r>
      <w:r w:rsidRPr="006F557C">
        <w:rPr>
          <w:rFonts w:ascii="Times New Roman" w:hAnsi="Times New Roman" w:cs="Times New Roman"/>
          <w:i/>
          <w:iCs/>
          <w:sz w:val="22"/>
          <w:szCs w:val="22"/>
        </w:rPr>
        <w:t>Nibelungen</w:t>
      </w:r>
      <w:r w:rsidRPr="006F557C">
        <w:rPr>
          <w:rFonts w:ascii="Times New Roman" w:hAnsi="Times New Roman" w:cs="Times New Roman"/>
          <w:sz w:val="22"/>
          <w:szCs w:val="22"/>
        </w:rPr>
        <w:t>, Adolf Stern nel settembre 1861 (B 2320) e Gustav Kühne nel maggio 1862 (B 2482).</w:t>
      </w:r>
    </w:p>
  </w:footnote>
  <w:footnote w:id="298">
    <w:p w14:paraId="0026C39A" w14:textId="2617E4FD"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bookmarkStart w:id="26" w:name="_Hlk69063447"/>
      <w:r w:rsidRPr="006F557C">
        <w:rPr>
          <w:rFonts w:ascii="Times New Roman" w:hAnsi="Times New Roman" w:cs="Times New Roman"/>
          <w:sz w:val="22"/>
          <w:szCs w:val="22"/>
        </w:rPr>
        <w:t xml:space="preserve"> Ivi, p. 3. </w:t>
      </w:r>
      <w:bookmarkEnd w:id="26"/>
      <w:r w:rsidRPr="006F557C">
        <w:rPr>
          <w:rFonts w:ascii="Times New Roman" w:hAnsi="Times New Roman" w:cs="Times New Roman"/>
          <w:sz w:val="22"/>
          <w:szCs w:val="22"/>
        </w:rPr>
        <w:t>Hebbel era insoddisfatto delle recensioni al dramma, che travisavano la motivazione di Judith e ignoravano il fulcro poetico della tragedia. Cfr. Kraft 1983, p. 42.</w:t>
      </w:r>
    </w:p>
  </w:footnote>
  <w:footnote w:id="299">
    <w:p w14:paraId="6A2A92E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XIII, pp. 3-4.</w:t>
      </w:r>
      <w:bookmarkStart w:id="27" w:name="_Hlk68617219"/>
    </w:p>
    <w:bookmarkEnd w:id="27"/>
  </w:footnote>
  <w:footnote w:id="300">
    <w:p w14:paraId="7E51BAD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invia una copia del manoscritto all’attrice sperando possa esercitare una qualche influenza sugli impresari per la messa in scena. Cfr. T 1803; annotazione a margine di T 1850; l’attrice ne resta molto colpita. Cfr. T 1863; T 1684. Hebbel era solito ricopiare sui diari passaggi delle proprie recensioni e delle lettere di cui poteva dirsi soddisfatto. In questo caso è anche possibile che Hebbel avesse pensato di copiare la lettera per tenere traccia di quanto scritto e non contraddirsi nelle lettere successive. Gerlach giudica questa ipotesi, vista la tendenza di Hebbel a parlare dei propri lavori con committenti e finanziatori in termini diversi rispetto a quello che scriveva agli amici, plausibile ma non probabile. Cfr. Gerlach 1972, p. 71. </w:t>
      </w:r>
    </w:p>
  </w:footnote>
  <w:footnote w:id="301">
    <w:p w14:paraId="207906E6"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Nelle lettere agli amici Hebbel si dimostra invece entusiasta del risultato delle proprie fatiche. Cfr. Gerlach 1972, p. 68.</w:t>
      </w:r>
    </w:p>
  </w:footnote>
  <w:footnote w:id="302">
    <w:p w14:paraId="5E0A5BB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1897 e B 171. </w:t>
      </w:r>
    </w:p>
  </w:footnote>
  <w:footnote w:id="303">
    <w:p w14:paraId="4E6DD4E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w:t>
      </w:r>
      <w:r w:rsidRPr="006F557C">
        <w:rPr>
          <w:rFonts w:ascii="Times New Roman" w:hAnsi="Times New Roman" w:cs="Times New Roman"/>
          <w:sz w:val="22"/>
          <w:szCs w:val="22"/>
        </w:rPr>
        <w:t>Kuschel 2005, p. 107.</w:t>
      </w:r>
    </w:p>
  </w:footnote>
  <w:footnote w:id="304">
    <w:p w14:paraId="668E4038" w14:textId="3DBB1AED"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 ragioni dell’esclusione sono ancora oggi dibattute: cfr. ivi, p. 103. L’episodio è escluso anche dal canone luterano: per Martin Lutero, che lo traduce tra gli </w:t>
      </w:r>
      <w:r w:rsidRPr="006F557C">
        <w:rPr>
          <w:rFonts w:ascii="Times New Roman" w:hAnsi="Times New Roman" w:cs="Times New Roman"/>
          <w:i/>
          <w:iCs/>
          <w:sz w:val="22"/>
          <w:szCs w:val="22"/>
        </w:rPr>
        <w:t>Apocrifi</w:t>
      </w:r>
      <w:r w:rsidRPr="006F557C">
        <w:rPr>
          <w:rFonts w:ascii="Times New Roman" w:hAnsi="Times New Roman" w:cs="Times New Roman"/>
          <w:sz w:val="22"/>
          <w:szCs w:val="22"/>
        </w:rPr>
        <w:t>, il potenziale allegorico del testo è evidente. Giuditta è destinata a rappresentare tutte le genti ebraiche. Lutero è dubbioso sulla storicità dell’episodio, pur considerando il libro un testo “</w:t>
      </w:r>
      <w:r w:rsidRPr="006F557C">
        <w:rPr>
          <w:rFonts w:ascii="Times New Roman" w:hAnsi="Times New Roman" w:cs="Times New Roman"/>
          <w:sz w:val="22"/>
          <w:szCs w:val="22"/>
        </w:rPr>
        <w:t xml:space="preserve">fein, gut, heilig, nützlich” che può insegnare tanto al cristiano (Luther 2002, p. 149). </w:t>
      </w:r>
    </w:p>
  </w:footnote>
  <w:footnote w:id="305">
    <w:p w14:paraId="7A42800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Girard 1982, p. 21.</w:t>
      </w:r>
    </w:p>
  </w:footnote>
  <w:footnote w:id="306">
    <w:p w14:paraId="64377F83"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Kuschel 2005, p. 109.</w:t>
      </w:r>
    </w:p>
  </w:footnote>
  <w:footnote w:id="307">
    <w:p w14:paraId="4023AA1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Ibid.</w:t>
      </w:r>
    </w:p>
  </w:footnote>
  <w:footnote w:id="308">
    <w:p w14:paraId="33421F76" w14:textId="14E686C4"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La storia di Giuditta si presta alla riscrittura per contenuti, struttura e duttilità ideologica (Ball 1988, p. 11). Per una panoramica sulla ricezione dell’episodio di Giuditta e </w:t>
      </w:r>
      <w:r w:rsidRPr="006F557C">
        <w:rPr>
          <w:rFonts w:ascii="Times New Roman" w:hAnsi="Times New Roman" w:cs="Times New Roman"/>
          <w:sz w:val="22"/>
          <w:szCs w:val="22"/>
        </w:rPr>
        <w:t xml:space="preserve">Oloferne cfr. Kobelt-Groch 2003. Se nell’arte e nella letteratura medievale Giuditta è una preconfigurazione della Chiesa cattolica, nei drammi della Riforma prevale la componente didattica e lo scontro religioso. Nei drammi scolastici gesuitici domina la dimensione etico-religiosa; Giuditta è uno strumento di Dio senza sentimenti di autoconservazione. L’arte del diciassettesimo e diciottesimo secolo insiste sulla componente sanguinosa dell’episodio. Le novità apportate alla storia non sono necessariamente invenzioni hebbeliane. Nel dramma anonimo </w:t>
      </w:r>
      <w:r w:rsidRPr="006F557C">
        <w:rPr>
          <w:rFonts w:ascii="Times New Roman" w:hAnsi="Times New Roman" w:cs="Times New Roman"/>
          <w:i/>
          <w:iCs/>
          <w:sz w:val="22"/>
          <w:szCs w:val="22"/>
        </w:rPr>
        <w:t>Judith und Holofernes</w:t>
      </w:r>
      <w:r w:rsidRPr="006F557C">
        <w:rPr>
          <w:rFonts w:ascii="Times New Roman" w:hAnsi="Times New Roman" w:cs="Times New Roman"/>
          <w:sz w:val="22"/>
          <w:szCs w:val="22"/>
        </w:rPr>
        <w:t xml:space="preserve"> (1818) la protagonista lascia Bethulien da vergine e la decapitazione avviene dopo l’amplesso. Gabrijela Mecky Zaragoza ha curato l’edizione del dramma, cfr. [Anonimo] 2005. Per una lettura approfondita del dramma cfr. Mecky Zaragoza 2010. La sessualizzazione di Giuditta diventerà la cifra dominante delle riscritture novecentesche. Per una rassegna bibliografica cronologica delle riscritture dell’episodio, cfr. Capozzi 2010, 2013 e 2019.</w:t>
      </w:r>
    </w:p>
  </w:footnote>
  <w:footnote w:id="309">
    <w:p w14:paraId="0ABDAE30" w14:textId="65F23934"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la sua Judith, Hebbel si affida a modelli visuali della pittura del primo Ottocento. Il drammaturgo riporta di aver visto alla Pinacoteca di Monaco una </w:t>
      </w:r>
      <w:r w:rsidRPr="006F557C">
        <w:rPr>
          <w:rFonts w:ascii="Times New Roman" w:hAnsi="Times New Roman" w:cs="Times New Roman"/>
          <w:i/>
          <w:iCs/>
          <w:sz w:val="22"/>
          <w:szCs w:val="22"/>
        </w:rPr>
        <w:t>Giuditta</w:t>
      </w:r>
      <w:r w:rsidRPr="006F557C">
        <w:rPr>
          <w:rFonts w:ascii="Times New Roman" w:hAnsi="Times New Roman" w:cs="Times New Roman"/>
          <w:sz w:val="22"/>
          <w:szCs w:val="22"/>
        </w:rPr>
        <w:t xml:space="preserve"> ora attribuita a Giulio Romano ora a </w:t>
      </w:r>
      <w:r w:rsidRPr="006F557C">
        <w:rPr>
          <w:rFonts w:ascii="Times New Roman" w:hAnsi="Times New Roman" w:cs="Times New Roman"/>
          <w:sz w:val="22"/>
          <w:szCs w:val="22"/>
        </w:rPr>
        <w:t xml:space="preserve">Frans Floris, in catalogo a partire dal marzo del 1838. Quattro anni dopo vede la </w:t>
      </w:r>
      <w:r w:rsidRPr="006F557C">
        <w:rPr>
          <w:rFonts w:ascii="Times New Roman" w:hAnsi="Times New Roman" w:cs="Times New Roman"/>
          <w:i/>
          <w:iCs/>
          <w:sz w:val="22"/>
          <w:szCs w:val="22"/>
        </w:rPr>
        <w:t xml:space="preserve">Giuditta </w:t>
      </w:r>
      <w:r w:rsidRPr="006F557C">
        <w:rPr>
          <w:rFonts w:ascii="Times New Roman" w:hAnsi="Times New Roman" w:cs="Times New Roman"/>
          <w:sz w:val="22"/>
          <w:szCs w:val="22"/>
        </w:rPr>
        <w:t xml:space="preserve">di Horace Vernet a Parigi, ritrovandovi gli stessi motivi che aveva messo in azione nella sua tragedia (Jacobus 1986, p. 113). </w:t>
      </w:r>
    </w:p>
  </w:footnote>
  <w:footnote w:id="310">
    <w:p w14:paraId="29D0236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1813. Anche la versione illustrata del dramma di Thomas Theodor Heine, pubblicata per l’editore Hans von Weber nel 1908, insiste su questo aspetto. Heine ritrae Judith sul punto di decapitare Holofernes come se assalita dal dubbio; a conclusione del dramma Heine aggiunge una scena, disegnando Judith, seminuda, che guarda affranta e turbata la testa di Holofernes. Rispettivamente Hebbel 1908, pp. 51 e 65. </w:t>
      </w:r>
    </w:p>
  </w:footnote>
  <w:footnote w:id="311">
    <w:p w14:paraId="30EA261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Nei drammi animati dalla Riforma luterana lo scontro tra le due culture era usato a fini propagandistici durante la guerra contro i turchi, identificati con gli assiri. Su questo paradigma Joachim </w:t>
      </w:r>
      <w:r w:rsidRPr="006F557C">
        <w:rPr>
          <w:rFonts w:ascii="Times New Roman" w:hAnsi="Times New Roman" w:cs="Times New Roman"/>
          <w:sz w:val="22"/>
          <w:szCs w:val="22"/>
        </w:rPr>
        <w:t xml:space="preserve">Greff scrive </w:t>
      </w:r>
      <w:r w:rsidRPr="006F557C">
        <w:rPr>
          <w:rFonts w:ascii="Times New Roman" w:hAnsi="Times New Roman" w:cs="Times New Roman"/>
          <w:i/>
          <w:iCs/>
          <w:sz w:val="22"/>
          <w:szCs w:val="22"/>
        </w:rPr>
        <w:t>Tragedia des Buchs Judith inn Deudsche Reim</w:t>
      </w:r>
      <w:r w:rsidRPr="006F557C">
        <w:rPr>
          <w:rFonts w:ascii="Times New Roman" w:hAnsi="Times New Roman" w:cs="Times New Roman"/>
          <w:sz w:val="22"/>
          <w:szCs w:val="22"/>
        </w:rPr>
        <w:t xml:space="preserve"> (1536), effettiva riscrittura in versi del testo luterano; cfr. Capozzi 2010, p. 248.</w:t>
      </w:r>
    </w:p>
  </w:footnote>
  <w:footnote w:id="312">
    <w:p w14:paraId="21C32E3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Uno </w:t>
      </w:r>
      <w:r w:rsidRPr="006F557C">
        <w:rPr>
          <w:rFonts w:ascii="Times New Roman" w:hAnsi="Times New Roman" w:cs="Times New Roman"/>
          <w:sz w:val="22"/>
          <w:szCs w:val="22"/>
          <w:lang w:val="de-DE"/>
        </w:rPr>
        <w:t xml:space="preserve">stralcio della lettera del 3 aprile a Stich-Crelinger, poi riportato nei </w:t>
      </w:r>
      <w:r w:rsidRPr="006F557C">
        <w:rPr>
          <w:rFonts w:ascii="Times New Roman" w:hAnsi="Times New Roman" w:cs="Times New Roman"/>
          <w:i/>
          <w:iCs/>
          <w:sz w:val="22"/>
          <w:szCs w:val="22"/>
          <w:lang w:val="de-DE"/>
        </w:rPr>
        <w:t>Tagebücher</w:t>
      </w:r>
      <w:r w:rsidRPr="006F557C">
        <w:rPr>
          <w:rFonts w:ascii="Times New Roman" w:hAnsi="Times New Roman" w:cs="Times New Roman"/>
          <w:sz w:val="22"/>
          <w:szCs w:val="22"/>
          <w:lang w:val="de-DE"/>
        </w:rPr>
        <w:t xml:space="preserve">, recita: “Judith u </w:t>
      </w:r>
      <w:r w:rsidRPr="006F557C">
        <w:rPr>
          <w:rFonts w:ascii="Times New Roman" w:hAnsi="Times New Roman" w:cs="Times New Roman"/>
          <w:sz w:val="22"/>
          <w:szCs w:val="22"/>
          <w:lang w:val="de-AT"/>
        </w:rPr>
        <w:t>Holof. sind, obgleich, wenn ich meine Aufgabe lös’te, wahre Individualitäten, dennoch zugleich die Repräsentanten ihrer Völker</w:t>
      </w:r>
      <w:r w:rsidRPr="006F557C">
        <w:rPr>
          <w:rFonts w:ascii="Times New Roman" w:hAnsi="Times New Roman" w:cs="Times New Roman"/>
          <w:sz w:val="22"/>
          <w:szCs w:val="22"/>
          <w:lang w:val="de-DE"/>
        </w:rPr>
        <w:t xml:space="preserve">” (T 1897 e B 171). </w:t>
      </w:r>
      <w:r w:rsidRPr="006F557C">
        <w:rPr>
          <w:rFonts w:ascii="Times New Roman" w:hAnsi="Times New Roman" w:cs="Times New Roman"/>
          <w:sz w:val="22"/>
          <w:szCs w:val="22"/>
        </w:rPr>
        <w:t xml:space="preserve">Il resto della lettera è andato perduto. </w:t>
      </w:r>
    </w:p>
  </w:footnote>
  <w:footnote w:id="313">
    <w:p w14:paraId="57D1F915" w14:textId="188978FA"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Sigmund Freud menziona la Judith hebbeliana nel saggio ‘Das Tabu der </w:t>
      </w:r>
      <w:r w:rsidRPr="006F557C">
        <w:rPr>
          <w:rFonts w:ascii="Times New Roman" w:hAnsi="Times New Roman" w:cs="Times New Roman"/>
          <w:sz w:val="22"/>
          <w:szCs w:val="22"/>
        </w:rPr>
        <w:t xml:space="preserve">Virginität’ (Freud 1955), dedicato al nesso tra l’invidia del pene e l’ansia da castrazione. Jacobus considera il trattamento di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il tipico esempio delle violenze interpretative di Freud, che qui, come in altri casi, desume gli archetipi non dal mito biblico ma dalla rielaborazione letteraria perché sarebbe una manifestazione meno controllata dell’inconscio. Il saggio si concentra sulla misteriosa paralisi di Manasse nella prima notte di nozze e tenta di rinvenire prove testuali del desiderio di Judith di farsi possedere con la forza; la decapitazione di chi l’ha deflorata sarebbe l’equivalente di una castrazione punitiva. Jacobson giudica la lettura freudiana di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una tra le tante istanze in cui il metodo psicoanalitico applicato alla letteratura banalizza gli snodi volutamente ermetici del testo. Cfr. Jacobus 1986, p. 116. L’interpretazione di Freud esercita ancora un certo fascino sugli studiosi occasionali del dramma giovanile di Hebbel; cfr. El Hissy 2018.</w:t>
      </w:r>
    </w:p>
  </w:footnote>
  <w:footnote w:id="314">
    <w:p w14:paraId="2D4D7E6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Martin 1976, p. 59.</w:t>
      </w:r>
    </w:p>
  </w:footnote>
  <w:footnote w:id="315">
    <w:p w14:paraId="10F8401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16">
    <w:p w14:paraId="1EBE9A8E" w14:textId="0D7BF53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i/>
          <w:iCs/>
          <w:sz w:val="22"/>
          <w:szCs w:val="22"/>
        </w:rPr>
        <w:t xml:space="preserve"> Libro di Giuditta</w:t>
      </w:r>
      <w:r w:rsidRPr="006F557C">
        <w:rPr>
          <w:rFonts w:ascii="Times New Roman" w:hAnsi="Times New Roman" w:cs="Times New Roman"/>
          <w:sz w:val="22"/>
          <w:szCs w:val="22"/>
        </w:rPr>
        <w:t>, 6.2.</w:t>
      </w:r>
    </w:p>
  </w:footnote>
  <w:footnote w:id="317">
    <w:p w14:paraId="113BECEA"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3. 7-8. </w:t>
      </w:r>
      <w:r w:rsidRPr="006F557C">
        <w:rPr>
          <w:rFonts w:ascii="Times New Roman" w:hAnsi="Times New Roman" w:cs="Times New Roman"/>
          <w:sz w:val="22"/>
          <w:szCs w:val="22"/>
        </w:rPr>
        <w:t>Nabosucondor non vuole essere solo re di tutta la terra ma un dio sopra tutti gli altri dèi. La sete di potere egemonico è il motore delle azioni del re, che vuole sterminare i betulliani proprio perché non lo temono (</w:t>
      </w:r>
      <w:r w:rsidRPr="006F557C">
        <w:rPr>
          <w:rFonts w:ascii="Times New Roman" w:hAnsi="Times New Roman" w:cs="Times New Roman"/>
          <w:i/>
          <w:iCs/>
          <w:sz w:val="22"/>
          <w:szCs w:val="22"/>
        </w:rPr>
        <w:t>Libro di Giuditta</w:t>
      </w:r>
      <w:r w:rsidRPr="006F557C">
        <w:rPr>
          <w:rFonts w:ascii="Times New Roman" w:hAnsi="Times New Roman" w:cs="Times New Roman"/>
          <w:sz w:val="22"/>
          <w:szCs w:val="22"/>
        </w:rPr>
        <w:t>, 1.11), perché ai loro occhi è solo un uomo. Cfr. Kuschel 2005, p. 104.</w:t>
      </w:r>
    </w:p>
  </w:footnote>
  <w:footnote w:id="318">
    <w:p w14:paraId="42FC90B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Kraft 1983, p. 19.</w:t>
      </w:r>
    </w:p>
  </w:footnote>
  <w:footnote w:id="319">
    <w:p w14:paraId="6E49AAA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 primo atto Judith non viene neppure nominata. Hebbel mette a fuoco solo il campo nemico, dove messi e soldati parlano dei nemici di Holofernes. Ziegler considera questo espediente una reminiscenza del </w:t>
      </w:r>
      <w:r w:rsidRPr="006F557C">
        <w:rPr>
          <w:rFonts w:ascii="Times New Roman" w:hAnsi="Times New Roman" w:cs="Times New Roman"/>
          <w:i/>
          <w:iCs/>
          <w:sz w:val="22"/>
          <w:szCs w:val="22"/>
        </w:rPr>
        <w:t>Wallensteins Lager</w:t>
      </w:r>
      <w:r w:rsidRPr="006F557C">
        <w:rPr>
          <w:rFonts w:ascii="Times New Roman" w:hAnsi="Times New Roman" w:cs="Times New Roman"/>
          <w:sz w:val="22"/>
          <w:szCs w:val="22"/>
        </w:rPr>
        <w:t xml:space="preserve"> (1798), Ziegler 1966, p. 106. </w:t>
      </w:r>
    </w:p>
  </w:footnote>
  <w:footnote w:id="320">
    <w:p w14:paraId="1B24BC82" w14:textId="6CF2D6AD"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sviluppa in </w:t>
      </w:r>
      <w:r w:rsidRPr="006F557C">
        <w:rPr>
          <w:rFonts w:ascii="Times New Roman" w:hAnsi="Times New Roman" w:cs="Times New Roman"/>
          <w:i/>
          <w:iCs/>
          <w:sz w:val="22"/>
          <w:szCs w:val="22"/>
        </w:rPr>
        <w:t xml:space="preserve">Le </w:t>
      </w:r>
      <w:r w:rsidRPr="006F557C">
        <w:rPr>
          <w:rFonts w:ascii="Times New Roman" w:hAnsi="Times New Roman" w:cs="Times New Roman"/>
          <w:i/>
          <w:iCs/>
          <w:sz w:val="22"/>
          <w:szCs w:val="22"/>
        </w:rPr>
        <w:t>bouc émissaire</w:t>
      </w:r>
      <w:r w:rsidRPr="006F557C">
        <w:rPr>
          <w:rFonts w:ascii="Times New Roman" w:hAnsi="Times New Roman" w:cs="Times New Roman"/>
          <w:sz w:val="22"/>
          <w:szCs w:val="22"/>
        </w:rPr>
        <w:t xml:space="preserve"> (1982) un modello di configurazione letteraria della violenza mimetica, la teoria del capro espiatorio, proseguendo i propri studi sulla natura mimetica del desiderio. L’uomo si muove nella sfera del reale replicando azioni compiute da altri soggetti; la violenza, come il desiderio, si trasferisce per contagio mimetico: al desiderio mimetico segue la rivalità mimetica, che degenera fino alla crisi mimetica, per poi risolversi con l’individuazione e il sacrificio di un capro espiatorio (Girard-Antonello-Cezar 2010, p. 58). Nei suoi studi sulla configurazione letteraria della persecuzione, Girard identifica un elemento importante nell’individuazione del capro espiatorio. Il meccanismo del capro espiatorio si articola in tre fasi fondamentali: alla differenziazione come conflitto mimetico seguono l’individuazione della vittima (singolo o gruppo) e il dirottamento della violenza persecutoria. Il processo si conclude con lo scatenamento della violenza e il conseguente ritorno all’ordine, con eventuale sclerotizzazione mitica dell’evento persecutorio. Cfr. Girard 1982, p. 21.</w:t>
      </w:r>
    </w:p>
  </w:footnote>
  <w:footnote w:id="321">
    <w:p w14:paraId="6B609A2B"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42-43.</w:t>
      </w:r>
    </w:p>
  </w:footnote>
  <w:footnote w:id="322">
    <w:p w14:paraId="740766B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22-23.</w:t>
      </w:r>
    </w:p>
  </w:footnote>
  <w:footnote w:id="323">
    <w:p w14:paraId="5AFD826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24">
    <w:p w14:paraId="4A819618"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25">
    <w:p w14:paraId="6867F247" w14:textId="4C0C1286"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1982, pp. 42-43. Con parole simili si esprime Shulamit Volkov sull’antisemitismo nella prima metà del diciannovesimo secolo, quando gli ebrei attiravano su di sé l’odio dei tedeschi perché poveri in maniera diversa, o ricchi in maniera diversa. Non vi era differenza nella percezione pubblica tra banchieri o venditori ambulanti; questo spiega secondo Volkov la polarizzazione sia a destra che a sinistra del sentimento antisemita (1990, p. 26).</w:t>
      </w:r>
    </w:p>
  </w:footnote>
  <w:footnote w:id="326">
    <w:p w14:paraId="76C68CA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 </w:t>
      </w:r>
    </w:p>
  </w:footnote>
  <w:footnote w:id="327">
    <w:p w14:paraId="3A0E83A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1982, p. 22</w:t>
      </w:r>
    </w:p>
  </w:footnote>
  <w:footnote w:id="328">
    <w:p w14:paraId="59DCDB0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29">
    <w:p w14:paraId="08CC95E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riorganizza nel testo la sezione del </w:t>
      </w:r>
      <w:r w:rsidRPr="006F557C">
        <w:rPr>
          <w:rFonts w:ascii="Times New Roman" w:hAnsi="Times New Roman" w:cs="Times New Roman"/>
          <w:i/>
          <w:sz w:val="22"/>
          <w:szCs w:val="22"/>
        </w:rPr>
        <w:t>Libro di Giuditta</w:t>
      </w:r>
      <w:r w:rsidRPr="006F557C">
        <w:rPr>
          <w:rFonts w:ascii="Times New Roman" w:hAnsi="Times New Roman" w:cs="Times New Roman"/>
          <w:sz w:val="22"/>
          <w:szCs w:val="22"/>
        </w:rPr>
        <w:t xml:space="preserve"> in cui </w:t>
      </w:r>
      <w:r w:rsidRPr="006F557C">
        <w:rPr>
          <w:rFonts w:ascii="Times New Roman" w:hAnsi="Times New Roman" w:cs="Times New Roman"/>
          <w:sz w:val="22"/>
          <w:szCs w:val="22"/>
        </w:rPr>
        <w:t xml:space="preserve">Achior ricorda il ritorno degli Ebrei a Gerusalemme dall’Egitto (5.1-20). </w:t>
      </w:r>
    </w:p>
  </w:footnote>
  <w:footnote w:id="330">
    <w:p w14:paraId="2BA0B03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 </w:t>
      </w:r>
    </w:p>
  </w:footnote>
  <w:footnote w:id="331">
    <w:p w14:paraId="4E95F9C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L’episodio della manna si trova in </w:t>
      </w:r>
      <w:r w:rsidRPr="006F557C">
        <w:rPr>
          <w:rFonts w:ascii="Times New Roman" w:hAnsi="Times New Roman" w:cs="Times New Roman"/>
          <w:i/>
          <w:iCs/>
          <w:sz w:val="22"/>
          <w:szCs w:val="22"/>
        </w:rPr>
        <w:t>Esodo</w:t>
      </w:r>
      <w:r w:rsidRPr="006F557C">
        <w:rPr>
          <w:rFonts w:ascii="Times New Roman" w:hAnsi="Times New Roman" w:cs="Times New Roman"/>
          <w:sz w:val="22"/>
          <w:szCs w:val="22"/>
        </w:rPr>
        <w:t xml:space="preserve"> 16.1-36, 11.1-9, quello dell’acqua che sgorga dalla sabbia del deserto in </w:t>
      </w:r>
      <w:r w:rsidRPr="006F557C">
        <w:rPr>
          <w:rFonts w:ascii="Times New Roman" w:hAnsi="Times New Roman" w:cs="Times New Roman"/>
          <w:i/>
          <w:iCs/>
          <w:sz w:val="22"/>
          <w:szCs w:val="22"/>
        </w:rPr>
        <w:t>Esodo</w:t>
      </w:r>
      <w:r w:rsidRPr="006F557C">
        <w:rPr>
          <w:rFonts w:ascii="Times New Roman" w:hAnsi="Times New Roman" w:cs="Times New Roman"/>
          <w:sz w:val="22"/>
          <w:szCs w:val="22"/>
        </w:rPr>
        <w:t xml:space="preserve"> 17.2-7 e l’attraversamento del Mar Rosso in </w:t>
      </w:r>
      <w:r w:rsidRPr="006F557C">
        <w:rPr>
          <w:rFonts w:ascii="Times New Roman" w:hAnsi="Times New Roman" w:cs="Times New Roman"/>
          <w:i/>
          <w:iCs/>
          <w:sz w:val="22"/>
          <w:szCs w:val="22"/>
        </w:rPr>
        <w:t>Esodo</w:t>
      </w:r>
      <w:r w:rsidRPr="006F557C">
        <w:rPr>
          <w:rFonts w:ascii="Times New Roman" w:hAnsi="Times New Roman" w:cs="Times New Roman"/>
          <w:sz w:val="22"/>
          <w:szCs w:val="22"/>
        </w:rPr>
        <w:t xml:space="preserve"> 13.17-14.29.</w:t>
      </w:r>
    </w:p>
  </w:footnote>
  <w:footnote w:id="332">
    <w:p w14:paraId="6A9B935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33">
    <w:p w14:paraId="6D715BB5" w14:textId="4FB15C52"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 mito assiro-babilonese di </w:t>
      </w:r>
      <w:r w:rsidRPr="006F557C">
        <w:rPr>
          <w:rFonts w:ascii="Times New Roman" w:hAnsi="Times New Roman" w:cs="Times New Roman"/>
          <w:sz w:val="22"/>
          <w:szCs w:val="22"/>
        </w:rPr>
        <w:t>Adramhasis si apre proprio con un riferimento al tempo in cui gli dèi erano ancora uomini; sulla visione assira della divinità cfr. Hutter 1996, p. 32.</w:t>
      </w:r>
    </w:p>
  </w:footnote>
  <w:footnote w:id="334">
    <w:p w14:paraId="30D8117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 </w:t>
      </w:r>
    </w:p>
  </w:footnote>
  <w:footnote w:id="335">
    <w:p w14:paraId="6C21B1B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 quinto atto Holofernes ricorda ai suoi capitani cosa succederà alla capitolazione di Bethulien: “</w:t>
      </w:r>
      <w:r w:rsidRPr="006F557C">
        <w:rPr>
          <w:rFonts w:ascii="Times New Roman" w:hAnsi="Times New Roman" w:cs="Times New Roman"/>
          <w:sz w:val="22"/>
          <w:szCs w:val="22"/>
        </w:rPr>
        <w:t xml:space="preserve">Dann bekommen wir einen neuen Herrn. </w:t>
      </w:r>
      <w:r w:rsidRPr="006F557C">
        <w:rPr>
          <w:rFonts w:ascii="Times New Roman" w:hAnsi="Times New Roman" w:cs="Times New Roman"/>
          <w:sz w:val="22"/>
          <w:szCs w:val="22"/>
          <w:lang w:val="de-AT"/>
        </w:rPr>
        <w:t>Wahrlich, ich habe geschworen, daß der Gott Israels, wenn er mir</w:t>
      </w:r>
      <w:r w:rsidRPr="006F557C">
        <w:rPr>
          <w:rFonts w:ascii="Times New Roman" w:hAnsi="Times New Roman" w:cs="Times New Roman"/>
          <w:sz w:val="22"/>
          <w:szCs w:val="22"/>
          <w:lang w:val="de-DE"/>
        </w:rPr>
        <w:t xml:space="preserve"> einen Gefallen tut, auch mein Gott sein soll, und bei allen, die schon meine Götter sind, beim Bel zu Babel und beim großen Baal, ich werd’s halten!” </w:t>
      </w:r>
      <w:r w:rsidRPr="006F557C">
        <w:rPr>
          <w:rFonts w:ascii="Times New Roman" w:hAnsi="Times New Roman" w:cs="Times New Roman"/>
          <w:sz w:val="22"/>
          <w:szCs w:val="22"/>
        </w:rPr>
        <w:t>(J, V).</w:t>
      </w:r>
    </w:p>
  </w:footnote>
  <w:footnote w:id="336">
    <w:p w14:paraId="63AB332F" w14:textId="030B7D47" w:rsidR="00DC12ED" w:rsidRPr="006F557C" w:rsidRDefault="00DC12ED" w:rsidP="006F557C">
      <w:pPr>
        <w:pStyle w:val="Testonotaapidipagina"/>
        <w:jc w:val="both"/>
        <w:rPr>
          <w:rFonts w:ascii="Times New Roman" w:hAnsi="Times New Roman" w:cs="Times New Roman"/>
          <w:i/>
          <w:iCs/>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Come in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anche nei </w:t>
      </w:r>
      <w:r w:rsidRPr="006F557C">
        <w:rPr>
          <w:rFonts w:ascii="Times New Roman" w:hAnsi="Times New Roman" w:cs="Times New Roman"/>
          <w:i/>
          <w:iCs/>
          <w:sz w:val="22"/>
          <w:szCs w:val="22"/>
        </w:rPr>
        <w:t>Maccabäer</w:t>
      </w:r>
      <w:r w:rsidRPr="006F557C">
        <w:rPr>
          <w:rFonts w:ascii="Times New Roman" w:hAnsi="Times New Roman" w:cs="Times New Roman"/>
          <w:sz w:val="22"/>
          <w:szCs w:val="22"/>
        </w:rPr>
        <w:t xml:space="preserve"> (1852) Otto Ludwig o </w:t>
      </w:r>
      <w:r w:rsidRPr="006F557C">
        <w:rPr>
          <w:rFonts w:ascii="Times New Roman" w:hAnsi="Times New Roman" w:cs="Times New Roman"/>
          <w:i/>
          <w:iCs/>
          <w:sz w:val="22"/>
          <w:szCs w:val="22"/>
        </w:rPr>
        <w:t xml:space="preserve">Uriel Acosta </w:t>
      </w:r>
      <w:r w:rsidRPr="006F557C">
        <w:rPr>
          <w:rFonts w:ascii="Times New Roman" w:hAnsi="Times New Roman" w:cs="Times New Roman"/>
          <w:sz w:val="22"/>
          <w:szCs w:val="22"/>
        </w:rPr>
        <w:t xml:space="preserve">(1847) di Karl Gutzkow vengono portati in scena i rapporti difficili tra ebrei e altri gruppi culturali. Cfr. Massey 2000, pp. 61-118; sul filosemitismo in </w:t>
      </w:r>
      <w:r w:rsidRPr="006F557C">
        <w:rPr>
          <w:rFonts w:ascii="Times New Roman" w:hAnsi="Times New Roman" w:cs="Times New Roman"/>
          <w:i/>
          <w:iCs/>
          <w:sz w:val="22"/>
          <w:szCs w:val="22"/>
        </w:rPr>
        <w:t xml:space="preserve">Ein Steinwurf oder Opfer für Opfer </w:t>
      </w:r>
      <w:r w:rsidRPr="006F557C">
        <w:rPr>
          <w:rFonts w:ascii="Times New Roman" w:hAnsi="Times New Roman" w:cs="Times New Roman"/>
          <w:sz w:val="22"/>
          <w:szCs w:val="22"/>
        </w:rPr>
        <w:t>(1964), libretto commissionato a Hebbel da Anton Rubinstein, cfr. ivi, pp. 84-86.</w:t>
      </w:r>
    </w:p>
  </w:footnote>
  <w:footnote w:id="337">
    <w:p w14:paraId="39D7886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38">
    <w:p w14:paraId="1C98108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 </w:t>
      </w:r>
      <w:r w:rsidRPr="006F557C">
        <w:rPr>
          <w:rFonts w:ascii="Times New Roman" w:hAnsi="Times New Roman" w:cs="Times New Roman"/>
          <w:i/>
          <w:iCs/>
          <w:sz w:val="22"/>
          <w:szCs w:val="22"/>
        </w:rPr>
        <w:t>Geist des Geist des Christentums und sein Schicksal</w:t>
      </w:r>
      <w:r w:rsidRPr="006F557C">
        <w:rPr>
          <w:rFonts w:ascii="Times New Roman" w:hAnsi="Times New Roman" w:cs="Times New Roman"/>
          <w:sz w:val="22"/>
          <w:szCs w:val="22"/>
        </w:rPr>
        <w:t xml:space="preserve"> (1798-1800) Hegel ravvisa fra il Dio ebraico e l’uomo un legame di solo dominio. Cfr. Szondi 1996, p. 23. Il riferimento all’umiliazione in questo punto non è di matrice biblica. </w:t>
      </w:r>
      <w:r w:rsidRPr="006F557C">
        <w:rPr>
          <w:rFonts w:ascii="Times New Roman" w:hAnsi="Times New Roman" w:cs="Times New Roman"/>
          <w:sz w:val="22"/>
          <w:szCs w:val="22"/>
          <w:lang w:val="de-DE"/>
        </w:rPr>
        <w:t xml:space="preserve">Nella traduzione di Lutero non ve ne è menzione: “Vnd gieng jnen wol / so lange sie sich nicht versündigten an jrem Gott / Denn jr Gott hasset das vnrecht. / Sie sind auch vor diesen zeiten offt vertrieben / von vielen Völckern / vnd weggefürt in frembde Lande / Darumb das sie abgewichen waren / von dem Gebot das jnen Gott gegeben hatte / das sie drinne wandeln sollten” (5.19-20). </w:t>
      </w:r>
      <w:r w:rsidRPr="006F557C">
        <w:rPr>
          <w:rFonts w:ascii="Times New Roman" w:hAnsi="Times New Roman" w:cs="Times New Roman"/>
          <w:sz w:val="22"/>
          <w:szCs w:val="22"/>
        </w:rPr>
        <w:t>Luther 2000, p. 1453.</w:t>
      </w:r>
    </w:p>
  </w:footnote>
  <w:footnote w:id="339">
    <w:p w14:paraId="10BF380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40">
    <w:p w14:paraId="12D6343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Rohde 2005, pp. 385-399. Le politiche di assimilazione incontrano una certa resistenza tra gli accademici, interessati ai tratti che distinguevano la cultura tedesca da quelle non occidentali. Gli ebraisti di ispirazione protestante si focalizzavano sulle differenze sostanziali tra la cristianità riformata e la religione ebraica. Ai suoi albori la branca, pur se contraddistinta da una certa apertura, presentava molti tra i connotati dell’orientalismo descritto da Edward Said nell’omonimo saggio del 1974; gli ebraisti protestanti si occupavano spesso anche di arabistica, islamistica, turcologia, sinologia e indologia, offrendo un’immagine uniforme e romanticizzata delle popolazioni mediorientali; cfr. Rhode 2005, pp. 381-382. Nasce contemporaneamente un movimento di studiosi sostenuti dalle comunità ebraiche, concentrati sull’autodefinizione identitaria e culturale; cfr. ivi, pp. 382-383. Sulle controversie che si sviluppano tra le due fazioni e sul loro impatto sulla rappresentazione della cultura ebraica nelle arti, cfr. ivi, pp. 384.</w:t>
      </w:r>
    </w:p>
  </w:footnote>
  <w:footnote w:id="341">
    <w:p w14:paraId="3E9E3EF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V B 652; </w:t>
      </w:r>
      <w:r w:rsidRPr="006F557C">
        <w:rPr>
          <w:rFonts w:ascii="Times New Roman" w:hAnsi="Times New Roman" w:cs="Times New Roman"/>
          <w:sz w:val="22"/>
          <w:szCs w:val="22"/>
        </w:rPr>
        <w:t>Hammer-Purgstal aveva assistito a una rappresentazione nella quale Christine Hebbel interpretava Judith. Hebbel ne fa menzione a Ludwig Löwe (B 653) e a Felix Bamberg (B 654).</w:t>
      </w:r>
    </w:p>
  </w:footnote>
  <w:footnote w:id="342">
    <w:p w14:paraId="57E20515" w14:textId="6AD1CB95"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Lütkehaus 1982b, pp. 18-19.</w:t>
      </w:r>
    </w:p>
  </w:footnote>
  <w:footnote w:id="343">
    <w:p w14:paraId="14E9ECCB"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fa di </w:t>
      </w:r>
      <w:r w:rsidRPr="006F557C">
        <w:rPr>
          <w:rFonts w:ascii="Times New Roman" w:hAnsi="Times New Roman" w:cs="Times New Roman"/>
          <w:sz w:val="22"/>
          <w:szCs w:val="22"/>
        </w:rPr>
        <w:t xml:space="preserve">Nebucad Necar un re ansioso, che si regge solo sulla potenza militare e che cerca di affermare il proprio potere nella legittimazione divina, ma finisce solo per essere deriso da Holofernes. </w:t>
      </w:r>
    </w:p>
  </w:footnote>
  <w:footnote w:id="344">
    <w:p w14:paraId="6D2DEC6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Hebbel </w:t>
      </w:r>
      <w:r w:rsidRPr="006F557C">
        <w:rPr>
          <w:rFonts w:ascii="Times New Roman" w:hAnsi="Times New Roman" w:cs="Times New Roman"/>
          <w:sz w:val="22"/>
          <w:szCs w:val="22"/>
          <w:lang w:val="de-DE"/>
        </w:rPr>
        <w:t xml:space="preserve">appunta già nel 1838 sui </w:t>
      </w:r>
      <w:r w:rsidRPr="006F557C">
        <w:rPr>
          <w:rFonts w:ascii="Times New Roman" w:hAnsi="Times New Roman" w:cs="Times New Roman"/>
          <w:i/>
          <w:iCs/>
          <w:sz w:val="22"/>
          <w:szCs w:val="22"/>
          <w:lang w:val="de-AT"/>
        </w:rPr>
        <w:t>Tagebücher</w:t>
      </w:r>
      <w:r w:rsidRPr="006F557C">
        <w:rPr>
          <w:rFonts w:ascii="Times New Roman" w:hAnsi="Times New Roman" w:cs="Times New Roman"/>
          <w:sz w:val="22"/>
          <w:szCs w:val="22"/>
          <w:lang w:val="de-AT"/>
        </w:rPr>
        <w:t xml:space="preserve">: </w:t>
      </w:r>
      <w:r w:rsidRPr="006F557C">
        <w:rPr>
          <w:rFonts w:ascii="Times New Roman" w:hAnsi="Times New Roman" w:cs="Times New Roman"/>
          <w:sz w:val="22"/>
          <w:szCs w:val="22"/>
          <w:lang w:val="de-DE"/>
        </w:rPr>
        <w:t xml:space="preserve">“Die Gottheit selbst, wenn sie zur </w:t>
      </w:r>
      <w:r w:rsidRPr="006F557C">
        <w:rPr>
          <w:rFonts w:ascii="Times New Roman" w:hAnsi="Times New Roman" w:cs="Times New Roman"/>
          <w:sz w:val="22"/>
          <w:szCs w:val="22"/>
          <w:lang w:val="de-AT"/>
        </w:rPr>
        <w:t>Erreichung großer Zwecke auf ein Individuum unmittelbar einwirkt und sich dadurch einen willkürlichen Eingriff (setzen wir den Fall, so müssen wir die ihm correspondirenden Ausdrücke gestatten) in’s Weltgetriebe erlaubt, kann ihr Werkzeug nicht vor der Zermalmung durch dasselbe Rad, das es einen Augenblick aufhielt oder anders lenkte, nicht schützen. Dies ist wohl das vornehmste tragische Motiv, das in der Geschichte der Jungfrau von Orleans liegt. Eine Tragödie, welche diese Idee abspiegelte, würde einen Gewalt großen Eindruck hervor bringen durch den Blick in die ewige Ordnung der Natur, die die Gottheit selbst nicht stören darf, ohne es büßen zu müssen”</w:t>
      </w:r>
      <w:r w:rsidRPr="006F557C">
        <w:rPr>
          <w:rFonts w:ascii="Times New Roman" w:hAnsi="Times New Roman" w:cs="Times New Roman"/>
          <w:sz w:val="22"/>
          <w:szCs w:val="22"/>
          <w:lang w:val="de-DE"/>
        </w:rPr>
        <w:t xml:space="preserve"> (T 997). </w:t>
      </w:r>
    </w:p>
  </w:footnote>
  <w:footnote w:id="345">
    <w:p w14:paraId="15D22DC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III.</w:t>
      </w:r>
    </w:p>
  </w:footnote>
  <w:footnote w:id="346">
    <w:p w14:paraId="3B327AAA"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648.</w:t>
      </w:r>
    </w:p>
  </w:footnote>
  <w:footnote w:id="347">
    <w:p w14:paraId="1A98AA05"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Sull’argomento cfr. Gerlach 2020.</w:t>
      </w:r>
    </w:p>
  </w:footnote>
  <w:footnote w:id="348">
    <w:p w14:paraId="6DBF489F"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Keller 1990, p. 34.</w:t>
      </w:r>
    </w:p>
  </w:footnote>
  <w:footnote w:id="349">
    <w:p w14:paraId="5E51EE8D"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bookmarkStart w:id="30" w:name="_Hlk68688563"/>
      <w:r w:rsidRPr="006F557C">
        <w:rPr>
          <w:rFonts w:ascii="Times New Roman" w:hAnsi="Times New Roman" w:cs="Times New Roman"/>
          <w:sz w:val="22"/>
          <w:szCs w:val="22"/>
          <w:lang w:val="de-DE"/>
        </w:rPr>
        <w:t>Cfr. T 689, 1500, 1854, 2496, 5800.</w:t>
      </w:r>
    </w:p>
    <w:bookmarkEnd w:id="30"/>
  </w:footnote>
  <w:footnote w:id="350">
    <w:p w14:paraId="08397B8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Judith è </w:t>
      </w:r>
      <w:r w:rsidRPr="006F557C">
        <w:rPr>
          <w:rFonts w:ascii="Times New Roman" w:hAnsi="Times New Roman" w:cs="Times New Roman"/>
          <w:sz w:val="22"/>
          <w:szCs w:val="22"/>
          <w:lang w:val="de-DE"/>
        </w:rPr>
        <w:t>certa che il suo peccato sia volontà di Dio: “Vor dir wird das Unreine rein; wenn du zwischen mich und meine Tat eine Sünde stellst: wer bin ich, daß ich mit dir darüber hadern, daß ich mich dir entziehen sollte!” (J, III).</w:t>
      </w:r>
    </w:p>
  </w:footnote>
  <w:footnote w:id="351">
    <w:p w14:paraId="2045B26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“Oh, hier ist ein Wirbel! Mein Volk ist erlöst; doch wenn ein Stein den Holofernes zerschmettert hätte – es wäre dem Stein mehr Dank schuldig als jetzt mir! Dank? Wer will </w:t>
      </w:r>
      <w:r w:rsidRPr="006F557C">
        <w:rPr>
          <w:rFonts w:ascii="Times New Roman" w:hAnsi="Times New Roman" w:cs="Times New Roman"/>
          <w:sz w:val="22"/>
          <w:szCs w:val="22"/>
          <w:lang w:val="de-DE"/>
        </w:rPr>
        <w:t xml:space="preserve">den? Aber jetzt muß ich meine Tat allein tragen, und sie zermalmt mich!” </w:t>
      </w:r>
      <w:r w:rsidRPr="006F557C">
        <w:rPr>
          <w:rFonts w:ascii="Times New Roman" w:hAnsi="Times New Roman" w:cs="Times New Roman"/>
          <w:sz w:val="22"/>
          <w:szCs w:val="22"/>
        </w:rPr>
        <w:t>(J, V).</w:t>
      </w:r>
    </w:p>
  </w:footnote>
  <w:footnote w:id="352">
    <w:p w14:paraId="2CD90B21" w14:textId="3B2BC72D"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i/>
          <w:iCs/>
          <w:sz w:val="22"/>
          <w:szCs w:val="22"/>
        </w:rPr>
        <w:t xml:space="preserve"> Libro di Giuditta</w:t>
      </w:r>
      <w:r w:rsidRPr="006F557C">
        <w:rPr>
          <w:rFonts w:ascii="Times New Roman" w:hAnsi="Times New Roman" w:cs="Times New Roman"/>
          <w:sz w:val="22"/>
          <w:szCs w:val="22"/>
        </w:rPr>
        <w:t>, 4.13.</w:t>
      </w:r>
    </w:p>
  </w:footnote>
  <w:footnote w:id="353">
    <w:p w14:paraId="1D8CCD4D"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III.</w:t>
      </w:r>
    </w:p>
  </w:footnote>
  <w:footnote w:id="354">
    <w:p w14:paraId="3DACD46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Kraft 1971, p. 50, in particolare nota 118.</w:t>
      </w:r>
    </w:p>
  </w:footnote>
  <w:footnote w:id="355">
    <w:p w14:paraId="2A5DF7B8"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I, 1.</w:t>
      </w:r>
    </w:p>
  </w:footnote>
  <w:footnote w:id="356">
    <w:p w14:paraId="71F5286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w:t>
      </w:r>
    </w:p>
  </w:footnote>
  <w:footnote w:id="357">
    <w:p w14:paraId="651CF4F3"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“EIN PRIESTER. </w:t>
      </w:r>
      <w:r w:rsidRPr="006F557C">
        <w:rPr>
          <w:rFonts w:ascii="Times New Roman" w:hAnsi="Times New Roman" w:cs="Times New Roman"/>
          <w:sz w:val="22"/>
          <w:szCs w:val="22"/>
          <w:lang w:val="de-DE"/>
        </w:rPr>
        <w:t xml:space="preserve">Daniel ist ein Prophet. Der Herr hat den Stummen reden lassen; er hat ein Wunder getan, damit ihr an die Wunder, die er noch tun will, glauben könnt! </w:t>
      </w:r>
      <w:r w:rsidRPr="006F557C">
        <w:rPr>
          <w:rFonts w:ascii="Times New Roman" w:hAnsi="Times New Roman" w:cs="Times New Roman"/>
          <w:sz w:val="22"/>
          <w:szCs w:val="22"/>
          <w:lang w:val="de-DE"/>
        </w:rPr>
        <w:t>Samaja ist zu Schanden worden mit seiner Prophezeiung! An Daniel hat er gefrevelt, durch Daniels Hand hat er seinen Lohn empfangen. / STIMMEN IM VOLK. Hin zu Daniel, damit ihm kein Leid geschehe! / DER PRIESTER. Der Herr hat ihn gesandt, der Herr wird ihn schützen. Gehet hin und betet” (J, III).</w:t>
      </w:r>
    </w:p>
  </w:footnote>
  <w:footnote w:id="358">
    <w:p w14:paraId="22EE0B2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Kraft 1971, p. 51.</w:t>
      </w:r>
    </w:p>
  </w:footnote>
  <w:footnote w:id="359">
    <w:p w14:paraId="212FDC0C"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Cfr. B 660 del 20 febbraio 1849 a Rötscher, B 664 del 6 marzo 1849 a Bamberg, B 1359 del 22 febbraio 1854 a Karl Theodor Winkler, B 1446 del 3 novembre 1854 a Friedrich von Uechtritz, B 1641 dell’8 agosto 1856 a Joseph Grailich. </w:t>
      </w:r>
    </w:p>
  </w:footnote>
  <w:footnote w:id="360">
    <w:p w14:paraId="4419874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1897 e B 171.</w:t>
      </w:r>
    </w:p>
  </w:footnote>
  <w:footnote w:id="361">
    <w:p w14:paraId="2266D31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J, III. </w:t>
      </w:r>
      <w:r w:rsidRPr="006F557C">
        <w:rPr>
          <w:rFonts w:ascii="Times New Roman" w:hAnsi="Times New Roman" w:cs="Times New Roman"/>
          <w:sz w:val="22"/>
          <w:szCs w:val="22"/>
          <w:lang w:val="de-DE"/>
        </w:rPr>
        <w:t>Cfr. Ziegler 1966, p. 17.</w:t>
      </w:r>
    </w:p>
  </w:footnote>
  <w:footnote w:id="362">
    <w:p w14:paraId="5DBC99E1"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Gerlach 1972, p. 54.</w:t>
      </w:r>
    </w:p>
  </w:footnote>
  <w:footnote w:id="363">
    <w:p w14:paraId="276830F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1897 e B 171.</w:t>
      </w:r>
    </w:p>
  </w:footnote>
  <w:footnote w:id="364">
    <w:p w14:paraId="632C5B7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Keller 1994, p. 34.</w:t>
      </w:r>
    </w:p>
  </w:footnote>
  <w:footnote w:id="365">
    <w:p w14:paraId="37BD99E1"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Kuschel 2005, p. 111.</w:t>
      </w:r>
    </w:p>
  </w:footnote>
  <w:footnote w:id="366">
    <w:p w14:paraId="7FC528AC"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1928.</w:t>
      </w:r>
    </w:p>
  </w:footnote>
  <w:footnote w:id="367">
    <w:p w14:paraId="49B649D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1987.</w:t>
      </w:r>
    </w:p>
  </w:footnote>
  <w:footnote w:id="368">
    <w:p w14:paraId="713AB02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J, III.</w:t>
      </w:r>
    </w:p>
  </w:footnote>
  <w:footnote w:id="369">
    <w:p w14:paraId="738521E8"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1896.</w:t>
      </w:r>
    </w:p>
  </w:footnote>
  <w:footnote w:id="370">
    <w:p w14:paraId="5572BBC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Gerlach 1992, p. 109.</w:t>
      </w:r>
    </w:p>
  </w:footnote>
  <w:footnote w:id="371">
    <w:p w14:paraId="2D9B0DA0"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Kuschel 2005, p. 111. </w:t>
      </w:r>
    </w:p>
  </w:footnote>
  <w:footnote w:id="372">
    <w:p w14:paraId="3066736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Kraft 1972, p. 45.</w:t>
      </w:r>
    </w:p>
  </w:footnote>
  <w:footnote w:id="373">
    <w:p w14:paraId="65667D80"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Ehrismann 1999 e più recentemente Rudolph 2005.</w:t>
      </w:r>
    </w:p>
  </w:footnote>
  <w:footnote w:id="374">
    <w:p w14:paraId="27E9891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Judith si </w:t>
      </w:r>
      <w:r w:rsidRPr="006F557C">
        <w:rPr>
          <w:rFonts w:ascii="Times New Roman" w:hAnsi="Times New Roman" w:cs="Times New Roman"/>
          <w:sz w:val="22"/>
          <w:szCs w:val="22"/>
          <w:lang w:val="de-DE"/>
        </w:rPr>
        <w:t xml:space="preserve">rivolge a Dio nel terzo atto: “Du machtest mich schön; jetzt weiß ich, wozu. Du versagtest mir ein Kind; jetzt fühl ich, warum, und freu mich, daß ich mein eigen Selbst nicht doppelt zu lieben hab. Was ich sonst für Fluch hielt, erscheint mir nun wie Segen! – Sie tritt vor einen Spiegel. </w:t>
      </w:r>
      <w:r w:rsidRPr="006F557C">
        <w:rPr>
          <w:rFonts w:ascii="Times New Roman" w:hAnsi="Times New Roman" w:cs="Times New Roman"/>
          <w:sz w:val="22"/>
          <w:szCs w:val="22"/>
        </w:rPr>
        <w:t>Sei mir gegrüßt, mein Bild!”, J, III.</w:t>
      </w:r>
    </w:p>
  </w:footnote>
  <w:footnote w:id="375">
    <w:p w14:paraId="453D1F48"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Un capitano annuncia a Holofernes l’arrivo di Judith, chiarendo che l’avrebbe uccisa seduta stante se non fosse stata così bella. </w:t>
      </w:r>
      <w:r w:rsidRPr="006F557C">
        <w:rPr>
          <w:rFonts w:ascii="Times New Roman" w:hAnsi="Times New Roman" w:cs="Times New Roman"/>
          <w:sz w:val="22"/>
          <w:szCs w:val="22"/>
          <w:lang w:val="de-DE"/>
        </w:rPr>
        <w:t xml:space="preserve">Il </w:t>
      </w:r>
      <w:r w:rsidRPr="006F557C">
        <w:rPr>
          <w:rFonts w:ascii="Times New Roman" w:hAnsi="Times New Roman" w:cs="Times New Roman"/>
          <w:sz w:val="22"/>
          <w:szCs w:val="22"/>
          <w:lang w:val="de-DE"/>
        </w:rPr>
        <w:t>giovane racconta: “Einer der Wächter trat ihr entgegen, ich dachte schon, er wolle ihr ein Leides tun, denn die Soldaten sind grimmig ob dem langen Müßiggang, aber er bückte sich, und schöpfte und reichte ihr das Gefäß. Sie nahm es, ohne zu danken, und führte es an ihre Lippen, doch bevor sie noch getrunken hatte, setzte sie es wieder ab und goß es langsam aus. Dies verdroß den Wächter, er zog sein Schwert und zückte es gegen sie; da schlug sie ihren Schleier zurück und sah ihn an. Es fehlte wenig, so hätt er sich ihr zu Füßen geworfen”, J, V.</w:t>
      </w:r>
    </w:p>
  </w:footnote>
  <w:footnote w:id="376">
    <w:p w14:paraId="54E5E486"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Sartre 1954, p. 61.</w:t>
      </w:r>
    </w:p>
  </w:footnote>
  <w:footnote w:id="377">
    <w:p w14:paraId="127CBA94"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Haibl 2000, pp. 72-73.</w:t>
      </w:r>
    </w:p>
  </w:footnote>
  <w:footnote w:id="378">
    <w:p w14:paraId="560E87B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II. </w:t>
      </w:r>
    </w:p>
  </w:footnote>
  <w:footnote w:id="379">
    <w:p w14:paraId="06789FE5"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380">
    <w:p w14:paraId="5C9ABAB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Per una riflessione sui punti di contatto tra i movimenti nazionalisti e l’impulso nelle scienze alla definizione delle anormalità e delle devianze, cfr. Mosse 1985 e 1996.</w:t>
      </w:r>
    </w:p>
  </w:footnote>
  <w:footnote w:id="381">
    <w:p w14:paraId="36F9732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Nello specifico, si consideravano disturbi tipicamente ebraici le emorroidi, la perversione sessuale, i tremori e l’alimentazione scorretta; cfr. </w:t>
      </w:r>
      <w:r w:rsidRPr="006F557C">
        <w:rPr>
          <w:rFonts w:ascii="Times New Roman" w:hAnsi="Times New Roman" w:cs="Times New Roman"/>
          <w:sz w:val="22"/>
          <w:szCs w:val="22"/>
        </w:rPr>
        <w:t xml:space="preserve">Kassouf 1998. </w:t>
      </w:r>
    </w:p>
  </w:footnote>
  <w:footnote w:id="382">
    <w:p w14:paraId="1AC4020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J, III. </w:t>
      </w:r>
      <w:bookmarkStart w:id="32" w:name="_Hlk68692280"/>
    </w:p>
    <w:bookmarkEnd w:id="32"/>
  </w:footnote>
  <w:footnote w:id="383">
    <w:p w14:paraId="6C8F86D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sul tema </w:t>
      </w:r>
      <w:r w:rsidRPr="006F557C">
        <w:rPr>
          <w:rFonts w:ascii="Times New Roman" w:hAnsi="Times New Roman" w:cs="Times New Roman"/>
          <w:sz w:val="22"/>
          <w:szCs w:val="22"/>
        </w:rPr>
        <w:t xml:space="preserve">Massey 2000, p. 116. </w:t>
      </w:r>
    </w:p>
  </w:footnote>
  <w:footnote w:id="384">
    <w:p w14:paraId="5935937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1982, p. 109.</w:t>
      </w:r>
    </w:p>
  </w:footnote>
  <w:footnote w:id="385">
    <w:p w14:paraId="77672BA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Volkov 1990, p. 23.</w:t>
      </w:r>
    </w:p>
  </w:footnote>
  <w:footnote w:id="386">
    <w:p w14:paraId="4C025CF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25.</w:t>
      </w:r>
    </w:p>
  </w:footnote>
  <w:footnote w:id="387">
    <w:p w14:paraId="11B54BAC"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L’emancipazione ebraica in Germania comporta l’estensione agli ebrei dei diritti civili e politici, determinando la sostituzione del concetto di nazione giudaica con l’identificazione dell’ebraismo come segno distintivo di carattere religioso e culturale. Questo passaggio, in coincidenza con l’ammissione degli ebrei nelle città, esaspera la distinzione tra esercizi commerciali ebraici e cristiani; con la rivoluzione industriale la città si riempie di fittacamere, cocchieri, usurai, medici e notai concorrenti, rafforzando l’impressione che gli ebrei riescano a immischiarsi in tutti i giri d’affari (</w:t>
      </w:r>
      <w:r w:rsidRPr="006F557C">
        <w:rPr>
          <w:rFonts w:ascii="Times New Roman" w:hAnsi="Times New Roman" w:cs="Times New Roman"/>
          <w:sz w:val="22"/>
          <w:szCs w:val="22"/>
        </w:rPr>
        <w:t>Poliakov 1987, pp. 199-200). Sul fallimento dell’integrazione in Germania cfr. Rhode 2005, pp. 378-380.</w:t>
      </w:r>
    </w:p>
  </w:footnote>
  <w:footnote w:id="388">
    <w:p w14:paraId="7324B41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Girard 1982, p. 19.</w:t>
      </w:r>
    </w:p>
  </w:footnote>
  <w:footnote w:id="389">
    <w:p w14:paraId="621DAF72" w14:textId="42F9232E"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Si veda </w:t>
      </w:r>
      <w:r w:rsidRPr="006F557C">
        <w:rPr>
          <w:rFonts w:ascii="Times New Roman" w:hAnsi="Times New Roman" w:cs="Times New Roman"/>
          <w:sz w:val="22"/>
          <w:szCs w:val="22"/>
        </w:rPr>
        <w:t xml:space="preserve">Poliakov 1987, trattazione ormai paradigmatica dell’argomento. Poliakov si concentra sui presupposti che hanno consentito all’antisemitismo economico, l’accusa di avidità e usura, di trasformarsi nello strumento di propaganda antisemita per eccellenza. Nel 1885 Hebbel si esprime con amarezza su come il divieto agli ebrei di svolgere altre attività al di fuori del commercio li abbia portati al benessere (T 4810). </w:t>
      </w:r>
      <w:r w:rsidRPr="006F557C">
        <w:rPr>
          <w:rFonts w:ascii="Times New Roman" w:hAnsi="Times New Roman" w:cs="Times New Roman"/>
          <w:sz w:val="22"/>
          <w:szCs w:val="22"/>
          <w:lang w:val="de-DE"/>
        </w:rPr>
        <w:t>Per Hebbel le rivendicazioni die cristiani sono legittimate dalle disparità portate dall’emancipazione, che “unter den Bedingungen, welche die Juden vorschreiben, würde in weiteren geschichtlichen Verlauf zu einer Krisis führen, welche die Emacipation der Christen nothwendig machte” (T 2630).</w:t>
      </w:r>
    </w:p>
  </w:footnote>
  <w:footnote w:id="390">
    <w:p w14:paraId="27E0813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Con grande disappunto di Hebbel, la commedia va in scena poco dopo il debutto di </w:t>
      </w:r>
      <w:r w:rsidRPr="006F557C">
        <w:rPr>
          <w:rFonts w:ascii="Times New Roman" w:hAnsi="Times New Roman" w:cs="Times New Roman"/>
          <w:i/>
          <w:iCs/>
          <w:sz w:val="22"/>
          <w:szCs w:val="22"/>
        </w:rPr>
        <w:t xml:space="preserve">Judith </w:t>
      </w:r>
      <w:r w:rsidRPr="006F557C">
        <w:rPr>
          <w:rFonts w:ascii="Times New Roman" w:hAnsi="Times New Roman" w:cs="Times New Roman"/>
          <w:sz w:val="22"/>
          <w:szCs w:val="22"/>
        </w:rPr>
        <w:t xml:space="preserve">a Vienna. </w:t>
      </w:r>
      <w:r w:rsidRPr="006F557C">
        <w:rPr>
          <w:rFonts w:ascii="Times New Roman" w:hAnsi="Times New Roman" w:cs="Times New Roman"/>
          <w:sz w:val="22"/>
          <w:szCs w:val="22"/>
          <w:lang w:val="de-DE"/>
        </w:rPr>
        <w:t>Cfr. Hein 1971/1972, p. 49.</w:t>
      </w:r>
    </w:p>
  </w:footnote>
  <w:footnote w:id="391">
    <w:p w14:paraId="6AC98B18"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Cfr. Scheit 1998, p. 51.</w:t>
      </w:r>
    </w:p>
  </w:footnote>
  <w:footnote w:id="392">
    <w:p w14:paraId="50EA047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Holof: Und ihr meine Getreuen folgt mir in den Kampf, man sattle mir das buckligste meiner Kamele, auf nach – nach – wie heißt das Nest –? IDUN. Bethulien. HOLOFERNES. Auf also, nach Bettltuttien!” (Nestroy 1962, pp. 720-722).</w:t>
      </w:r>
    </w:p>
  </w:footnote>
  <w:footnote w:id="393">
    <w:p w14:paraId="3CB92C1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Scene 11, 12, 14, 15 e 19 </w:t>
      </w:r>
      <w:r w:rsidRPr="006F557C">
        <w:rPr>
          <w:rFonts w:ascii="Times New Roman" w:hAnsi="Times New Roman" w:cs="Times New Roman"/>
          <w:sz w:val="22"/>
          <w:szCs w:val="22"/>
          <w:lang w:val="de-DE"/>
        </w:rPr>
        <w:t>dell’atto unico.</w:t>
      </w:r>
    </w:p>
  </w:footnote>
  <w:footnote w:id="394">
    <w:p w14:paraId="26DDE57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Hein 1971/1972, p. 71.</w:t>
      </w:r>
    </w:p>
  </w:footnote>
  <w:footnote w:id="395">
    <w:p w14:paraId="29B9086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Scheit 1998, p. 52.</w:t>
      </w:r>
    </w:p>
  </w:footnote>
  <w:footnote w:id="396">
    <w:p w14:paraId="3A835EA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Giornalista e scrittore, stringe amicizia con Hebbel nel 1852. Diventerà direttore dell’</w:t>
      </w:r>
      <w:r w:rsidRPr="006F557C">
        <w:rPr>
          <w:rFonts w:ascii="Times New Roman" w:hAnsi="Times New Roman" w:cs="Times New Roman"/>
          <w:i/>
          <w:iCs/>
          <w:sz w:val="22"/>
          <w:szCs w:val="22"/>
        </w:rPr>
        <w:t xml:space="preserve">Hofburgtheater </w:t>
      </w:r>
      <w:r w:rsidRPr="006F557C">
        <w:rPr>
          <w:rFonts w:ascii="Times New Roman" w:hAnsi="Times New Roman" w:cs="Times New Roman"/>
          <w:sz w:val="22"/>
          <w:szCs w:val="22"/>
        </w:rPr>
        <w:t xml:space="preserve">dopo la morte di Hebbel. </w:t>
      </w:r>
    </w:p>
  </w:footnote>
  <w:footnote w:id="397">
    <w:p w14:paraId="5CD24E2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w:t>
      </w:r>
      <w:r w:rsidRPr="006F557C">
        <w:rPr>
          <w:rFonts w:ascii="Times New Roman" w:hAnsi="Times New Roman" w:cs="Times New Roman"/>
          <w:sz w:val="22"/>
          <w:szCs w:val="22"/>
        </w:rPr>
        <w:t>Pörnbacher 1983, pp. 50-51.</w:t>
      </w:r>
    </w:p>
  </w:footnote>
  <w:footnote w:id="398">
    <w:p w14:paraId="0B0E390B" w14:textId="1B1DAC6A"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Neufelder 1975, p. 63; il saggio offre una sistematizzazione della </w:t>
      </w:r>
      <w:r w:rsidRPr="006F557C">
        <w:rPr>
          <w:rFonts w:ascii="Times New Roman" w:hAnsi="Times New Roman" w:cs="Times New Roman"/>
          <w:i/>
          <w:iCs/>
          <w:sz w:val="22"/>
          <w:szCs w:val="22"/>
        </w:rPr>
        <w:t>Staatsauffassung</w:t>
      </w:r>
      <w:r w:rsidRPr="006F557C">
        <w:rPr>
          <w:rFonts w:ascii="Times New Roman" w:hAnsi="Times New Roman" w:cs="Times New Roman"/>
          <w:sz w:val="22"/>
          <w:szCs w:val="22"/>
        </w:rPr>
        <w:t xml:space="preserve"> di Hebbel. Nei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Hebbel guarda allo Stato come l’espressione formale e necessaria della società (T 1063), “die Grundbedingung alles menschlichen Gedeihens” (T 1779). Hebbel scrive molto sul tema, soprattutto nella maturità, cadendo spesso e volentieri in contraddizione; in linea di massima, Hebbel si schiera con la priorità della ragion di Stato sulle esigenze del singolo: in uno scontro col diritto nel sistema della Storia, l’individuo è necessariamente destinato a perdere, perché il potere legittimo della legge è sostenuto dallo Stato, costitutivamente superiore alla morale del singolo. Sono queste posizioni che, precisa Neufelder, costano a Hebbel per quasi due secoli la critica di aver abbracciato ciecamente la dottrina hegeliana rispetto al rapporto tra individuo e Stato. </w:t>
      </w:r>
      <w:r w:rsidRPr="006F557C">
        <w:rPr>
          <w:rFonts w:ascii="Times New Roman" w:hAnsi="Times New Roman" w:cs="Times New Roman"/>
          <w:sz w:val="22"/>
          <w:szCs w:val="22"/>
          <w:lang w:val="de-DE"/>
        </w:rPr>
        <w:t xml:space="preserve">Cfr. sull’argomento Schnyder 1978. </w:t>
      </w:r>
    </w:p>
  </w:footnote>
  <w:footnote w:id="399">
    <w:p w14:paraId="3BAF17E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4877.</w:t>
      </w:r>
    </w:p>
  </w:footnote>
  <w:footnote w:id="400">
    <w:p w14:paraId="4735395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Neufelder 1975, p. 65.</w:t>
      </w:r>
    </w:p>
  </w:footnote>
  <w:footnote w:id="401">
    <w:p w14:paraId="5FE55D1A"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V, 9.</w:t>
      </w:r>
    </w:p>
  </w:footnote>
  <w:footnote w:id="402">
    <w:p w14:paraId="7D31858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V, 10.</w:t>
      </w:r>
    </w:p>
  </w:footnote>
  <w:footnote w:id="403">
    <w:p w14:paraId="6FDBCEF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AB, IV, 4.</w:t>
      </w:r>
    </w:p>
  </w:footnote>
  <w:footnote w:id="404">
    <w:p w14:paraId="5EA0254F" w14:textId="0FAB3325"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Lo studio ancora valido di </w:t>
      </w:r>
      <w:r w:rsidRPr="006F557C">
        <w:rPr>
          <w:rFonts w:ascii="Times New Roman" w:hAnsi="Times New Roman" w:cs="Times New Roman"/>
          <w:sz w:val="22"/>
          <w:szCs w:val="22"/>
        </w:rPr>
        <w:t xml:space="preserve">Geissendoerfer (1920, p. 535.) considera indicativo che un contadino porti al Duca in omaggio una spiga particolarmente grande e si aspetti senza dubbio di essere ricevuto (IV, 2). </w:t>
      </w:r>
    </w:p>
  </w:footnote>
  <w:footnote w:id="405">
    <w:p w14:paraId="40C43578"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la lettera a </w:t>
      </w:r>
      <w:r w:rsidRPr="006F557C">
        <w:rPr>
          <w:rFonts w:ascii="Times New Roman" w:hAnsi="Times New Roman" w:cs="Times New Roman"/>
          <w:sz w:val="22"/>
          <w:szCs w:val="22"/>
        </w:rPr>
        <w:t>Uechtritz del 14 dicembre 1854, B 1458.</w:t>
      </w:r>
    </w:p>
  </w:footnote>
  <w:footnote w:id="406">
    <w:p w14:paraId="42441A67"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Lukács 1976, p. 91.</w:t>
      </w:r>
    </w:p>
  </w:footnote>
  <w:footnote w:id="407">
    <w:p w14:paraId="49B5CB24"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IV, 3.</w:t>
      </w:r>
    </w:p>
  </w:footnote>
  <w:footnote w:id="408">
    <w:p w14:paraId="5E3F093B"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Geissendoerfer 1920, 535. </w:t>
      </w:r>
      <w:r w:rsidRPr="006F557C">
        <w:rPr>
          <w:rFonts w:ascii="Times New Roman" w:hAnsi="Times New Roman" w:cs="Times New Roman"/>
          <w:sz w:val="22"/>
          <w:szCs w:val="22"/>
        </w:rPr>
        <w:t>La scena anticipa la costruzione della cappella per Agnes in AB, III, 2.</w:t>
      </w:r>
    </w:p>
  </w:footnote>
  <w:footnote w:id="409">
    <w:p w14:paraId="3351FE84" w14:textId="4115C05F"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 dramma hebbeliano si costruisce generalmente con un accavallarsi di eventi che compromettono la libera scelta del soggetto virtuoso; a mettere in moto la catena di eventi che schiacciano i protagonisti sono spesso uomini e donne convinti di agire nel giusto, come nel caso di </w:t>
      </w:r>
      <w:r w:rsidRPr="006F557C">
        <w:rPr>
          <w:rFonts w:ascii="Times New Roman" w:hAnsi="Times New Roman" w:cs="Times New Roman"/>
          <w:sz w:val="22"/>
          <w:szCs w:val="22"/>
        </w:rPr>
        <w:t xml:space="preserve">Meister Anton in </w:t>
      </w:r>
      <w:r w:rsidRPr="006F557C">
        <w:rPr>
          <w:rFonts w:ascii="Times New Roman" w:hAnsi="Times New Roman" w:cs="Times New Roman"/>
          <w:i/>
          <w:iCs/>
          <w:sz w:val="22"/>
          <w:szCs w:val="22"/>
        </w:rPr>
        <w:t xml:space="preserve">Maria Magdalene </w:t>
      </w:r>
      <w:r w:rsidRPr="006F557C">
        <w:rPr>
          <w:rFonts w:ascii="Times New Roman" w:hAnsi="Times New Roman" w:cs="Times New Roman"/>
          <w:sz w:val="22"/>
          <w:szCs w:val="22"/>
        </w:rPr>
        <w:t>del 1844 o Kriemhild in</w:t>
      </w:r>
      <w:r w:rsidRPr="006F557C">
        <w:rPr>
          <w:rFonts w:ascii="Times New Roman" w:hAnsi="Times New Roman" w:cs="Times New Roman"/>
          <w:i/>
          <w:iCs/>
          <w:sz w:val="22"/>
          <w:szCs w:val="22"/>
        </w:rPr>
        <w:t xml:space="preserve"> Die Nibelungen </w:t>
      </w:r>
      <w:r w:rsidRPr="006F557C">
        <w:rPr>
          <w:rFonts w:ascii="Times New Roman" w:hAnsi="Times New Roman" w:cs="Times New Roman"/>
          <w:sz w:val="22"/>
          <w:szCs w:val="22"/>
        </w:rPr>
        <w:t xml:space="preserve">del 1862. </w:t>
      </w:r>
    </w:p>
  </w:footnote>
  <w:footnote w:id="410">
    <w:p w14:paraId="6B9DDEE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V, 15.</w:t>
      </w:r>
    </w:p>
  </w:footnote>
  <w:footnote w:id="411">
    <w:p w14:paraId="227C17C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Magris 2019, p. 131.</w:t>
      </w:r>
    </w:p>
  </w:footnote>
  <w:footnote w:id="412">
    <w:p w14:paraId="0DAA315A"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IV, 1.</w:t>
      </w:r>
    </w:p>
  </w:footnote>
  <w:footnote w:id="413">
    <w:p w14:paraId="5533F24E"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V, 10.</w:t>
      </w:r>
    </w:p>
  </w:footnote>
  <w:footnote w:id="414">
    <w:p w14:paraId="44E3856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Neufelder 1975, p. 68.</w:t>
      </w:r>
    </w:p>
  </w:footnote>
  <w:footnote w:id="415">
    <w:p w14:paraId="6781D64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Lukács 1982, p. 102.</w:t>
      </w:r>
    </w:p>
  </w:footnote>
  <w:footnote w:id="416">
    <w:p w14:paraId="7B06200E"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III, 1.</w:t>
      </w:r>
    </w:p>
  </w:footnote>
  <w:footnote w:id="417">
    <w:p w14:paraId="3508B71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Lukács 1976, pp. 86-87.</w:t>
      </w:r>
    </w:p>
  </w:footnote>
  <w:footnote w:id="418">
    <w:p w14:paraId="2A65C17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Wißkirchen 1992, p. 241.</w:t>
      </w:r>
    </w:p>
  </w:footnote>
  <w:footnote w:id="419">
    <w:p w14:paraId="1CBB6AE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w:t>
      </w:r>
      <w:r w:rsidRPr="006F557C">
        <w:rPr>
          <w:rFonts w:ascii="Times New Roman" w:hAnsi="Times New Roman" w:cs="Times New Roman"/>
          <w:sz w:val="22"/>
          <w:szCs w:val="22"/>
        </w:rPr>
        <w:t>Wißkirchen 1992, p. 243. Per una panoramica sulla scrittura a tema politico di Hebbel, in particolare sulle pubblicazioni per l’«Augsburger Allgemeine Zeitung» si veda Stein 1989, pp. 129-184.</w:t>
      </w:r>
    </w:p>
  </w:footnote>
  <w:footnote w:id="420">
    <w:p w14:paraId="5D0067F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Wißkirchen 1992, p. 245. Hebbel si confronta esplicitamente con la linea ideologica dominante del suo tempo, la visione storico-liberale delle rivoluzioni portata avanti da studiosi conservatori come Leopold Ranke e Barthold Georg Niebuhr e storiografi liberali come Johann Gustav Droysen, Friedrich Christoph Dahlmann e Georg Gottfried Gervinus. Sulla ricezione hebbeliana di Gervinus e Dahlman cfr. ibid., nota 14 e 15.</w:t>
      </w:r>
    </w:p>
  </w:footnote>
  <w:footnote w:id="421">
    <w:p w14:paraId="73A094D0"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Fonts w:ascii="Times New Roman" w:hAnsi="Times New Roman" w:cs="Times New Roman"/>
          <w:sz w:val="22"/>
          <w:szCs w:val="22"/>
        </w:rPr>
        <w:t xml:space="preserve"> </w:t>
      </w: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Geissendorferer 1920 segnala AB, I, 8,12,13,15,16 e IV, 5. Cfr. p. 536.</w:t>
      </w:r>
    </w:p>
  </w:footnote>
  <w:footnote w:id="422">
    <w:p w14:paraId="7279F0F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III, 13.</w:t>
      </w:r>
    </w:p>
  </w:footnote>
  <w:footnote w:id="423">
    <w:p w14:paraId="4B1E01E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lang w:val="de-AT"/>
        </w:rPr>
        <w:t xml:space="preserve"> Kraft 1971, p. 204. </w:t>
      </w:r>
      <w:r w:rsidRPr="006F557C">
        <w:rPr>
          <w:rFonts w:ascii="Times New Roman" w:hAnsi="Times New Roman" w:cs="Times New Roman"/>
          <w:sz w:val="22"/>
          <w:szCs w:val="22"/>
        </w:rPr>
        <w:t xml:space="preserve">Il re, indignato, lo convoca a corte il giorno dopo, domandandogli se si fosse ispirato al fatto storico o a qualche </w:t>
      </w:r>
      <w:r w:rsidRPr="006F557C">
        <w:rPr>
          <w:rFonts w:ascii="Times New Roman" w:hAnsi="Times New Roman" w:cs="Times New Roman"/>
          <w:i/>
          <w:iCs/>
          <w:sz w:val="22"/>
          <w:szCs w:val="22"/>
        </w:rPr>
        <w:t xml:space="preserve">Volksstück </w:t>
      </w:r>
      <w:r w:rsidRPr="006F557C">
        <w:rPr>
          <w:rFonts w:ascii="Times New Roman" w:hAnsi="Times New Roman" w:cs="Times New Roman"/>
          <w:sz w:val="22"/>
          <w:szCs w:val="22"/>
        </w:rPr>
        <w:t xml:space="preserve">antimperiale che circolava per Vienna. Hebbel dichiara di aver attinto esclusivamente alle fonti storiche. Cfr. Stolte 1988, p. 29. </w:t>
      </w:r>
    </w:p>
  </w:footnote>
  <w:footnote w:id="424">
    <w:p w14:paraId="593AFFF6" w14:textId="77777777" w:rsidR="00DC12ED" w:rsidRPr="00F06809"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rPr>
        <w:t xml:space="preserve"> </w:t>
      </w:r>
      <w:r w:rsidRPr="00F06809">
        <w:rPr>
          <w:rFonts w:ascii="Times New Roman" w:hAnsi="Times New Roman" w:cs="Times New Roman"/>
          <w:sz w:val="22"/>
          <w:szCs w:val="22"/>
        </w:rPr>
        <w:t>Brittnacher 1996, p. 77.</w:t>
      </w:r>
    </w:p>
  </w:footnote>
  <w:footnote w:id="425">
    <w:p w14:paraId="477A576F" w14:textId="77777777" w:rsidR="00DC12ED" w:rsidRPr="00F06809"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rPr>
        <w:t xml:space="preserve"> B 1118.</w:t>
      </w:r>
    </w:p>
  </w:footnote>
  <w:footnote w:id="426">
    <w:p w14:paraId="3B7919B6" w14:textId="77777777" w:rsidR="00DC12ED" w:rsidRPr="00F06809"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rPr>
        <w:t xml:space="preserve"> Szondi 1996, p. 64. </w:t>
      </w:r>
    </w:p>
  </w:footnote>
  <w:footnote w:id="427">
    <w:p w14:paraId="2FDC3389" w14:textId="0E21E3A0"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76. L’intenzione ambiziosa dell’</w:t>
      </w:r>
      <w:r w:rsidRPr="006F557C">
        <w:rPr>
          <w:rFonts w:ascii="Times New Roman" w:hAnsi="Times New Roman" w:cs="Times New Roman"/>
          <w:i/>
          <w:iCs/>
          <w:sz w:val="22"/>
          <w:szCs w:val="22"/>
        </w:rPr>
        <w:t>Habilitationsschrift</w:t>
      </w:r>
      <w:r w:rsidRPr="006F557C">
        <w:rPr>
          <w:rFonts w:ascii="Times New Roman" w:hAnsi="Times New Roman" w:cs="Times New Roman"/>
          <w:sz w:val="22"/>
          <w:szCs w:val="22"/>
        </w:rPr>
        <w:t xml:space="preserve">, così Szondi, è quella di mettere alla prova la propria tesi circa l’andamento dialettico come </w:t>
      </w:r>
      <w:r w:rsidRPr="006F557C">
        <w:rPr>
          <w:rFonts w:ascii="Times New Roman" w:hAnsi="Times New Roman" w:cs="Times New Roman"/>
          <w:i/>
          <w:iCs/>
          <w:sz w:val="22"/>
          <w:szCs w:val="22"/>
        </w:rPr>
        <w:t>trait d’union</w:t>
      </w:r>
      <w:r w:rsidRPr="006F557C">
        <w:rPr>
          <w:rFonts w:ascii="Times New Roman" w:hAnsi="Times New Roman" w:cs="Times New Roman"/>
          <w:sz w:val="22"/>
          <w:szCs w:val="22"/>
        </w:rPr>
        <w:t xml:space="preserve"> tra la filosofia della storia del tragico e il dramma tedesco. Szondi si concentra sull’azione e sul dialogo.</w:t>
      </w:r>
    </w:p>
  </w:footnote>
  <w:footnote w:id="428">
    <w:p w14:paraId="2DB1CF2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Lukács 1982, p. 92.</w:t>
      </w:r>
    </w:p>
  </w:footnote>
  <w:footnote w:id="429">
    <w:p w14:paraId="1964265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Pinna 1995a, p. 35.</w:t>
      </w:r>
    </w:p>
  </w:footnote>
  <w:footnote w:id="430">
    <w:p w14:paraId="321EB88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Allason 1947, p. 13.</w:t>
      </w:r>
    </w:p>
  </w:footnote>
  <w:footnote w:id="431">
    <w:p w14:paraId="5F9A21B4"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Sono posizioni sostenute nella recensione a </w:t>
      </w:r>
      <w:r w:rsidRPr="006F557C">
        <w:rPr>
          <w:rFonts w:ascii="Times New Roman" w:hAnsi="Times New Roman" w:cs="Times New Roman"/>
          <w:i/>
          <w:iCs/>
          <w:sz w:val="22"/>
          <w:szCs w:val="22"/>
        </w:rPr>
        <w:t>Ludovico</w:t>
      </w:r>
      <w:r w:rsidRPr="006F557C">
        <w:rPr>
          <w:rFonts w:ascii="Times New Roman" w:hAnsi="Times New Roman" w:cs="Times New Roman"/>
          <w:sz w:val="22"/>
          <w:szCs w:val="22"/>
        </w:rPr>
        <w:t xml:space="preserve"> (W XI, pp. 247-260) e nella corrispondenza con Bamberg e Rötscher (B 454, B 555).</w:t>
      </w:r>
    </w:p>
  </w:footnote>
  <w:footnote w:id="432">
    <w:p w14:paraId="370BF099"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Sengle 1969, p. 206.</w:t>
      </w:r>
    </w:p>
  </w:footnote>
  <w:footnote w:id="433">
    <w:p w14:paraId="601A013C"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Lukács 1982, p. 113.</w:t>
      </w:r>
    </w:p>
  </w:footnote>
  <w:footnote w:id="434">
    <w:p w14:paraId="60AE4AF6" w14:textId="77777777" w:rsidR="00DC12ED" w:rsidRPr="006F557C" w:rsidRDefault="00DC12ED" w:rsidP="006F557C">
      <w:pPr>
        <w:pStyle w:val="Testonotaapidipagina"/>
        <w:jc w:val="both"/>
        <w:rPr>
          <w:rFonts w:ascii="Times New Roman" w:hAnsi="Times New Roman" w:cs="Times New Roman"/>
          <w:sz w:val="22"/>
          <w:szCs w:val="22"/>
          <w:highlight w:val="yellow"/>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93.</w:t>
      </w:r>
    </w:p>
  </w:footnote>
  <w:footnote w:id="435">
    <w:p w14:paraId="197EBC5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Con </w:t>
      </w:r>
      <w:r w:rsidRPr="006F557C">
        <w:rPr>
          <w:rFonts w:ascii="Times New Roman" w:hAnsi="Times New Roman" w:cs="Times New Roman"/>
          <w:i/>
          <w:iCs/>
          <w:sz w:val="22"/>
          <w:szCs w:val="22"/>
        </w:rPr>
        <w:t>Herodes und Mariamne</w:t>
      </w:r>
      <w:r w:rsidRPr="006F557C">
        <w:rPr>
          <w:rFonts w:ascii="Times New Roman" w:hAnsi="Times New Roman" w:cs="Times New Roman"/>
          <w:sz w:val="22"/>
          <w:szCs w:val="22"/>
        </w:rPr>
        <w:t xml:space="preserve"> “Hebbel s’illude di essere poeta del progresso storico”, commenta lapidariamente Mittner, entusiasta della prova hebbeliana ma poco convinto della pretesa di Hebbel di aver scritto un dramma storico. Cfr. Mittner III, 2, pp. 638-642. Cfr. </w:t>
      </w:r>
      <w:r w:rsidRPr="006F557C">
        <w:rPr>
          <w:rFonts w:ascii="Times New Roman" w:hAnsi="Times New Roman" w:cs="Times New Roman"/>
          <w:sz w:val="22"/>
          <w:szCs w:val="22"/>
        </w:rPr>
        <w:t xml:space="preserve">Aust 1996 e Krippner 2017, p. 177. </w:t>
      </w:r>
    </w:p>
  </w:footnote>
  <w:footnote w:id="436">
    <w:p w14:paraId="2E0C7B4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Il 23 febbraio 1847 Hebbel inizia a lavorare sul testo, poi completato il 14 novembre 1848. Cfr. Gerlach 1972, pp. 84-85 e 88-89 per una ricostruzione cronologica dettagliata della stesura di </w:t>
      </w:r>
      <w:r w:rsidRPr="006F557C">
        <w:rPr>
          <w:rFonts w:ascii="Times New Roman" w:hAnsi="Times New Roman" w:cs="Times New Roman"/>
          <w:i/>
          <w:iCs/>
          <w:sz w:val="22"/>
          <w:szCs w:val="22"/>
        </w:rPr>
        <w:t>Herodes und Mariamne</w:t>
      </w:r>
      <w:r w:rsidRPr="006F557C">
        <w:rPr>
          <w:rFonts w:ascii="Times New Roman" w:hAnsi="Times New Roman" w:cs="Times New Roman"/>
          <w:sz w:val="22"/>
          <w:szCs w:val="22"/>
        </w:rPr>
        <w:t xml:space="preserve"> basata su lettere e diari. Per le negoziazioni sulla pubblicazione e la messa in scena del dramma, cfr. pp. 85-88.</w:t>
      </w:r>
    </w:p>
  </w:footnote>
  <w:footnote w:id="437">
    <w:p w14:paraId="2FE1F73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27 maggio 1847, B 500. Nella stessa lettera Hebbel comunica all’amico l’intenzione di Robert Schumann di musicare </w:t>
      </w:r>
      <w:r w:rsidRPr="006F557C">
        <w:rPr>
          <w:rFonts w:ascii="Times New Roman" w:hAnsi="Times New Roman" w:cs="Times New Roman"/>
          <w:i/>
          <w:iCs/>
          <w:sz w:val="22"/>
          <w:szCs w:val="22"/>
        </w:rPr>
        <w:t>Genoveva</w:t>
      </w:r>
      <w:r w:rsidRPr="006F557C">
        <w:rPr>
          <w:rFonts w:ascii="Times New Roman" w:hAnsi="Times New Roman" w:cs="Times New Roman"/>
          <w:sz w:val="22"/>
          <w:szCs w:val="22"/>
        </w:rPr>
        <w:t xml:space="preserve">. Schumann, che basa il libretto sul dramma hebbeliano e sul dramma </w:t>
      </w:r>
      <w:r w:rsidRPr="006F557C">
        <w:rPr>
          <w:rFonts w:ascii="Times New Roman" w:hAnsi="Times New Roman" w:cs="Times New Roman"/>
          <w:i/>
          <w:iCs/>
          <w:sz w:val="22"/>
          <w:szCs w:val="22"/>
        </w:rPr>
        <w:t xml:space="preserve">Leben und </w:t>
      </w:r>
      <w:r w:rsidRPr="006F557C">
        <w:rPr>
          <w:rFonts w:ascii="Times New Roman" w:hAnsi="Times New Roman" w:cs="Times New Roman"/>
          <w:i/>
          <w:iCs/>
          <w:sz w:val="22"/>
          <w:szCs w:val="22"/>
        </w:rPr>
        <w:t>Tod der heiligen Genoveva</w:t>
      </w:r>
      <w:r w:rsidRPr="006F557C">
        <w:rPr>
          <w:rFonts w:ascii="Times New Roman" w:hAnsi="Times New Roman" w:cs="Times New Roman"/>
          <w:sz w:val="22"/>
          <w:szCs w:val="22"/>
        </w:rPr>
        <w:t xml:space="preserve"> (1799) di Ludwig Tieck, dirige la prima dell’opera </w:t>
      </w:r>
      <w:r w:rsidRPr="006F557C">
        <w:rPr>
          <w:rFonts w:ascii="Times New Roman" w:hAnsi="Times New Roman" w:cs="Times New Roman"/>
          <w:i/>
          <w:iCs/>
          <w:sz w:val="22"/>
          <w:szCs w:val="22"/>
        </w:rPr>
        <w:t xml:space="preserve">Genoveva </w:t>
      </w:r>
      <w:r w:rsidRPr="006F557C">
        <w:rPr>
          <w:rFonts w:ascii="Times New Roman" w:hAnsi="Times New Roman" w:cs="Times New Roman"/>
          <w:sz w:val="22"/>
          <w:szCs w:val="22"/>
        </w:rPr>
        <w:t>(1850) il 25 giugno del 1850 allo Stadttheater di Lipsia.</w:t>
      </w:r>
    </w:p>
  </w:footnote>
  <w:footnote w:id="438">
    <w:p w14:paraId="0AD590B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3931.</w:t>
      </w:r>
    </w:p>
  </w:footnote>
  <w:footnote w:id="439">
    <w:p w14:paraId="3E1E4607"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544.</w:t>
      </w:r>
    </w:p>
  </w:footnote>
  <w:footnote w:id="440">
    <w:p w14:paraId="2A714A3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Alunno di Hegel, Rötscher doveva la sua reputazione alle corpose </w:t>
      </w:r>
      <w:r w:rsidRPr="006F557C">
        <w:rPr>
          <w:rFonts w:ascii="Times New Roman" w:hAnsi="Times New Roman" w:cs="Times New Roman"/>
          <w:i/>
          <w:iCs/>
          <w:sz w:val="22"/>
          <w:szCs w:val="22"/>
        </w:rPr>
        <w:t>Abhandlungen zur Philosophie der Kunst</w:t>
      </w:r>
      <w:r w:rsidRPr="006F557C">
        <w:rPr>
          <w:rFonts w:ascii="Times New Roman" w:hAnsi="Times New Roman" w:cs="Times New Roman"/>
          <w:sz w:val="22"/>
          <w:szCs w:val="22"/>
        </w:rPr>
        <w:t xml:space="preserve"> (1837-1847).</w:t>
      </w:r>
    </w:p>
  </w:footnote>
  <w:footnote w:id="441">
    <w:p w14:paraId="573816D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544.</w:t>
      </w:r>
    </w:p>
  </w:footnote>
  <w:footnote w:id="442">
    <w:p w14:paraId="1DD1E6B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555.</w:t>
      </w:r>
    </w:p>
  </w:footnote>
  <w:footnote w:id="443">
    <w:p w14:paraId="188BD5F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444">
    <w:p w14:paraId="479B368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“Ferner teilt Joseph, der </w:t>
      </w:r>
      <w:r w:rsidRPr="006F557C">
        <w:rPr>
          <w:rFonts w:ascii="Times New Roman" w:hAnsi="Times New Roman" w:cs="Times New Roman"/>
          <w:sz w:val="22"/>
          <w:szCs w:val="22"/>
          <w:lang w:val="de-DE"/>
        </w:rPr>
        <w:t xml:space="preserve">Vice-Regent, der Mariamne es als einen Beweis von der Liebe des Herodes mit, daß er ihm bei der Abreise nach Rom den Befehl unterlassen hat, sie zu enthaupten, falls er ich wiederkehre”, ricapitola Hebbel per Bamberg il 10 novembre. B 454. </w:t>
      </w:r>
    </w:p>
  </w:footnote>
  <w:footnote w:id="445">
    <w:p w14:paraId="2887807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“Eben die Reinschrift vom 2ten Act der Mariamne geschlossen. Ich glaube, zufrieden </w:t>
      </w:r>
      <w:r w:rsidRPr="006F557C">
        <w:rPr>
          <w:rFonts w:ascii="Times New Roman" w:hAnsi="Times New Roman" w:cs="Times New Roman"/>
          <w:sz w:val="22"/>
          <w:szCs w:val="22"/>
          <w:lang w:val="de-DE"/>
        </w:rPr>
        <w:t xml:space="preserve">seyn zu dürfen; ich habe es mir aber auch Schweiß kosten lassen, denn dieß verrückte Motiv, daß Joseph der Mar. den erhaltenen Auftrag, sie zu tödten, verräth, um ihr zu zeigen, wie Herodes sie liebe, war fast nicht in Vernunft umzusetzen. Nun ist’s gelungen und ich habe mich dem mir gesteckten Ziel, einmal eine </w:t>
      </w:r>
      <w:r w:rsidRPr="006F557C">
        <w:rPr>
          <w:rFonts w:ascii="Times New Roman" w:hAnsi="Times New Roman" w:cs="Times New Roman"/>
          <w:sz w:val="22"/>
          <w:szCs w:val="22"/>
          <w:lang w:val="de-AT"/>
        </w:rPr>
        <w:t>Tragödie unbedingtester Nothwendigkeit</w:t>
      </w:r>
      <w:r w:rsidRPr="006F557C">
        <w:rPr>
          <w:rFonts w:ascii="Times New Roman" w:hAnsi="Times New Roman" w:cs="Times New Roman"/>
          <w:sz w:val="22"/>
          <w:szCs w:val="22"/>
          <w:lang w:val="de-DE"/>
        </w:rPr>
        <w:t xml:space="preserve"> zu schreiben, um einen starken Schritt genähert”, T 4250.</w:t>
      </w:r>
      <w:bookmarkStart w:id="35" w:name="_Hlk69221651"/>
    </w:p>
    <w:bookmarkEnd w:id="35"/>
  </w:footnote>
  <w:footnote w:id="446">
    <w:p w14:paraId="7157D0C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555.</w:t>
      </w:r>
    </w:p>
  </w:footnote>
  <w:footnote w:id="447">
    <w:p w14:paraId="50F279E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Quello di </w:t>
      </w:r>
      <w:r w:rsidRPr="006F557C">
        <w:rPr>
          <w:rFonts w:ascii="Times New Roman" w:hAnsi="Times New Roman" w:cs="Times New Roman"/>
          <w:sz w:val="22"/>
          <w:szCs w:val="22"/>
        </w:rPr>
        <w:t xml:space="preserve">Flesch è un esempio di come lo studio dei fattori che condizionano a livello antropologico e biologico i comportamenti creativi e ricettivi della finzione letteraria possono gettare luce sul dibattito sui generi aperto dalla </w:t>
      </w:r>
      <w:r w:rsidRPr="006F557C">
        <w:rPr>
          <w:rFonts w:ascii="Times New Roman" w:hAnsi="Times New Roman" w:cs="Times New Roman"/>
          <w:i/>
          <w:iCs/>
          <w:sz w:val="22"/>
          <w:szCs w:val="22"/>
        </w:rPr>
        <w:t>Poetica</w:t>
      </w:r>
      <w:r w:rsidRPr="006F557C">
        <w:rPr>
          <w:rFonts w:ascii="Times New Roman" w:hAnsi="Times New Roman" w:cs="Times New Roman"/>
          <w:sz w:val="22"/>
          <w:szCs w:val="22"/>
        </w:rPr>
        <w:t>. Cfr. Flesch 2007, p. 134.</w:t>
      </w:r>
    </w:p>
  </w:footnote>
  <w:footnote w:id="448">
    <w:p w14:paraId="013B718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Con sconcerto dei messi, Herodes contravviene alle leggi dettate dalle Sacre scritture, che vietano di seppellire i suicidi, ordinando che la donna gettatasi nel fuoco venga “reich und </w:t>
      </w:r>
      <w:r w:rsidRPr="006F557C">
        <w:rPr>
          <w:rFonts w:ascii="Times New Roman" w:hAnsi="Times New Roman" w:cs="Times New Roman"/>
          <w:sz w:val="22"/>
          <w:szCs w:val="22"/>
        </w:rPr>
        <w:t>Fürsten gleich bestattet”. In questo breve scambio Hebbel dà allo spettatore un indizio dell’ateismo di Herodes, HuM, I, 1.</w:t>
      </w:r>
    </w:p>
  </w:footnote>
  <w:footnote w:id="449">
    <w:p w14:paraId="608017D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450">
    <w:p w14:paraId="2D20A433"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451">
    <w:p w14:paraId="584803D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I, 3.</w:t>
      </w:r>
    </w:p>
  </w:footnote>
  <w:footnote w:id="452">
    <w:p w14:paraId="5DC7CAE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I, 5.</w:t>
      </w:r>
    </w:p>
  </w:footnote>
  <w:footnote w:id="453">
    <w:p w14:paraId="54C01FE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I, 6.</w:t>
      </w:r>
    </w:p>
  </w:footnote>
  <w:footnote w:id="454">
    <w:p w14:paraId="6994401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II, 4.</w:t>
      </w:r>
    </w:p>
  </w:footnote>
  <w:footnote w:id="455">
    <w:p w14:paraId="776BE9D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Gerlach spezza una lancia a favore di Hebbel, osservando come effettivamente il dramma non fosse adatto all’occasione in cui l’impresario lo mette in scena, visto che gli eventi di beneficienza attiravano spettatori interessati più alla mondanità che all’occasione di riflessione. La complessità della trama richiedeva allo spettatore una soglia dell’attenzione molto alta. Si veda Gerlach 1972, p. 99. A posteriori, Hebbel si dirà che sarebbe forse stato meglio pubblicare i suoi drammi prima di mandarli in scena perché l’assenza di</w:t>
      </w:r>
      <w:r w:rsidRPr="006F557C">
        <w:rPr>
          <w:rFonts w:ascii="Times New Roman" w:hAnsi="Times New Roman" w:cs="Times New Roman"/>
          <w:i/>
          <w:iCs/>
          <w:sz w:val="22"/>
          <w:szCs w:val="22"/>
        </w:rPr>
        <w:t xml:space="preserve"> </w:t>
      </w:r>
      <w:r w:rsidRPr="006F557C">
        <w:rPr>
          <w:rFonts w:ascii="Times New Roman" w:hAnsi="Times New Roman" w:cs="Times New Roman"/>
          <w:i/>
          <w:iCs/>
          <w:sz w:val="22"/>
          <w:szCs w:val="22"/>
        </w:rPr>
        <w:t>suspence</w:t>
      </w:r>
      <w:r w:rsidRPr="006F557C">
        <w:rPr>
          <w:rFonts w:ascii="Times New Roman" w:hAnsi="Times New Roman" w:cs="Times New Roman"/>
          <w:sz w:val="22"/>
          <w:szCs w:val="22"/>
        </w:rPr>
        <w:t xml:space="preserve"> sarebbe stata compensata da una comprensione profonda dei temi e dei motivi dell’opera, T 4659. Cfr. al riguardo Gerlach 1972, p. 101.</w:t>
      </w:r>
    </w:p>
  </w:footnote>
  <w:footnote w:id="456">
    <w:p w14:paraId="01F74A2F"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4496.</w:t>
      </w:r>
    </w:p>
  </w:footnote>
  <w:footnote w:id="457">
    <w:p w14:paraId="06E5957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407. </w:t>
      </w:r>
    </w:p>
  </w:footnote>
  <w:footnote w:id="458">
    <w:p w14:paraId="30A3A60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pp. 349-353, qui 351. Cfr. Keller 1982, p. 119.</w:t>
      </w:r>
    </w:p>
  </w:footnote>
  <w:footnote w:id="459">
    <w:p w14:paraId="112593C2" w14:textId="0B1F45B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bookmarkStart w:id="38" w:name="_Hlk69224060"/>
      <w:r w:rsidRPr="006F557C">
        <w:rPr>
          <w:rFonts w:ascii="Times New Roman" w:hAnsi="Times New Roman" w:cs="Times New Roman"/>
          <w:sz w:val="22"/>
          <w:szCs w:val="22"/>
        </w:rPr>
        <w:t>Nel saggio giovanile, pubblicato postumo ‘”</w:t>
      </w:r>
      <w:r w:rsidRPr="006F557C">
        <w:rPr>
          <w:rFonts w:ascii="Times New Roman" w:hAnsi="Times New Roman" w:cs="Times New Roman"/>
          <w:sz w:val="22"/>
          <w:szCs w:val="22"/>
        </w:rPr>
        <w:t xml:space="preserve">El mayor monstruo, los celos” von Calderon und “Herodes und Mariamne” von Hebbel’, Benjamin </w:t>
      </w:r>
      <w:bookmarkEnd w:id="38"/>
      <w:r w:rsidRPr="006F557C">
        <w:rPr>
          <w:rFonts w:ascii="Times New Roman" w:hAnsi="Times New Roman" w:cs="Times New Roman"/>
          <w:sz w:val="22"/>
          <w:szCs w:val="22"/>
        </w:rPr>
        <w:t xml:space="preserve">opera un confronto tra i due drammi nominati nel titolo nella cornice della tradizione delle messe in scena cinquecentesche e seicentesche su Erode il grande. Il saggio è considerato uno dei cantieri della </w:t>
      </w:r>
      <w:r w:rsidRPr="006F557C">
        <w:rPr>
          <w:rFonts w:ascii="Times New Roman" w:hAnsi="Times New Roman" w:cs="Times New Roman"/>
          <w:i/>
          <w:iCs/>
          <w:sz w:val="22"/>
          <w:szCs w:val="22"/>
        </w:rPr>
        <w:t xml:space="preserve">Habilitationsschrift Ursprung des deutschen Trauerspiels </w:t>
      </w:r>
      <w:r w:rsidRPr="006F557C">
        <w:rPr>
          <w:rFonts w:ascii="Times New Roman" w:hAnsi="Times New Roman" w:cs="Times New Roman"/>
          <w:sz w:val="22"/>
          <w:szCs w:val="22"/>
        </w:rPr>
        <w:t>(1928), nella quale Benjamin rimaneggia frasi e paragrafi interi, senza però nominare Hebbel (</w:t>
      </w:r>
      <w:bookmarkStart w:id="39" w:name="_Hlk69324415"/>
      <w:r w:rsidRPr="006F557C">
        <w:rPr>
          <w:rFonts w:ascii="Times New Roman" w:hAnsi="Times New Roman" w:cs="Times New Roman"/>
          <w:sz w:val="22"/>
          <w:szCs w:val="22"/>
        </w:rPr>
        <w:t xml:space="preserve">Tiedemann - Schweppenhäuser 2001, </w:t>
      </w:r>
      <w:bookmarkEnd w:id="39"/>
      <w:r w:rsidRPr="006F557C">
        <w:rPr>
          <w:rFonts w:ascii="Times New Roman" w:hAnsi="Times New Roman" w:cs="Times New Roman"/>
          <w:sz w:val="22"/>
          <w:szCs w:val="22"/>
        </w:rPr>
        <w:t xml:space="preserve">pp. 737-738). Nel confrontare i due drammi, uniche rielaborazioni del soggetto degne di nota, Benjamin decreta la superiorità della versione calderoniana. Benjamin giudica poco plausibile che Hebbel si sia ispirato al lavoro di Calderón de la Barca, vista l’assenza di riferimenti al testo nella corrispondenza hebbeliana circa le fonti di </w:t>
      </w:r>
      <w:r w:rsidRPr="006F557C">
        <w:rPr>
          <w:rFonts w:ascii="Times New Roman" w:hAnsi="Times New Roman" w:cs="Times New Roman"/>
          <w:i/>
          <w:iCs/>
          <w:sz w:val="22"/>
          <w:szCs w:val="22"/>
        </w:rPr>
        <w:t>Herodes und Mariamne</w:t>
      </w:r>
      <w:r w:rsidRPr="006F557C">
        <w:rPr>
          <w:rFonts w:ascii="Times New Roman" w:hAnsi="Times New Roman" w:cs="Times New Roman"/>
          <w:sz w:val="22"/>
          <w:szCs w:val="22"/>
        </w:rPr>
        <w:t>; il dramma manca nella traduzione del teatro di Calderón posseduta da Hebbel. A questi fattori si aggiunge la generica antipatia hebbeliana per il teatro aureo (270). A sostegno della posizione di Benjamin va nominata la tendenza hebbeliana di paragonare i propri lavori a quelli sullo stesso soggetto dei contemporanei o dei grandi nomi del passato: difficilmente Hebbel si sarebbe lasciato sfuggire un’occasione del genere.</w:t>
      </w:r>
    </w:p>
  </w:footnote>
  <w:footnote w:id="460">
    <w:p w14:paraId="69A244A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Ziegler 1938, p. 56.</w:t>
      </w:r>
    </w:p>
  </w:footnote>
  <w:footnote w:id="461">
    <w:p w14:paraId="1131256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 primo caso, Ziegler chiama in causa la funzione catartica dell’amore di Golo per Genoveva; nel secondo, dove non è proprio il rapporto amoroso ma il desiderio a portare avanti l’azione tragica, Judith vivrebbe un conflitto interiore tra sedurre o lasciarsi sedurre.</w:t>
      </w:r>
    </w:p>
  </w:footnote>
  <w:footnote w:id="462">
    <w:p w14:paraId="2573E6E3" w14:textId="77777777"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Von </w:t>
      </w:r>
      <w:r w:rsidRPr="006F557C">
        <w:rPr>
          <w:rFonts w:ascii="Times New Roman" w:hAnsi="Times New Roman" w:cs="Times New Roman"/>
          <w:sz w:val="22"/>
          <w:szCs w:val="22"/>
        </w:rPr>
        <w:t xml:space="preserve">Wiese definisce il dramma una </w:t>
      </w:r>
      <w:r w:rsidRPr="006F557C">
        <w:rPr>
          <w:rFonts w:ascii="Times New Roman" w:hAnsi="Times New Roman" w:cs="Times New Roman"/>
          <w:i/>
          <w:iCs/>
          <w:sz w:val="22"/>
          <w:szCs w:val="22"/>
        </w:rPr>
        <w:t>Tragödie der Liebe</w:t>
      </w:r>
      <w:r w:rsidRPr="006F557C">
        <w:rPr>
          <w:rFonts w:ascii="Times New Roman" w:hAnsi="Times New Roman" w:cs="Times New Roman"/>
          <w:sz w:val="22"/>
          <w:szCs w:val="22"/>
        </w:rPr>
        <w:t>, rimandando in nota al lavoro di Ziegler, Von Wiese 1958, p. 605.</w:t>
      </w:r>
    </w:p>
  </w:footnote>
  <w:footnote w:id="463">
    <w:p w14:paraId="6A6D547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103.</w:t>
      </w:r>
    </w:p>
  </w:footnote>
  <w:footnote w:id="464">
    <w:p w14:paraId="7F4EA721" w14:textId="77777777" w:rsidR="00DC12ED" w:rsidRPr="006F557C" w:rsidRDefault="00DC12ED" w:rsidP="006F557C">
      <w:pPr>
        <w:pStyle w:val="Testonotaapidipagina"/>
        <w:tabs>
          <w:tab w:val="left" w:pos="5853"/>
        </w:tabs>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37-40.</w:t>
      </w:r>
      <w:r w:rsidRPr="006F557C">
        <w:rPr>
          <w:rFonts w:ascii="Times New Roman" w:hAnsi="Times New Roman" w:cs="Times New Roman"/>
          <w:sz w:val="22"/>
          <w:szCs w:val="22"/>
        </w:rPr>
        <w:tab/>
      </w:r>
    </w:p>
  </w:footnote>
  <w:footnote w:id="465">
    <w:p w14:paraId="076EA2E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57.</w:t>
      </w:r>
    </w:p>
  </w:footnote>
  <w:footnote w:id="466">
    <w:p w14:paraId="3A6BA8B8" w14:textId="77777777" w:rsidR="00DC12ED" w:rsidRPr="00F06809"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rPr>
        <w:t xml:space="preserve"> Ibid.</w:t>
      </w:r>
    </w:p>
  </w:footnote>
  <w:footnote w:id="467">
    <w:p w14:paraId="4F3474E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I. 3.</w:t>
      </w:r>
    </w:p>
  </w:footnote>
  <w:footnote w:id="468">
    <w:p w14:paraId="2A75CEDC"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Ziegler 1938, pp. 58-59.</w:t>
      </w:r>
    </w:p>
  </w:footnote>
  <w:footnote w:id="469">
    <w:p w14:paraId="048D9AF4"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III, 6.</w:t>
      </w:r>
    </w:p>
  </w:footnote>
  <w:footnote w:id="470">
    <w:p w14:paraId="477E2BA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Reinhardt 1989, p. 318.</w:t>
      </w:r>
    </w:p>
  </w:footnote>
  <w:footnote w:id="471">
    <w:p w14:paraId="4E5C80AD"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III, 6.</w:t>
      </w:r>
    </w:p>
  </w:footnote>
  <w:footnote w:id="472">
    <w:p w14:paraId="4DC147BC"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Benjamin 1991, p. 274. </w:t>
      </w:r>
    </w:p>
  </w:footnote>
  <w:footnote w:id="473">
    <w:p w14:paraId="0AE9DDC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Sengle 1980, pp. 317 e 401, Schlaffer 1975, p. 128. </w:t>
      </w:r>
      <w:r w:rsidRPr="006F557C">
        <w:rPr>
          <w:rFonts w:ascii="Times New Roman" w:hAnsi="Times New Roman" w:cs="Times New Roman"/>
          <w:sz w:val="22"/>
          <w:szCs w:val="22"/>
        </w:rPr>
        <w:t xml:space="preserve">Reinhardt suggerisce che gli scontri tra i due minimo la realtà della vita coniugale tra Hebbel e Christine. Reinhardt ravvisa anche dei parallelismi tra le personalità di Christine e Mariamne e Herodes e Hebbel. I </w:t>
      </w:r>
      <w:r w:rsidRPr="006F557C">
        <w:rPr>
          <w:rFonts w:ascii="Times New Roman" w:hAnsi="Times New Roman" w:cs="Times New Roman"/>
          <w:i/>
          <w:iCs/>
          <w:sz w:val="22"/>
          <w:szCs w:val="22"/>
        </w:rPr>
        <w:t>Tagebücher</w:t>
      </w:r>
      <w:r w:rsidRPr="006F557C">
        <w:rPr>
          <w:rFonts w:ascii="Times New Roman" w:hAnsi="Times New Roman" w:cs="Times New Roman"/>
          <w:sz w:val="22"/>
          <w:szCs w:val="22"/>
        </w:rPr>
        <w:t xml:space="preserve"> aiutano a indentificare Holofernes e Herodes come i personaggi più vicini alla personalità del loro autore. Cfr. pp. 318-322.</w:t>
      </w:r>
    </w:p>
  </w:footnote>
  <w:footnote w:id="474">
    <w:p w14:paraId="48EEC78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Barlow 1960, p. 217.</w:t>
      </w:r>
    </w:p>
  </w:footnote>
  <w:footnote w:id="475">
    <w:p w14:paraId="0B697FE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Negli anni in cui scrive </w:t>
      </w:r>
      <w:r w:rsidRPr="006F557C">
        <w:rPr>
          <w:rFonts w:ascii="Times New Roman" w:hAnsi="Times New Roman" w:cs="Times New Roman"/>
          <w:i/>
          <w:iCs/>
          <w:sz w:val="22"/>
          <w:szCs w:val="22"/>
        </w:rPr>
        <w:t>Herodes e Mariamne</w:t>
      </w:r>
      <w:r w:rsidRPr="006F557C">
        <w:rPr>
          <w:rFonts w:ascii="Times New Roman" w:hAnsi="Times New Roman" w:cs="Times New Roman"/>
          <w:sz w:val="22"/>
          <w:szCs w:val="22"/>
        </w:rPr>
        <w:t xml:space="preserve">, Hebbel dedica molto spazio al rapporto coniugale in letteratura. Sui </w:t>
      </w:r>
      <w:r w:rsidRPr="006F557C">
        <w:rPr>
          <w:rFonts w:ascii="Times New Roman" w:hAnsi="Times New Roman" w:cs="Times New Roman"/>
          <w:i/>
          <w:iCs/>
          <w:sz w:val="22"/>
          <w:szCs w:val="22"/>
        </w:rPr>
        <w:t xml:space="preserve">Tagebücher </w:t>
      </w:r>
      <w:r w:rsidRPr="006F557C">
        <w:rPr>
          <w:rFonts w:ascii="Times New Roman" w:hAnsi="Times New Roman" w:cs="Times New Roman"/>
          <w:sz w:val="22"/>
          <w:szCs w:val="22"/>
        </w:rPr>
        <w:t>ripropone la critica al romanzo goethiano circa l’immoralità di un matrimonio contratto per comodità già portata avanti in ‘Ein Wort’, o si mostra molto critico verso ‘</w:t>
      </w:r>
      <w:r w:rsidRPr="006F557C">
        <w:rPr>
          <w:rFonts w:ascii="Times New Roman" w:hAnsi="Times New Roman" w:cs="Times New Roman"/>
          <w:sz w:val="22"/>
          <w:szCs w:val="22"/>
        </w:rPr>
        <w:t xml:space="preserve">Petites misères de la vieconjugale’ (1849) di Honoré de Balzac. Hebbel stronca il testo, bollandolo come una serie di episodi imbarazzanti tra quei coniugi che “die Ehebloß als ein Institut betrachten, in dem man sich amüsiren soll”. </w:t>
      </w:r>
      <w:r w:rsidRPr="006F557C">
        <w:rPr>
          <w:rFonts w:ascii="Times New Roman" w:hAnsi="Times New Roman" w:cs="Times New Roman"/>
          <w:sz w:val="22"/>
          <w:szCs w:val="22"/>
          <w:lang w:val="de-DE"/>
        </w:rPr>
        <w:t xml:space="preserve">W XI, p. 308. </w:t>
      </w:r>
    </w:p>
  </w:footnote>
  <w:footnote w:id="476">
    <w:p w14:paraId="695B9B8D" w14:textId="77777777" w:rsidR="00DC12ED" w:rsidRPr="006F557C" w:rsidRDefault="00DC12ED" w:rsidP="006F557C">
      <w:pPr>
        <w:pStyle w:val="Testonotaapidipagina"/>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Von Wiese  1968, pp. 608-609; Kraft 1971, pp. 185.</w:t>
      </w:r>
    </w:p>
  </w:footnote>
  <w:footnote w:id="477">
    <w:p w14:paraId="7A6B4EA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V, 6.</w:t>
      </w:r>
    </w:p>
  </w:footnote>
  <w:footnote w:id="478">
    <w:p w14:paraId="01B4719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Kaiser 1983, p. 81.</w:t>
      </w:r>
    </w:p>
  </w:footnote>
  <w:footnote w:id="479">
    <w:p w14:paraId="0276BED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Barlow 1960, p. 214.</w:t>
      </w:r>
    </w:p>
  </w:footnote>
  <w:footnote w:id="480">
    <w:p w14:paraId="20842A2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Reinhardt 1989, p. 362. </w:t>
      </w:r>
    </w:p>
  </w:footnote>
  <w:footnote w:id="481">
    <w:p w14:paraId="09520829" w14:textId="77777777" w:rsidR="00DC12ED" w:rsidRPr="00F06809"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rPr>
        <w:t xml:space="preserve"> Cfr. ivi, p. 302.</w:t>
      </w:r>
    </w:p>
  </w:footnote>
  <w:footnote w:id="482">
    <w:p w14:paraId="2B0FD19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HuM, I, 3.</w:t>
      </w:r>
    </w:p>
  </w:footnote>
  <w:footnote w:id="483">
    <w:p w14:paraId="18E8F071" w14:textId="1ABD5738"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Lo stesso </w:t>
      </w:r>
      <w:r w:rsidRPr="006F557C">
        <w:rPr>
          <w:rFonts w:ascii="Times New Roman" w:hAnsi="Times New Roman" w:cs="Times New Roman"/>
          <w:sz w:val="22"/>
          <w:szCs w:val="22"/>
        </w:rPr>
        <w:t xml:space="preserve">Soemus prende coscienza di essere stato usato da Herodes in un dialogo con Alexandra: “Das sich das nicht vergessen habe, das beweis ich jetzt! </w:t>
      </w:r>
      <w:r w:rsidRPr="006F557C">
        <w:rPr>
          <w:rFonts w:ascii="Times New Roman" w:hAnsi="Times New Roman" w:cs="Times New Roman"/>
          <w:sz w:val="22"/>
          <w:szCs w:val="22"/>
          <w:lang w:val="de-DE"/>
        </w:rPr>
        <w:t>So gross ist keiner, dass er mich als Werkzeug Gebrauchen darf! Wer Dienste von mir fordert, die mich, vollbracht und nicht vollbracht, wie’s kommt, Schmachvoll dem sichern Untergange weihn, der spricht mich los von jeder Pflicht, dem muss Ich zeigen, dass es zwischen Koenigen und Sklaven eine Mittelstufe gibt, und dass der Mann auf dieser steht!” HuM, IV, 3.</w:t>
      </w:r>
    </w:p>
  </w:footnote>
  <w:footnote w:id="484">
    <w:p w14:paraId="3B5CDD5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Reinhardt 1989, p. 362.</w:t>
      </w:r>
    </w:p>
  </w:footnote>
  <w:footnote w:id="485">
    <w:p w14:paraId="74A34417"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252.</w:t>
      </w:r>
    </w:p>
  </w:footnote>
  <w:footnote w:id="486">
    <w:p w14:paraId="3678142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Cfr. Reinhardt 1989, p. 367. </w:t>
      </w:r>
    </w:p>
  </w:footnote>
  <w:footnote w:id="487">
    <w:p w14:paraId="37A8ED83"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II, 2.</w:t>
      </w:r>
    </w:p>
  </w:footnote>
  <w:footnote w:id="488">
    <w:p w14:paraId="66AC84E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III, 6.</w:t>
      </w:r>
    </w:p>
  </w:footnote>
  <w:footnote w:id="489">
    <w:p w14:paraId="03740C68" w14:textId="4554A641"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“Doch ich allein verlor, was man auf Erden in Ewigkeit nicht wiedersehen wird! Verlor? O! O”, </w:t>
      </w:r>
      <w:r w:rsidRPr="006F557C">
        <w:rPr>
          <w:rFonts w:ascii="Times New Roman" w:hAnsi="Times New Roman" w:cs="Times New Roman"/>
          <w:sz w:val="22"/>
          <w:szCs w:val="22"/>
          <w:lang w:val="de-DE"/>
        </w:rPr>
        <w:t>Ivi, V, 7.</w:t>
      </w:r>
    </w:p>
  </w:footnote>
  <w:footnote w:id="490">
    <w:p w14:paraId="160CADE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Reinhardt,1989, p. 363.</w:t>
      </w:r>
    </w:p>
  </w:footnote>
  <w:footnote w:id="491">
    <w:p w14:paraId="7F7737C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Benjamin 1991, pp. 273-274. </w:t>
      </w:r>
    </w:p>
  </w:footnote>
  <w:footnote w:id="492">
    <w:p w14:paraId="1BA3991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Herodes </w:t>
      </w:r>
      <w:r w:rsidRPr="006F557C">
        <w:rPr>
          <w:rFonts w:ascii="Times New Roman" w:hAnsi="Times New Roman" w:cs="Times New Roman"/>
          <w:sz w:val="22"/>
          <w:szCs w:val="22"/>
          <w:lang w:val="de-DE"/>
        </w:rPr>
        <w:t xml:space="preserve">addossa a Soemus, che ha rivelato alla regina per la seconda volta il suo piano, ogni colpa: “Allein er irrt, dem Zweifel fehlt der Stachel, denn hätt ich nichts zu strafen, was sie tat, so straft ich, was sie ward, und was sie ist!”. (HuM V, 3). “An Dir könnt’ ich mich rächen!”, urla Herodes a Salomè (HuM, III, 1). </w:t>
      </w:r>
      <w:r w:rsidRPr="006F557C">
        <w:rPr>
          <w:rFonts w:ascii="Times New Roman" w:hAnsi="Times New Roman" w:cs="Times New Roman"/>
          <w:sz w:val="22"/>
          <w:szCs w:val="22"/>
        </w:rPr>
        <w:t xml:space="preserve">Altre menzioni della vendetta riguardano i personaggi che perdono la vita prima o durante l’azione drammatica: “Wie sich der Todte im Grabe noch zu rächen weiß!”, esclama pensando ad Aristobulos, o “Der rächt sich auch!”, o riguardo Joseph. </w:t>
      </w:r>
      <w:r w:rsidRPr="006F557C">
        <w:rPr>
          <w:rFonts w:ascii="Times New Roman" w:hAnsi="Times New Roman" w:cs="Times New Roman"/>
          <w:sz w:val="22"/>
          <w:szCs w:val="22"/>
          <w:lang w:val="de-DE"/>
        </w:rPr>
        <w:t xml:space="preserve">(HuM, III, 6). Ancora in HuM V, 8: “Joseph! Rächt der sich auch?”. “Wie sich der Tote im Grabe noch zu rächen weiß!” </w:t>
      </w:r>
      <w:r w:rsidRPr="006F557C">
        <w:rPr>
          <w:rFonts w:ascii="Times New Roman" w:hAnsi="Times New Roman" w:cs="Times New Roman"/>
          <w:sz w:val="22"/>
          <w:szCs w:val="22"/>
        </w:rPr>
        <w:t>(HuM, III, 6).</w:t>
      </w:r>
    </w:p>
  </w:footnote>
  <w:footnote w:id="493">
    <w:p w14:paraId="6E360D3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Reinhardt 1989, p. 364.</w:t>
      </w:r>
    </w:p>
  </w:footnote>
  <w:footnote w:id="494">
    <w:p w14:paraId="2AA5870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HuM, II, 5.</w:t>
      </w:r>
    </w:p>
  </w:footnote>
  <w:footnote w:id="495">
    <w:p w14:paraId="2B39798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 Secondo </w:t>
      </w:r>
      <w:r w:rsidRPr="006F557C">
        <w:rPr>
          <w:rFonts w:ascii="Times New Roman" w:hAnsi="Times New Roman" w:cs="Times New Roman"/>
          <w:sz w:val="22"/>
          <w:szCs w:val="22"/>
        </w:rPr>
        <w:t xml:space="preserve">Reinhard, Mariamne usa a suo vantaggio una retorica di avvertimento e di minaccia. </w:t>
      </w:r>
      <w:r w:rsidRPr="006F557C">
        <w:rPr>
          <w:rFonts w:ascii="Times New Roman" w:hAnsi="Times New Roman" w:cs="Times New Roman"/>
          <w:sz w:val="22"/>
          <w:szCs w:val="22"/>
          <w:lang w:val="de-DE"/>
        </w:rPr>
        <w:t>Reinhardt 1989, p. 354.</w:t>
      </w:r>
    </w:p>
  </w:footnote>
  <w:footnote w:id="496">
    <w:p w14:paraId="56F6DD3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II, 3.</w:t>
      </w:r>
    </w:p>
  </w:footnote>
  <w:footnote w:id="497">
    <w:p w14:paraId="57909BC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Ibid: “ALEXANDRA. So sei – Doch nein! Vielleicht blieb dir ein Zweifel An seiner Schuld noch. Willst du den Beweis? MARIAMNE. Ich brauch ihn nicht! ALEXANDRA. Du brauchst – MARIAMNE. Er gilt mir nichts!”.</w:t>
      </w:r>
    </w:p>
  </w:footnote>
  <w:footnote w:id="498">
    <w:p w14:paraId="61B43E1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HuM V, 6.</w:t>
      </w:r>
    </w:p>
  </w:footnote>
  <w:footnote w:id="499">
    <w:p w14:paraId="5ABEBF50"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 xml:space="preserve">Ivi, IV, 3. </w:t>
      </w:r>
    </w:p>
  </w:footnote>
  <w:footnote w:id="500">
    <w:p w14:paraId="62BE3A6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V, 6.</w:t>
      </w:r>
    </w:p>
  </w:footnote>
  <w:footnote w:id="501">
    <w:p w14:paraId="36D443A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XIII, p. 195.</w:t>
      </w:r>
    </w:p>
  </w:footnote>
  <w:footnote w:id="502">
    <w:p w14:paraId="0835737C" w14:textId="77777777" w:rsidR="00DC12ED" w:rsidRPr="006F557C" w:rsidRDefault="00DC12ED" w:rsidP="006F557C">
      <w:pPr>
        <w:pStyle w:val="Testonotaapidipagina"/>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Barlow 1960, pp. 215-216.</w:t>
      </w:r>
    </w:p>
  </w:footnote>
  <w:footnote w:id="503">
    <w:p w14:paraId="059C0689"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Benjamin 1991, p. 274.</w:t>
      </w:r>
    </w:p>
  </w:footnote>
  <w:footnote w:id="504">
    <w:p w14:paraId="4DB368DF"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t>
      </w:r>
      <w:r w:rsidRPr="006F557C">
        <w:rPr>
          <w:rFonts w:ascii="Times New Roman" w:hAnsi="Times New Roman" w:cs="Times New Roman"/>
          <w:sz w:val="22"/>
          <w:szCs w:val="22"/>
          <w:lang w:val="en-US"/>
        </w:rPr>
        <w:t>HuM V, 8.</w:t>
      </w:r>
    </w:p>
  </w:footnote>
  <w:footnote w:id="505">
    <w:p w14:paraId="76CB083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Benjamin 1991, p. 274.</w:t>
      </w:r>
    </w:p>
  </w:footnote>
  <w:footnote w:id="506">
    <w:p w14:paraId="6606A0E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Secondo </w:t>
      </w:r>
      <w:r w:rsidRPr="006F557C">
        <w:rPr>
          <w:rFonts w:ascii="Times New Roman" w:hAnsi="Times New Roman" w:cs="Times New Roman"/>
          <w:sz w:val="22"/>
          <w:szCs w:val="22"/>
        </w:rPr>
        <w:t xml:space="preserve">Flesch il pubblico prova piacere vicario quando assiste a una punizione meritata, soprattutto se a eseguirla è un eroe disinteressato che subisce un grande danno durante il processo. Questo si deve alla predisposizione fisiologica degli esseri umani ad ammirare chi si dimostra altruista e predisposto alla cooperazione. Flesch offre così una critica alla nozione ampiamente diffusa del ‘gene egoista’, formulata da Richard Dawkins, che identifica il motore dell’evoluzione esclusivamente nell’egoismo e nella competizione. Per Flesch, gli altruisti mostrano un alto grado di </w:t>
      </w:r>
      <w:r w:rsidRPr="006F557C">
        <w:rPr>
          <w:rFonts w:ascii="Times New Roman" w:hAnsi="Times New Roman" w:cs="Times New Roman"/>
          <w:i/>
          <w:iCs/>
          <w:sz w:val="22"/>
          <w:szCs w:val="22"/>
        </w:rPr>
        <w:t>fitness</w:t>
      </w:r>
      <w:r w:rsidRPr="006F557C">
        <w:rPr>
          <w:rFonts w:ascii="Times New Roman" w:hAnsi="Times New Roman" w:cs="Times New Roman"/>
          <w:sz w:val="22"/>
          <w:szCs w:val="22"/>
        </w:rPr>
        <w:t xml:space="preserve"> perché possono permettersi il “lusso” di agire non per se stessi ma per altruismo. Il testo letterario si offre come strumento per confermare come l’altruismo venga selezionato dalla specie come criterio per identificare il soggetto “più adatto”; cfr. Flesch 2017, in particolare p. 66. </w:t>
      </w:r>
    </w:p>
  </w:footnote>
  <w:footnote w:id="507">
    <w:p w14:paraId="2756F0D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Reinhardt definisce esplicitamente la vendetta la dimensione centrale del dramma. Cfr. Reinhardt 1989, p. 364.</w:t>
      </w:r>
    </w:p>
  </w:footnote>
  <w:footnote w:id="508">
    <w:p w14:paraId="4D615F4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Benjamin 1991, p. 252.</w:t>
      </w:r>
    </w:p>
  </w:footnote>
  <w:footnote w:id="509">
    <w:p w14:paraId="2B9159C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L’episodio trova la sua funzione nel definire l’identità storica del dramma: Hebbel mette al servizio dell’azione tragica l’episodio più noto della vita di Erode, soddisfacendo così le aspettative del pubblico.</w:t>
      </w:r>
    </w:p>
  </w:footnote>
  <w:footnote w:id="510">
    <w:p w14:paraId="022EBEA1"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HuM, III, 6.</w:t>
      </w:r>
    </w:p>
  </w:footnote>
  <w:footnote w:id="511">
    <w:p w14:paraId="5653DFF5"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III, 6.</w:t>
      </w:r>
    </w:p>
  </w:footnote>
  <w:footnote w:id="512">
    <w:p w14:paraId="6AC3A00E"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Benjamin 1991, p. 253.</w:t>
      </w:r>
    </w:p>
  </w:footnote>
  <w:footnote w:id="513">
    <w:p w14:paraId="6DE0391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Nonostante i tagli a monte (T 4567) e quelli in corso d’opera, la sera della prima il dramma si protrae troppo a lungo, e gli spettatori lasciano il teatro al terzo atto. Hebbel promette inutilmente a Franz </w:t>
      </w:r>
      <w:r w:rsidRPr="006F557C">
        <w:rPr>
          <w:rFonts w:ascii="Times New Roman" w:hAnsi="Times New Roman" w:cs="Times New Roman"/>
          <w:sz w:val="22"/>
          <w:szCs w:val="22"/>
        </w:rPr>
        <w:t>Ignaz Holbein, l’impresario dello Hofburgtheater, ulteriori tagli per le future messe in scena previste dal contratto. Holbein non ha motivo di riportare in scena un grande fiasco. Gerlach ricostruisce nel dettaglio lo scambio, cfr. Gerlach 1972, p. 100-102.</w:t>
      </w:r>
    </w:p>
  </w:footnote>
  <w:footnote w:id="514">
    <w:p w14:paraId="4DF9FDF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HuM, I, 1.</w:t>
      </w:r>
    </w:p>
  </w:footnote>
  <w:footnote w:id="515">
    <w:p w14:paraId="0A8FEC62"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lo studio ancora attuale di </w:t>
      </w:r>
      <w:r w:rsidRPr="006F557C">
        <w:rPr>
          <w:rFonts w:ascii="Times New Roman" w:hAnsi="Times New Roman" w:cs="Times New Roman"/>
          <w:sz w:val="22"/>
          <w:szCs w:val="22"/>
        </w:rPr>
        <w:t xml:space="preserve">Wütschke 1910, p. 150. </w:t>
      </w:r>
    </w:p>
  </w:footnote>
  <w:footnote w:id="516">
    <w:p w14:paraId="4E6C194F"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Benjamin 1991, p. 275.</w:t>
      </w:r>
    </w:p>
  </w:footnote>
  <w:footnote w:id="517">
    <w:p w14:paraId="2413BDE6"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Ibid.</w:t>
      </w:r>
    </w:p>
  </w:footnote>
  <w:footnote w:id="518">
    <w:p w14:paraId="2468DDF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La </w:t>
      </w:r>
      <w:r w:rsidRPr="006F557C">
        <w:rPr>
          <w:rFonts w:ascii="Times New Roman" w:hAnsi="Times New Roman" w:cs="Times New Roman"/>
          <w:sz w:val="22"/>
          <w:szCs w:val="22"/>
          <w:lang w:val="en-US"/>
        </w:rPr>
        <w:t xml:space="preserve">rivelazione da parte del </w:t>
      </w:r>
      <w:r w:rsidRPr="006F557C">
        <w:rPr>
          <w:rFonts w:ascii="Times New Roman" w:hAnsi="Times New Roman" w:cs="Times New Roman"/>
          <w:i/>
          <w:iCs/>
          <w:sz w:val="22"/>
          <w:szCs w:val="22"/>
          <w:lang w:val="en-US"/>
        </w:rPr>
        <w:t xml:space="preserve">Ghost </w:t>
      </w:r>
      <w:r w:rsidRPr="006F557C">
        <w:rPr>
          <w:rFonts w:ascii="Times New Roman" w:hAnsi="Times New Roman" w:cs="Times New Roman"/>
          <w:sz w:val="22"/>
          <w:szCs w:val="22"/>
          <w:lang w:val="en-US"/>
        </w:rPr>
        <w:t xml:space="preserve">occupa solo due versi: “The serpent that did sting thy father’s life Now wears his crown”, </w:t>
      </w:r>
      <w:r w:rsidRPr="006F557C">
        <w:rPr>
          <w:rFonts w:ascii="Times New Roman" w:hAnsi="Times New Roman" w:cs="Times New Roman"/>
          <w:i/>
          <w:iCs/>
          <w:sz w:val="22"/>
          <w:szCs w:val="22"/>
          <w:lang w:val="en-US"/>
        </w:rPr>
        <w:t xml:space="preserve">Hamlet </w:t>
      </w:r>
      <w:r w:rsidRPr="006F557C">
        <w:rPr>
          <w:rFonts w:ascii="Times New Roman" w:hAnsi="Times New Roman" w:cs="Times New Roman"/>
          <w:sz w:val="22"/>
          <w:szCs w:val="22"/>
          <w:lang w:val="en-US"/>
        </w:rPr>
        <w:t xml:space="preserve">I. 6. </w:t>
      </w:r>
      <w:r w:rsidRPr="006F557C">
        <w:rPr>
          <w:rFonts w:ascii="Times New Roman" w:hAnsi="Times New Roman" w:cs="Times New Roman"/>
          <w:sz w:val="22"/>
          <w:szCs w:val="22"/>
        </w:rPr>
        <w:t>Cfr. Gerlach 1972, p. 108.</w:t>
      </w:r>
    </w:p>
  </w:footnote>
  <w:footnote w:id="519">
    <w:p w14:paraId="66195760"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Schelling 1969, p. 23. Nel 1836 Hebbel è a Monaco, dove si dedica a colmare le lacune della propria formazione. In questo periodo si dedica alla lettura di Schelling; il 5 dicembre 1836 Hebbel scrive a Lensing: “</w:t>
      </w:r>
      <w:r w:rsidRPr="006F557C">
        <w:rPr>
          <w:rFonts w:ascii="Times New Roman" w:hAnsi="Times New Roman" w:cs="Times New Roman"/>
          <w:sz w:val="22"/>
          <w:szCs w:val="22"/>
        </w:rPr>
        <w:t xml:space="preserve">Heut Abend Schelling gehört. </w:t>
      </w:r>
      <w:r w:rsidRPr="006F557C">
        <w:rPr>
          <w:rFonts w:ascii="Times New Roman" w:hAnsi="Times New Roman" w:cs="Times New Roman"/>
          <w:sz w:val="22"/>
          <w:szCs w:val="22"/>
          <w:lang w:val="de-AT"/>
        </w:rPr>
        <w:t>Leute der Art sind gewöhnlich Gewitter, statt Lichter, er nicht. Es soll Leute gegeben haben, die, wenn sie amputirt wurden, noch Schmerz in den abgenommenen Gliedern empfanden. Doppelte</w:t>
      </w:r>
      <w:r w:rsidRPr="006F557C">
        <w:rPr>
          <w:rFonts w:ascii="Times New Roman" w:hAnsi="Times New Roman" w:cs="Times New Roman"/>
          <w:sz w:val="22"/>
          <w:szCs w:val="22"/>
          <w:lang w:val="de-DE"/>
        </w:rPr>
        <w:t xml:space="preserve"> Art des Seyns: das von Anfang an Gewesene u das Gewordene. cogito ergo sum; bin ich nicht viel mehr in Gewalt des in mir Denkenden, als dieses in meiner Gewalt ist?” </w:t>
      </w:r>
      <w:r w:rsidRPr="006F557C">
        <w:rPr>
          <w:rFonts w:ascii="Times New Roman" w:hAnsi="Times New Roman" w:cs="Times New Roman"/>
          <w:sz w:val="22"/>
          <w:szCs w:val="22"/>
        </w:rPr>
        <w:t xml:space="preserve">(T 455). Hebbel aveva già familiarità con il lavoro di Schelling, come dimostrano le citazioni costellano i diari già tra il 1835 e il 1839. </w:t>
      </w:r>
    </w:p>
  </w:footnote>
  <w:footnote w:id="520">
    <w:p w14:paraId="7539F29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Mariamne esprimeva con parole simili nel primo atto il timore che Herodes avrebbe finito per manipolare la verità una volta rivelato il proprio ruolo nell’omicidio di </w:t>
      </w:r>
      <w:r w:rsidRPr="006F557C">
        <w:rPr>
          <w:rFonts w:ascii="Times New Roman" w:hAnsi="Times New Roman" w:cs="Times New Roman"/>
          <w:sz w:val="22"/>
          <w:szCs w:val="22"/>
        </w:rPr>
        <w:t xml:space="preserve">Aristobulos: “O, daß er nicht die blutgen Hände hätte! </w:t>
      </w:r>
      <w:r w:rsidRPr="006F557C">
        <w:rPr>
          <w:rFonts w:ascii="Times New Roman" w:hAnsi="Times New Roman" w:cs="Times New Roman"/>
          <w:sz w:val="22"/>
          <w:szCs w:val="22"/>
          <w:lang w:val="de-DE"/>
        </w:rPr>
        <w:t xml:space="preserve">Ich sag ihm nichts! Denn, was er auch getan, spricht er davon, so scheint es wohl getan, und schrecklich wär es doch, wenn er mich zwänge, den Brudermord zu finden, wie das andre, Notwendig, unvermeidlich, wohl getan!” </w:t>
      </w:r>
      <w:r w:rsidRPr="006F557C">
        <w:rPr>
          <w:rFonts w:ascii="Times New Roman" w:hAnsi="Times New Roman" w:cs="Times New Roman"/>
          <w:sz w:val="22"/>
          <w:szCs w:val="22"/>
        </w:rPr>
        <w:t>(HuM, I, 3).</w:t>
      </w:r>
    </w:p>
  </w:footnote>
  <w:footnote w:id="521">
    <w:p w14:paraId="4B1D4AB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HuM, III, 3.</w:t>
      </w:r>
    </w:p>
  </w:footnote>
  <w:footnote w:id="522">
    <w:p w14:paraId="3DC8856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La suddivisione è suggerita da </w:t>
      </w:r>
      <w:r w:rsidRPr="006F557C">
        <w:rPr>
          <w:rFonts w:ascii="Times New Roman" w:hAnsi="Times New Roman" w:cs="Times New Roman"/>
          <w:sz w:val="22"/>
          <w:szCs w:val="22"/>
        </w:rPr>
        <w:t xml:space="preserve">Grahm nel primo dei due studi finora pubblicati sulla necessità hebbeliana. Grahm, che menziona anche un’accezione di necessità applicata alla sfera della quotidianità, intesa come pulsione all’azione in condizioni d’inevitabilità, offre una schematizzazione sintetica ma imprecisa delle diverse accezioni nelle quali il termine “Nothwendigkeit” compare nella scrittura teorica hebbeliana. Grahm evita però di discutere la posizione dei passi dei </w:t>
      </w:r>
      <w:r w:rsidRPr="006F557C">
        <w:rPr>
          <w:rFonts w:ascii="Times New Roman" w:hAnsi="Times New Roman" w:cs="Times New Roman"/>
          <w:i/>
          <w:iCs/>
          <w:sz w:val="22"/>
          <w:szCs w:val="22"/>
        </w:rPr>
        <w:t xml:space="preserve">Tagebücher </w:t>
      </w:r>
      <w:r w:rsidRPr="006F557C">
        <w:rPr>
          <w:rFonts w:ascii="Times New Roman" w:hAnsi="Times New Roman" w:cs="Times New Roman"/>
          <w:sz w:val="22"/>
          <w:szCs w:val="22"/>
        </w:rPr>
        <w:t>nel contesto della filosofia che riconfigura il concetto di necessità e seleziona interventi di decadi diverse senza tenere in considerazione la distanza temporale tra i testi come fattore determinante nell’interpretazione. Cfr. Grahm 1940. Ritzer (1991) firma uno studio molto lungo sulla necessità hebbeliana come prototipo di quella che animerà il Realismo tedesco. Il saggio soffre di una generica dispersività, dovuta al passaggio fin troppo agile tra i passi presi in esame.</w:t>
      </w:r>
    </w:p>
  </w:footnote>
  <w:footnote w:id="523">
    <w:p w14:paraId="50B1C2D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Ritzer 1991, pp. 78-80.</w:t>
      </w:r>
    </w:p>
  </w:footnote>
  <w:footnote w:id="524">
    <w:p w14:paraId="4E8C7B76"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Ludwig 1891, pp. 458-459. Si veda </w:t>
      </w:r>
      <w:r w:rsidRPr="006F557C">
        <w:rPr>
          <w:rFonts w:ascii="Times New Roman" w:hAnsi="Times New Roman" w:cs="Times New Roman"/>
          <w:sz w:val="22"/>
          <w:szCs w:val="22"/>
        </w:rPr>
        <w:t>Ritzer 1991, p. 84.</w:t>
      </w:r>
      <w:bookmarkStart w:id="40" w:name="_Hlk69332531"/>
    </w:p>
    <w:bookmarkEnd w:id="40"/>
  </w:footnote>
  <w:footnote w:id="525">
    <w:p w14:paraId="7E69310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1796. L’annotazione risale al 1839.</w:t>
      </w:r>
    </w:p>
  </w:footnote>
  <w:footnote w:id="526">
    <w:p w14:paraId="248B17F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Staiger 1967, p. </w:t>
      </w:r>
      <w:r w:rsidRPr="006F557C">
        <w:rPr>
          <w:rFonts w:ascii="Times New Roman" w:eastAsia="Arial Unicode MS" w:hAnsi="Times New Roman" w:cs="Times New Roman"/>
          <w:kern w:val="1"/>
          <w:sz w:val="22"/>
          <w:szCs w:val="22"/>
          <w:lang w:eastAsia="hi-IN" w:bidi="hi-IN"/>
        </w:rPr>
        <w:t xml:space="preserve">312. Staiger si riferisce in particolare alle critiche mosse al </w:t>
      </w:r>
      <w:r w:rsidRPr="006F557C">
        <w:rPr>
          <w:rFonts w:ascii="Times New Roman" w:eastAsia="Arial Unicode MS" w:hAnsi="Times New Roman" w:cs="Times New Roman"/>
          <w:i/>
          <w:iCs/>
          <w:kern w:val="1"/>
          <w:sz w:val="22"/>
          <w:szCs w:val="22"/>
          <w:lang w:eastAsia="hi-IN" w:bidi="hi-IN"/>
        </w:rPr>
        <w:t xml:space="preserve">Wallenstein </w:t>
      </w:r>
      <w:r w:rsidRPr="006F557C">
        <w:rPr>
          <w:rFonts w:ascii="Times New Roman" w:eastAsia="Arial Unicode MS" w:hAnsi="Times New Roman" w:cs="Times New Roman"/>
          <w:kern w:val="1"/>
          <w:sz w:val="22"/>
          <w:szCs w:val="22"/>
          <w:lang w:eastAsia="hi-IN" w:bidi="hi-IN"/>
        </w:rPr>
        <w:t>(1800).</w:t>
      </w:r>
    </w:p>
  </w:footnote>
  <w:footnote w:id="527">
    <w:p w14:paraId="07221ACC"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Si veda </w:t>
      </w:r>
      <w:r w:rsidRPr="006F557C">
        <w:rPr>
          <w:rFonts w:ascii="Times New Roman" w:hAnsi="Times New Roman" w:cs="Times New Roman"/>
          <w:sz w:val="22"/>
          <w:szCs w:val="22"/>
        </w:rPr>
        <w:t xml:space="preserve">Thomsen 2006. Già nel 1831 Hebbel cita a un amico di gioventù un paio di versi del primo atto, B 5. </w:t>
      </w:r>
      <w:r w:rsidRPr="006F557C">
        <w:rPr>
          <w:rFonts w:ascii="Times New Roman" w:hAnsi="Times New Roman" w:cs="Times New Roman"/>
          <w:sz w:val="22"/>
          <w:szCs w:val="22"/>
          <w:lang w:val="de-DE"/>
        </w:rPr>
        <w:t xml:space="preserve">Hebbel crede nella necessità di rileggere Schiller più volte: “Um gegen den großen Schillerschen Geist nicht ungerecht zu werden und den Eindruck der Uebersättigung nicht mit dem des Ekels zu verwechseln, ist es für einen Deutschen, der an und durch Schiller </w:t>
      </w:r>
      <w:r w:rsidRPr="006F557C">
        <w:rPr>
          <w:rFonts w:ascii="Times New Roman" w:hAnsi="Times New Roman" w:cs="Times New Roman"/>
          <w:sz w:val="22"/>
          <w:szCs w:val="22"/>
          <w:lang w:val="de-AT"/>
        </w:rPr>
        <w:t>aufwächs’t</w:t>
      </w:r>
      <w:r w:rsidRPr="006F557C">
        <w:rPr>
          <w:rFonts w:ascii="Times New Roman" w:hAnsi="Times New Roman" w:cs="Times New Roman"/>
          <w:sz w:val="22"/>
          <w:szCs w:val="22"/>
          <w:lang w:val="de-DE"/>
        </w:rPr>
        <w:t xml:space="preserve">, nothwendig, seine Werke Jahre lang liegen zu lassen und sie dann wieder vorzunehmen”, scrive il 30 settembre 1847 sui </w:t>
      </w:r>
      <w:r w:rsidRPr="006F557C">
        <w:rPr>
          <w:rFonts w:ascii="Times New Roman" w:hAnsi="Times New Roman" w:cs="Times New Roman"/>
          <w:i/>
          <w:iCs/>
          <w:sz w:val="22"/>
          <w:szCs w:val="22"/>
          <w:lang w:val="de-DE"/>
        </w:rPr>
        <w:t xml:space="preserve">Tagebücher </w:t>
      </w:r>
      <w:r w:rsidRPr="006F557C">
        <w:rPr>
          <w:rFonts w:ascii="Times New Roman" w:hAnsi="Times New Roman" w:cs="Times New Roman"/>
          <w:sz w:val="22"/>
          <w:szCs w:val="22"/>
          <w:lang w:val="de-DE"/>
        </w:rPr>
        <w:t>dopo aver riletto il</w:t>
      </w:r>
      <w:r w:rsidRPr="006F557C">
        <w:rPr>
          <w:rFonts w:ascii="Times New Roman" w:hAnsi="Times New Roman" w:cs="Times New Roman"/>
          <w:i/>
          <w:iCs/>
          <w:sz w:val="22"/>
          <w:szCs w:val="22"/>
          <w:lang w:val="de-DE"/>
        </w:rPr>
        <w:t xml:space="preserve"> Geisterseher</w:t>
      </w:r>
      <w:r w:rsidRPr="006F557C">
        <w:rPr>
          <w:rFonts w:ascii="Times New Roman" w:hAnsi="Times New Roman" w:cs="Times New Roman"/>
          <w:sz w:val="22"/>
          <w:szCs w:val="22"/>
          <w:lang w:val="de-DE"/>
        </w:rPr>
        <w:t xml:space="preserve"> (1787-1789), T 3414. </w:t>
      </w:r>
    </w:p>
  </w:footnote>
  <w:footnote w:id="528">
    <w:p w14:paraId="426AB7F6"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T 2886.</w:t>
      </w:r>
    </w:p>
  </w:footnote>
  <w:footnote w:id="529">
    <w:p w14:paraId="13202685"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Ibid.</w:t>
      </w:r>
    </w:p>
  </w:footnote>
  <w:footnote w:id="530">
    <w:p w14:paraId="5372811A"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 XI, p. 62.</w:t>
      </w:r>
    </w:p>
  </w:footnote>
  <w:footnote w:id="531">
    <w:p w14:paraId="6ACF928B"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63.</w:t>
      </w:r>
    </w:p>
  </w:footnote>
  <w:footnote w:id="532">
    <w:p w14:paraId="3835BF0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4598; l’appunto è del 1850.</w:t>
      </w:r>
    </w:p>
  </w:footnote>
  <w:footnote w:id="533">
    <w:p w14:paraId="00ED616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pp. 63-63.</w:t>
      </w:r>
    </w:p>
  </w:footnote>
  <w:footnote w:id="534">
    <w:p w14:paraId="2DBE96A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186. </w:t>
      </w:r>
    </w:p>
  </w:footnote>
  <w:footnote w:id="535">
    <w:p w14:paraId="03A6E75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Nel 1840 Hebbel pubblica sotto pseudonimo la ‘</w:t>
      </w:r>
      <w:r w:rsidRPr="006F557C">
        <w:rPr>
          <w:rFonts w:ascii="Times New Roman" w:hAnsi="Times New Roman" w:cs="Times New Roman"/>
          <w:sz w:val="22"/>
          <w:szCs w:val="22"/>
        </w:rPr>
        <w:t>Geschichte der Jungfrau von Orleans’. Mao considera la critica reiterata dei personaggi di Schiller fondamentale per comprendere le scelte di Hebbel nella riscrittura. Mao discute in modo convincente la misura in cui il saggio si basa sulla sua lettura di Schiller, adducendo come prova una serie di riprese testuali al limite del plagio. Secondo Mao nel momento in cui Hebbel distingue i fatti storici dalla finzione, si allontana deliberatamente dal modello schilleriano evitando specificamente l’integrazione della storia d’amore tra Johanna e Lionel così come è stata costruita nel dramma di Schiller. L’omissione della storia d’amore potrebbe essere dovuta all’implausibilità delle circostanze in cui i due prendono coscienza dei reciproci sentimenti. Mao interpreta tale deviazione dal canone come una critica al sentimentalismo del dramma. Cfr. Mao 2019, pp. 143-184. Più semplicemente, è probabile che Hebbel abbia evitato di incorporare in un saggio di impostazione storiografica un elemento di fantasia, a maggior ragione se implausibile. Contro la scena dell’innamoramento tra Lionel e Johanna si erano già espressi August von Kotzebue, Tieck, Ludwig e August von Platen. Cfr. Sellner 1977, pp. 266-267.</w:t>
      </w:r>
    </w:p>
  </w:footnote>
  <w:footnote w:id="536">
    <w:p w14:paraId="3505524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82.</w:t>
      </w:r>
    </w:p>
  </w:footnote>
  <w:footnote w:id="537">
    <w:p w14:paraId="2831437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11, pp. 196-197. </w:t>
      </w:r>
    </w:p>
  </w:footnote>
  <w:footnote w:id="538">
    <w:p w14:paraId="04F5349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194.</w:t>
      </w:r>
    </w:p>
  </w:footnote>
  <w:footnote w:id="539">
    <w:p w14:paraId="4DF00BB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Così Rötscher saluta Hebbel il 17 dicembre e Hebbel Rötscher 22 dicembre.</w:t>
      </w:r>
    </w:p>
  </w:footnote>
  <w:footnote w:id="540">
    <w:p w14:paraId="0CFF49A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Rötscher è certo di riconoscervi una concretizzazione delle proprie idee sulla riconciliazione tragica. B 554.</w:t>
      </w:r>
    </w:p>
  </w:footnote>
  <w:footnote w:id="541">
    <w:p w14:paraId="38B99B1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555.</w:t>
      </w:r>
    </w:p>
  </w:footnote>
  <w:footnote w:id="542">
    <w:p w14:paraId="437F416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bookmarkStart w:id="42" w:name="_Hlk69260334"/>
      <w:r w:rsidRPr="006F557C">
        <w:rPr>
          <w:rFonts w:ascii="Times New Roman" w:hAnsi="Times New Roman" w:cs="Times New Roman"/>
          <w:sz w:val="22"/>
          <w:szCs w:val="22"/>
        </w:rPr>
        <w:t xml:space="preserve"> T 4119. </w:t>
      </w:r>
      <w:bookmarkEnd w:id="42"/>
    </w:p>
  </w:footnote>
  <w:footnote w:id="543">
    <w:p w14:paraId="03FDF9C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4134.</w:t>
      </w:r>
    </w:p>
  </w:footnote>
  <w:footnote w:id="544">
    <w:p w14:paraId="4163C81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3688.</w:t>
      </w:r>
    </w:p>
  </w:footnote>
  <w:footnote w:id="545">
    <w:p w14:paraId="2C0100A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 622.</w:t>
      </w:r>
    </w:p>
  </w:footnote>
  <w:footnote w:id="546">
    <w:p w14:paraId="3D83447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4034.</w:t>
      </w:r>
    </w:p>
  </w:footnote>
  <w:footnote w:id="547">
    <w:p w14:paraId="6FE6406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3754.</w:t>
      </w:r>
    </w:p>
  </w:footnote>
  <w:footnote w:id="548">
    <w:p w14:paraId="6F40971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 limiti imposti alla forma drammatica dalla materia stessa obbligano Hebbel a rinunciare a dettagli preziosi per la caratterizzazione, scrive a Franz </w:t>
      </w:r>
      <w:r w:rsidRPr="006F557C">
        <w:rPr>
          <w:rFonts w:ascii="Times New Roman" w:hAnsi="Times New Roman" w:cs="Times New Roman"/>
          <w:sz w:val="22"/>
          <w:szCs w:val="22"/>
        </w:rPr>
        <w:t>Dingelstedt il 12 giugno 1852 (B 1133). Sulla semplificazione dell’intreccio cfr. la lettera a Kühne del 19 marzo 1850 (B 796) e Gerlach 1972, p. 109.</w:t>
      </w:r>
    </w:p>
  </w:footnote>
  <w:footnote w:id="549">
    <w:p w14:paraId="1BF11CB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HuM, I, 1.</w:t>
      </w:r>
    </w:p>
  </w:footnote>
  <w:footnote w:id="550">
    <w:p w14:paraId="0BE70D0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IV, 3.</w:t>
      </w:r>
    </w:p>
  </w:footnote>
  <w:footnote w:id="551">
    <w:p w14:paraId="39EB344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Ryan 1963, pp. 251-252.</w:t>
      </w:r>
    </w:p>
  </w:footnote>
  <w:footnote w:id="552">
    <w:p w14:paraId="0F429D1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Benjamin 1991, p. 275.</w:t>
      </w:r>
    </w:p>
  </w:footnote>
  <w:footnote w:id="553">
    <w:p w14:paraId="0990F511"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distrugge il manoscritto dopo aver letto la recensione velenosa alla prefazione a </w:t>
      </w:r>
      <w:r w:rsidRPr="006F557C">
        <w:rPr>
          <w:rFonts w:ascii="Times New Roman" w:hAnsi="Times New Roman" w:cs="Times New Roman"/>
          <w:i/>
          <w:iCs/>
          <w:sz w:val="22"/>
          <w:szCs w:val="22"/>
        </w:rPr>
        <w:t>Schnock</w:t>
      </w:r>
      <w:r w:rsidRPr="006F557C">
        <w:rPr>
          <w:rFonts w:ascii="Times New Roman" w:hAnsi="Times New Roman" w:cs="Times New Roman"/>
          <w:sz w:val="22"/>
          <w:szCs w:val="22"/>
        </w:rPr>
        <w:t xml:space="preserve"> per la penna di Kühne. Hebbel lo comunica per iscritto il 19 marzo 1850 allo stesso Kühne, al quale segnala di aver provato a riflettere su come il dramma può sintetizzare elementi shakespeariani e classici della forma drammatica (B 796). Cfr. Gerlach 1972, p. 102 e nota 18.</w:t>
      </w:r>
    </w:p>
  </w:footnote>
  <w:footnote w:id="554">
    <w:p w14:paraId="191636C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217.</w:t>
      </w:r>
    </w:p>
  </w:footnote>
  <w:footnote w:id="555">
    <w:p w14:paraId="043FA96A" w14:textId="77777777" w:rsidR="00DC12ED" w:rsidRPr="006F557C" w:rsidRDefault="00DC12ED" w:rsidP="006F557C">
      <w:pPr>
        <w:pStyle w:val="Testonotaapidipagina"/>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Sulla breve collaborazione con il «Lloyd» si veda Stein 1989, pp. 196-197. </w:t>
      </w:r>
    </w:p>
  </w:footnote>
  <w:footnote w:id="556">
    <w:p w14:paraId="1953016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Gerlach suggerisce che Hebbel non fosse a conoscenza del debito di </w:t>
      </w:r>
      <w:r w:rsidRPr="006F557C">
        <w:rPr>
          <w:rFonts w:ascii="Times New Roman" w:hAnsi="Times New Roman" w:cs="Times New Roman"/>
          <w:sz w:val="22"/>
          <w:szCs w:val="22"/>
        </w:rPr>
        <w:t>Massinger con Guicciardini. Cfr. Ivi, p. 125 e nota 31.</w:t>
      </w:r>
    </w:p>
  </w:footnote>
  <w:footnote w:id="557">
    <w:p w14:paraId="206A9C1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123.</w:t>
      </w:r>
    </w:p>
  </w:footnote>
  <w:footnote w:id="558">
    <w:p w14:paraId="34F33B55"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258.</w:t>
      </w:r>
    </w:p>
  </w:footnote>
  <w:footnote w:id="559">
    <w:p w14:paraId="7237F3F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253.</w:t>
      </w:r>
    </w:p>
  </w:footnote>
  <w:footnote w:id="560">
    <w:p w14:paraId="6796F42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250.</w:t>
      </w:r>
    </w:p>
  </w:footnote>
  <w:footnote w:id="561">
    <w:p w14:paraId="2521DA55"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258.</w:t>
      </w:r>
    </w:p>
  </w:footnote>
  <w:footnote w:id="562">
    <w:p w14:paraId="1EC1B803"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248.</w:t>
      </w:r>
    </w:p>
  </w:footnote>
  <w:footnote w:id="563">
    <w:p w14:paraId="08BD095C"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Keller 1982, p. 118.</w:t>
      </w:r>
    </w:p>
  </w:footnote>
  <w:footnote w:id="564">
    <w:p w14:paraId="571CBFB9"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Benjamin 1991, p. 255.</w:t>
      </w:r>
    </w:p>
  </w:footnote>
  <w:footnote w:id="565">
    <w:p w14:paraId="04F409FB"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bookmarkStart w:id="43" w:name="_Hlk69261965"/>
      <w:r w:rsidRPr="006F557C">
        <w:rPr>
          <w:rFonts w:ascii="Times New Roman" w:hAnsi="Times New Roman" w:cs="Times New Roman"/>
          <w:sz w:val="22"/>
          <w:szCs w:val="22"/>
        </w:rPr>
        <w:t xml:space="preserve"> </w:t>
      </w:r>
      <w:r w:rsidRPr="006F557C">
        <w:rPr>
          <w:rFonts w:ascii="Times New Roman" w:hAnsi="Times New Roman" w:cs="Times New Roman"/>
          <w:sz w:val="22"/>
          <w:szCs w:val="22"/>
        </w:rPr>
        <w:t xml:space="preserve">Ritzer 1991, p. 82. </w:t>
      </w:r>
      <w:bookmarkEnd w:id="43"/>
    </w:p>
  </w:footnote>
  <w:footnote w:id="566">
    <w:p w14:paraId="212F99A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893. La vicinanza tra i due passi è rilevata da </w:t>
      </w:r>
      <w:r w:rsidRPr="006F557C">
        <w:rPr>
          <w:rFonts w:ascii="Times New Roman" w:hAnsi="Times New Roman" w:cs="Times New Roman"/>
          <w:sz w:val="22"/>
          <w:szCs w:val="22"/>
        </w:rPr>
        <w:t>Ritzer 2017, p. 33. Questa riflessione viene ampliata in ‘Mein Wort’, dove Hebbel chiarisce come l’autore può infondere il proprio</w:t>
      </w:r>
      <w:r w:rsidRPr="006F557C">
        <w:rPr>
          <w:rFonts w:ascii="Times New Roman" w:hAnsi="Times New Roman" w:cs="Times New Roman"/>
          <w:i/>
          <w:iCs/>
          <w:sz w:val="22"/>
          <w:szCs w:val="22"/>
        </w:rPr>
        <w:t xml:space="preserve"> Lebensprozess </w:t>
      </w:r>
      <w:r w:rsidRPr="006F557C">
        <w:rPr>
          <w:rFonts w:ascii="Times New Roman" w:hAnsi="Times New Roman" w:cs="Times New Roman"/>
          <w:sz w:val="22"/>
          <w:szCs w:val="22"/>
        </w:rPr>
        <w:t>nel proprio lavoro; il poeta non può e non ha bisogno di dare altro che se stesso, se non è prigioniero del suo ego.</w:t>
      </w:r>
    </w:p>
  </w:footnote>
  <w:footnote w:id="567">
    <w:p w14:paraId="3A259F3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1270. Hebbel svilupperà negli anni una riflessione più complessa sul concetto di</w:t>
      </w:r>
      <w:r w:rsidRPr="006F557C">
        <w:rPr>
          <w:rFonts w:ascii="Times New Roman" w:hAnsi="Times New Roman" w:cs="Times New Roman"/>
          <w:i/>
          <w:iCs/>
          <w:sz w:val="22"/>
          <w:szCs w:val="22"/>
        </w:rPr>
        <w:t xml:space="preserve"> </w:t>
      </w:r>
      <w:r w:rsidRPr="006F557C">
        <w:rPr>
          <w:rFonts w:ascii="Times New Roman" w:hAnsi="Times New Roman" w:cs="Times New Roman"/>
          <w:i/>
          <w:iCs/>
          <w:sz w:val="22"/>
          <w:szCs w:val="22"/>
        </w:rPr>
        <w:t>Versöhnung</w:t>
      </w:r>
      <w:r w:rsidRPr="006F557C">
        <w:rPr>
          <w:rFonts w:ascii="Times New Roman" w:hAnsi="Times New Roman" w:cs="Times New Roman"/>
          <w:sz w:val="22"/>
          <w:szCs w:val="22"/>
        </w:rPr>
        <w:t xml:space="preserve"> che, secondo Ritzer, deriva dalla ricezione critica di </w:t>
      </w:r>
      <w:r w:rsidRPr="006F557C">
        <w:rPr>
          <w:rFonts w:ascii="Times New Roman" w:hAnsi="Times New Roman" w:cs="Times New Roman"/>
          <w:i/>
          <w:iCs/>
          <w:sz w:val="22"/>
          <w:szCs w:val="22"/>
        </w:rPr>
        <w:t>Judith</w:t>
      </w:r>
      <w:r w:rsidRPr="006F557C">
        <w:rPr>
          <w:rFonts w:ascii="Times New Roman" w:hAnsi="Times New Roman" w:cs="Times New Roman"/>
          <w:sz w:val="22"/>
          <w:szCs w:val="22"/>
        </w:rPr>
        <w:t xml:space="preserve"> e </w:t>
      </w:r>
      <w:r w:rsidRPr="006F557C">
        <w:rPr>
          <w:rFonts w:ascii="Times New Roman" w:hAnsi="Times New Roman" w:cs="Times New Roman"/>
          <w:i/>
          <w:iCs/>
          <w:sz w:val="22"/>
          <w:szCs w:val="22"/>
        </w:rPr>
        <w:t>Genoveva</w:t>
      </w:r>
      <w:r w:rsidRPr="006F557C">
        <w:rPr>
          <w:rFonts w:ascii="Times New Roman" w:hAnsi="Times New Roman" w:cs="Times New Roman"/>
          <w:sz w:val="22"/>
          <w:szCs w:val="22"/>
        </w:rPr>
        <w:t xml:space="preserve">, Ritzer 2017, p. 124. </w:t>
      </w:r>
      <w:r w:rsidRPr="006F557C">
        <w:rPr>
          <w:rFonts w:ascii="Times New Roman" w:hAnsi="Times New Roman" w:cs="Times New Roman"/>
          <w:sz w:val="22"/>
          <w:szCs w:val="22"/>
          <w:lang w:val="de-DE"/>
        </w:rPr>
        <w:t xml:space="preserve">Cfr. T 2557, 2500, 2588, 2701, 2766, 2892, 3026, 3089, 3177, 3823, 4066, 4244. </w:t>
      </w:r>
    </w:p>
  </w:footnote>
  <w:footnote w:id="568">
    <w:p w14:paraId="5059BFC5"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3146.</w:t>
      </w:r>
    </w:p>
  </w:footnote>
  <w:footnote w:id="569">
    <w:p w14:paraId="1E1ECAA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4401. Hebbel si </w:t>
      </w:r>
      <w:r w:rsidRPr="006F557C">
        <w:rPr>
          <w:rFonts w:ascii="Times New Roman" w:hAnsi="Times New Roman" w:cs="Times New Roman"/>
          <w:sz w:val="22"/>
          <w:szCs w:val="22"/>
          <w:lang w:val="de-DE"/>
        </w:rPr>
        <w:t xml:space="preserve">riferisce al saggio di Eduard von Bülow </w:t>
      </w:r>
      <w:r w:rsidRPr="006F557C">
        <w:rPr>
          <w:rFonts w:ascii="Times New Roman" w:hAnsi="Times New Roman" w:cs="Times New Roman"/>
          <w:i/>
          <w:iCs/>
          <w:sz w:val="22"/>
          <w:szCs w:val="22"/>
          <w:lang w:val="de-DE"/>
        </w:rPr>
        <w:t xml:space="preserve">Heinrich von Kleists Leben und Briefe </w:t>
      </w:r>
      <w:r w:rsidRPr="006F557C">
        <w:rPr>
          <w:rFonts w:ascii="Times New Roman" w:hAnsi="Times New Roman" w:cs="Times New Roman"/>
          <w:sz w:val="22"/>
          <w:szCs w:val="22"/>
          <w:lang w:val="de-DE"/>
        </w:rPr>
        <w:t>del 1848. Cfr. Ritzer 2017, p. 216.</w:t>
      </w:r>
    </w:p>
  </w:footnote>
  <w:footnote w:id="570">
    <w:p w14:paraId="1E51133B"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bookmarkStart w:id="44" w:name="_Hlk69262489"/>
      <w:r w:rsidRPr="006F557C">
        <w:rPr>
          <w:rFonts w:ascii="Times New Roman" w:hAnsi="Times New Roman" w:cs="Times New Roman"/>
          <w:sz w:val="22"/>
          <w:szCs w:val="22"/>
          <w:lang w:val="de-DE"/>
        </w:rPr>
        <w:t>T 1337.</w:t>
      </w:r>
      <w:bookmarkEnd w:id="44"/>
    </w:p>
  </w:footnote>
  <w:footnote w:id="571">
    <w:p w14:paraId="275B788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2335.</w:t>
      </w:r>
    </w:p>
  </w:footnote>
  <w:footnote w:id="572">
    <w:p w14:paraId="7B2ABDE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3782.</w:t>
      </w:r>
    </w:p>
  </w:footnote>
  <w:footnote w:id="573">
    <w:p w14:paraId="31C56832"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4091.</w:t>
      </w:r>
    </w:p>
  </w:footnote>
  <w:footnote w:id="574">
    <w:p w14:paraId="7D3B0F11"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62.  </w:t>
      </w:r>
    </w:p>
  </w:footnote>
  <w:footnote w:id="575">
    <w:p w14:paraId="5DBDF543"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Adorno 2011, p. 112.</w:t>
      </w:r>
    </w:p>
  </w:footnote>
  <w:footnote w:id="576">
    <w:p w14:paraId="5B76EF5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61.</w:t>
      </w:r>
    </w:p>
  </w:footnote>
  <w:footnote w:id="577">
    <w:p w14:paraId="7CC9D5CB"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Szondi 2000, pp. 49-54. Szondi ravvisa in ciò uno svincolarsi dall’idealismo verso l’interesse per lo storicismo sociologico</w:t>
      </w:r>
    </w:p>
  </w:footnote>
  <w:footnote w:id="578">
    <w:p w14:paraId="661BB51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 XI, p. 19.</w:t>
      </w:r>
    </w:p>
  </w:footnote>
  <w:footnote w:id="579">
    <w:p w14:paraId="50004126"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Ritzer 1991, pp. 101-102.</w:t>
      </w:r>
    </w:p>
  </w:footnote>
  <w:footnote w:id="580">
    <w:p w14:paraId="34D0354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5. </w:t>
      </w:r>
    </w:p>
  </w:footnote>
  <w:footnote w:id="581">
    <w:p w14:paraId="3299DDC2" w14:textId="77777777" w:rsidR="00DC12ED" w:rsidRPr="006F557C" w:rsidRDefault="00DC12ED" w:rsidP="006F557C">
      <w:pPr>
        <w:pStyle w:val="Testonotaapidipagina"/>
        <w:tabs>
          <w:tab w:val="left" w:pos="5060"/>
        </w:tabs>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w:t>
      </w:r>
      <w:r w:rsidRPr="006F557C">
        <w:rPr>
          <w:rFonts w:ascii="Times New Roman" w:hAnsi="Times New Roman" w:cs="Times New Roman"/>
          <w:sz w:val="22"/>
          <w:szCs w:val="22"/>
        </w:rPr>
        <w:tab/>
      </w:r>
    </w:p>
  </w:footnote>
  <w:footnote w:id="582">
    <w:p w14:paraId="53DD2EF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pp. 3-4.</w:t>
      </w:r>
    </w:p>
  </w:footnote>
  <w:footnote w:id="583">
    <w:p w14:paraId="675EE117"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Cfr. Pinna 1997, p. 27.</w:t>
      </w:r>
    </w:p>
  </w:footnote>
  <w:footnote w:id="584">
    <w:p w14:paraId="3DEE0DC4"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Ibid.</w:t>
      </w:r>
    </w:p>
  </w:footnote>
  <w:footnote w:id="585">
    <w:p w14:paraId="7092ECF2"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19. Pinna parla di riuso concettuale del sublime kantiano per la formulazione di una teoria organica della scrittura tragica e per la riflessione sul potenziale educativo dell’esperienza estetica. Cfr. Pinna 2013, p. 16.</w:t>
      </w:r>
    </w:p>
  </w:footnote>
  <w:footnote w:id="586">
    <w:p w14:paraId="4F98EA76"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Pinna 1997, p. 19.</w:t>
      </w:r>
    </w:p>
  </w:footnote>
  <w:footnote w:id="587">
    <w:p w14:paraId="38679619"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22. </w:t>
      </w:r>
    </w:p>
  </w:footnote>
  <w:footnote w:id="588">
    <w:p w14:paraId="78F5FFC4"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fa il nome di Hegel e Goethe solo per poi contraddirli.</w:t>
      </w:r>
    </w:p>
  </w:footnote>
  <w:footnote w:id="589">
    <w:p w14:paraId="1061F55F"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Sulle differenze tra due saggi cfr. Pinna 1997, pp. 23-30.</w:t>
      </w:r>
    </w:p>
  </w:footnote>
  <w:footnote w:id="590">
    <w:p w14:paraId="190EF809"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4.</w:t>
      </w:r>
    </w:p>
  </w:footnote>
  <w:footnote w:id="591">
    <w:p w14:paraId="6E4E1F6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29.</w:t>
      </w:r>
    </w:p>
  </w:footnote>
  <w:footnote w:id="592">
    <w:p w14:paraId="46186E3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w:t>
      </w:r>
    </w:p>
  </w:footnote>
  <w:footnote w:id="593">
    <w:p w14:paraId="324A0BA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Pinna 1997, p. 22</w:t>
      </w:r>
    </w:p>
  </w:footnote>
  <w:footnote w:id="594">
    <w:p w14:paraId="5DAECCC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Ancora ventitreenne, nel dicembre del 1836 Hebbel scriveva a Lensing, conosciuta un anno prima e speranzosa di sposare il drammaturgo: “Die </w:t>
      </w:r>
      <w:r w:rsidRPr="006F557C">
        <w:rPr>
          <w:rFonts w:ascii="Times New Roman" w:hAnsi="Times New Roman" w:cs="Times New Roman"/>
          <w:sz w:val="22"/>
          <w:szCs w:val="22"/>
        </w:rPr>
        <w:t xml:space="preserve">Ehe ist eine bürgerliche, physische u in unendlich vielen Fällen auch geistige, Nothwendigkeit. </w:t>
      </w:r>
      <w:r w:rsidRPr="006F557C">
        <w:rPr>
          <w:rFonts w:ascii="Times New Roman" w:hAnsi="Times New Roman" w:cs="Times New Roman"/>
          <w:sz w:val="22"/>
          <w:szCs w:val="22"/>
          <w:lang w:val="de-AT"/>
        </w:rPr>
        <w:t>Der Nothwendigkeit ist d Mschheit unterordnet, jede aber ist mit Regalien verknüpft. Das Individuum darf sich der Nothwendigkeit entziehen, wenn es Kraft hat, d Freibrief durch Aufopferung zu lösen, darin liegt seine Freiheit</w:t>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rPr>
        <w:t>B 82.</w:t>
      </w:r>
    </w:p>
  </w:footnote>
  <w:footnote w:id="595">
    <w:p w14:paraId="15F3D654"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Martone 2013, pp. 9-10. </w:t>
      </w:r>
      <w:bookmarkStart w:id="46" w:name="_Hlk69263442"/>
    </w:p>
    <w:bookmarkEnd w:id="46"/>
  </w:footnote>
  <w:footnote w:id="596">
    <w:p w14:paraId="4671FFAD"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Grillparzer 1960, </w:t>
      </w:r>
      <w:r w:rsidRPr="006F557C">
        <w:rPr>
          <w:rFonts w:ascii="Times New Roman" w:hAnsi="Times New Roman" w:cs="Times New Roman"/>
          <w:sz w:val="22"/>
          <w:szCs w:val="22"/>
        </w:rPr>
        <w:t>vol II, p. 302.</w:t>
      </w:r>
    </w:p>
  </w:footnote>
  <w:footnote w:id="597">
    <w:p w14:paraId="1E6A5B4E" w14:textId="77777777" w:rsidR="00DC12ED" w:rsidRPr="006F557C" w:rsidRDefault="00DC12ED" w:rsidP="006F557C">
      <w:pPr>
        <w:pStyle w:val="Testonotaapidipagina"/>
        <w:jc w:val="both"/>
        <w:rPr>
          <w:rFonts w:ascii="Times New Roman" w:hAnsi="Times New Roman" w:cs="Times New Roman"/>
          <w:sz w:val="22"/>
          <w:szCs w:val="22"/>
          <w:highlight w:val="yellow"/>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 XI, p. 8.</w:t>
      </w:r>
    </w:p>
  </w:footnote>
  <w:footnote w:id="598">
    <w:p w14:paraId="713D6F70"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4.</w:t>
      </w:r>
    </w:p>
  </w:footnote>
  <w:footnote w:id="599">
    <w:p w14:paraId="5CE90D0D"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Lettera del 19 marzo 1850, B 796.</w:t>
      </w:r>
    </w:p>
  </w:footnote>
  <w:footnote w:id="600">
    <w:p w14:paraId="73A6A52E" w14:textId="77777777" w:rsidR="00DC12ED" w:rsidRPr="006F557C" w:rsidRDefault="00DC12ED" w:rsidP="006F557C">
      <w:pPr>
        <w:pStyle w:val="Testonotaapidipagina"/>
        <w:jc w:val="both"/>
        <w:rPr>
          <w:rFonts w:ascii="Times New Roman" w:hAnsi="Times New Roman" w:cs="Times New Roman"/>
          <w:sz w:val="22"/>
          <w:szCs w:val="22"/>
          <w:highlight w:val="yellow"/>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Schelling 1969, p. 26.</w:t>
      </w:r>
    </w:p>
  </w:footnote>
  <w:footnote w:id="601">
    <w:p w14:paraId="5B1BC068" w14:textId="77777777" w:rsidR="00DC12ED" w:rsidRPr="00F06809" w:rsidRDefault="00DC12ED" w:rsidP="006F557C">
      <w:pPr>
        <w:pStyle w:val="Testonotaapidipagina"/>
        <w:jc w:val="both"/>
        <w:rPr>
          <w:rFonts w:ascii="Times New Roman" w:hAnsi="Times New Roman" w:cs="Times New Roman"/>
          <w:sz w:val="22"/>
          <w:szCs w:val="22"/>
          <w:lang w:val="de-AT"/>
        </w:rPr>
      </w:pPr>
      <w:r w:rsidRPr="006F557C">
        <w:rPr>
          <w:rStyle w:val="Rimandonotaapidipagina"/>
          <w:rFonts w:ascii="Times New Roman" w:hAnsi="Times New Roman" w:cs="Times New Roman"/>
          <w:sz w:val="22"/>
          <w:szCs w:val="22"/>
        </w:rPr>
        <w:footnoteRef/>
      </w:r>
      <w:r w:rsidRPr="00F06809">
        <w:rPr>
          <w:rFonts w:ascii="Times New Roman" w:hAnsi="Times New Roman" w:cs="Times New Roman"/>
          <w:sz w:val="22"/>
          <w:szCs w:val="22"/>
          <w:lang w:val="de-AT"/>
        </w:rPr>
        <w:t xml:space="preserve"> W XI, p. 18.</w:t>
      </w:r>
    </w:p>
  </w:footnote>
  <w:footnote w:id="602">
    <w:p w14:paraId="52B148CC"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T 2886.</w:t>
      </w:r>
    </w:p>
  </w:footnote>
  <w:footnote w:id="603">
    <w:p w14:paraId="76428CFA"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w:t>
      </w:r>
      <w:r w:rsidRPr="006F557C">
        <w:rPr>
          <w:rFonts w:ascii="Times New Roman" w:hAnsi="Times New Roman" w:cs="Times New Roman"/>
          <w:sz w:val="22"/>
          <w:szCs w:val="22"/>
        </w:rPr>
        <w:t>Flesch 2007, p. 132.</w:t>
      </w:r>
    </w:p>
  </w:footnote>
  <w:footnote w:id="604">
    <w:p w14:paraId="72274EF9" w14:textId="0B82A6B4"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Hebbel mette in dubbio la positività di Emilia, che mostra fin dal primo atto un desiderio fisico che culmina in quel ‘</w:t>
      </w:r>
      <w:r w:rsidRPr="006F557C">
        <w:rPr>
          <w:rFonts w:ascii="Times New Roman" w:hAnsi="Times New Roman" w:cs="Times New Roman"/>
          <w:sz w:val="22"/>
          <w:szCs w:val="22"/>
        </w:rPr>
        <w:t xml:space="preserve">Blut’ tanto famoso, un trasporto per un “meuchelmörderischer Wollüstling”. Emilia dovrebbe essere migliore del principe, mossa da sentimenti nobili come l’amore e non dall’attrazione. Hebbel considera fiacca anche la caratterizzazione di Claudia Galotti, del principe, della contessa Orsina, persino dei servitori: “Ein Vater, der sich leichter zum Aeußersten, als zu etwas anderem entschließt; eine Tochter, die um ihren Tod bettelt, wie Tausende um’s Leben betteln würden”; citando indirettamente una battuta di Marinelli rivolta ad Appiani, Hebbel sentenzia: “Ein junger ∫hitziger∫ Graf, der weiß, daß die Affenhämisch sind und der sie dennoch im höchsten auf’s Aergstereizt. </w:t>
      </w:r>
      <w:r w:rsidRPr="006F557C">
        <w:rPr>
          <w:rFonts w:ascii="Times New Roman" w:hAnsi="Times New Roman" w:cs="Times New Roman"/>
          <w:sz w:val="22"/>
          <w:szCs w:val="22"/>
          <w:lang w:val="de-DE"/>
        </w:rPr>
        <w:t>[…] Das Schicksal hatte es doch gar zu leicht!”, T 1434.</w:t>
      </w:r>
    </w:p>
  </w:footnote>
  <w:footnote w:id="605">
    <w:p w14:paraId="690DA5E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Un appunto del maggio 1847 contraddice questo passaggio: “</w:t>
      </w:r>
      <w:r w:rsidRPr="006F557C">
        <w:rPr>
          <w:rFonts w:ascii="Times New Roman" w:hAnsi="Times New Roman" w:cs="Times New Roman"/>
          <w:sz w:val="22"/>
          <w:szCs w:val="22"/>
          <w:lang w:val="de-AT"/>
        </w:rPr>
        <w:t>Das Nothwendige bringen, aber in der Form des Zufälligen: das ist das ganze Geheimniß des dramatischen Styls</w:t>
      </w:r>
      <w:r w:rsidRPr="006F557C">
        <w:rPr>
          <w:rFonts w:ascii="Times New Roman" w:hAnsi="Times New Roman" w:cs="Times New Roman"/>
          <w:sz w:val="22"/>
          <w:szCs w:val="22"/>
          <w:lang w:val="de-DE"/>
        </w:rPr>
        <w:t>”, T 4091.</w:t>
      </w:r>
    </w:p>
  </w:footnote>
  <w:footnote w:id="606">
    <w:p w14:paraId="4BA2B46F"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T 1434.</w:t>
      </w:r>
    </w:p>
  </w:footnote>
  <w:footnote w:id="607">
    <w:p w14:paraId="3BF0E98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Schelling 1969, p. 17.</w:t>
      </w:r>
    </w:p>
  </w:footnote>
  <w:footnote w:id="608">
    <w:p w14:paraId="243BCCC4"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Ivi, p. 23.</w:t>
      </w:r>
    </w:p>
  </w:footnote>
  <w:footnote w:id="609">
    <w:p w14:paraId="252B442F"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Ibid.</w:t>
      </w:r>
    </w:p>
  </w:footnote>
  <w:footnote w:id="610">
    <w:p w14:paraId="07E395C5" w14:textId="77777777" w:rsidR="00DC12ED" w:rsidRPr="006F557C" w:rsidRDefault="00DC12ED" w:rsidP="006F557C">
      <w:pPr>
        <w:pStyle w:val="Testonotaapidipagina"/>
        <w:jc w:val="both"/>
        <w:rPr>
          <w:rFonts w:ascii="Times New Roman" w:hAnsi="Times New Roman" w:cs="Times New Roman"/>
          <w:sz w:val="22"/>
          <w:szCs w:val="22"/>
          <w:highlight w:val="yellow"/>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t>
      </w:r>
      <w:r w:rsidRPr="006F557C">
        <w:rPr>
          <w:rFonts w:ascii="Times New Roman" w:hAnsi="Times New Roman" w:cs="Times New Roman"/>
          <w:sz w:val="22"/>
          <w:szCs w:val="22"/>
          <w:lang w:val="en-US"/>
        </w:rPr>
        <w:t>Ivi, p. 18.</w:t>
      </w:r>
    </w:p>
  </w:footnote>
  <w:footnote w:id="611">
    <w:p w14:paraId="40F5601D" w14:textId="77777777" w:rsidR="00DC12ED" w:rsidRPr="006F557C" w:rsidRDefault="00DC12ED" w:rsidP="006F557C">
      <w:pPr>
        <w:pStyle w:val="Testonotaapidipagina"/>
        <w:jc w:val="both"/>
        <w:rPr>
          <w:rFonts w:ascii="Times New Roman" w:hAnsi="Times New Roman" w:cs="Times New Roman"/>
          <w:sz w:val="22"/>
          <w:szCs w:val="22"/>
          <w:lang w:val="en-US"/>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en-US"/>
        </w:rPr>
        <w:t xml:space="preserve"> W XI, p. 62.</w:t>
      </w:r>
    </w:p>
  </w:footnote>
  <w:footnote w:id="612">
    <w:p w14:paraId="2074FF32"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Lukács 1967, p. 69.</w:t>
      </w:r>
    </w:p>
  </w:footnote>
  <w:footnote w:id="613">
    <w:p w14:paraId="436EDFA8"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70.</w:t>
      </w:r>
    </w:p>
  </w:footnote>
  <w:footnote w:id="614">
    <w:p w14:paraId="0F86F63E"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69.</w:t>
      </w:r>
    </w:p>
  </w:footnote>
  <w:footnote w:id="615">
    <w:p w14:paraId="47A16391" w14:textId="77777777" w:rsidR="00DC12ED" w:rsidRPr="006F557C" w:rsidRDefault="00DC12ED" w:rsidP="006F557C">
      <w:pPr>
        <w:pStyle w:val="Testonotaapidipagina"/>
        <w:jc w:val="both"/>
        <w:rPr>
          <w:rFonts w:ascii="Times New Roman" w:hAnsi="Times New Roman" w:cs="Times New Roman"/>
          <w:sz w:val="22"/>
          <w:szCs w:val="22"/>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rPr>
        <w:t xml:space="preserve"> Ivi, p. 70.</w:t>
      </w:r>
    </w:p>
  </w:footnote>
  <w:footnote w:id="616">
    <w:p w14:paraId="1575909D" w14:textId="77777777" w:rsidR="00DC12ED" w:rsidRPr="006F557C" w:rsidRDefault="00DC12ED" w:rsidP="006F557C">
      <w:pPr>
        <w:pStyle w:val="Testonotaapidipagina"/>
        <w:jc w:val="both"/>
        <w:rPr>
          <w:rFonts w:ascii="Times New Roman" w:hAnsi="Times New Roman" w:cs="Times New Roman"/>
          <w:sz w:val="22"/>
          <w:szCs w:val="22"/>
          <w:highlight w:val="yellow"/>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 71.</w:t>
      </w:r>
    </w:p>
  </w:footnote>
  <w:footnote w:id="617">
    <w:p w14:paraId="5A398FD4" w14:textId="77777777" w:rsidR="00DC12ED" w:rsidRPr="006F557C" w:rsidRDefault="00DC12ED" w:rsidP="006F557C">
      <w:pPr>
        <w:pStyle w:val="Testonotaapidipagina"/>
        <w:jc w:val="both"/>
        <w:rPr>
          <w:rFonts w:ascii="Times New Roman" w:hAnsi="Times New Roman" w:cs="Times New Roman"/>
          <w:sz w:val="22"/>
          <w:szCs w:val="22"/>
          <w:highlight w:val="yellow"/>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w:t>
      </w:r>
      <w:r w:rsidRPr="006F557C">
        <w:rPr>
          <w:rFonts w:ascii="Times New Roman" w:hAnsi="Times New Roman" w:cs="Times New Roman"/>
          <w:sz w:val="22"/>
          <w:szCs w:val="22"/>
          <w:lang w:val="fr-FR"/>
        </w:rPr>
        <w:t>Ivi, pp. 77-78.</w:t>
      </w:r>
    </w:p>
  </w:footnote>
  <w:footnote w:id="618">
    <w:p w14:paraId="6D4FAC14" w14:textId="77777777" w:rsidR="00DC12ED" w:rsidRPr="006F557C" w:rsidRDefault="00DC12ED" w:rsidP="006F557C">
      <w:pPr>
        <w:pStyle w:val="Testonotaapidipagina"/>
        <w:jc w:val="both"/>
        <w:rPr>
          <w:rFonts w:ascii="Times New Roman" w:hAnsi="Times New Roman" w:cs="Times New Roman"/>
          <w:sz w:val="22"/>
          <w:szCs w:val="22"/>
          <w:lang w:val="fr-FR"/>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fr-FR"/>
        </w:rPr>
        <w:t xml:space="preserve"> T 1897.</w:t>
      </w:r>
    </w:p>
  </w:footnote>
  <w:footnote w:id="619">
    <w:p w14:paraId="248962F8"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AB I, 2.</w:t>
      </w:r>
    </w:p>
  </w:footnote>
  <w:footnote w:id="620">
    <w:p w14:paraId="45A6868E" w14:textId="77777777" w:rsidR="00DC12ED" w:rsidRPr="006F557C" w:rsidRDefault="00DC12ED" w:rsidP="006F557C">
      <w:pPr>
        <w:pStyle w:val="Testonotaapidipagina"/>
        <w:jc w:val="both"/>
        <w:rPr>
          <w:rFonts w:ascii="Times New Roman" w:hAnsi="Times New Roman" w:cs="Times New Roman"/>
          <w:sz w:val="22"/>
          <w:szCs w:val="22"/>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Lukács 1967, pp. 86-87.</w:t>
      </w:r>
    </w:p>
  </w:footnote>
  <w:footnote w:id="621">
    <w:p w14:paraId="2084D3D9"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Svandrlik 2014, p. 362.</w:t>
      </w:r>
    </w:p>
  </w:footnote>
  <w:footnote w:id="622">
    <w:p w14:paraId="22BFF2A4"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w:t>
      </w:r>
      <w:r w:rsidRPr="006F557C">
        <w:rPr>
          <w:rFonts w:ascii="Times New Roman" w:hAnsi="Times New Roman" w:cs="Times New Roman"/>
          <w:sz w:val="22"/>
          <w:szCs w:val="22"/>
          <w:lang w:val="de-DE"/>
        </w:rPr>
        <w:t>Geissendoerfer 1920, p. 531.</w:t>
      </w:r>
    </w:p>
  </w:footnote>
  <w:footnote w:id="623">
    <w:p w14:paraId="38CC4A01" w14:textId="77777777" w:rsidR="00DC12ED" w:rsidRPr="006F557C" w:rsidRDefault="00DC12ED" w:rsidP="006F557C">
      <w:pPr>
        <w:pStyle w:val="Testonotaapidipagina"/>
        <w:jc w:val="both"/>
        <w:rPr>
          <w:rFonts w:ascii="Times New Roman" w:hAnsi="Times New Roman" w:cs="Times New Roman"/>
          <w:sz w:val="22"/>
          <w:szCs w:val="22"/>
          <w:highlight w:val="yellow"/>
          <w:lang w:val="de-DE"/>
        </w:rPr>
      </w:pPr>
      <w:r w:rsidRPr="006F557C">
        <w:rPr>
          <w:rStyle w:val="Rimandonotaapidipagina"/>
          <w:rFonts w:ascii="Times New Roman" w:hAnsi="Times New Roman" w:cs="Times New Roman"/>
          <w:sz w:val="22"/>
          <w:szCs w:val="22"/>
        </w:rPr>
        <w:footnoteRef/>
      </w:r>
      <w:r w:rsidRPr="006F557C">
        <w:rPr>
          <w:rFonts w:ascii="Times New Roman" w:hAnsi="Times New Roman" w:cs="Times New Roman"/>
          <w:sz w:val="22"/>
          <w:szCs w:val="22"/>
          <w:lang w:val="de-DE"/>
        </w:rPr>
        <w:t xml:space="preserve"> Lukács 1967, p. 80.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B71653" w14:textId="77777777" w:rsidR="00DC12ED" w:rsidRDefault="00DC12E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89DC68AA"/>
    <w:name w:val="WW8Num2"/>
    <w:lvl w:ilvl="0">
      <w:start w:val="1"/>
      <w:numFmt w:val="upperRoman"/>
      <w:lvlText w:val="%1."/>
      <w:lvlJc w:val="left"/>
      <w:pPr>
        <w:tabs>
          <w:tab w:val="num" w:pos="-663"/>
        </w:tabs>
        <w:ind w:left="57" w:hanging="720"/>
      </w:pPr>
    </w:lvl>
    <w:lvl w:ilvl="1">
      <w:start w:val="2"/>
      <w:numFmt w:val="lowerRoman"/>
      <w:lvlText w:val="%2."/>
      <w:lvlJc w:val="left"/>
      <w:pPr>
        <w:ind w:left="1137" w:hanging="720"/>
      </w:pPr>
      <w:rPr>
        <w:rFonts w:hint="default"/>
      </w:rPr>
    </w:lvl>
    <w:lvl w:ilvl="2" w:tentative="1">
      <w:start w:val="1"/>
      <w:numFmt w:val="lowerRoman"/>
      <w:lvlText w:val="%3."/>
      <w:lvlJc w:val="right"/>
      <w:pPr>
        <w:ind w:left="1497" w:hanging="180"/>
      </w:pPr>
    </w:lvl>
    <w:lvl w:ilvl="3" w:tentative="1">
      <w:start w:val="1"/>
      <w:numFmt w:val="decimal"/>
      <w:lvlText w:val="%4."/>
      <w:lvlJc w:val="left"/>
      <w:pPr>
        <w:ind w:left="2217" w:hanging="360"/>
      </w:pPr>
    </w:lvl>
    <w:lvl w:ilvl="4" w:tentative="1">
      <w:start w:val="1"/>
      <w:numFmt w:val="lowerLetter"/>
      <w:lvlText w:val="%5."/>
      <w:lvlJc w:val="left"/>
      <w:pPr>
        <w:ind w:left="2937" w:hanging="360"/>
      </w:pPr>
    </w:lvl>
    <w:lvl w:ilvl="5" w:tentative="1">
      <w:start w:val="1"/>
      <w:numFmt w:val="lowerRoman"/>
      <w:lvlText w:val="%6."/>
      <w:lvlJc w:val="right"/>
      <w:pPr>
        <w:ind w:left="3657" w:hanging="180"/>
      </w:pPr>
    </w:lvl>
    <w:lvl w:ilvl="6" w:tentative="1">
      <w:start w:val="1"/>
      <w:numFmt w:val="decimal"/>
      <w:lvlText w:val="%7."/>
      <w:lvlJc w:val="left"/>
      <w:pPr>
        <w:ind w:left="4377" w:hanging="360"/>
      </w:pPr>
    </w:lvl>
    <w:lvl w:ilvl="7" w:tentative="1">
      <w:start w:val="1"/>
      <w:numFmt w:val="lowerLetter"/>
      <w:lvlText w:val="%8."/>
      <w:lvlJc w:val="left"/>
      <w:pPr>
        <w:ind w:left="5097" w:hanging="360"/>
      </w:pPr>
    </w:lvl>
    <w:lvl w:ilvl="8" w:tentative="1">
      <w:start w:val="1"/>
      <w:numFmt w:val="lowerRoman"/>
      <w:lvlText w:val="%9."/>
      <w:lvlJc w:val="right"/>
      <w:pPr>
        <w:ind w:left="5817" w:hanging="180"/>
      </w:pPr>
    </w:lvl>
  </w:abstractNum>
  <w:abstractNum w:abstractNumId="1" w15:restartNumberingAfterBreak="0">
    <w:nsid w:val="00000002"/>
    <w:multiLevelType w:val="multilevel"/>
    <w:tmpl w:val="00000002"/>
    <w:name w:val="WW8Num4"/>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 w15:restartNumberingAfterBreak="0">
    <w:nsid w:val="00000003"/>
    <w:multiLevelType w:val="multilevel"/>
    <w:tmpl w:val="00000003"/>
    <w:name w:val="WW8Num6"/>
    <w:lvl w:ilvl="0">
      <w:start w:val="1"/>
      <w:numFmt w:val="upperRoman"/>
      <w:lvlText w:val="%1."/>
      <w:lvlJc w:val="left"/>
      <w:pPr>
        <w:tabs>
          <w:tab w:val="num" w:pos="0"/>
        </w:tabs>
        <w:ind w:left="720" w:hanging="360"/>
      </w:p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3" w15:restartNumberingAfterBreak="0">
    <w:nsid w:val="00000004"/>
    <w:multiLevelType w:val="multilevel"/>
    <w:tmpl w:val="0000000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00000005"/>
    <w:multiLevelType w:val="multilevel"/>
    <w:tmpl w:val="00000005"/>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5" w15:restartNumberingAfterBreak="0">
    <w:nsid w:val="00ED4190"/>
    <w:multiLevelType w:val="hybridMultilevel"/>
    <w:tmpl w:val="68CCF0F2"/>
    <w:lvl w:ilvl="0" w:tplc="8E02464C">
      <w:start w:val="5"/>
      <w:numFmt w:val="upperRoman"/>
      <w:lvlText w:val="%1."/>
      <w:lvlJc w:val="left"/>
      <w:pPr>
        <w:ind w:left="2421" w:hanging="720"/>
      </w:pPr>
      <w:rPr>
        <w:rFonts w:hint="default"/>
      </w:rPr>
    </w:lvl>
    <w:lvl w:ilvl="1" w:tplc="04100019" w:tentative="1">
      <w:start w:val="1"/>
      <w:numFmt w:val="lowerLetter"/>
      <w:lvlText w:val="%2."/>
      <w:lvlJc w:val="left"/>
      <w:pPr>
        <w:ind w:left="2781" w:hanging="360"/>
      </w:pPr>
    </w:lvl>
    <w:lvl w:ilvl="2" w:tplc="0410001B" w:tentative="1">
      <w:start w:val="1"/>
      <w:numFmt w:val="lowerRoman"/>
      <w:lvlText w:val="%3."/>
      <w:lvlJc w:val="right"/>
      <w:pPr>
        <w:ind w:left="3501" w:hanging="180"/>
      </w:pPr>
    </w:lvl>
    <w:lvl w:ilvl="3" w:tplc="0410000F" w:tentative="1">
      <w:start w:val="1"/>
      <w:numFmt w:val="decimal"/>
      <w:lvlText w:val="%4."/>
      <w:lvlJc w:val="left"/>
      <w:pPr>
        <w:ind w:left="4221" w:hanging="360"/>
      </w:pPr>
    </w:lvl>
    <w:lvl w:ilvl="4" w:tplc="04100019" w:tentative="1">
      <w:start w:val="1"/>
      <w:numFmt w:val="lowerLetter"/>
      <w:lvlText w:val="%5."/>
      <w:lvlJc w:val="left"/>
      <w:pPr>
        <w:ind w:left="4941" w:hanging="360"/>
      </w:pPr>
    </w:lvl>
    <w:lvl w:ilvl="5" w:tplc="0410001B" w:tentative="1">
      <w:start w:val="1"/>
      <w:numFmt w:val="lowerRoman"/>
      <w:lvlText w:val="%6."/>
      <w:lvlJc w:val="right"/>
      <w:pPr>
        <w:ind w:left="5661" w:hanging="180"/>
      </w:pPr>
    </w:lvl>
    <w:lvl w:ilvl="6" w:tplc="0410000F" w:tentative="1">
      <w:start w:val="1"/>
      <w:numFmt w:val="decimal"/>
      <w:lvlText w:val="%7."/>
      <w:lvlJc w:val="left"/>
      <w:pPr>
        <w:ind w:left="6381" w:hanging="360"/>
      </w:pPr>
    </w:lvl>
    <w:lvl w:ilvl="7" w:tplc="04100019" w:tentative="1">
      <w:start w:val="1"/>
      <w:numFmt w:val="lowerLetter"/>
      <w:lvlText w:val="%8."/>
      <w:lvlJc w:val="left"/>
      <w:pPr>
        <w:ind w:left="7101" w:hanging="360"/>
      </w:pPr>
    </w:lvl>
    <w:lvl w:ilvl="8" w:tplc="0410001B" w:tentative="1">
      <w:start w:val="1"/>
      <w:numFmt w:val="lowerRoman"/>
      <w:lvlText w:val="%9."/>
      <w:lvlJc w:val="right"/>
      <w:pPr>
        <w:ind w:left="7821" w:hanging="180"/>
      </w:pPr>
    </w:lvl>
  </w:abstractNum>
  <w:abstractNum w:abstractNumId="6" w15:restartNumberingAfterBreak="0">
    <w:nsid w:val="07A15981"/>
    <w:multiLevelType w:val="multilevel"/>
    <w:tmpl w:val="E132E954"/>
    <w:lvl w:ilvl="0">
      <w:start w:val="5"/>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7" w15:restartNumberingAfterBreak="0">
    <w:nsid w:val="10554501"/>
    <w:multiLevelType w:val="multilevel"/>
    <w:tmpl w:val="05C0E3CE"/>
    <w:lvl w:ilvl="0">
      <w:start w:val="1"/>
      <w:numFmt w:val="upperRoman"/>
      <w:lvlText w:val="%1."/>
      <w:lvlJc w:val="left"/>
      <w:pPr>
        <w:ind w:left="777" w:hanging="720"/>
      </w:pPr>
      <w:rPr>
        <w:rFonts w:hint="default"/>
      </w:rPr>
    </w:lvl>
    <w:lvl w:ilvl="1">
      <w:start w:val="1"/>
      <w:numFmt w:val="lowerLetter"/>
      <w:lvlText w:val="%2."/>
      <w:lvlJc w:val="left"/>
      <w:pPr>
        <w:ind w:left="1137" w:hanging="360"/>
      </w:pPr>
    </w:lvl>
    <w:lvl w:ilvl="2">
      <w:start w:val="1"/>
      <w:numFmt w:val="lowerRoman"/>
      <w:lvlText w:val="%3."/>
      <w:lvlJc w:val="right"/>
      <w:pPr>
        <w:ind w:left="1857" w:hanging="180"/>
      </w:pPr>
    </w:lvl>
    <w:lvl w:ilvl="3">
      <w:start w:val="1"/>
      <w:numFmt w:val="decimal"/>
      <w:lvlText w:val="%4."/>
      <w:lvlJc w:val="left"/>
      <w:pPr>
        <w:ind w:left="2577" w:hanging="360"/>
      </w:pPr>
    </w:lvl>
    <w:lvl w:ilvl="4">
      <w:start w:val="1"/>
      <w:numFmt w:val="lowerLetter"/>
      <w:lvlText w:val="%5."/>
      <w:lvlJc w:val="left"/>
      <w:pPr>
        <w:ind w:left="3297" w:hanging="360"/>
      </w:pPr>
    </w:lvl>
    <w:lvl w:ilvl="5">
      <w:start w:val="1"/>
      <w:numFmt w:val="lowerRoman"/>
      <w:lvlText w:val="%6."/>
      <w:lvlJc w:val="right"/>
      <w:pPr>
        <w:ind w:left="4017" w:hanging="180"/>
      </w:pPr>
    </w:lvl>
    <w:lvl w:ilvl="6">
      <w:start w:val="1"/>
      <w:numFmt w:val="decimal"/>
      <w:lvlText w:val="%7."/>
      <w:lvlJc w:val="left"/>
      <w:pPr>
        <w:ind w:left="4737" w:hanging="360"/>
      </w:pPr>
    </w:lvl>
    <w:lvl w:ilvl="7">
      <w:start w:val="1"/>
      <w:numFmt w:val="lowerLetter"/>
      <w:lvlText w:val="%8."/>
      <w:lvlJc w:val="left"/>
      <w:pPr>
        <w:ind w:left="5457" w:hanging="360"/>
      </w:pPr>
    </w:lvl>
    <w:lvl w:ilvl="8">
      <w:start w:val="1"/>
      <w:numFmt w:val="lowerRoman"/>
      <w:lvlText w:val="%9."/>
      <w:lvlJc w:val="right"/>
      <w:pPr>
        <w:ind w:left="6177" w:hanging="180"/>
      </w:pPr>
    </w:lvl>
  </w:abstractNum>
  <w:abstractNum w:abstractNumId="8" w15:restartNumberingAfterBreak="0">
    <w:nsid w:val="15F51DB7"/>
    <w:multiLevelType w:val="hybridMultilevel"/>
    <w:tmpl w:val="201C1E28"/>
    <w:lvl w:ilvl="0" w:tplc="A622DBA0">
      <w:start w:val="1"/>
      <w:numFmt w:val="upperRoman"/>
      <w:lvlText w:val="%1."/>
      <w:lvlJc w:val="left"/>
      <w:pPr>
        <w:ind w:left="1497" w:hanging="720"/>
      </w:pPr>
      <w:rPr>
        <w:rFonts w:hint="default"/>
      </w:rPr>
    </w:lvl>
    <w:lvl w:ilvl="1" w:tplc="04100019" w:tentative="1">
      <w:start w:val="1"/>
      <w:numFmt w:val="lowerLetter"/>
      <w:lvlText w:val="%2."/>
      <w:lvlJc w:val="left"/>
      <w:pPr>
        <w:ind w:left="1857" w:hanging="360"/>
      </w:pPr>
    </w:lvl>
    <w:lvl w:ilvl="2" w:tplc="0410001B" w:tentative="1">
      <w:start w:val="1"/>
      <w:numFmt w:val="lowerRoman"/>
      <w:lvlText w:val="%3."/>
      <w:lvlJc w:val="right"/>
      <w:pPr>
        <w:ind w:left="2577" w:hanging="180"/>
      </w:pPr>
    </w:lvl>
    <w:lvl w:ilvl="3" w:tplc="0410000F" w:tentative="1">
      <w:start w:val="1"/>
      <w:numFmt w:val="decimal"/>
      <w:lvlText w:val="%4."/>
      <w:lvlJc w:val="left"/>
      <w:pPr>
        <w:ind w:left="3297" w:hanging="360"/>
      </w:pPr>
    </w:lvl>
    <w:lvl w:ilvl="4" w:tplc="04100019" w:tentative="1">
      <w:start w:val="1"/>
      <w:numFmt w:val="lowerLetter"/>
      <w:lvlText w:val="%5."/>
      <w:lvlJc w:val="left"/>
      <w:pPr>
        <w:ind w:left="4017" w:hanging="360"/>
      </w:pPr>
    </w:lvl>
    <w:lvl w:ilvl="5" w:tplc="0410001B" w:tentative="1">
      <w:start w:val="1"/>
      <w:numFmt w:val="lowerRoman"/>
      <w:lvlText w:val="%6."/>
      <w:lvlJc w:val="right"/>
      <w:pPr>
        <w:ind w:left="4737" w:hanging="180"/>
      </w:pPr>
    </w:lvl>
    <w:lvl w:ilvl="6" w:tplc="0410000F" w:tentative="1">
      <w:start w:val="1"/>
      <w:numFmt w:val="decimal"/>
      <w:lvlText w:val="%7."/>
      <w:lvlJc w:val="left"/>
      <w:pPr>
        <w:ind w:left="5457" w:hanging="360"/>
      </w:pPr>
    </w:lvl>
    <w:lvl w:ilvl="7" w:tplc="04100019" w:tentative="1">
      <w:start w:val="1"/>
      <w:numFmt w:val="lowerLetter"/>
      <w:lvlText w:val="%8."/>
      <w:lvlJc w:val="left"/>
      <w:pPr>
        <w:ind w:left="6177" w:hanging="360"/>
      </w:pPr>
    </w:lvl>
    <w:lvl w:ilvl="8" w:tplc="0410001B" w:tentative="1">
      <w:start w:val="1"/>
      <w:numFmt w:val="lowerRoman"/>
      <w:lvlText w:val="%9."/>
      <w:lvlJc w:val="right"/>
      <w:pPr>
        <w:ind w:left="6897" w:hanging="180"/>
      </w:pPr>
    </w:lvl>
  </w:abstractNum>
  <w:abstractNum w:abstractNumId="9" w15:restartNumberingAfterBreak="0">
    <w:nsid w:val="19614626"/>
    <w:multiLevelType w:val="hybridMultilevel"/>
    <w:tmpl w:val="D40C8434"/>
    <w:lvl w:ilvl="0" w:tplc="0410000F">
      <w:start w:val="1"/>
      <w:numFmt w:val="decimal"/>
      <w:lvlText w:val="%1."/>
      <w:lvlJc w:val="left"/>
      <w:pPr>
        <w:ind w:left="777" w:hanging="360"/>
      </w:pPr>
    </w:lvl>
    <w:lvl w:ilvl="1" w:tplc="04100019" w:tentative="1">
      <w:start w:val="1"/>
      <w:numFmt w:val="lowerLetter"/>
      <w:lvlText w:val="%2."/>
      <w:lvlJc w:val="left"/>
      <w:pPr>
        <w:ind w:left="1497" w:hanging="360"/>
      </w:pPr>
    </w:lvl>
    <w:lvl w:ilvl="2" w:tplc="0410001B" w:tentative="1">
      <w:start w:val="1"/>
      <w:numFmt w:val="lowerRoman"/>
      <w:lvlText w:val="%3."/>
      <w:lvlJc w:val="right"/>
      <w:pPr>
        <w:ind w:left="2217" w:hanging="180"/>
      </w:pPr>
    </w:lvl>
    <w:lvl w:ilvl="3" w:tplc="0410000F" w:tentative="1">
      <w:start w:val="1"/>
      <w:numFmt w:val="decimal"/>
      <w:lvlText w:val="%4."/>
      <w:lvlJc w:val="left"/>
      <w:pPr>
        <w:ind w:left="2937" w:hanging="360"/>
      </w:pPr>
    </w:lvl>
    <w:lvl w:ilvl="4" w:tplc="04100019" w:tentative="1">
      <w:start w:val="1"/>
      <w:numFmt w:val="lowerLetter"/>
      <w:lvlText w:val="%5."/>
      <w:lvlJc w:val="left"/>
      <w:pPr>
        <w:ind w:left="3657" w:hanging="360"/>
      </w:pPr>
    </w:lvl>
    <w:lvl w:ilvl="5" w:tplc="0410001B" w:tentative="1">
      <w:start w:val="1"/>
      <w:numFmt w:val="lowerRoman"/>
      <w:lvlText w:val="%6."/>
      <w:lvlJc w:val="right"/>
      <w:pPr>
        <w:ind w:left="4377" w:hanging="180"/>
      </w:pPr>
    </w:lvl>
    <w:lvl w:ilvl="6" w:tplc="0410000F" w:tentative="1">
      <w:start w:val="1"/>
      <w:numFmt w:val="decimal"/>
      <w:lvlText w:val="%7."/>
      <w:lvlJc w:val="left"/>
      <w:pPr>
        <w:ind w:left="5097" w:hanging="360"/>
      </w:pPr>
    </w:lvl>
    <w:lvl w:ilvl="7" w:tplc="04100019" w:tentative="1">
      <w:start w:val="1"/>
      <w:numFmt w:val="lowerLetter"/>
      <w:lvlText w:val="%8."/>
      <w:lvlJc w:val="left"/>
      <w:pPr>
        <w:ind w:left="5817" w:hanging="360"/>
      </w:pPr>
    </w:lvl>
    <w:lvl w:ilvl="8" w:tplc="0410001B" w:tentative="1">
      <w:start w:val="1"/>
      <w:numFmt w:val="lowerRoman"/>
      <w:lvlText w:val="%9."/>
      <w:lvlJc w:val="right"/>
      <w:pPr>
        <w:ind w:left="6537" w:hanging="180"/>
      </w:pPr>
    </w:lvl>
  </w:abstractNum>
  <w:abstractNum w:abstractNumId="10" w15:restartNumberingAfterBreak="0">
    <w:nsid w:val="1B287C0E"/>
    <w:multiLevelType w:val="hybridMultilevel"/>
    <w:tmpl w:val="781E76AC"/>
    <w:lvl w:ilvl="0" w:tplc="CDD60594">
      <w:start w:val="5"/>
      <w:numFmt w:val="upperRoman"/>
      <w:lvlText w:val="%1."/>
      <w:lvlJc w:val="left"/>
      <w:pPr>
        <w:ind w:left="2421" w:hanging="720"/>
      </w:pPr>
      <w:rPr>
        <w:rFonts w:hint="default"/>
      </w:rPr>
    </w:lvl>
    <w:lvl w:ilvl="1" w:tplc="04100019" w:tentative="1">
      <w:start w:val="1"/>
      <w:numFmt w:val="lowerLetter"/>
      <w:lvlText w:val="%2."/>
      <w:lvlJc w:val="left"/>
      <w:pPr>
        <w:ind w:left="2781" w:hanging="360"/>
      </w:pPr>
    </w:lvl>
    <w:lvl w:ilvl="2" w:tplc="0410001B" w:tentative="1">
      <w:start w:val="1"/>
      <w:numFmt w:val="lowerRoman"/>
      <w:lvlText w:val="%3."/>
      <w:lvlJc w:val="right"/>
      <w:pPr>
        <w:ind w:left="3501" w:hanging="180"/>
      </w:pPr>
    </w:lvl>
    <w:lvl w:ilvl="3" w:tplc="0410000F" w:tentative="1">
      <w:start w:val="1"/>
      <w:numFmt w:val="decimal"/>
      <w:lvlText w:val="%4."/>
      <w:lvlJc w:val="left"/>
      <w:pPr>
        <w:ind w:left="4221" w:hanging="360"/>
      </w:pPr>
    </w:lvl>
    <w:lvl w:ilvl="4" w:tplc="04100019" w:tentative="1">
      <w:start w:val="1"/>
      <w:numFmt w:val="lowerLetter"/>
      <w:lvlText w:val="%5."/>
      <w:lvlJc w:val="left"/>
      <w:pPr>
        <w:ind w:left="4941" w:hanging="360"/>
      </w:pPr>
    </w:lvl>
    <w:lvl w:ilvl="5" w:tplc="0410001B" w:tentative="1">
      <w:start w:val="1"/>
      <w:numFmt w:val="lowerRoman"/>
      <w:lvlText w:val="%6."/>
      <w:lvlJc w:val="right"/>
      <w:pPr>
        <w:ind w:left="5661" w:hanging="180"/>
      </w:pPr>
    </w:lvl>
    <w:lvl w:ilvl="6" w:tplc="0410000F" w:tentative="1">
      <w:start w:val="1"/>
      <w:numFmt w:val="decimal"/>
      <w:lvlText w:val="%7."/>
      <w:lvlJc w:val="left"/>
      <w:pPr>
        <w:ind w:left="6381" w:hanging="360"/>
      </w:pPr>
    </w:lvl>
    <w:lvl w:ilvl="7" w:tplc="04100019" w:tentative="1">
      <w:start w:val="1"/>
      <w:numFmt w:val="lowerLetter"/>
      <w:lvlText w:val="%8."/>
      <w:lvlJc w:val="left"/>
      <w:pPr>
        <w:ind w:left="7101" w:hanging="360"/>
      </w:pPr>
    </w:lvl>
    <w:lvl w:ilvl="8" w:tplc="0410001B" w:tentative="1">
      <w:start w:val="1"/>
      <w:numFmt w:val="lowerRoman"/>
      <w:lvlText w:val="%9."/>
      <w:lvlJc w:val="right"/>
      <w:pPr>
        <w:ind w:left="7821" w:hanging="180"/>
      </w:pPr>
    </w:lvl>
  </w:abstractNum>
  <w:abstractNum w:abstractNumId="11" w15:restartNumberingAfterBreak="0">
    <w:nsid w:val="1C5E6D5A"/>
    <w:multiLevelType w:val="hybridMultilevel"/>
    <w:tmpl w:val="1CA2BC26"/>
    <w:lvl w:ilvl="0" w:tplc="427616AC">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F0E00C7"/>
    <w:multiLevelType w:val="hybridMultilevel"/>
    <w:tmpl w:val="EC4259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70810AE"/>
    <w:multiLevelType w:val="multilevel"/>
    <w:tmpl w:val="50AE9C72"/>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4" w15:restartNumberingAfterBreak="0">
    <w:nsid w:val="28241771"/>
    <w:multiLevelType w:val="hybridMultilevel"/>
    <w:tmpl w:val="5E5A133E"/>
    <w:lvl w:ilvl="0" w:tplc="CB52909C">
      <w:start w:val="4"/>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5" w15:restartNumberingAfterBreak="0">
    <w:nsid w:val="2CA86A40"/>
    <w:multiLevelType w:val="hybridMultilevel"/>
    <w:tmpl w:val="74848FA6"/>
    <w:lvl w:ilvl="0" w:tplc="98AA5E06">
      <w:start w:val="1"/>
      <w:numFmt w:val="lowerRoman"/>
      <w:lvlText w:val="%1."/>
      <w:lvlJc w:val="left"/>
      <w:pPr>
        <w:ind w:left="1788" w:hanging="720"/>
      </w:pPr>
      <w:rPr>
        <w:rFonts w:hint="default"/>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6" w15:restartNumberingAfterBreak="0">
    <w:nsid w:val="2CE1007A"/>
    <w:multiLevelType w:val="hybridMultilevel"/>
    <w:tmpl w:val="072EE2D2"/>
    <w:lvl w:ilvl="0" w:tplc="4138566C">
      <w:start w:val="1"/>
      <w:numFmt w:val="upperRoman"/>
      <w:lvlText w:val="%1."/>
      <w:lvlJc w:val="left"/>
      <w:pPr>
        <w:ind w:left="1428" w:hanging="72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7" w15:restartNumberingAfterBreak="0">
    <w:nsid w:val="384C78A3"/>
    <w:multiLevelType w:val="hybridMultilevel"/>
    <w:tmpl w:val="6BB8FE56"/>
    <w:lvl w:ilvl="0" w:tplc="44329722">
      <w:start w:val="1"/>
      <w:numFmt w:val="decimal"/>
      <w:lvlText w:val="%1."/>
      <w:lvlJc w:val="left"/>
      <w:pPr>
        <w:ind w:left="1211" w:hanging="360"/>
      </w:pPr>
      <w:rPr>
        <w:rFonts w:hint="default"/>
      </w:rPr>
    </w:lvl>
    <w:lvl w:ilvl="1" w:tplc="04100019" w:tentative="1">
      <w:start w:val="1"/>
      <w:numFmt w:val="lowerLetter"/>
      <w:lvlText w:val="%2."/>
      <w:lvlJc w:val="left"/>
      <w:pPr>
        <w:ind w:left="1931" w:hanging="360"/>
      </w:pPr>
    </w:lvl>
    <w:lvl w:ilvl="2" w:tplc="0410001B" w:tentative="1">
      <w:start w:val="1"/>
      <w:numFmt w:val="lowerRoman"/>
      <w:lvlText w:val="%3."/>
      <w:lvlJc w:val="right"/>
      <w:pPr>
        <w:ind w:left="2651" w:hanging="180"/>
      </w:pPr>
    </w:lvl>
    <w:lvl w:ilvl="3" w:tplc="0410000F" w:tentative="1">
      <w:start w:val="1"/>
      <w:numFmt w:val="decimal"/>
      <w:lvlText w:val="%4."/>
      <w:lvlJc w:val="left"/>
      <w:pPr>
        <w:ind w:left="3371" w:hanging="360"/>
      </w:pPr>
    </w:lvl>
    <w:lvl w:ilvl="4" w:tplc="04100019" w:tentative="1">
      <w:start w:val="1"/>
      <w:numFmt w:val="lowerLetter"/>
      <w:lvlText w:val="%5."/>
      <w:lvlJc w:val="left"/>
      <w:pPr>
        <w:ind w:left="4091" w:hanging="360"/>
      </w:pPr>
    </w:lvl>
    <w:lvl w:ilvl="5" w:tplc="0410001B" w:tentative="1">
      <w:start w:val="1"/>
      <w:numFmt w:val="lowerRoman"/>
      <w:lvlText w:val="%6."/>
      <w:lvlJc w:val="right"/>
      <w:pPr>
        <w:ind w:left="4811" w:hanging="180"/>
      </w:pPr>
    </w:lvl>
    <w:lvl w:ilvl="6" w:tplc="0410000F" w:tentative="1">
      <w:start w:val="1"/>
      <w:numFmt w:val="decimal"/>
      <w:lvlText w:val="%7."/>
      <w:lvlJc w:val="left"/>
      <w:pPr>
        <w:ind w:left="5531" w:hanging="360"/>
      </w:pPr>
    </w:lvl>
    <w:lvl w:ilvl="7" w:tplc="04100019" w:tentative="1">
      <w:start w:val="1"/>
      <w:numFmt w:val="lowerLetter"/>
      <w:lvlText w:val="%8."/>
      <w:lvlJc w:val="left"/>
      <w:pPr>
        <w:ind w:left="6251" w:hanging="360"/>
      </w:pPr>
    </w:lvl>
    <w:lvl w:ilvl="8" w:tplc="0410001B" w:tentative="1">
      <w:start w:val="1"/>
      <w:numFmt w:val="lowerRoman"/>
      <w:lvlText w:val="%9."/>
      <w:lvlJc w:val="right"/>
      <w:pPr>
        <w:ind w:left="6971" w:hanging="180"/>
      </w:pPr>
    </w:lvl>
  </w:abstractNum>
  <w:abstractNum w:abstractNumId="18" w15:restartNumberingAfterBreak="0">
    <w:nsid w:val="3A463C22"/>
    <w:multiLevelType w:val="hybridMultilevel"/>
    <w:tmpl w:val="0CE88C56"/>
    <w:lvl w:ilvl="0" w:tplc="86A8510E">
      <w:start w:val="1"/>
      <w:numFmt w:val="lowerRoman"/>
      <w:lvlText w:val="%1."/>
      <w:lvlJc w:val="left"/>
      <w:pPr>
        <w:ind w:left="834" w:hanging="720"/>
      </w:pPr>
      <w:rPr>
        <w:rFonts w:hint="default"/>
      </w:rPr>
    </w:lvl>
    <w:lvl w:ilvl="1" w:tplc="04100019" w:tentative="1">
      <w:start w:val="1"/>
      <w:numFmt w:val="lowerLetter"/>
      <w:lvlText w:val="%2."/>
      <w:lvlJc w:val="left"/>
      <w:pPr>
        <w:ind w:left="1194" w:hanging="360"/>
      </w:pPr>
    </w:lvl>
    <w:lvl w:ilvl="2" w:tplc="0410001B" w:tentative="1">
      <w:start w:val="1"/>
      <w:numFmt w:val="lowerRoman"/>
      <w:lvlText w:val="%3."/>
      <w:lvlJc w:val="right"/>
      <w:pPr>
        <w:ind w:left="1914" w:hanging="180"/>
      </w:pPr>
    </w:lvl>
    <w:lvl w:ilvl="3" w:tplc="0410000F" w:tentative="1">
      <w:start w:val="1"/>
      <w:numFmt w:val="decimal"/>
      <w:lvlText w:val="%4."/>
      <w:lvlJc w:val="left"/>
      <w:pPr>
        <w:ind w:left="2634" w:hanging="360"/>
      </w:pPr>
    </w:lvl>
    <w:lvl w:ilvl="4" w:tplc="04100019" w:tentative="1">
      <w:start w:val="1"/>
      <w:numFmt w:val="lowerLetter"/>
      <w:lvlText w:val="%5."/>
      <w:lvlJc w:val="left"/>
      <w:pPr>
        <w:ind w:left="3354" w:hanging="360"/>
      </w:pPr>
    </w:lvl>
    <w:lvl w:ilvl="5" w:tplc="0410001B" w:tentative="1">
      <w:start w:val="1"/>
      <w:numFmt w:val="lowerRoman"/>
      <w:lvlText w:val="%6."/>
      <w:lvlJc w:val="right"/>
      <w:pPr>
        <w:ind w:left="4074" w:hanging="180"/>
      </w:pPr>
    </w:lvl>
    <w:lvl w:ilvl="6" w:tplc="0410000F" w:tentative="1">
      <w:start w:val="1"/>
      <w:numFmt w:val="decimal"/>
      <w:lvlText w:val="%7."/>
      <w:lvlJc w:val="left"/>
      <w:pPr>
        <w:ind w:left="4794" w:hanging="360"/>
      </w:pPr>
    </w:lvl>
    <w:lvl w:ilvl="7" w:tplc="04100019" w:tentative="1">
      <w:start w:val="1"/>
      <w:numFmt w:val="lowerLetter"/>
      <w:lvlText w:val="%8."/>
      <w:lvlJc w:val="left"/>
      <w:pPr>
        <w:ind w:left="5514" w:hanging="360"/>
      </w:pPr>
    </w:lvl>
    <w:lvl w:ilvl="8" w:tplc="0410001B" w:tentative="1">
      <w:start w:val="1"/>
      <w:numFmt w:val="lowerRoman"/>
      <w:lvlText w:val="%9."/>
      <w:lvlJc w:val="right"/>
      <w:pPr>
        <w:ind w:left="6234" w:hanging="180"/>
      </w:pPr>
    </w:lvl>
  </w:abstractNum>
  <w:abstractNum w:abstractNumId="19" w15:restartNumberingAfterBreak="0">
    <w:nsid w:val="406C256F"/>
    <w:multiLevelType w:val="hybridMultilevel"/>
    <w:tmpl w:val="098A313A"/>
    <w:lvl w:ilvl="0" w:tplc="BDD66422">
      <w:start w:val="1"/>
      <w:numFmt w:val="upperRoman"/>
      <w:lvlText w:val="%1."/>
      <w:lvlJc w:val="left"/>
      <w:pPr>
        <w:ind w:left="834" w:hanging="720"/>
      </w:pPr>
      <w:rPr>
        <w:rFonts w:hint="default"/>
      </w:rPr>
    </w:lvl>
    <w:lvl w:ilvl="1" w:tplc="04100019" w:tentative="1">
      <w:start w:val="1"/>
      <w:numFmt w:val="lowerLetter"/>
      <w:lvlText w:val="%2."/>
      <w:lvlJc w:val="left"/>
      <w:pPr>
        <w:ind w:left="1194" w:hanging="360"/>
      </w:pPr>
    </w:lvl>
    <w:lvl w:ilvl="2" w:tplc="0410001B" w:tentative="1">
      <w:start w:val="1"/>
      <w:numFmt w:val="lowerRoman"/>
      <w:lvlText w:val="%3."/>
      <w:lvlJc w:val="right"/>
      <w:pPr>
        <w:ind w:left="1914" w:hanging="180"/>
      </w:pPr>
    </w:lvl>
    <w:lvl w:ilvl="3" w:tplc="0410000F" w:tentative="1">
      <w:start w:val="1"/>
      <w:numFmt w:val="decimal"/>
      <w:lvlText w:val="%4."/>
      <w:lvlJc w:val="left"/>
      <w:pPr>
        <w:ind w:left="2634" w:hanging="360"/>
      </w:pPr>
    </w:lvl>
    <w:lvl w:ilvl="4" w:tplc="04100019" w:tentative="1">
      <w:start w:val="1"/>
      <w:numFmt w:val="lowerLetter"/>
      <w:lvlText w:val="%5."/>
      <w:lvlJc w:val="left"/>
      <w:pPr>
        <w:ind w:left="3354" w:hanging="360"/>
      </w:pPr>
    </w:lvl>
    <w:lvl w:ilvl="5" w:tplc="0410001B" w:tentative="1">
      <w:start w:val="1"/>
      <w:numFmt w:val="lowerRoman"/>
      <w:lvlText w:val="%6."/>
      <w:lvlJc w:val="right"/>
      <w:pPr>
        <w:ind w:left="4074" w:hanging="180"/>
      </w:pPr>
    </w:lvl>
    <w:lvl w:ilvl="6" w:tplc="0410000F" w:tentative="1">
      <w:start w:val="1"/>
      <w:numFmt w:val="decimal"/>
      <w:lvlText w:val="%7."/>
      <w:lvlJc w:val="left"/>
      <w:pPr>
        <w:ind w:left="4794" w:hanging="360"/>
      </w:pPr>
    </w:lvl>
    <w:lvl w:ilvl="7" w:tplc="04100019" w:tentative="1">
      <w:start w:val="1"/>
      <w:numFmt w:val="lowerLetter"/>
      <w:lvlText w:val="%8."/>
      <w:lvlJc w:val="left"/>
      <w:pPr>
        <w:ind w:left="5514" w:hanging="360"/>
      </w:pPr>
    </w:lvl>
    <w:lvl w:ilvl="8" w:tplc="0410001B" w:tentative="1">
      <w:start w:val="1"/>
      <w:numFmt w:val="lowerRoman"/>
      <w:lvlText w:val="%9."/>
      <w:lvlJc w:val="right"/>
      <w:pPr>
        <w:ind w:left="6234" w:hanging="180"/>
      </w:pPr>
    </w:lvl>
  </w:abstractNum>
  <w:abstractNum w:abstractNumId="20" w15:restartNumberingAfterBreak="0">
    <w:nsid w:val="4B4A206F"/>
    <w:multiLevelType w:val="hybridMultilevel"/>
    <w:tmpl w:val="9DC87DBE"/>
    <w:lvl w:ilvl="0" w:tplc="6068D8B8">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BF953BF"/>
    <w:multiLevelType w:val="multilevel"/>
    <w:tmpl w:val="17741CE4"/>
    <w:lvl w:ilvl="0">
      <w:start w:val="1"/>
      <w:numFmt w:val="decimal"/>
      <w:lvlText w:val="%1."/>
      <w:lvlJc w:val="left"/>
      <w:pPr>
        <w:ind w:left="1068" w:hanging="360"/>
      </w:pPr>
      <w:rPr>
        <w:rFonts w:hint="default"/>
      </w:rPr>
    </w:lvl>
    <w:lvl w:ilvl="1">
      <w:start w:val="2"/>
      <w:numFmt w:val="decimal"/>
      <w:isLgl/>
      <w:lvlText w:val="%1.%2."/>
      <w:lvlJc w:val="left"/>
      <w:pPr>
        <w:ind w:left="1068" w:hanging="36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22" w15:restartNumberingAfterBreak="0">
    <w:nsid w:val="4D394F30"/>
    <w:multiLevelType w:val="multilevel"/>
    <w:tmpl w:val="B8922A6E"/>
    <w:lvl w:ilvl="0">
      <w:start w:val="1"/>
      <w:numFmt w:val="decimal"/>
      <w:lvlText w:val="%1."/>
      <w:lvlJc w:val="left"/>
      <w:pPr>
        <w:ind w:left="720" w:hanging="360"/>
      </w:pPr>
      <w:rPr>
        <w:rFonts w:hint="default"/>
      </w:rPr>
    </w:lvl>
    <w:lvl w:ilvl="1">
      <w:start w:val="2"/>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553" w:hanging="72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23" w15:restartNumberingAfterBreak="0">
    <w:nsid w:val="4DD93D61"/>
    <w:multiLevelType w:val="hybridMultilevel"/>
    <w:tmpl w:val="ED0C7436"/>
    <w:lvl w:ilvl="0" w:tplc="611A994E">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F0D6129"/>
    <w:multiLevelType w:val="hybridMultilevel"/>
    <w:tmpl w:val="46569D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F6639D0"/>
    <w:multiLevelType w:val="hybridMultilevel"/>
    <w:tmpl w:val="CA0A7CA6"/>
    <w:lvl w:ilvl="0" w:tplc="4316F1A4">
      <w:start w:val="3"/>
      <w:numFmt w:val="upperRoman"/>
      <w:lvlText w:val="%1."/>
      <w:lvlJc w:val="left"/>
      <w:pPr>
        <w:ind w:left="2421" w:hanging="720"/>
      </w:pPr>
      <w:rPr>
        <w:rFonts w:hint="default"/>
      </w:rPr>
    </w:lvl>
    <w:lvl w:ilvl="1" w:tplc="04100019" w:tentative="1">
      <w:start w:val="1"/>
      <w:numFmt w:val="lowerLetter"/>
      <w:lvlText w:val="%2."/>
      <w:lvlJc w:val="left"/>
      <w:pPr>
        <w:ind w:left="2868" w:hanging="360"/>
      </w:pPr>
    </w:lvl>
    <w:lvl w:ilvl="2" w:tplc="0410001B" w:tentative="1">
      <w:start w:val="1"/>
      <w:numFmt w:val="lowerRoman"/>
      <w:lvlText w:val="%3."/>
      <w:lvlJc w:val="right"/>
      <w:pPr>
        <w:ind w:left="3588" w:hanging="180"/>
      </w:pPr>
    </w:lvl>
    <w:lvl w:ilvl="3" w:tplc="0410000F" w:tentative="1">
      <w:start w:val="1"/>
      <w:numFmt w:val="decimal"/>
      <w:lvlText w:val="%4."/>
      <w:lvlJc w:val="left"/>
      <w:pPr>
        <w:ind w:left="4308" w:hanging="360"/>
      </w:pPr>
    </w:lvl>
    <w:lvl w:ilvl="4" w:tplc="04100019" w:tentative="1">
      <w:start w:val="1"/>
      <w:numFmt w:val="lowerLetter"/>
      <w:lvlText w:val="%5."/>
      <w:lvlJc w:val="left"/>
      <w:pPr>
        <w:ind w:left="5028" w:hanging="360"/>
      </w:pPr>
    </w:lvl>
    <w:lvl w:ilvl="5" w:tplc="0410001B" w:tentative="1">
      <w:start w:val="1"/>
      <w:numFmt w:val="lowerRoman"/>
      <w:lvlText w:val="%6."/>
      <w:lvlJc w:val="right"/>
      <w:pPr>
        <w:ind w:left="5748" w:hanging="180"/>
      </w:pPr>
    </w:lvl>
    <w:lvl w:ilvl="6" w:tplc="0410000F" w:tentative="1">
      <w:start w:val="1"/>
      <w:numFmt w:val="decimal"/>
      <w:lvlText w:val="%7."/>
      <w:lvlJc w:val="left"/>
      <w:pPr>
        <w:ind w:left="6468" w:hanging="360"/>
      </w:pPr>
    </w:lvl>
    <w:lvl w:ilvl="7" w:tplc="04100019" w:tentative="1">
      <w:start w:val="1"/>
      <w:numFmt w:val="lowerLetter"/>
      <w:lvlText w:val="%8."/>
      <w:lvlJc w:val="left"/>
      <w:pPr>
        <w:ind w:left="7188" w:hanging="360"/>
      </w:pPr>
    </w:lvl>
    <w:lvl w:ilvl="8" w:tplc="0410001B" w:tentative="1">
      <w:start w:val="1"/>
      <w:numFmt w:val="lowerRoman"/>
      <w:lvlText w:val="%9."/>
      <w:lvlJc w:val="right"/>
      <w:pPr>
        <w:ind w:left="7908" w:hanging="180"/>
      </w:pPr>
    </w:lvl>
  </w:abstractNum>
  <w:abstractNum w:abstractNumId="26" w15:restartNumberingAfterBreak="0">
    <w:nsid w:val="509F39CD"/>
    <w:multiLevelType w:val="hybridMultilevel"/>
    <w:tmpl w:val="72DA8098"/>
    <w:lvl w:ilvl="0" w:tplc="3EBAE366">
      <w:start w:val="2"/>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4A80B62"/>
    <w:multiLevelType w:val="hybridMultilevel"/>
    <w:tmpl w:val="CDBC2C20"/>
    <w:lvl w:ilvl="0" w:tplc="9BA0C69C">
      <w:start w:val="3"/>
      <w:numFmt w:val="upperRoman"/>
      <w:lvlText w:val="%1."/>
      <w:lvlJc w:val="left"/>
      <w:pPr>
        <w:ind w:left="1440" w:hanging="72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8" w15:restartNumberingAfterBreak="0">
    <w:nsid w:val="57760C7C"/>
    <w:multiLevelType w:val="hybridMultilevel"/>
    <w:tmpl w:val="8FC87DFA"/>
    <w:lvl w:ilvl="0" w:tplc="22CE8CC2">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5A6941BE"/>
    <w:multiLevelType w:val="hybridMultilevel"/>
    <w:tmpl w:val="05C0E3CE"/>
    <w:lvl w:ilvl="0" w:tplc="09684FCC">
      <w:start w:val="1"/>
      <w:numFmt w:val="upperRoman"/>
      <w:lvlText w:val="%1."/>
      <w:lvlJc w:val="left"/>
      <w:pPr>
        <w:ind w:left="777" w:hanging="720"/>
      </w:pPr>
      <w:rPr>
        <w:rFonts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abstractNum w:abstractNumId="30" w15:restartNumberingAfterBreak="0">
    <w:nsid w:val="5C502A2E"/>
    <w:multiLevelType w:val="hybridMultilevel"/>
    <w:tmpl w:val="01F801D4"/>
    <w:lvl w:ilvl="0" w:tplc="2B2C8AB6">
      <w:start w:val="1"/>
      <w:numFmt w:val="lowerRoman"/>
      <w:lvlText w:val="%1."/>
      <w:lvlJc w:val="left"/>
      <w:pPr>
        <w:ind w:left="1788" w:hanging="720"/>
      </w:pPr>
      <w:rPr>
        <w:rFonts w:hint="default"/>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31" w15:restartNumberingAfterBreak="0">
    <w:nsid w:val="5E7B5C48"/>
    <w:multiLevelType w:val="hybridMultilevel"/>
    <w:tmpl w:val="A7B07BE0"/>
    <w:lvl w:ilvl="0" w:tplc="02A23B48">
      <w:start w:val="1"/>
      <w:numFmt w:val="lowerRoman"/>
      <w:lvlText w:val="%1."/>
      <w:lvlJc w:val="left"/>
      <w:pPr>
        <w:ind w:left="777" w:hanging="720"/>
      </w:pPr>
      <w:rPr>
        <w:rFonts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abstractNum w:abstractNumId="32" w15:restartNumberingAfterBreak="0">
    <w:nsid w:val="610E31F3"/>
    <w:multiLevelType w:val="hybridMultilevel"/>
    <w:tmpl w:val="4EBCE1C0"/>
    <w:lvl w:ilvl="0" w:tplc="9D30D440">
      <w:start w:val="1"/>
      <w:numFmt w:val="upperRoman"/>
      <w:lvlText w:val="%1."/>
      <w:lvlJc w:val="left"/>
      <w:pPr>
        <w:ind w:left="0" w:hanging="720"/>
      </w:pPr>
      <w:rPr>
        <w:rFonts w:hint="default"/>
      </w:rPr>
    </w:lvl>
    <w:lvl w:ilvl="1" w:tplc="04100019" w:tentative="1">
      <w:start w:val="1"/>
      <w:numFmt w:val="lowerLetter"/>
      <w:lvlText w:val="%2."/>
      <w:lvlJc w:val="left"/>
      <w:pPr>
        <w:ind w:left="360" w:hanging="360"/>
      </w:pPr>
    </w:lvl>
    <w:lvl w:ilvl="2" w:tplc="0410001B" w:tentative="1">
      <w:start w:val="1"/>
      <w:numFmt w:val="lowerRoman"/>
      <w:lvlText w:val="%3."/>
      <w:lvlJc w:val="right"/>
      <w:pPr>
        <w:ind w:left="1080" w:hanging="180"/>
      </w:pPr>
    </w:lvl>
    <w:lvl w:ilvl="3" w:tplc="0410000F" w:tentative="1">
      <w:start w:val="1"/>
      <w:numFmt w:val="decimal"/>
      <w:lvlText w:val="%4."/>
      <w:lvlJc w:val="left"/>
      <w:pPr>
        <w:ind w:left="1800" w:hanging="360"/>
      </w:pPr>
    </w:lvl>
    <w:lvl w:ilvl="4" w:tplc="04100019" w:tentative="1">
      <w:start w:val="1"/>
      <w:numFmt w:val="lowerLetter"/>
      <w:lvlText w:val="%5."/>
      <w:lvlJc w:val="left"/>
      <w:pPr>
        <w:ind w:left="2520" w:hanging="360"/>
      </w:pPr>
    </w:lvl>
    <w:lvl w:ilvl="5" w:tplc="0410001B" w:tentative="1">
      <w:start w:val="1"/>
      <w:numFmt w:val="lowerRoman"/>
      <w:lvlText w:val="%6."/>
      <w:lvlJc w:val="right"/>
      <w:pPr>
        <w:ind w:left="3240" w:hanging="180"/>
      </w:pPr>
    </w:lvl>
    <w:lvl w:ilvl="6" w:tplc="0410000F" w:tentative="1">
      <w:start w:val="1"/>
      <w:numFmt w:val="decimal"/>
      <w:lvlText w:val="%7."/>
      <w:lvlJc w:val="left"/>
      <w:pPr>
        <w:ind w:left="3960" w:hanging="360"/>
      </w:pPr>
    </w:lvl>
    <w:lvl w:ilvl="7" w:tplc="04100019" w:tentative="1">
      <w:start w:val="1"/>
      <w:numFmt w:val="lowerLetter"/>
      <w:lvlText w:val="%8."/>
      <w:lvlJc w:val="left"/>
      <w:pPr>
        <w:ind w:left="4680" w:hanging="360"/>
      </w:pPr>
    </w:lvl>
    <w:lvl w:ilvl="8" w:tplc="0410001B" w:tentative="1">
      <w:start w:val="1"/>
      <w:numFmt w:val="lowerRoman"/>
      <w:lvlText w:val="%9."/>
      <w:lvlJc w:val="right"/>
      <w:pPr>
        <w:ind w:left="5400" w:hanging="180"/>
      </w:pPr>
    </w:lvl>
  </w:abstractNum>
  <w:abstractNum w:abstractNumId="33" w15:restartNumberingAfterBreak="0">
    <w:nsid w:val="64B66A37"/>
    <w:multiLevelType w:val="hybridMultilevel"/>
    <w:tmpl w:val="5C92C00E"/>
    <w:lvl w:ilvl="0" w:tplc="B70487E2">
      <w:start w:val="1"/>
      <w:numFmt w:val="upperRoman"/>
      <w:lvlText w:val="%1."/>
      <w:lvlJc w:val="left"/>
      <w:pPr>
        <w:ind w:left="1428" w:hanging="72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34" w15:restartNumberingAfterBreak="0">
    <w:nsid w:val="66B461B6"/>
    <w:multiLevelType w:val="hybridMultilevel"/>
    <w:tmpl w:val="6898F402"/>
    <w:lvl w:ilvl="0" w:tplc="94AE78A2">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72E2203"/>
    <w:multiLevelType w:val="hybridMultilevel"/>
    <w:tmpl w:val="95F07C86"/>
    <w:lvl w:ilvl="0" w:tplc="D9180E4A">
      <w:start w:val="1"/>
      <w:numFmt w:val="upperRoman"/>
      <w:lvlText w:val="%1."/>
      <w:lvlJc w:val="left"/>
      <w:pPr>
        <w:ind w:left="2508" w:hanging="720"/>
      </w:pPr>
      <w:rPr>
        <w:rFonts w:hint="default"/>
      </w:rPr>
    </w:lvl>
    <w:lvl w:ilvl="1" w:tplc="04100019" w:tentative="1">
      <w:start w:val="1"/>
      <w:numFmt w:val="lowerLetter"/>
      <w:lvlText w:val="%2."/>
      <w:lvlJc w:val="left"/>
      <w:pPr>
        <w:ind w:left="2868" w:hanging="360"/>
      </w:pPr>
    </w:lvl>
    <w:lvl w:ilvl="2" w:tplc="0410001B" w:tentative="1">
      <w:start w:val="1"/>
      <w:numFmt w:val="lowerRoman"/>
      <w:lvlText w:val="%3."/>
      <w:lvlJc w:val="right"/>
      <w:pPr>
        <w:ind w:left="3588" w:hanging="180"/>
      </w:pPr>
    </w:lvl>
    <w:lvl w:ilvl="3" w:tplc="0410000F" w:tentative="1">
      <w:start w:val="1"/>
      <w:numFmt w:val="decimal"/>
      <w:lvlText w:val="%4."/>
      <w:lvlJc w:val="left"/>
      <w:pPr>
        <w:ind w:left="4308" w:hanging="360"/>
      </w:pPr>
    </w:lvl>
    <w:lvl w:ilvl="4" w:tplc="04100019" w:tentative="1">
      <w:start w:val="1"/>
      <w:numFmt w:val="lowerLetter"/>
      <w:lvlText w:val="%5."/>
      <w:lvlJc w:val="left"/>
      <w:pPr>
        <w:ind w:left="5028" w:hanging="360"/>
      </w:pPr>
    </w:lvl>
    <w:lvl w:ilvl="5" w:tplc="0410001B" w:tentative="1">
      <w:start w:val="1"/>
      <w:numFmt w:val="lowerRoman"/>
      <w:lvlText w:val="%6."/>
      <w:lvlJc w:val="right"/>
      <w:pPr>
        <w:ind w:left="5748" w:hanging="180"/>
      </w:pPr>
    </w:lvl>
    <w:lvl w:ilvl="6" w:tplc="0410000F" w:tentative="1">
      <w:start w:val="1"/>
      <w:numFmt w:val="decimal"/>
      <w:lvlText w:val="%7."/>
      <w:lvlJc w:val="left"/>
      <w:pPr>
        <w:ind w:left="6468" w:hanging="360"/>
      </w:pPr>
    </w:lvl>
    <w:lvl w:ilvl="7" w:tplc="04100019" w:tentative="1">
      <w:start w:val="1"/>
      <w:numFmt w:val="lowerLetter"/>
      <w:lvlText w:val="%8."/>
      <w:lvlJc w:val="left"/>
      <w:pPr>
        <w:ind w:left="7188" w:hanging="360"/>
      </w:pPr>
    </w:lvl>
    <w:lvl w:ilvl="8" w:tplc="0410001B" w:tentative="1">
      <w:start w:val="1"/>
      <w:numFmt w:val="lowerRoman"/>
      <w:lvlText w:val="%9."/>
      <w:lvlJc w:val="right"/>
      <w:pPr>
        <w:ind w:left="7908" w:hanging="180"/>
      </w:pPr>
    </w:lvl>
  </w:abstractNum>
  <w:abstractNum w:abstractNumId="36" w15:restartNumberingAfterBreak="0">
    <w:nsid w:val="6CEE3539"/>
    <w:multiLevelType w:val="hybridMultilevel"/>
    <w:tmpl w:val="A0E294C4"/>
    <w:lvl w:ilvl="0" w:tplc="05943B7E">
      <w:start w:val="1"/>
      <w:numFmt w:val="upperRoman"/>
      <w:lvlText w:val="%1."/>
      <w:lvlJc w:val="left"/>
      <w:pPr>
        <w:ind w:left="1137" w:hanging="720"/>
      </w:pPr>
      <w:rPr>
        <w:rFonts w:hint="default"/>
      </w:rPr>
    </w:lvl>
    <w:lvl w:ilvl="1" w:tplc="04100019" w:tentative="1">
      <w:start w:val="1"/>
      <w:numFmt w:val="lowerLetter"/>
      <w:lvlText w:val="%2."/>
      <w:lvlJc w:val="left"/>
      <w:pPr>
        <w:ind w:left="1497" w:hanging="360"/>
      </w:pPr>
    </w:lvl>
    <w:lvl w:ilvl="2" w:tplc="0410001B" w:tentative="1">
      <w:start w:val="1"/>
      <w:numFmt w:val="lowerRoman"/>
      <w:lvlText w:val="%3."/>
      <w:lvlJc w:val="right"/>
      <w:pPr>
        <w:ind w:left="2217" w:hanging="180"/>
      </w:pPr>
    </w:lvl>
    <w:lvl w:ilvl="3" w:tplc="0410000F" w:tentative="1">
      <w:start w:val="1"/>
      <w:numFmt w:val="decimal"/>
      <w:lvlText w:val="%4."/>
      <w:lvlJc w:val="left"/>
      <w:pPr>
        <w:ind w:left="2937" w:hanging="360"/>
      </w:pPr>
    </w:lvl>
    <w:lvl w:ilvl="4" w:tplc="04100019" w:tentative="1">
      <w:start w:val="1"/>
      <w:numFmt w:val="lowerLetter"/>
      <w:lvlText w:val="%5."/>
      <w:lvlJc w:val="left"/>
      <w:pPr>
        <w:ind w:left="3657" w:hanging="360"/>
      </w:pPr>
    </w:lvl>
    <w:lvl w:ilvl="5" w:tplc="0410001B" w:tentative="1">
      <w:start w:val="1"/>
      <w:numFmt w:val="lowerRoman"/>
      <w:lvlText w:val="%6."/>
      <w:lvlJc w:val="right"/>
      <w:pPr>
        <w:ind w:left="4377" w:hanging="180"/>
      </w:pPr>
    </w:lvl>
    <w:lvl w:ilvl="6" w:tplc="0410000F" w:tentative="1">
      <w:start w:val="1"/>
      <w:numFmt w:val="decimal"/>
      <w:lvlText w:val="%7."/>
      <w:lvlJc w:val="left"/>
      <w:pPr>
        <w:ind w:left="5097" w:hanging="360"/>
      </w:pPr>
    </w:lvl>
    <w:lvl w:ilvl="7" w:tplc="04100019" w:tentative="1">
      <w:start w:val="1"/>
      <w:numFmt w:val="lowerLetter"/>
      <w:lvlText w:val="%8."/>
      <w:lvlJc w:val="left"/>
      <w:pPr>
        <w:ind w:left="5817" w:hanging="360"/>
      </w:pPr>
    </w:lvl>
    <w:lvl w:ilvl="8" w:tplc="0410001B" w:tentative="1">
      <w:start w:val="1"/>
      <w:numFmt w:val="lowerRoman"/>
      <w:lvlText w:val="%9."/>
      <w:lvlJc w:val="right"/>
      <w:pPr>
        <w:ind w:left="6537" w:hanging="180"/>
      </w:pPr>
    </w:lvl>
  </w:abstractNum>
  <w:abstractNum w:abstractNumId="37" w15:restartNumberingAfterBreak="0">
    <w:nsid w:val="725E4DEB"/>
    <w:multiLevelType w:val="hybridMultilevel"/>
    <w:tmpl w:val="82CC4C62"/>
    <w:lvl w:ilvl="0" w:tplc="A37C5E5C">
      <w:start w:val="3"/>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56D1B7D"/>
    <w:multiLevelType w:val="hybridMultilevel"/>
    <w:tmpl w:val="E78C7E64"/>
    <w:lvl w:ilvl="0" w:tplc="04100001">
      <w:start w:val="1"/>
      <w:numFmt w:val="bullet"/>
      <w:lvlText w:val=""/>
      <w:lvlJc w:val="left"/>
      <w:pPr>
        <w:ind w:left="777" w:hanging="720"/>
      </w:pPr>
      <w:rPr>
        <w:rFonts w:ascii="Symbol" w:hAnsi="Symbol"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num w:numId="1">
    <w:abstractNumId w:val="17"/>
  </w:num>
  <w:num w:numId="2">
    <w:abstractNumId w:val="22"/>
  </w:num>
  <w:num w:numId="3">
    <w:abstractNumId w:val="13"/>
  </w:num>
  <w:num w:numId="4">
    <w:abstractNumId w:val="0"/>
  </w:num>
  <w:num w:numId="5">
    <w:abstractNumId w:val="1"/>
  </w:num>
  <w:num w:numId="6">
    <w:abstractNumId w:val="2"/>
  </w:num>
  <w:num w:numId="7">
    <w:abstractNumId w:val="3"/>
  </w:num>
  <w:num w:numId="8">
    <w:abstractNumId w:val="4"/>
  </w:num>
  <w:num w:numId="9">
    <w:abstractNumId w:val="24"/>
  </w:num>
  <w:num w:numId="10">
    <w:abstractNumId w:val="26"/>
  </w:num>
  <w:num w:numId="11">
    <w:abstractNumId w:val="34"/>
  </w:num>
  <w:num w:numId="12">
    <w:abstractNumId w:val="11"/>
  </w:num>
  <w:num w:numId="13">
    <w:abstractNumId w:val="23"/>
  </w:num>
  <w:num w:numId="14">
    <w:abstractNumId w:val="20"/>
  </w:num>
  <w:num w:numId="15">
    <w:abstractNumId w:val="12"/>
  </w:num>
  <w:num w:numId="16">
    <w:abstractNumId w:val="37"/>
  </w:num>
  <w:num w:numId="17">
    <w:abstractNumId w:val="27"/>
  </w:num>
  <w:num w:numId="18">
    <w:abstractNumId w:val="32"/>
  </w:num>
  <w:num w:numId="19">
    <w:abstractNumId w:val="38"/>
  </w:num>
  <w:num w:numId="20">
    <w:abstractNumId w:val="19"/>
  </w:num>
  <w:num w:numId="21">
    <w:abstractNumId w:val="7"/>
  </w:num>
  <w:num w:numId="22">
    <w:abstractNumId w:val="29"/>
  </w:num>
  <w:num w:numId="23">
    <w:abstractNumId w:val="9"/>
  </w:num>
  <w:num w:numId="24">
    <w:abstractNumId w:val="18"/>
  </w:num>
  <w:num w:numId="25">
    <w:abstractNumId w:val="28"/>
  </w:num>
  <w:num w:numId="26">
    <w:abstractNumId w:val="8"/>
  </w:num>
  <w:num w:numId="27">
    <w:abstractNumId w:val="36"/>
  </w:num>
  <w:num w:numId="28">
    <w:abstractNumId w:val="31"/>
  </w:num>
  <w:num w:numId="29">
    <w:abstractNumId w:val="21"/>
  </w:num>
  <w:num w:numId="30">
    <w:abstractNumId w:val="6"/>
  </w:num>
  <w:num w:numId="31">
    <w:abstractNumId w:val="30"/>
  </w:num>
  <w:num w:numId="32">
    <w:abstractNumId w:val="15"/>
  </w:num>
  <w:num w:numId="33">
    <w:abstractNumId w:val="35"/>
  </w:num>
  <w:num w:numId="34">
    <w:abstractNumId w:val="14"/>
  </w:num>
  <w:num w:numId="35">
    <w:abstractNumId w:val="16"/>
  </w:num>
  <w:num w:numId="36">
    <w:abstractNumId w:val="25"/>
  </w:num>
  <w:num w:numId="37">
    <w:abstractNumId w:val="33"/>
  </w:num>
  <w:num w:numId="38">
    <w:abstractNumId w:val="5"/>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hideSpellingErrors/>
  <w:activeWritingStyle w:appName="MSWord" w:lang="it-IT" w:vendorID="64" w:dllVersion="0" w:nlCheck="1" w:checkStyle="0"/>
  <w:activeWritingStyle w:appName="MSWord" w:lang="de-DE" w:vendorID="64" w:dllVersion="0" w:nlCheck="1" w:checkStyle="0"/>
  <w:activeWritingStyle w:appName="MSWord" w:lang="de-AT" w:vendorID="64" w:dllVersion="0" w:nlCheck="1" w:checkStyle="0"/>
  <w:activeWritingStyle w:appName="MSWord" w:lang="en-US" w:vendorID="64" w:dllVersion="0" w:nlCheck="1" w:checkStyle="0"/>
  <w:activeWritingStyle w:appName="MSWord" w:lang="it-IT" w:vendorID="64" w:dllVersion="4096" w:nlCheck="1" w:checkStyle="0"/>
  <w:activeWritingStyle w:appName="MSWord" w:lang="de-DE" w:vendorID="64" w:dllVersion="4096" w:nlCheck="1" w:checkStyle="0"/>
  <w:activeWritingStyle w:appName="MSWord" w:lang="de-AT"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ED0"/>
    <w:rsid w:val="00021801"/>
    <w:rsid w:val="00026034"/>
    <w:rsid w:val="00033A0D"/>
    <w:rsid w:val="0003724E"/>
    <w:rsid w:val="00037898"/>
    <w:rsid w:val="000609D6"/>
    <w:rsid w:val="00064599"/>
    <w:rsid w:val="000831EC"/>
    <w:rsid w:val="000B6508"/>
    <w:rsid w:val="000D042D"/>
    <w:rsid w:val="000D5555"/>
    <w:rsid w:val="000F5BEA"/>
    <w:rsid w:val="00100760"/>
    <w:rsid w:val="00122387"/>
    <w:rsid w:val="00127DFA"/>
    <w:rsid w:val="00132371"/>
    <w:rsid w:val="001403BC"/>
    <w:rsid w:val="00143353"/>
    <w:rsid w:val="00143507"/>
    <w:rsid w:val="00143EB9"/>
    <w:rsid w:val="00144E01"/>
    <w:rsid w:val="00147556"/>
    <w:rsid w:val="00164BBD"/>
    <w:rsid w:val="0016601F"/>
    <w:rsid w:val="00170B68"/>
    <w:rsid w:val="001946BC"/>
    <w:rsid w:val="001A2145"/>
    <w:rsid w:val="001B0086"/>
    <w:rsid w:val="001C1ED5"/>
    <w:rsid w:val="001D4825"/>
    <w:rsid w:val="001E443D"/>
    <w:rsid w:val="002058AA"/>
    <w:rsid w:val="00214B14"/>
    <w:rsid w:val="00242E02"/>
    <w:rsid w:val="00253004"/>
    <w:rsid w:val="0026137A"/>
    <w:rsid w:val="00263123"/>
    <w:rsid w:val="002655DB"/>
    <w:rsid w:val="002664EE"/>
    <w:rsid w:val="00272ED1"/>
    <w:rsid w:val="00276BAC"/>
    <w:rsid w:val="00287F97"/>
    <w:rsid w:val="002A50B8"/>
    <w:rsid w:val="002A5906"/>
    <w:rsid w:val="002B3BAB"/>
    <w:rsid w:val="002D1430"/>
    <w:rsid w:val="002F290F"/>
    <w:rsid w:val="002F3340"/>
    <w:rsid w:val="002F4D89"/>
    <w:rsid w:val="002F72B8"/>
    <w:rsid w:val="00303DF2"/>
    <w:rsid w:val="003123C5"/>
    <w:rsid w:val="00320789"/>
    <w:rsid w:val="00320FB4"/>
    <w:rsid w:val="00337909"/>
    <w:rsid w:val="0035714A"/>
    <w:rsid w:val="0036779F"/>
    <w:rsid w:val="0037042A"/>
    <w:rsid w:val="00381C11"/>
    <w:rsid w:val="003910AB"/>
    <w:rsid w:val="003944D6"/>
    <w:rsid w:val="003A5228"/>
    <w:rsid w:val="003D1737"/>
    <w:rsid w:val="003E6516"/>
    <w:rsid w:val="00411171"/>
    <w:rsid w:val="00417830"/>
    <w:rsid w:val="0043532B"/>
    <w:rsid w:val="004443E4"/>
    <w:rsid w:val="00453816"/>
    <w:rsid w:val="00472BE0"/>
    <w:rsid w:val="004743AA"/>
    <w:rsid w:val="004A6C7A"/>
    <w:rsid w:val="004C6E4A"/>
    <w:rsid w:val="004E52C1"/>
    <w:rsid w:val="004F7CA2"/>
    <w:rsid w:val="005025D3"/>
    <w:rsid w:val="00503D2F"/>
    <w:rsid w:val="00511214"/>
    <w:rsid w:val="005205C6"/>
    <w:rsid w:val="0052195B"/>
    <w:rsid w:val="00526945"/>
    <w:rsid w:val="0052720E"/>
    <w:rsid w:val="0053480A"/>
    <w:rsid w:val="005612DA"/>
    <w:rsid w:val="00562969"/>
    <w:rsid w:val="0056423A"/>
    <w:rsid w:val="005845A5"/>
    <w:rsid w:val="00595F84"/>
    <w:rsid w:val="005A2ED0"/>
    <w:rsid w:val="005A5FE5"/>
    <w:rsid w:val="005B06A3"/>
    <w:rsid w:val="005B0869"/>
    <w:rsid w:val="005B129D"/>
    <w:rsid w:val="005B70BA"/>
    <w:rsid w:val="005B7FF8"/>
    <w:rsid w:val="005F0A53"/>
    <w:rsid w:val="0062033C"/>
    <w:rsid w:val="00624444"/>
    <w:rsid w:val="006302A5"/>
    <w:rsid w:val="006337EC"/>
    <w:rsid w:val="0063610F"/>
    <w:rsid w:val="00641ECB"/>
    <w:rsid w:val="0067177E"/>
    <w:rsid w:val="00685718"/>
    <w:rsid w:val="00691629"/>
    <w:rsid w:val="00691E46"/>
    <w:rsid w:val="006A15A6"/>
    <w:rsid w:val="006B5588"/>
    <w:rsid w:val="006E42FA"/>
    <w:rsid w:val="006E4A2B"/>
    <w:rsid w:val="006F5294"/>
    <w:rsid w:val="006F557C"/>
    <w:rsid w:val="0072663D"/>
    <w:rsid w:val="00733C3A"/>
    <w:rsid w:val="007435A2"/>
    <w:rsid w:val="007542A8"/>
    <w:rsid w:val="007729D1"/>
    <w:rsid w:val="0079269B"/>
    <w:rsid w:val="007971A5"/>
    <w:rsid w:val="007A1414"/>
    <w:rsid w:val="007A2C70"/>
    <w:rsid w:val="007A78D2"/>
    <w:rsid w:val="00803689"/>
    <w:rsid w:val="00810209"/>
    <w:rsid w:val="00826034"/>
    <w:rsid w:val="00827456"/>
    <w:rsid w:val="00832CA6"/>
    <w:rsid w:val="00833F89"/>
    <w:rsid w:val="008477E4"/>
    <w:rsid w:val="00852E59"/>
    <w:rsid w:val="00865BE5"/>
    <w:rsid w:val="0086784A"/>
    <w:rsid w:val="008713B7"/>
    <w:rsid w:val="008735A8"/>
    <w:rsid w:val="0087389E"/>
    <w:rsid w:val="008924EA"/>
    <w:rsid w:val="008A05D2"/>
    <w:rsid w:val="008A0CEA"/>
    <w:rsid w:val="008A3D9E"/>
    <w:rsid w:val="008A571D"/>
    <w:rsid w:val="008A79F1"/>
    <w:rsid w:val="008A7D74"/>
    <w:rsid w:val="008B4566"/>
    <w:rsid w:val="008B46CD"/>
    <w:rsid w:val="008C0E1C"/>
    <w:rsid w:val="008C75FF"/>
    <w:rsid w:val="008E065F"/>
    <w:rsid w:val="008E4604"/>
    <w:rsid w:val="00907F63"/>
    <w:rsid w:val="009154B7"/>
    <w:rsid w:val="009261AF"/>
    <w:rsid w:val="0093214A"/>
    <w:rsid w:val="0094429B"/>
    <w:rsid w:val="00944DE2"/>
    <w:rsid w:val="0095283E"/>
    <w:rsid w:val="0095551A"/>
    <w:rsid w:val="00973A64"/>
    <w:rsid w:val="00974ACF"/>
    <w:rsid w:val="00977DF5"/>
    <w:rsid w:val="00985764"/>
    <w:rsid w:val="0099278F"/>
    <w:rsid w:val="009A06FC"/>
    <w:rsid w:val="009A0F54"/>
    <w:rsid w:val="009B4623"/>
    <w:rsid w:val="009C6BEF"/>
    <w:rsid w:val="009D4C05"/>
    <w:rsid w:val="009E0920"/>
    <w:rsid w:val="009E4D16"/>
    <w:rsid w:val="00A0164D"/>
    <w:rsid w:val="00A017D7"/>
    <w:rsid w:val="00A062EC"/>
    <w:rsid w:val="00A1030D"/>
    <w:rsid w:val="00A26659"/>
    <w:rsid w:val="00A45431"/>
    <w:rsid w:val="00A45732"/>
    <w:rsid w:val="00A64368"/>
    <w:rsid w:val="00A90915"/>
    <w:rsid w:val="00AA7773"/>
    <w:rsid w:val="00AB3AE7"/>
    <w:rsid w:val="00AC1847"/>
    <w:rsid w:val="00AD6468"/>
    <w:rsid w:val="00AF09BF"/>
    <w:rsid w:val="00AF757D"/>
    <w:rsid w:val="00B06DE3"/>
    <w:rsid w:val="00B341CA"/>
    <w:rsid w:val="00B51789"/>
    <w:rsid w:val="00B525F1"/>
    <w:rsid w:val="00B84DA0"/>
    <w:rsid w:val="00B91184"/>
    <w:rsid w:val="00BA4DAE"/>
    <w:rsid w:val="00BA5ED6"/>
    <w:rsid w:val="00BC2CEB"/>
    <w:rsid w:val="00BD0C5B"/>
    <w:rsid w:val="00BD10D5"/>
    <w:rsid w:val="00BD27DB"/>
    <w:rsid w:val="00BE03B2"/>
    <w:rsid w:val="00BE271A"/>
    <w:rsid w:val="00BE7A01"/>
    <w:rsid w:val="00BF4627"/>
    <w:rsid w:val="00C10B52"/>
    <w:rsid w:val="00C12DD6"/>
    <w:rsid w:val="00C226CB"/>
    <w:rsid w:val="00C26A81"/>
    <w:rsid w:val="00C302B5"/>
    <w:rsid w:val="00C419A1"/>
    <w:rsid w:val="00C514D7"/>
    <w:rsid w:val="00C54791"/>
    <w:rsid w:val="00C770C9"/>
    <w:rsid w:val="00C809D7"/>
    <w:rsid w:val="00CC775C"/>
    <w:rsid w:val="00CE5DA6"/>
    <w:rsid w:val="00CF02B0"/>
    <w:rsid w:val="00D123FD"/>
    <w:rsid w:val="00D201BD"/>
    <w:rsid w:val="00D22104"/>
    <w:rsid w:val="00D25A21"/>
    <w:rsid w:val="00D306EE"/>
    <w:rsid w:val="00D3696C"/>
    <w:rsid w:val="00D55AF2"/>
    <w:rsid w:val="00D834FA"/>
    <w:rsid w:val="00DA6DF3"/>
    <w:rsid w:val="00DB6522"/>
    <w:rsid w:val="00DB6974"/>
    <w:rsid w:val="00DC12ED"/>
    <w:rsid w:val="00DC7447"/>
    <w:rsid w:val="00DE1CC4"/>
    <w:rsid w:val="00DF5A39"/>
    <w:rsid w:val="00E22C9F"/>
    <w:rsid w:val="00E25F05"/>
    <w:rsid w:val="00E26366"/>
    <w:rsid w:val="00E37122"/>
    <w:rsid w:val="00E548D8"/>
    <w:rsid w:val="00E66CAE"/>
    <w:rsid w:val="00E868B6"/>
    <w:rsid w:val="00E91B4B"/>
    <w:rsid w:val="00E934AF"/>
    <w:rsid w:val="00E96B4E"/>
    <w:rsid w:val="00E96DFD"/>
    <w:rsid w:val="00EA1BD6"/>
    <w:rsid w:val="00EC3D46"/>
    <w:rsid w:val="00ED2753"/>
    <w:rsid w:val="00EE0057"/>
    <w:rsid w:val="00EE313F"/>
    <w:rsid w:val="00F02D30"/>
    <w:rsid w:val="00F06809"/>
    <w:rsid w:val="00F15849"/>
    <w:rsid w:val="00F2492D"/>
    <w:rsid w:val="00F4296B"/>
    <w:rsid w:val="00F8031F"/>
    <w:rsid w:val="00F81086"/>
    <w:rsid w:val="00F916AE"/>
    <w:rsid w:val="00F9645E"/>
    <w:rsid w:val="00F9699C"/>
    <w:rsid w:val="00F96EA1"/>
    <w:rsid w:val="00FA6CB6"/>
    <w:rsid w:val="00FB01FD"/>
    <w:rsid w:val="00FD204E"/>
    <w:rsid w:val="00FD37D7"/>
    <w:rsid w:val="00FD55D8"/>
    <w:rsid w:val="00FE4BFF"/>
    <w:rsid w:val="00FE649E"/>
    <w:rsid w:val="00FF5D50"/>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69E84F"/>
  <w15:chartTrackingRefBased/>
  <w15:docId w15:val="{1783E265-256A-47C9-9845-1C766EFDA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A2ED0"/>
    <w:rPr>
      <w:rFonts w:ascii="Calibri" w:eastAsia="Calibri" w:hAnsi="Calibri" w:cs="Vrinda"/>
    </w:rPr>
  </w:style>
  <w:style w:type="paragraph" w:styleId="Titolo1">
    <w:name w:val="heading 1"/>
    <w:basedOn w:val="Normale"/>
    <w:link w:val="Titolo1Carattere"/>
    <w:uiPriority w:val="9"/>
    <w:qFormat/>
    <w:rsid w:val="005A2ED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5A2ED0"/>
    <w:pPr>
      <w:keepNext/>
      <w:keepLines/>
      <w:spacing w:before="40" w:after="0"/>
      <w:outlineLvl w:val="1"/>
    </w:pPr>
    <w:rPr>
      <w:rFonts w:ascii="Calibri Light" w:eastAsia="Times New Roman" w:hAnsi="Calibri Light"/>
      <w:color w:val="2F5496"/>
      <w:sz w:val="26"/>
      <w:szCs w:val="26"/>
    </w:rPr>
  </w:style>
  <w:style w:type="paragraph" w:styleId="Titolo3">
    <w:name w:val="heading 3"/>
    <w:basedOn w:val="Normale"/>
    <w:next w:val="Normale"/>
    <w:link w:val="Titolo3Carattere"/>
    <w:uiPriority w:val="9"/>
    <w:semiHidden/>
    <w:unhideWhenUsed/>
    <w:qFormat/>
    <w:rsid w:val="005A2ED0"/>
    <w:pPr>
      <w:keepNext/>
      <w:keepLines/>
      <w:spacing w:before="40" w:after="0"/>
      <w:outlineLvl w:val="2"/>
    </w:pPr>
    <w:rPr>
      <w:rFonts w:ascii="Calibri Light" w:eastAsia="Times New Roman" w:hAnsi="Calibri Light"/>
      <w:color w:val="1F3763"/>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A2ED0"/>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5A2ED0"/>
    <w:rPr>
      <w:rFonts w:ascii="Calibri Light" w:eastAsia="Times New Roman" w:hAnsi="Calibri Light" w:cs="Vrinda"/>
      <w:color w:val="2F5496"/>
      <w:sz w:val="26"/>
      <w:szCs w:val="26"/>
    </w:rPr>
  </w:style>
  <w:style w:type="character" w:customStyle="1" w:styleId="Titolo3Carattere">
    <w:name w:val="Titolo 3 Carattere"/>
    <w:basedOn w:val="Carpredefinitoparagrafo"/>
    <w:link w:val="Titolo3"/>
    <w:uiPriority w:val="9"/>
    <w:semiHidden/>
    <w:rsid w:val="005A2ED0"/>
    <w:rPr>
      <w:rFonts w:ascii="Calibri Light" w:eastAsia="Times New Roman" w:hAnsi="Calibri Light" w:cs="Vrinda"/>
      <w:color w:val="1F3763"/>
      <w:sz w:val="24"/>
      <w:szCs w:val="24"/>
    </w:rPr>
  </w:style>
  <w:style w:type="paragraph" w:styleId="Testonotaapidipagina">
    <w:name w:val="footnote text"/>
    <w:basedOn w:val="Normale"/>
    <w:link w:val="TestonotaapidipaginaCarattere"/>
    <w:uiPriority w:val="99"/>
    <w:unhideWhenUsed/>
    <w:rsid w:val="005A2ED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5A2ED0"/>
    <w:rPr>
      <w:rFonts w:ascii="Calibri" w:eastAsia="Calibri" w:hAnsi="Calibri" w:cs="Vrinda"/>
      <w:sz w:val="20"/>
      <w:szCs w:val="20"/>
    </w:rPr>
  </w:style>
  <w:style w:type="character" w:styleId="Rimandonotaapidipagina">
    <w:name w:val="footnote reference"/>
    <w:uiPriority w:val="99"/>
    <w:unhideWhenUsed/>
    <w:rsid w:val="005A2ED0"/>
    <w:rPr>
      <w:vertAlign w:val="superscript"/>
    </w:rPr>
  </w:style>
  <w:style w:type="paragraph" w:styleId="Testofumetto">
    <w:name w:val="Balloon Text"/>
    <w:basedOn w:val="Normale"/>
    <w:link w:val="TestofumettoCarattere"/>
    <w:uiPriority w:val="99"/>
    <w:semiHidden/>
    <w:unhideWhenUsed/>
    <w:rsid w:val="005A2ED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A2ED0"/>
    <w:rPr>
      <w:rFonts w:ascii="Segoe UI" w:eastAsia="Calibri" w:hAnsi="Segoe UI" w:cs="Segoe UI"/>
      <w:sz w:val="18"/>
      <w:szCs w:val="18"/>
    </w:rPr>
  </w:style>
  <w:style w:type="paragraph" w:styleId="Paragrafoelenco">
    <w:name w:val="List Paragraph"/>
    <w:basedOn w:val="Normale"/>
    <w:qFormat/>
    <w:rsid w:val="005A2ED0"/>
    <w:pPr>
      <w:ind w:left="720"/>
      <w:contextualSpacing/>
    </w:pPr>
  </w:style>
  <w:style w:type="character" w:customStyle="1" w:styleId="Caratteredellanota">
    <w:name w:val="Carattere della nota"/>
    <w:rsid w:val="005A2ED0"/>
    <w:rPr>
      <w:vertAlign w:val="superscript"/>
    </w:rPr>
  </w:style>
  <w:style w:type="paragraph" w:styleId="Testonotadichiusura">
    <w:name w:val="endnote text"/>
    <w:basedOn w:val="Normale"/>
    <w:link w:val="TestonotadichiusuraCarattere"/>
    <w:uiPriority w:val="99"/>
    <w:semiHidden/>
    <w:unhideWhenUsed/>
    <w:rsid w:val="005A2ED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5A2ED0"/>
    <w:rPr>
      <w:rFonts w:ascii="Calibri" w:eastAsia="Calibri" w:hAnsi="Calibri" w:cs="Vrinda"/>
      <w:sz w:val="20"/>
      <w:szCs w:val="20"/>
    </w:rPr>
  </w:style>
  <w:style w:type="character" w:styleId="Rimandonotadichiusura">
    <w:name w:val="endnote reference"/>
    <w:uiPriority w:val="99"/>
    <w:unhideWhenUsed/>
    <w:rsid w:val="005A2ED0"/>
    <w:rPr>
      <w:vertAlign w:val="superscript"/>
    </w:rPr>
  </w:style>
  <w:style w:type="paragraph" w:styleId="Intestazione">
    <w:name w:val="header"/>
    <w:basedOn w:val="Normale"/>
    <w:link w:val="IntestazioneCarattere"/>
    <w:uiPriority w:val="99"/>
    <w:unhideWhenUsed/>
    <w:rsid w:val="005A2ED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2ED0"/>
    <w:rPr>
      <w:rFonts w:ascii="Calibri" w:eastAsia="Calibri" w:hAnsi="Calibri" w:cs="Vrinda"/>
    </w:rPr>
  </w:style>
  <w:style w:type="paragraph" w:styleId="Pidipagina">
    <w:name w:val="footer"/>
    <w:basedOn w:val="Normale"/>
    <w:link w:val="PidipaginaCarattere"/>
    <w:uiPriority w:val="99"/>
    <w:unhideWhenUsed/>
    <w:rsid w:val="005A2ED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2ED0"/>
    <w:rPr>
      <w:rFonts w:ascii="Calibri" w:eastAsia="Calibri" w:hAnsi="Calibri" w:cs="Vrinda"/>
    </w:rPr>
  </w:style>
  <w:style w:type="character" w:styleId="Enfasicorsivo">
    <w:name w:val="Emphasis"/>
    <w:uiPriority w:val="20"/>
    <w:qFormat/>
    <w:rsid w:val="005A2ED0"/>
    <w:rPr>
      <w:i/>
      <w:iCs/>
    </w:rPr>
  </w:style>
  <w:style w:type="character" w:customStyle="1" w:styleId="nlmarticle-title">
    <w:name w:val="nlm_article-title"/>
    <w:basedOn w:val="Carpredefinitoparagrafo"/>
    <w:rsid w:val="005A2ED0"/>
  </w:style>
  <w:style w:type="character" w:customStyle="1" w:styleId="contribdegrees">
    <w:name w:val="contribdegrees"/>
    <w:basedOn w:val="Carpredefinitoparagrafo"/>
    <w:rsid w:val="005A2ED0"/>
  </w:style>
  <w:style w:type="character" w:styleId="Collegamentoipertestuale">
    <w:name w:val="Hyperlink"/>
    <w:uiPriority w:val="99"/>
    <w:unhideWhenUsed/>
    <w:rsid w:val="005A2ED0"/>
    <w:rPr>
      <w:color w:val="0000FF"/>
      <w:u w:val="single"/>
    </w:rPr>
  </w:style>
  <w:style w:type="paragraph" w:styleId="NormaleWeb">
    <w:name w:val="Normal (Web)"/>
    <w:basedOn w:val="Normale"/>
    <w:uiPriority w:val="99"/>
    <w:unhideWhenUsed/>
    <w:rsid w:val="005A2ED0"/>
    <w:rPr>
      <w:rFonts w:ascii="Times New Roman" w:hAnsi="Times New Roman" w:cs="Times New Roman"/>
      <w:sz w:val="24"/>
      <w:szCs w:val="24"/>
    </w:rPr>
  </w:style>
  <w:style w:type="paragraph" w:styleId="Sottotitolo">
    <w:name w:val="Subtitle"/>
    <w:basedOn w:val="Normale"/>
    <w:next w:val="Normale"/>
    <w:link w:val="SottotitoloCarattere"/>
    <w:uiPriority w:val="11"/>
    <w:qFormat/>
    <w:rsid w:val="005A2ED0"/>
    <w:pPr>
      <w:numPr>
        <w:ilvl w:val="1"/>
      </w:numPr>
    </w:pPr>
    <w:rPr>
      <w:rFonts w:eastAsia="Times New Roman"/>
      <w:color w:val="5A5A5A"/>
      <w:spacing w:val="15"/>
    </w:rPr>
  </w:style>
  <w:style w:type="character" w:customStyle="1" w:styleId="SottotitoloCarattere">
    <w:name w:val="Sottotitolo Carattere"/>
    <w:basedOn w:val="Carpredefinitoparagrafo"/>
    <w:link w:val="Sottotitolo"/>
    <w:uiPriority w:val="11"/>
    <w:rsid w:val="005A2ED0"/>
    <w:rPr>
      <w:rFonts w:ascii="Calibri" w:eastAsia="Times New Roman" w:hAnsi="Calibri" w:cs="Vrinda"/>
      <w:color w:val="5A5A5A"/>
      <w:spacing w:val="15"/>
    </w:rPr>
  </w:style>
  <w:style w:type="character" w:styleId="Rimandocommento">
    <w:name w:val="annotation reference"/>
    <w:uiPriority w:val="99"/>
    <w:semiHidden/>
    <w:unhideWhenUsed/>
    <w:rsid w:val="005A2ED0"/>
    <w:rPr>
      <w:sz w:val="16"/>
      <w:szCs w:val="16"/>
    </w:rPr>
  </w:style>
  <w:style w:type="paragraph" w:styleId="Testocommento">
    <w:name w:val="annotation text"/>
    <w:basedOn w:val="Normale"/>
    <w:link w:val="TestocommentoCarattere"/>
    <w:uiPriority w:val="99"/>
    <w:semiHidden/>
    <w:unhideWhenUsed/>
    <w:rsid w:val="005A2ED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A2ED0"/>
    <w:rPr>
      <w:rFonts w:ascii="Calibri" w:eastAsia="Calibri" w:hAnsi="Calibri" w:cs="Vrinda"/>
      <w:sz w:val="20"/>
      <w:szCs w:val="20"/>
    </w:rPr>
  </w:style>
  <w:style w:type="paragraph" w:styleId="Soggettocommento">
    <w:name w:val="annotation subject"/>
    <w:basedOn w:val="Testocommento"/>
    <w:next w:val="Testocommento"/>
    <w:link w:val="SoggettocommentoCarattere"/>
    <w:uiPriority w:val="99"/>
    <w:semiHidden/>
    <w:unhideWhenUsed/>
    <w:rsid w:val="005A2ED0"/>
    <w:rPr>
      <w:b/>
      <w:bCs/>
    </w:rPr>
  </w:style>
  <w:style w:type="character" w:customStyle="1" w:styleId="SoggettocommentoCarattere">
    <w:name w:val="Soggetto commento Carattere"/>
    <w:basedOn w:val="TestocommentoCarattere"/>
    <w:link w:val="Soggettocommento"/>
    <w:uiPriority w:val="99"/>
    <w:semiHidden/>
    <w:rsid w:val="005A2ED0"/>
    <w:rPr>
      <w:rFonts w:ascii="Calibri" w:eastAsia="Calibri" w:hAnsi="Calibri" w:cs="Vrinda"/>
      <w:b/>
      <w:bCs/>
      <w:sz w:val="20"/>
      <w:szCs w:val="20"/>
    </w:rPr>
  </w:style>
  <w:style w:type="character" w:customStyle="1" w:styleId="source-link">
    <w:name w:val="source-link"/>
    <w:basedOn w:val="Carpredefinitoparagrafo"/>
    <w:rsid w:val="005A2ED0"/>
  </w:style>
  <w:style w:type="character" w:customStyle="1" w:styleId="creator-type-label">
    <w:name w:val="creator-type-label"/>
    <w:basedOn w:val="Carpredefinitoparagrafo"/>
    <w:rsid w:val="005A2ED0"/>
  </w:style>
  <w:style w:type="character" w:customStyle="1" w:styleId="more">
    <w:name w:val="more"/>
    <w:basedOn w:val="Carpredefinitoparagrafo"/>
    <w:rsid w:val="005A2ED0"/>
  </w:style>
  <w:style w:type="character" w:customStyle="1" w:styleId="typography-body">
    <w:name w:val="typography-body"/>
    <w:basedOn w:val="Carpredefinitoparagrafo"/>
    <w:rsid w:val="005A2ED0"/>
  </w:style>
  <w:style w:type="character" w:customStyle="1" w:styleId="offer-price">
    <w:name w:val="offer-price"/>
    <w:basedOn w:val="Carpredefinitoparagrafo"/>
    <w:rsid w:val="005A2ED0"/>
  </w:style>
  <w:style w:type="character" w:customStyle="1" w:styleId="Menzionenonrisolta1">
    <w:name w:val="Menzione non risolta1"/>
    <w:uiPriority w:val="99"/>
    <w:semiHidden/>
    <w:unhideWhenUsed/>
    <w:rsid w:val="005A2ED0"/>
    <w:rPr>
      <w:color w:val="605E5C"/>
      <w:shd w:val="clear" w:color="auto" w:fill="E1DFDD"/>
    </w:rPr>
  </w:style>
  <w:style w:type="paragraph" w:customStyle="1" w:styleId="biblmeta">
    <w:name w:val="biblmeta"/>
    <w:basedOn w:val="Normale"/>
    <w:rsid w:val="005A2ED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a-size-extra-large">
    <w:name w:val="a-size-extra-large"/>
    <w:basedOn w:val="Carpredefinitoparagrafo"/>
    <w:rsid w:val="005A2ED0"/>
  </w:style>
  <w:style w:type="character" w:customStyle="1" w:styleId="acopre">
    <w:name w:val="acopre"/>
    <w:basedOn w:val="Carpredefinitoparagrafo"/>
    <w:rsid w:val="005A2ED0"/>
  </w:style>
  <w:style w:type="character" w:customStyle="1" w:styleId="Carpredefinitoparagrafo1">
    <w:name w:val="Car. predefinito paragrafo1"/>
    <w:rsid w:val="005A2ED0"/>
  </w:style>
  <w:style w:type="character" w:customStyle="1" w:styleId="FootnoteSymbol">
    <w:name w:val="Footnote Symbol"/>
    <w:rsid w:val="005A2ED0"/>
  </w:style>
  <w:style w:type="character" w:customStyle="1" w:styleId="Footnoteanchor">
    <w:name w:val="Footnote anchor"/>
    <w:rsid w:val="005A2ED0"/>
    <w:rPr>
      <w:vertAlign w:val="superscript"/>
    </w:rPr>
  </w:style>
  <w:style w:type="character" w:customStyle="1" w:styleId="NumberingSymbols">
    <w:name w:val="Numbering Symbols"/>
    <w:rsid w:val="005A2ED0"/>
  </w:style>
  <w:style w:type="character" w:customStyle="1" w:styleId="Caratterenotadichiusura">
    <w:name w:val="Carattere nota di chiusura"/>
    <w:rsid w:val="005A2ED0"/>
  </w:style>
  <w:style w:type="character" w:customStyle="1" w:styleId="Caratteredinumerazione">
    <w:name w:val="Carattere di numerazione"/>
    <w:rsid w:val="005A2ED0"/>
  </w:style>
  <w:style w:type="paragraph" w:customStyle="1" w:styleId="Intestazione1">
    <w:name w:val="Intestazione1"/>
    <w:basedOn w:val="Normale"/>
    <w:next w:val="Corpotesto"/>
    <w:rsid w:val="005A2ED0"/>
    <w:pPr>
      <w:keepNext/>
      <w:widowControl w:val="0"/>
      <w:suppressAutoHyphens/>
      <w:spacing w:before="240" w:after="120" w:line="240" w:lineRule="auto"/>
      <w:textAlignment w:val="baseline"/>
    </w:pPr>
    <w:rPr>
      <w:rFonts w:ascii="Arial" w:eastAsia="Arial Unicode MS" w:hAnsi="Arial" w:cs="Arial Unicode MS"/>
      <w:kern w:val="1"/>
      <w:sz w:val="28"/>
      <w:szCs w:val="28"/>
      <w:lang w:eastAsia="hi-IN" w:bidi="hi-IN"/>
    </w:rPr>
  </w:style>
  <w:style w:type="paragraph" w:customStyle="1" w:styleId="a">
    <w:basedOn w:val="Normale"/>
    <w:next w:val="Corpotesto"/>
    <w:link w:val="CorpodeltestoCarattere"/>
    <w:rsid w:val="005A2ED0"/>
    <w:pPr>
      <w:widowControl w:val="0"/>
      <w:suppressAutoHyphens/>
      <w:spacing w:after="120" w:line="240" w:lineRule="auto"/>
      <w:textAlignment w:val="baseline"/>
    </w:pPr>
    <w:rPr>
      <w:rFonts w:ascii="Times New Roman" w:eastAsia="Arial Unicode MS" w:hAnsi="Times New Roman" w:cs="Times New Roman"/>
      <w:kern w:val="1"/>
      <w:sz w:val="24"/>
      <w:szCs w:val="24"/>
      <w:lang w:eastAsia="hi-IN" w:bidi="hi-IN"/>
    </w:rPr>
  </w:style>
  <w:style w:type="character" w:customStyle="1" w:styleId="CorpodeltestoCarattere">
    <w:name w:val="Corpo del testo Carattere"/>
    <w:link w:val="a"/>
    <w:rsid w:val="005A2ED0"/>
    <w:rPr>
      <w:rFonts w:ascii="Times New Roman" w:eastAsia="Arial Unicode MS" w:hAnsi="Times New Roman" w:cs="Times New Roman"/>
      <w:kern w:val="1"/>
      <w:sz w:val="24"/>
      <w:szCs w:val="24"/>
      <w:lang w:eastAsia="hi-IN" w:bidi="hi-IN"/>
    </w:rPr>
  </w:style>
  <w:style w:type="paragraph" w:styleId="Elenco">
    <w:name w:val="List"/>
    <w:basedOn w:val="Textbody"/>
    <w:rsid w:val="005A2ED0"/>
  </w:style>
  <w:style w:type="paragraph" w:customStyle="1" w:styleId="Didascalia1">
    <w:name w:val="Didascalia1"/>
    <w:basedOn w:val="Standard1"/>
    <w:rsid w:val="005A2ED0"/>
    <w:pPr>
      <w:suppressLineNumbers/>
      <w:spacing w:before="120" w:after="120"/>
    </w:pPr>
    <w:rPr>
      <w:i/>
      <w:iCs/>
    </w:rPr>
  </w:style>
  <w:style w:type="paragraph" w:customStyle="1" w:styleId="Indice">
    <w:name w:val="Indice"/>
    <w:basedOn w:val="Normale"/>
    <w:rsid w:val="005A2ED0"/>
    <w:pPr>
      <w:widowControl w:val="0"/>
      <w:suppressLineNumbers/>
      <w:suppressAutoHyphens/>
      <w:spacing w:after="0" w:line="240" w:lineRule="auto"/>
      <w:textAlignment w:val="baseline"/>
    </w:pPr>
    <w:rPr>
      <w:rFonts w:ascii="Times New Roman" w:eastAsia="Arial Unicode MS" w:hAnsi="Times New Roman" w:cs="Times New Roman"/>
      <w:kern w:val="1"/>
      <w:sz w:val="24"/>
      <w:szCs w:val="24"/>
      <w:lang w:eastAsia="hi-IN" w:bidi="hi-IN"/>
    </w:rPr>
  </w:style>
  <w:style w:type="paragraph" w:customStyle="1" w:styleId="Standard1">
    <w:name w:val="Standard1"/>
    <w:uiPriority w:val="99"/>
    <w:rsid w:val="005A2ED0"/>
    <w:pPr>
      <w:suppressAutoHyphens/>
      <w:spacing w:after="0" w:line="240" w:lineRule="auto"/>
      <w:textAlignment w:val="baseline"/>
    </w:pPr>
    <w:rPr>
      <w:rFonts w:ascii="Times New Roman" w:eastAsia="Arial Unicode MS" w:hAnsi="Times New Roman" w:cs="Times New Roman"/>
      <w:kern w:val="1"/>
      <w:sz w:val="24"/>
      <w:szCs w:val="24"/>
      <w:lang w:eastAsia="hi-IN" w:bidi="hi-IN"/>
    </w:rPr>
  </w:style>
  <w:style w:type="paragraph" w:customStyle="1" w:styleId="Heading">
    <w:name w:val="Heading"/>
    <w:basedOn w:val="Standard1"/>
    <w:next w:val="Textbody"/>
    <w:rsid w:val="005A2ED0"/>
    <w:pPr>
      <w:keepNext/>
      <w:spacing w:before="240" w:after="120"/>
    </w:pPr>
    <w:rPr>
      <w:rFonts w:ascii="Arial" w:hAnsi="Arial" w:cs="Arial Unicode MS"/>
      <w:sz w:val="28"/>
      <w:szCs w:val="28"/>
    </w:rPr>
  </w:style>
  <w:style w:type="paragraph" w:customStyle="1" w:styleId="Textbody">
    <w:name w:val="Text body"/>
    <w:basedOn w:val="Standard1"/>
    <w:rsid w:val="005A2ED0"/>
    <w:pPr>
      <w:spacing w:after="120"/>
    </w:pPr>
  </w:style>
  <w:style w:type="paragraph" w:customStyle="1" w:styleId="Index">
    <w:name w:val="Index"/>
    <w:basedOn w:val="Standard1"/>
    <w:rsid w:val="005A2ED0"/>
    <w:pPr>
      <w:suppressLineNumbers/>
    </w:pPr>
  </w:style>
  <w:style w:type="paragraph" w:customStyle="1" w:styleId="Footnote">
    <w:name w:val="Footnote"/>
    <w:basedOn w:val="Standard1"/>
    <w:rsid w:val="005A2ED0"/>
    <w:pPr>
      <w:suppressLineNumbers/>
      <w:ind w:left="283" w:hanging="283"/>
    </w:pPr>
    <w:rPr>
      <w:sz w:val="20"/>
      <w:szCs w:val="20"/>
    </w:rPr>
  </w:style>
  <w:style w:type="paragraph" w:styleId="Revisione">
    <w:name w:val="Revision"/>
    <w:hidden/>
    <w:uiPriority w:val="99"/>
    <w:semiHidden/>
    <w:rsid w:val="005A2ED0"/>
    <w:pPr>
      <w:spacing w:after="0" w:line="240" w:lineRule="auto"/>
    </w:pPr>
    <w:rPr>
      <w:rFonts w:ascii="Times New Roman" w:eastAsia="Arial Unicode MS" w:hAnsi="Times New Roman" w:cs="Mangal"/>
      <w:kern w:val="1"/>
      <w:sz w:val="24"/>
      <w:szCs w:val="21"/>
      <w:lang w:eastAsia="hi-IN" w:bidi="hi-IN"/>
    </w:rPr>
  </w:style>
  <w:style w:type="character" w:styleId="Numeroriga">
    <w:name w:val="line number"/>
    <w:basedOn w:val="Carpredefinitoparagrafo"/>
    <w:uiPriority w:val="99"/>
    <w:semiHidden/>
    <w:unhideWhenUsed/>
    <w:rsid w:val="005A2ED0"/>
  </w:style>
  <w:style w:type="character" w:customStyle="1" w:styleId="hgkelc">
    <w:name w:val="hgkelc"/>
    <w:basedOn w:val="Carpredefinitoparagrafo"/>
    <w:rsid w:val="005A2ED0"/>
  </w:style>
  <w:style w:type="paragraph" w:customStyle="1" w:styleId="Normale1">
    <w:name w:val="Normale1"/>
    <w:rsid w:val="005A2ED0"/>
    <w:rPr>
      <w:rFonts w:ascii="Calibri" w:eastAsia="Calibri" w:hAnsi="Calibri" w:cs="Calibri"/>
      <w:lang w:eastAsia="it-IT"/>
    </w:rPr>
  </w:style>
  <w:style w:type="paragraph" w:styleId="Titolosommario">
    <w:name w:val="TOC Heading"/>
    <w:basedOn w:val="Titolo1"/>
    <w:next w:val="Normale"/>
    <w:uiPriority w:val="39"/>
    <w:unhideWhenUsed/>
    <w:qFormat/>
    <w:rsid w:val="005A2ED0"/>
    <w:pPr>
      <w:keepNext/>
      <w:keepLines/>
      <w:spacing w:before="240" w:beforeAutospacing="0" w:after="0" w:afterAutospacing="0" w:line="259" w:lineRule="auto"/>
      <w:outlineLvl w:val="9"/>
    </w:pPr>
    <w:rPr>
      <w:rFonts w:ascii="Calibri Light" w:hAnsi="Calibri Light" w:cs="Vrinda"/>
      <w:b w:val="0"/>
      <w:bCs w:val="0"/>
      <w:color w:val="2F5496"/>
      <w:kern w:val="0"/>
      <w:sz w:val="32"/>
      <w:szCs w:val="32"/>
    </w:rPr>
  </w:style>
  <w:style w:type="paragraph" w:styleId="Sommario1">
    <w:name w:val="toc 1"/>
    <w:basedOn w:val="Normale"/>
    <w:next w:val="Normale"/>
    <w:autoRedefine/>
    <w:uiPriority w:val="39"/>
    <w:unhideWhenUsed/>
    <w:rsid w:val="005A2ED0"/>
    <w:pPr>
      <w:spacing w:after="100"/>
    </w:pPr>
  </w:style>
  <w:style w:type="paragraph" w:styleId="Sommario2">
    <w:name w:val="toc 2"/>
    <w:basedOn w:val="Normale"/>
    <w:next w:val="Normale"/>
    <w:autoRedefine/>
    <w:uiPriority w:val="39"/>
    <w:unhideWhenUsed/>
    <w:rsid w:val="005A2ED0"/>
    <w:pPr>
      <w:spacing w:after="100"/>
      <w:ind w:left="220"/>
    </w:pPr>
    <w:rPr>
      <w:rFonts w:eastAsia="Times New Roman" w:cs="Times New Roman"/>
      <w:lang w:eastAsia="it-IT"/>
    </w:rPr>
  </w:style>
  <w:style w:type="paragraph" w:styleId="Sommario3">
    <w:name w:val="toc 3"/>
    <w:basedOn w:val="Normale"/>
    <w:next w:val="Normale"/>
    <w:autoRedefine/>
    <w:uiPriority w:val="39"/>
    <w:unhideWhenUsed/>
    <w:rsid w:val="005A2ED0"/>
    <w:pPr>
      <w:spacing w:after="100"/>
      <w:ind w:left="440"/>
    </w:pPr>
    <w:rPr>
      <w:rFonts w:eastAsia="Times New Roman" w:cs="Times New Roman"/>
      <w:lang w:eastAsia="it-IT"/>
    </w:rPr>
  </w:style>
  <w:style w:type="numbering" w:customStyle="1" w:styleId="Nessunelenco1">
    <w:name w:val="Nessun elenco1"/>
    <w:next w:val="Nessunelenco"/>
    <w:uiPriority w:val="99"/>
    <w:semiHidden/>
    <w:unhideWhenUsed/>
    <w:rsid w:val="005A2ED0"/>
  </w:style>
  <w:style w:type="character" w:customStyle="1" w:styleId="zenotxspaced">
    <w:name w:val="zenotxspaced"/>
    <w:basedOn w:val="Carpredefinitoparagrafo"/>
    <w:rsid w:val="005A2ED0"/>
  </w:style>
  <w:style w:type="paragraph" w:customStyle="1" w:styleId="zenoplm4n4">
    <w:name w:val="zenoplm4n4"/>
    <w:basedOn w:val="Normale"/>
    <w:rsid w:val="005A2ED0"/>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Corpotesto">
    <w:name w:val="Body Text"/>
    <w:basedOn w:val="Normale"/>
    <w:link w:val="CorpotestoCarattere"/>
    <w:uiPriority w:val="99"/>
    <w:semiHidden/>
    <w:unhideWhenUsed/>
    <w:rsid w:val="005A2ED0"/>
    <w:pPr>
      <w:spacing w:after="120"/>
    </w:pPr>
  </w:style>
  <w:style w:type="character" w:customStyle="1" w:styleId="CorpotestoCarattere">
    <w:name w:val="Corpo testo Carattere"/>
    <w:basedOn w:val="Carpredefinitoparagrafo"/>
    <w:link w:val="Corpotesto"/>
    <w:uiPriority w:val="99"/>
    <w:semiHidden/>
    <w:rsid w:val="005A2ED0"/>
    <w:rPr>
      <w:rFonts w:ascii="Calibri" w:eastAsia="Calibri" w:hAnsi="Calibri" w:cs="Vrinda"/>
    </w:rPr>
  </w:style>
  <w:style w:type="table" w:styleId="Grigliatabella">
    <w:name w:val="Table Grid"/>
    <w:basedOn w:val="Tabellanormale"/>
    <w:rsid w:val="0016601F"/>
    <w:pPr>
      <w:spacing w:after="0" w:line="240" w:lineRule="auto"/>
    </w:pPr>
    <w:rPr>
      <w:rFonts w:ascii="Times New Roman" w:eastAsia="Times New Roman" w:hAnsi="Times New Roman" w:cs="Times New Roman"/>
      <w:sz w:val="20"/>
      <w:szCs w:val="20"/>
      <w:lang w:eastAsia="it-I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E91F52-5EDE-497D-93DD-5749AE47C3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204</Pages>
  <Words>61483</Words>
  <Characters>350458</Characters>
  <Application>Microsoft Office Word</Application>
  <DocSecurity>0</DocSecurity>
  <Lines>2920</Lines>
  <Paragraphs>822</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GIOVANNA CAMPOBASSO</dc:creator>
  <cp:keywords/>
  <dc:description/>
  <cp:lastModifiedBy>MARIA GIOVANNA CAMPOBASSO</cp:lastModifiedBy>
  <cp:revision>2</cp:revision>
  <cp:lastPrinted>2021-06-23T15:40:00Z</cp:lastPrinted>
  <dcterms:created xsi:type="dcterms:W3CDTF">2021-07-06T19:29:00Z</dcterms:created>
  <dcterms:modified xsi:type="dcterms:W3CDTF">2021-07-06T19:29:00Z</dcterms:modified>
</cp:coreProperties>
</file>