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1284" w:rsidRPr="00E732A5" w:rsidRDefault="009D1284" w:rsidP="009D1284">
      <w:pPr>
        <w:jc w:val="both"/>
      </w:pPr>
      <w:r w:rsidRPr="00E732A5">
        <w:t xml:space="preserve">La </w:t>
      </w:r>
      <w:proofErr w:type="spellStart"/>
      <w:r w:rsidRPr="00E732A5">
        <w:t>Sclerodermia</w:t>
      </w:r>
      <w:proofErr w:type="spellEnd"/>
      <w:r w:rsidRPr="00E732A5">
        <w:t xml:space="preserve"> è una malattia sistemica caratterizzata da fibrosi cutanea e degli organi viscerali. I fibroblasti sono le cellule responsabili, anche in presenza </w:t>
      </w:r>
      <w:r w:rsidR="008123AD" w:rsidRPr="00E732A5">
        <w:t xml:space="preserve">di piccole quantità di siero, </w:t>
      </w:r>
      <w:r w:rsidRPr="00E732A5">
        <w:t>quindi di fattori di crescita, della produzione di notevoli quantità di proteine della matrice extracellulare</w:t>
      </w:r>
      <w:r w:rsidR="008123AD" w:rsidRPr="00E732A5">
        <w:t>,</w:t>
      </w:r>
      <w:r w:rsidRPr="00E732A5">
        <w:t xml:space="preserve"> come collagene I e III. L’attivazione di tali cellule è sostenuta da una elevata produzione di radicali liberi in grado di aumentare la </w:t>
      </w:r>
      <w:r w:rsidR="004F5366" w:rsidRPr="00E732A5">
        <w:t xml:space="preserve">loro </w:t>
      </w:r>
      <w:r w:rsidRPr="00E732A5">
        <w:t xml:space="preserve">capacità sia di proliferare che di sintetizzare collageno. La produzione di radicali liberi dell’ossigeno avviene mediante un circuito intracellulare che si </w:t>
      </w:r>
      <w:proofErr w:type="spellStart"/>
      <w:r w:rsidRPr="00E732A5">
        <w:t>automantiene</w:t>
      </w:r>
      <w:proofErr w:type="spellEnd"/>
      <w:r w:rsidRPr="00E732A5">
        <w:t>, indipendente</w:t>
      </w:r>
      <w:r w:rsidR="004F5366" w:rsidRPr="00E732A5">
        <w:t>mente</w:t>
      </w:r>
      <w:r w:rsidRPr="00E732A5">
        <w:t xml:space="preserve"> da stimoli esterni</w:t>
      </w:r>
      <w:r w:rsidR="004F5366" w:rsidRPr="00E732A5">
        <w:t>,</w:t>
      </w:r>
      <w:r w:rsidRPr="00E732A5">
        <w:t xml:space="preserve"> e che passa attraverso l’attivazione selettiva e sequenziale di </w:t>
      </w:r>
      <w:proofErr w:type="spellStart"/>
      <w:r w:rsidRPr="00E732A5">
        <w:t>Ha-ras</w:t>
      </w:r>
      <w:proofErr w:type="spellEnd"/>
      <w:r w:rsidRPr="00E732A5">
        <w:t xml:space="preserve">, ERK 1-2, NADPH ossidasi, spiegando in tal modo la persistente attivazione di queste cellule </w:t>
      </w:r>
      <w:r w:rsidRPr="00E732A5">
        <w:rPr>
          <w:i/>
        </w:rPr>
        <w:t>in vitro</w:t>
      </w:r>
      <w:r w:rsidRPr="00E732A5">
        <w:t xml:space="preserve"> e probabilmente anche </w:t>
      </w:r>
      <w:r w:rsidRPr="00E732A5">
        <w:rPr>
          <w:i/>
        </w:rPr>
        <w:t>in vivo</w:t>
      </w:r>
      <w:r w:rsidRPr="00E732A5">
        <w:t xml:space="preserve">. </w:t>
      </w:r>
    </w:p>
    <w:p w:rsidR="009D1284" w:rsidRPr="00E732A5" w:rsidRDefault="009D1284" w:rsidP="009D1284">
      <w:pPr>
        <w:jc w:val="both"/>
      </w:pPr>
      <w:r w:rsidRPr="00E732A5">
        <w:t xml:space="preserve">Il nostro gruppo di lavoro ha recentemente dimostrato nel siero di pazienti </w:t>
      </w:r>
      <w:proofErr w:type="spellStart"/>
      <w:r w:rsidRPr="00E732A5">
        <w:t>sclerodermici</w:t>
      </w:r>
      <w:proofErr w:type="spellEnd"/>
      <w:r w:rsidRPr="00E732A5">
        <w:t xml:space="preserve"> la presenza di autoanticorpi (immunoglobuline G purificate) diretti contro il Recettore del </w:t>
      </w:r>
      <w:proofErr w:type="spellStart"/>
      <w:r w:rsidRPr="00E732A5">
        <w:t>Platelet</w:t>
      </w:r>
      <w:proofErr w:type="spellEnd"/>
      <w:r w:rsidRPr="00E732A5">
        <w:t xml:space="preserve"> </w:t>
      </w:r>
      <w:proofErr w:type="spellStart"/>
      <w:r w:rsidRPr="00E732A5">
        <w:t>Derived</w:t>
      </w:r>
      <w:proofErr w:type="spellEnd"/>
      <w:r w:rsidRPr="00E732A5">
        <w:t xml:space="preserve"> </w:t>
      </w:r>
      <w:proofErr w:type="spellStart"/>
      <w:r w:rsidRPr="00E732A5">
        <w:t>Growth</w:t>
      </w:r>
      <w:proofErr w:type="spellEnd"/>
      <w:r w:rsidRPr="00E732A5">
        <w:t xml:space="preserve"> </w:t>
      </w:r>
      <w:proofErr w:type="spellStart"/>
      <w:r w:rsidRPr="00E732A5">
        <w:t>Factor</w:t>
      </w:r>
      <w:proofErr w:type="spellEnd"/>
      <w:r w:rsidRPr="00E732A5">
        <w:t xml:space="preserve"> (PDGFR)</w:t>
      </w:r>
      <w:r w:rsidR="008123AD" w:rsidRPr="00E732A5">
        <w:t>, i quali</w:t>
      </w:r>
      <w:r w:rsidRPr="00E732A5">
        <w:t xml:space="preserve"> hanno la capacità di convertire, in vitro, i fibroblasti normali in cellule </w:t>
      </w:r>
      <w:r w:rsidRPr="00E732A5">
        <w:br/>
      </w:r>
      <w:proofErr w:type="spellStart"/>
      <w:r w:rsidRPr="00E732A5">
        <w:t>sclerodermiche</w:t>
      </w:r>
      <w:proofErr w:type="spellEnd"/>
      <w:r w:rsidRPr="00E732A5">
        <w:t>, caratterizzate da eccessiva produzione di Specie Reattive dell'Ossigeno (ROS), da danno del DNA e da aumento della trascrizione dei geni del collageno.</w:t>
      </w:r>
    </w:p>
    <w:p w:rsidR="007B4A57" w:rsidRPr="00E732A5" w:rsidRDefault="009D1284" w:rsidP="009D1284">
      <w:r w:rsidRPr="00E732A5">
        <w:t xml:space="preserve">Tali autoanticorpi non hanno alcun effetto biologico su fibroblasti privi del PDGFR e sono specifici della </w:t>
      </w:r>
      <w:proofErr w:type="spellStart"/>
      <w:r w:rsidRPr="00E732A5">
        <w:t>sclerodermia</w:t>
      </w:r>
      <w:proofErr w:type="spellEnd"/>
      <w:r w:rsidRPr="00E732A5">
        <w:t xml:space="preserve"> non essendo presenti nel siero di soggetti normali né in quello di pazienti affetti da fenomeno di </w:t>
      </w:r>
      <w:proofErr w:type="spellStart"/>
      <w:r w:rsidRPr="00E732A5">
        <w:t>Raynaud</w:t>
      </w:r>
      <w:proofErr w:type="spellEnd"/>
      <w:r w:rsidRPr="00E732A5">
        <w:t xml:space="preserve"> primario o da altre malattie del connettivo.</w:t>
      </w:r>
      <w:r w:rsidR="00B43FA8" w:rsidRPr="00E732A5">
        <w:t xml:space="preserve"> </w:t>
      </w:r>
      <w:r w:rsidR="00851806" w:rsidRPr="00E732A5">
        <w:t xml:space="preserve"> </w:t>
      </w:r>
    </w:p>
    <w:p w:rsidR="009D1284" w:rsidRPr="00E732A5" w:rsidRDefault="009D1284" w:rsidP="009D1284">
      <w:pPr>
        <w:jc w:val="both"/>
      </w:pPr>
      <w:r w:rsidRPr="00E732A5">
        <w:t>Scopo del lavoro di questa tesi è stata la valutazione dell’ attività biologica</w:t>
      </w:r>
      <w:r w:rsidR="008123AD" w:rsidRPr="00E732A5">
        <w:t>,</w:t>
      </w:r>
      <w:r w:rsidRPr="00E732A5">
        <w:t xml:space="preserve"> in vitro</w:t>
      </w:r>
      <w:r w:rsidR="008123AD" w:rsidRPr="00E732A5">
        <w:t>,</w:t>
      </w:r>
      <w:r w:rsidRPr="00E732A5">
        <w:t xml:space="preserve"> deg</w:t>
      </w:r>
      <w:r w:rsidR="004F5366" w:rsidRPr="00E732A5">
        <w:t>li autoanticorpi contro il PDGF</w:t>
      </w:r>
      <w:r w:rsidRPr="00E732A5">
        <w:t xml:space="preserve">R  in una più ampia coorte </w:t>
      </w:r>
      <w:r w:rsidR="008123AD" w:rsidRPr="00E732A5">
        <w:t xml:space="preserve">di pazienti e di controlli sani, </w:t>
      </w:r>
      <w:r w:rsidRPr="00E732A5">
        <w:t>mediante un test funzionale basa</w:t>
      </w:r>
      <w:r w:rsidR="008123AD" w:rsidRPr="00E732A5">
        <w:t>to</w:t>
      </w:r>
      <w:r w:rsidRPr="00E732A5">
        <w:t xml:space="preserve"> sulla capacità delle </w:t>
      </w:r>
      <w:proofErr w:type="spellStart"/>
      <w:r w:rsidRPr="00E732A5">
        <w:t>IgG</w:t>
      </w:r>
      <w:proofErr w:type="spellEnd"/>
      <w:r w:rsidRPr="00E732A5">
        <w:t xml:space="preserve"> isolate da sangue periferico di stimolare la prod</w:t>
      </w:r>
      <w:r w:rsidR="004F5366" w:rsidRPr="00E732A5">
        <w:t xml:space="preserve">uzione di ROS in </w:t>
      </w:r>
      <w:r w:rsidR="00405B80" w:rsidRPr="00E732A5">
        <w:t xml:space="preserve">cellule embrionali murine che esprimono il </w:t>
      </w:r>
      <w:proofErr w:type="spellStart"/>
      <w:r w:rsidR="00405B80" w:rsidRPr="00E732A5">
        <w:t>PDGFR</w:t>
      </w:r>
      <w:r w:rsidR="004F5366" w:rsidRPr="00E732A5">
        <w:t>α</w:t>
      </w:r>
      <w:proofErr w:type="spellEnd"/>
      <w:r w:rsidR="00405B80" w:rsidRPr="00E732A5">
        <w:t xml:space="preserve"> (Fα)</w:t>
      </w:r>
      <w:r w:rsidR="004F5366" w:rsidRPr="00E732A5">
        <w:t>,</w:t>
      </w:r>
      <w:r w:rsidR="00B43FA8" w:rsidRPr="00E732A5">
        <w:t xml:space="preserve"> </w:t>
      </w:r>
      <w:r w:rsidRPr="00E732A5">
        <w:t>in presenza o assenza di specifici inibitori</w:t>
      </w:r>
      <w:r w:rsidR="00405B80" w:rsidRPr="00E732A5">
        <w:t xml:space="preserve">, e non in cellule </w:t>
      </w:r>
      <w:proofErr w:type="spellStart"/>
      <w:r w:rsidR="00405B80" w:rsidRPr="00E732A5">
        <w:t>knock</w:t>
      </w:r>
      <w:proofErr w:type="spellEnd"/>
      <w:r w:rsidR="00405B80" w:rsidRPr="00E732A5">
        <w:t xml:space="preserve"> down per tale recettore (F-/-)</w:t>
      </w:r>
      <w:r w:rsidR="001E0E47" w:rsidRPr="00E732A5">
        <w:t>.</w:t>
      </w:r>
      <w:r w:rsidRPr="00E732A5">
        <w:t xml:space="preserve"> Mediante l’utilizzo di funzioni statistiche specifiche per saggi diagnostici abbiamo stabilito i criteri di sensibilità e di specificità da seguire per la corretta esecuzione del </w:t>
      </w:r>
      <w:r w:rsidR="00405B80" w:rsidRPr="00E732A5">
        <w:t>test</w:t>
      </w:r>
      <w:r w:rsidRPr="00E732A5">
        <w:t>.</w:t>
      </w:r>
    </w:p>
    <w:p w:rsidR="009D1284" w:rsidRPr="00E732A5" w:rsidRDefault="009D1284" w:rsidP="009D1284">
      <w:pPr>
        <w:jc w:val="both"/>
      </w:pPr>
      <w:r w:rsidRPr="00E732A5">
        <w:t xml:space="preserve">La nostra attenzione si è poi focalizzata sull’analisi degli eventi molecolari intracellulari chiave in seguito al legame </w:t>
      </w:r>
      <w:proofErr w:type="spellStart"/>
      <w:r w:rsidRPr="00E732A5">
        <w:t>IgG</w:t>
      </w:r>
      <w:proofErr w:type="spellEnd"/>
      <w:r w:rsidRPr="00E732A5">
        <w:t xml:space="preserve"> </w:t>
      </w:r>
      <w:proofErr w:type="spellStart"/>
      <w:r w:rsidRPr="00E732A5">
        <w:t>SSc-PDGFR</w:t>
      </w:r>
      <w:proofErr w:type="spellEnd"/>
      <w:r w:rsidRPr="00E732A5">
        <w:t>.</w:t>
      </w:r>
    </w:p>
    <w:p w:rsidR="008123AD" w:rsidRPr="00E732A5" w:rsidRDefault="008123AD" w:rsidP="009D1284">
      <w:pPr>
        <w:jc w:val="both"/>
      </w:pPr>
    </w:p>
    <w:p w:rsidR="009D1284" w:rsidRPr="00E732A5" w:rsidRDefault="009D1284" w:rsidP="009D1284">
      <w:pPr>
        <w:jc w:val="both"/>
      </w:pPr>
      <w:r w:rsidRPr="00E732A5">
        <w:t>METODI:</w:t>
      </w:r>
    </w:p>
    <w:p w:rsidR="009D1284" w:rsidRPr="00E732A5" w:rsidRDefault="009D1284" w:rsidP="009D1284">
      <w:pPr>
        <w:rPr>
          <w:bCs/>
        </w:rPr>
      </w:pPr>
      <w:r w:rsidRPr="00E732A5">
        <w:rPr>
          <w:bCs/>
        </w:rPr>
        <w:t xml:space="preserve">Abbiamo analizzato 82 soggetti affetti da </w:t>
      </w:r>
      <w:proofErr w:type="spellStart"/>
      <w:r w:rsidRPr="00E732A5">
        <w:rPr>
          <w:bCs/>
        </w:rPr>
        <w:t>sclerodermia</w:t>
      </w:r>
      <w:proofErr w:type="spellEnd"/>
      <w:r w:rsidRPr="00E732A5">
        <w:rPr>
          <w:bCs/>
        </w:rPr>
        <w:t xml:space="preserve"> e 60 controlli sani. Le </w:t>
      </w:r>
      <w:proofErr w:type="spellStart"/>
      <w:r w:rsidRPr="00E732A5">
        <w:rPr>
          <w:bCs/>
        </w:rPr>
        <w:t>IgG</w:t>
      </w:r>
      <w:proofErr w:type="spellEnd"/>
      <w:r w:rsidRPr="00E732A5">
        <w:rPr>
          <w:bCs/>
        </w:rPr>
        <w:t xml:space="preserve"> totali sono state purificate dal siero mediante cromatografia su colonna con proteina A/G</w:t>
      </w:r>
      <w:r w:rsidR="008123AD" w:rsidRPr="00E732A5">
        <w:rPr>
          <w:bCs/>
        </w:rPr>
        <w:t>,</w:t>
      </w:r>
      <w:r w:rsidRPr="00E732A5">
        <w:rPr>
          <w:bCs/>
        </w:rPr>
        <w:t xml:space="preserve"> seguita da cromatografia ad esclusione molecolare. La purezza delle preparazione è stata </w:t>
      </w:r>
      <w:r w:rsidR="008123AD" w:rsidRPr="00E732A5">
        <w:rPr>
          <w:bCs/>
        </w:rPr>
        <w:t xml:space="preserve">poi </w:t>
      </w:r>
      <w:r w:rsidRPr="00E732A5">
        <w:rPr>
          <w:bCs/>
        </w:rPr>
        <w:t xml:space="preserve">valutata mediante colorazione con blu di </w:t>
      </w:r>
      <w:proofErr w:type="spellStart"/>
      <w:r w:rsidRPr="00E732A5">
        <w:rPr>
          <w:bCs/>
        </w:rPr>
        <w:t>Coomassie</w:t>
      </w:r>
      <w:proofErr w:type="spellEnd"/>
      <w:r w:rsidRPr="00E732A5">
        <w:rPr>
          <w:bCs/>
        </w:rPr>
        <w:t xml:space="preserve"> ed </w:t>
      </w:r>
      <w:proofErr w:type="spellStart"/>
      <w:r w:rsidRPr="00E732A5">
        <w:rPr>
          <w:bCs/>
        </w:rPr>
        <w:t>immunoblotting</w:t>
      </w:r>
      <w:proofErr w:type="spellEnd"/>
      <w:r w:rsidRPr="00E732A5">
        <w:rPr>
          <w:bCs/>
        </w:rPr>
        <w:t xml:space="preserve"> con anticorpi specifici.</w:t>
      </w:r>
    </w:p>
    <w:p w:rsidR="009D1284" w:rsidRPr="00E732A5" w:rsidRDefault="009D1284" w:rsidP="009D1284">
      <w:pPr>
        <w:rPr>
          <w:bCs/>
        </w:rPr>
      </w:pPr>
      <w:r w:rsidRPr="00E732A5">
        <w:rPr>
          <w:bCs/>
        </w:rPr>
        <w:t xml:space="preserve">L’attività biologica delle </w:t>
      </w:r>
      <w:proofErr w:type="spellStart"/>
      <w:r w:rsidRPr="00E732A5">
        <w:rPr>
          <w:bCs/>
        </w:rPr>
        <w:t>IgG</w:t>
      </w:r>
      <w:proofErr w:type="spellEnd"/>
      <w:r w:rsidRPr="00E732A5">
        <w:rPr>
          <w:bCs/>
        </w:rPr>
        <w:t xml:space="preserve"> </w:t>
      </w:r>
      <w:r w:rsidR="008123AD" w:rsidRPr="00E732A5">
        <w:rPr>
          <w:bCs/>
        </w:rPr>
        <w:t xml:space="preserve"> in termini di produzione di ROS intracellulari</w:t>
      </w:r>
      <w:r w:rsidR="008123AD" w:rsidRPr="00E732A5">
        <w:rPr>
          <w:bCs/>
          <w:color w:val="FF0000"/>
        </w:rPr>
        <w:t xml:space="preserve"> </w:t>
      </w:r>
      <w:r w:rsidRPr="00E732A5">
        <w:rPr>
          <w:bCs/>
        </w:rPr>
        <w:t xml:space="preserve">è stata </w:t>
      </w:r>
      <w:r w:rsidR="008123AD" w:rsidRPr="00E732A5">
        <w:rPr>
          <w:bCs/>
        </w:rPr>
        <w:t xml:space="preserve">determinata </w:t>
      </w:r>
      <w:r w:rsidRPr="00E732A5">
        <w:rPr>
          <w:bCs/>
        </w:rPr>
        <w:t>mediante saggio funzionale</w:t>
      </w:r>
      <w:r w:rsidR="004F5366" w:rsidRPr="00E732A5">
        <w:rPr>
          <w:bCs/>
        </w:rPr>
        <w:t>,</w:t>
      </w:r>
      <w:r w:rsidR="00405B80" w:rsidRPr="00E732A5">
        <w:rPr>
          <w:bCs/>
        </w:rPr>
        <w:t xml:space="preserve"> sulle due linee cellulari F</w:t>
      </w:r>
      <w:r w:rsidR="00405B80" w:rsidRPr="00E732A5">
        <w:t xml:space="preserve">α ed </w:t>
      </w:r>
      <w:r w:rsidR="0045286F" w:rsidRPr="00E732A5">
        <w:rPr>
          <w:bCs/>
        </w:rPr>
        <w:t>F</w:t>
      </w:r>
      <w:r w:rsidR="00405B80" w:rsidRPr="00E732A5">
        <w:rPr>
          <w:bCs/>
        </w:rPr>
        <w:t>-/-</w:t>
      </w:r>
      <w:r w:rsidR="0045286F" w:rsidRPr="00E732A5">
        <w:rPr>
          <w:bCs/>
        </w:rPr>
        <w:t>,</w:t>
      </w:r>
      <w:r w:rsidRPr="00E732A5">
        <w:rPr>
          <w:bCs/>
        </w:rPr>
        <w:t xml:space="preserve"> dopo incubazione con 2’-7’</w:t>
      </w:r>
      <w:proofErr w:type="spellStart"/>
      <w:r w:rsidRPr="00E732A5">
        <w:rPr>
          <w:bCs/>
        </w:rPr>
        <w:t>-dichlorofluorescein</w:t>
      </w:r>
      <w:proofErr w:type="spellEnd"/>
      <w:r w:rsidRPr="00E732A5">
        <w:rPr>
          <w:bCs/>
        </w:rPr>
        <w:t xml:space="preserve"> </w:t>
      </w:r>
      <w:proofErr w:type="spellStart"/>
      <w:r w:rsidRPr="00E732A5">
        <w:rPr>
          <w:bCs/>
        </w:rPr>
        <w:t>diacetate</w:t>
      </w:r>
      <w:proofErr w:type="spellEnd"/>
      <w:r w:rsidRPr="00E732A5">
        <w:rPr>
          <w:bCs/>
        </w:rPr>
        <w:t xml:space="preserve"> (DCHF-DA). Il PDGF ricombinante è stato utilizzato come controllo positivo. </w:t>
      </w:r>
      <w:r w:rsidR="00405B80" w:rsidRPr="00E732A5">
        <w:rPr>
          <w:bCs/>
        </w:rPr>
        <w:t xml:space="preserve">È stata costruita una </w:t>
      </w:r>
      <w:r w:rsidRPr="00E732A5">
        <w:rPr>
          <w:bCs/>
        </w:rPr>
        <w:t xml:space="preserve">curva </w:t>
      </w:r>
      <w:r w:rsidR="00405B80" w:rsidRPr="00E732A5">
        <w:rPr>
          <w:bCs/>
        </w:rPr>
        <w:t xml:space="preserve">ROC, </w:t>
      </w:r>
      <w:r w:rsidRPr="00E732A5">
        <w:rPr>
          <w:bCs/>
        </w:rPr>
        <w:t>in base alla specificità e sensibilità del test</w:t>
      </w:r>
      <w:r w:rsidR="00405B80" w:rsidRPr="00E732A5">
        <w:rPr>
          <w:bCs/>
        </w:rPr>
        <w:t>,</w:t>
      </w:r>
      <w:r w:rsidRPr="00E732A5">
        <w:rPr>
          <w:bCs/>
        </w:rPr>
        <w:t xml:space="preserve"> per determinare il valore di cut-off ideale </w:t>
      </w:r>
      <w:r w:rsidR="0045286F" w:rsidRPr="00E732A5">
        <w:rPr>
          <w:bCs/>
        </w:rPr>
        <w:t>in grado di</w:t>
      </w:r>
      <w:r w:rsidRPr="00E732A5">
        <w:rPr>
          <w:bCs/>
        </w:rPr>
        <w:t xml:space="preserve"> discriminare i malati dai controlli sani.</w:t>
      </w:r>
    </w:p>
    <w:p w:rsidR="00B41148" w:rsidRPr="00E732A5" w:rsidRDefault="009D1284" w:rsidP="009D1284">
      <w:pPr>
        <w:ind w:right="278"/>
        <w:jc w:val="both"/>
        <w:rPr>
          <w:bCs/>
        </w:rPr>
      </w:pPr>
      <w:r w:rsidRPr="00E732A5">
        <w:rPr>
          <w:bCs/>
        </w:rPr>
        <w:t xml:space="preserve">L’attivazione </w:t>
      </w:r>
      <w:r w:rsidR="00B41148" w:rsidRPr="00E732A5">
        <w:rPr>
          <w:bCs/>
        </w:rPr>
        <w:t>del recettore da parte del PDGF</w:t>
      </w:r>
      <w:r w:rsidR="004F5366" w:rsidRPr="00E732A5">
        <w:rPr>
          <w:bCs/>
        </w:rPr>
        <w:t xml:space="preserve"> </w:t>
      </w:r>
      <w:r w:rsidR="00B41148" w:rsidRPr="00E732A5">
        <w:rPr>
          <w:bCs/>
        </w:rPr>
        <w:t>(</w:t>
      </w:r>
      <w:proofErr w:type="spellStart"/>
      <w:r w:rsidRPr="00E732A5">
        <w:rPr>
          <w:bCs/>
        </w:rPr>
        <w:t>ligando</w:t>
      </w:r>
      <w:proofErr w:type="spellEnd"/>
      <w:r w:rsidRPr="00E732A5">
        <w:rPr>
          <w:bCs/>
        </w:rPr>
        <w:t xml:space="preserve"> naturale</w:t>
      </w:r>
      <w:r w:rsidR="00B41148" w:rsidRPr="00E732A5">
        <w:rPr>
          <w:bCs/>
        </w:rPr>
        <w:t>)</w:t>
      </w:r>
      <w:r w:rsidRPr="00E732A5">
        <w:rPr>
          <w:bCs/>
        </w:rPr>
        <w:t xml:space="preserve"> e delle </w:t>
      </w:r>
      <w:proofErr w:type="spellStart"/>
      <w:r w:rsidRPr="00E732A5">
        <w:rPr>
          <w:bCs/>
        </w:rPr>
        <w:t>IgG</w:t>
      </w:r>
      <w:proofErr w:type="spellEnd"/>
      <w:r w:rsidRPr="00E732A5">
        <w:rPr>
          <w:bCs/>
        </w:rPr>
        <w:t xml:space="preserve"> è stata monitorata </w:t>
      </w:r>
      <w:proofErr w:type="spellStart"/>
      <w:r w:rsidRPr="00E732A5">
        <w:rPr>
          <w:bCs/>
        </w:rPr>
        <w:t>immunoprecipitando</w:t>
      </w:r>
      <w:proofErr w:type="spellEnd"/>
      <w:r w:rsidRPr="00E732A5">
        <w:rPr>
          <w:bCs/>
        </w:rPr>
        <w:t xml:space="preserve"> il lisato cellulare con </w:t>
      </w:r>
      <w:r w:rsidR="00814C28" w:rsidRPr="00E732A5">
        <w:rPr>
          <w:bCs/>
        </w:rPr>
        <w:t>anticorpo</w:t>
      </w:r>
      <w:r w:rsidR="00B41148" w:rsidRPr="00E732A5">
        <w:rPr>
          <w:bCs/>
        </w:rPr>
        <w:t xml:space="preserve"> specif</w:t>
      </w:r>
      <w:r w:rsidR="00814C28" w:rsidRPr="00E732A5">
        <w:rPr>
          <w:bCs/>
        </w:rPr>
        <w:t xml:space="preserve">ico anti </w:t>
      </w:r>
      <w:proofErr w:type="spellStart"/>
      <w:r w:rsidR="00814C28" w:rsidRPr="00E732A5">
        <w:rPr>
          <w:bCs/>
        </w:rPr>
        <w:t>PDGFRα</w:t>
      </w:r>
      <w:proofErr w:type="spellEnd"/>
      <w:r w:rsidR="00814C28" w:rsidRPr="00E732A5">
        <w:rPr>
          <w:bCs/>
        </w:rPr>
        <w:t xml:space="preserve"> </w:t>
      </w:r>
      <w:r w:rsidRPr="00E732A5">
        <w:rPr>
          <w:bCs/>
        </w:rPr>
        <w:t>e</w:t>
      </w:r>
      <w:r w:rsidR="00405B80" w:rsidRPr="00E732A5">
        <w:rPr>
          <w:bCs/>
        </w:rPr>
        <w:t>d analizzato</w:t>
      </w:r>
      <w:r w:rsidRPr="00E732A5">
        <w:rPr>
          <w:bCs/>
        </w:rPr>
        <w:t xml:space="preserve"> mediante western </w:t>
      </w:r>
      <w:proofErr w:type="spellStart"/>
      <w:r w:rsidRPr="00E732A5">
        <w:rPr>
          <w:bCs/>
        </w:rPr>
        <w:t>blot</w:t>
      </w:r>
      <w:proofErr w:type="spellEnd"/>
      <w:r w:rsidRPr="00E732A5">
        <w:rPr>
          <w:bCs/>
        </w:rPr>
        <w:t xml:space="preserve"> con anticorpo anti </w:t>
      </w:r>
      <w:proofErr w:type="spellStart"/>
      <w:r w:rsidRPr="00E732A5">
        <w:rPr>
          <w:bCs/>
        </w:rPr>
        <w:t>fosfotirosina</w:t>
      </w:r>
      <w:proofErr w:type="spellEnd"/>
      <w:r w:rsidRPr="00E732A5">
        <w:rPr>
          <w:bCs/>
        </w:rPr>
        <w:t xml:space="preserve">. Lo studio dell’interazione tra recettore del PDGF e sistema della NADPH ossidasi è stata valutata con </w:t>
      </w:r>
      <w:proofErr w:type="spellStart"/>
      <w:r w:rsidRPr="00E732A5">
        <w:rPr>
          <w:bCs/>
        </w:rPr>
        <w:t>immunoprecipitazioni</w:t>
      </w:r>
      <w:proofErr w:type="spellEnd"/>
      <w:r w:rsidRPr="00E732A5">
        <w:rPr>
          <w:bCs/>
        </w:rPr>
        <w:t xml:space="preserve"> con anticorpi anti </w:t>
      </w:r>
      <w:proofErr w:type="spellStart"/>
      <w:r w:rsidRPr="00E732A5">
        <w:rPr>
          <w:bCs/>
        </w:rPr>
        <w:t>PDGFR</w:t>
      </w:r>
      <w:r w:rsidR="00C5207F" w:rsidRPr="00E732A5">
        <w:rPr>
          <w:bCs/>
        </w:rPr>
        <w:t>a</w:t>
      </w:r>
      <w:proofErr w:type="spellEnd"/>
      <w:r w:rsidRPr="00E732A5">
        <w:rPr>
          <w:bCs/>
        </w:rPr>
        <w:t>, gp91phox, e anti Ha-Ras. Per la localizzazione del complesso a livello di membrana abbiamo</w:t>
      </w:r>
      <w:r w:rsidR="009601D2" w:rsidRPr="00E732A5">
        <w:rPr>
          <w:bCs/>
        </w:rPr>
        <w:t xml:space="preserve"> pretrattato le cellule con </w:t>
      </w:r>
      <w:proofErr w:type="spellStart"/>
      <w:r w:rsidR="009601D2" w:rsidRPr="00E732A5">
        <w:rPr>
          <w:bCs/>
        </w:rPr>
        <w:t>β</w:t>
      </w:r>
      <w:r w:rsidRPr="00E732A5">
        <w:rPr>
          <w:bCs/>
        </w:rPr>
        <w:t>-ciclodestrina</w:t>
      </w:r>
      <w:proofErr w:type="spellEnd"/>
      <w:r w:rsidR="00B41148" w:rsidRPr="00E732A5">
        <w:rPr>
          <w:bCs/>
        </w:rPr>
        <w:t xml:space="preserve">, </w:t>
      </w:r>
      <w:proofErr w:type="spellStart"/>
      <w:r w:rsidRPr="00E732A5">
        <w:rPr>
          <w:bCs/>
        </w:rPr>
        <w:t>depleta</w:t>
      </w:r>
      <w:r w:rsidR="00B41148" w:rsidRPr="00E732A5">
        <w:rPr>
          <w:bCs/>
        </w:rPr>
        <w:t>ndole</w:t>
      </w:r>
      <w:proofErr w:type="spellEnd"/>
      <w:r w:rsidRPr="00E732A5">
        <w:rPr>
          <w:bCs/>
        </w:rPr>
        <w:t xml:space="preserve"> dal colesterolo</w:t>
      </w:r>
      <w:r w:rsidR="00B41148" w:rsidRPr="00E732A5">
        <w:rPr>
          <w:bCs/>
        </w:rPr>
        <w:t>,</w:t>
      </w:r>
      <w:r w:rsidRPr="00E732A5">
        <w:rPr>
          <w:bCs/>
        </w:rPr>
        <w:t xml:space="preserve"> e valutata la fosforilazione della tirosina e l’attivazione del </w:t>
      </w:r>
      <w:proofErr w:type="spellStart"/>
      <w:r w:rsidRPr="00E732A5">
        <w:rPr>
          <w:bCs/>
        </w:rPr>
        <w:t>signalling</w:t>
      </w:r>
      <w:proofErr w:type="spellEnd"/>
      <w:r w:rsidRPr="00E732A5">
        <w:rPr>
          <w:bCs/>
        </w:rPr>
        <w:t xml:space="preserve"> con western </w:t>
      </w:r>
      <w:proofErr w:type="spellStart"/>
      <w:r w:rsidRPr="00E732A5">
        <w:rPr>
          <w:bCs/>
        </w:rPr>
        <w:t>blot</w:t>
      </w:r>
      <w:proofErr w:type="spellEnd"/>
      <w:r w:rsidRPr="00E732A5">
        <w:rPr>
          <w:bCs/>
        </w:rPr>
        <w:t>.</w:t>
      </w:r>
    </w:p>
    <w:p w:rsidR="00B41148" w:rsidRPr="00E732A5" w:rsidRDefault="00B41148" w:rsidP="009D1284">
      <w:pPr>
        <w:ind w:right="278"/>
        <w:jc w:val="both"/>
        <w:rPr>
          <w:bCs/>
        </w:rPr>
      </w:pPr>
    </w:p>
    <w:p w:rsidR="00B41148" w:rsidRPr="00E732A5" w:rsidRDefault="00B41148" w:rsidP="00B41148">
      <w:pPr>
        <w:ind w:right="278"/>
        <w:jc w:val="both"/>
        <w:rPr>
          <w:bCs/>
        </w:rPr>
      </w:pPr>
      <w:r w:rsidRPr="00E732A5">
        <w:rPr>
          <w:bCs/>
        </w:rPr>
        <w:t>RISULTATI:</w:t>
      </w:r>
    </w:p>
    <w:p w:rsidR="009D1284" w:rsidRPr="00E732A5" w:rsidRDefault="00C5207F" w:rsidP="00B41148">
      <w:pPr>
        <w:ind w:right="278"/>
        <w:jc w:val="both"/>
      </w:pPr>
      <w:r w:rsidRPr="00E732A5">
        <w:t>I livelli di ROS indotti dall</w:t>
      </w:r>
      <w:r w:rsidR="009D1284" w:rsidRPr="00E732A5">
        <w:t>e immunoglobuline isolate dai pazienti è statisticamente maggiore rispetto a quelli indotti dal</w:t>
      </w:r>
      <w:r w:rsidR="00405B80" w:rsidRPr="00E732A5">
        <w:t>l</w:t>
      </w:r>
      <w:r w:rsidR="009D1284" w:rsidRPr="00E732A5">
        <w:t xml:space="preserve">e Ig </w:t>
      </w:r>
      <w:r w:rsidR="00405B80" w:rsidRPr="00E732A5">
        <w:t>isolate da controlli normali</w:t>
      </w:r>
      <w:r w:rsidR="009D1284" w:rsidRPr="00E732A5">
        <w:t xml:space="preserve"> (p&lt;0.0001). La curva ROC ci ha permesso di stabilire un valore </w:t>
      </w:r>
      <w:r w:rsidR="00405B80" w:rsidRPr="00E732A5">
        <w:t>di cut-off ideale pari a 50.2 (</w:t>
      </w:r>
      <w:r w:rsidR="009D1284" w:rsidRPr="00E732A5">
        <w:t xml:space="preserve">corrispondente al 89% di sensibilità </w:t>
      </w:r>
      <w:r w:rsidR="009D1284" w:rsidRPr="00E732A5">
        <w:lastRenderedPageBreak/>
        <w:t>e il 91%  di specificità).</w:t>
      </w:r>
      <w:r w:rsidR="009601D2" w:rsidRPr="00E732A5">
        <w:t xml:space="preserve"> </w:t>
      </w:r>
      <w:r w:rsidR="009D1284" w:rsidRPr="00E732A5">
        <w:t xml:space="preserve">Livelli di ROS statisticamente maggiori sono </w:t>
      </w:r>
      <w:r w:rsidR="009601D2" w:rsidRPr="00E732A5">
        <w:t xml:space="preserve">risultati nella popolazione con variante </w:t>
      </w:r>
      <w:r w:rsidR="009D1284" w:rsidRPr="00E732A5">
        <w:t xml:space="preserve">diffusa </w:t>
      </w:r>
      <w:r w:rsidR="009601D2" w:rsidRPr="00E732A5">
        <w:t xml:space="preserve">della </w:t>
      </w:r>
      <w:proofErr w:type="spellStart"/>
      <w:r w:rsidR="009601D2" w:rsidRPr="00E732A5">
        <w:t>Sclerodermia</w:t>
      </w:r>
      <w:proofErr w:type="spellEnd"/>
      <w:r w:rsidR="009601D2" w:rsidRPr="00E732A5">
        <w:t xml:space="preserve"> </w:t>
      </w:r>
      <w:r w:rsidR="009D1284" w:rsidRPr="00E732A5">
        <w:t>rispetto a quelli con variante limitata.</w:t>
      </w:r>
    </w:p>
    <w:p w:rsidR="009D1284" w:rsidRPr="00E732A5" w:rsidRDefault="00405B80" w:rsidP="009D1284">
      <w:r w:rsidRPr="00E732A5">
        <w:t xml:space="preserve">Le </w:t>
      </w:r>
      <w:proofErr w:type="spellStart"/>
      <w:r w:rsidRPr="00E732A5">
        <w:t>IgG</w:t>
      </w:r>
      <w:proofErr w:type="spellEnd"/>
      <w:r w:rsidRPr="00E732A5">
        <w:t xml:space="preserve"> SSC sono in grado</w:t>
      </w:r>
      <w:r w:rsidR="009D1284" w:rsidRPr="00E732A5">
        <w:t xml:space="preserve"> di </w:t>
      </w:r>
      <w:proofErr w:type="spellStart"/>
      <w:r w:rsidR="009601D2" w:rsidRPr="00E732A5">
        <w:t>immunoprecipitare</w:t>
      </w:r>
      <w:proofErr w:type="spellEnd"/>
      <w:r w:rsidR="009601D2" w:rsidRPr="00E732A5">
        <w:t xml:space="preserve"> oltre al PDGFR</w:t>
      </w:r>
      <w:r w:rsidR="009D1284" w:rsidRPr="00E732A5">
        <w:t xml:space="preserve"> anche la sub unità gp91phox del sistema della NADPH ossidasi. Gli anticorpi anti recettore de</w:t>
      </w:r>
      <w:r w:rsidRPr="00E732A5">
        <w:t>l PDGF stabilizzano il legame</w:t>
      </w:r>
      <w:r w:rsidR="009D1284" w:rsidRPr="00E732A5">
        <w:t xml:space="preserve"> recettore-gp91</w:t>
      </w:r>
      <w:r w:rsidRPr="00E732A5">
        <w:t xml:space="preserve">phox </w:t>
      </w:r>
      <w:r w:rsidR="009D1284" w:rsidRPr="00E732A5">
        <w:t>formando un complesso attivo a livello di membrana.</w:t>
      </w:r>
      <w:r w:rsidR="009601D2" w:rsidRPr="00E732A5">
        <w:t xml:space="preserve"> </w:t>
      </w:r>
      <w:r w:rsidR="009D1284" w:rsidRPr="00E732A5">
        <w:t xml:space="preserve">L’interazione </w:t>
      </w:r>
      <w:r w:rsidRPr="00E732A5">
        <w:t xml:space="preserve">delle tre componenti </w:t>
      </w:r>
      <w:r w:rsidR="009D1284" w:rsidRPr="00E732A5">
        <w:t xml:space="preserve">avviene a livello dei </w:t>
      </w:r>
      <w:proofErr w:type="spellStart"/>
      <w:r w:rsidR="009D1284" w:rsidRPr="00E732A5">
        <w:t>lipids</w:t>
      </w:r>
      <w:proofErr w:type="spellEnd"/>
      <w:r w:rsidR="009D1284" w:rsidRPr="00E732A5">
        <w:t xml:space="preserve"> </w:t>
      </w:r>
      <w:proofErr w:type="spellStart"/>
      <w:r w:rsidR="009D1284" w:rsidRPr="00E732A5">
        <w:t>raft</w:t>
      </w:r>
      <w:proofErr w:type="spellEnd"/>
      <w:r w:rsidR="009D1284" w:rsidRPr="00E732A5">
        <w:t xml:space="preserve"> della membrana plasmatica.</w:t>
      </w:r>
      <w:r w:rsidR="009601D2" w:rsidRPr="00E732A5">
        <w:t xml:space="preserve"> </w:t>
      </w:r>
      <w:r w:rsidR="009D1284" w:rsidRPr="00E732A5">
        <w:t xml:space="preserve">I </w:t>
      </w:r>
      <w:r w:rsidR="009601D2" w:rsidRPr="00E732A5">
        <w:t>lipidi lo proteggono dall’azione</w:t>
      </w:r>
      <w:r w:rsidR="009D1284" w:rsidRPr="00E732A5">
        <w:t xml:space="preserve"> </w:t>
      </w:r>
      <w:r w:rsidR="009601D2" w:rsidRPr="00E732A5">
        <w:t xml:space="preserve">delle </w:t>
      </w:r>
      <w:r w:rsidR="009D1284" w:rsidRPr="00E732A5">
        <w:t xml:space="preserve">le fosfatasi favorendo una </w:t>
      </w:r>
      <w:r w:rsidR="001E0E47" w:rsidRPr="00E732A5">
        <w:t>persistente produzione d</w:t>
      </w:r>
      <w:r w:rsidR="009D1284" w:rsidRPr="00E732A5">
        <w:t>i ROS.</w:t>
      </w:r>
    </w:p>
    <w:p w:rsidR="00BB65C5" w:rsidRPr="00E732A5" w:rsidRDefault="00BB65C5"/>
    <w:p w:rsidR="00B52ED6" w:rsidRPr="00E732A5" w:rsidRDefault="00B52ED6">
      <w:r w:rsidRPr="00E732A5">
        <w:t>CONCLUSIONI:</w:t>
      </w:r>
    </w:p>
    <w:p w:rsidR="00B52ED6" w:rsidRPr="00E732A5" w:rsidRDefault="00B52ED6" w:rsidP="002865A9">
      <w:pPr>
        <w:pStyle w:val="Corpodeltesto"/>
        <w:rPr>
          <w:sz w:val="24"/>
        </w:rPr>
      </w:pPr>
      <w:r w:rsidRPr="00E732A5">
        <w:rPr>
          <w:sz w:val="24"/>
        </w:rPr>
        <w:t xml:space="preserve">La scoperta, nel siero di pazienti affetti da Sclerosi Sistemica, di anticorpi </w:t>
      </w:r>
      <w:proofErr w:type="spellStart"/>
      <w:r w:rsidRPr="00E732A5">
        <w:rPr>
          <w:sz w:val="24"/>
        </w:rPr>
        <w:t>anti-PDGFR</w:t>
      </w:r>
      <w:proofErr w:type="spellEnd"/>
      <w:r w:rsidRPr="00E732A5">
        <w:rPr>
          <w:sz w:val="24"/>
        </w:rPr>
        <w:t xml:space="preserve"> funzionalmente attivi ha fatto compiere enormi progressi nella comprensione dei meccanismi </w:t>
      </w:r>
      <w:proofErr w:type="spellStart"/>
      <w:r w:rsidRPr="00E732A5">
        <w:rPr>
          <w:sz w:val="24"/>
        </w:rPr>
        <w:t>eziopatologici</w:t>
      </w:r>
      <w:proofErr w:type="spellEnd"/>
      <w:r w:rsidRPr="00E732A5">
        <w:rPr>
          <w:sz w:val="24"/>
        </w:rPr>
        <w:t xml:space="preserve"> alla base della malattia, che restano tuttavia intenso oggetto di studio. Questi autoanticorpi rivestono u</w:t>
      </w:r>
      <w:r w:rsidR="002865A9" w:rsidRPr="00E732A5">
        <w:rPr>
          <w:sz w:val="24"/>
        </w:rPr>
        <w:t>n</w:t>
      </w:r>
      <w:r w:rsidRPr="00E732A5">
        <w:rPr>
          <w:sz w:val="24"/>
        </w:rPr>
        <w:t xml:space="preserve"> ruolo cruciale nella patogenesi della </w:t>
      </w:r>
      <w:proofErr w:type="spellStart"/>
      <w:r w:rsidRPr="00E732A5">
        <w:rPr>
          <w:sz w:val="24"/>
        </w:rPr>
        <w:t>Sclerodermia</w:t>
      </w:r>
      <w:proofErr w:type="spellEnd"/>
      <w:r w:rsidRPr="00E732A5">
        <w:rPr>
          <w:sz w:val="24"/>
        </w:rPr>
        <w:t xml:space="preserve"> e per questa ragione rappresentano un </w:t>
      </w:r>
      <w:proofErr w:type="spellStart"/>
      <w:r w:rsidRPr="00E732A5">
        <w:rPr>
          <w:sz w:val="24"/>
        </w:rPr>
        <w:t>marker</w:t>
      </w:r>
      <w:proofErr w:type="spellEnd"/>
      <w:r w:rsidRPr="00E732A5">
        <w:rPr>
          <w:sz w:val="24"/>
        </w:rPr>
        <w:t xml:space="preserve"> specifico ed un potenziale target terapeutico. </w:t>
      </w:r>
      <w:r w:rsidR="002865A9" w:rsidRPr="00E732A5">
        <w:rPr>
          <w:sz w:val="24"/>
        </w:rPr>
        <w:t xml:space="preserve">Ad oggi </w:t>
      </w:r>
      <w:r w:rsidRPr="00E732A5">
        <w:rPr>
          <w:sz w:val="24"/>
        </w:rPr>
        <w:t xml:space="preserve">il test biologico risulta essere </w:t>
      </w:r>
      <w:r w:rsidR="002865A9" w:rsidRPr="00E732A5">
        <w:rPr>
          <w:sz w:val="24"/>
        </w:rPr>
        <w:t>il principale</w:t>
      </w:r>
      <w:r w:rsidRPr="00E732A5">
        <w:rPr>
          <w:sz w:val="24"/>
        </w:rPr>
        <w:t xml:space="preserve"> strumento </w:t>
      </w:r>
      <w:r w:rsidR="002865A9" w:rsidRPr="00E732A5">
        <w:rPr>
          <w:sz w:val="24"/>
        </w:rPr>
        <w:t>attraverso cui p</w:t>
      </w:r>
      <w:r w:rsidRPr="00E732A5">
        <w:rPr>
          <w:sz w:val="24"/>
        </w:rPr>
        <w:t xml:space="preserve">oter determinare od escludere  la presenza di questi autoanticorpi </w:t>
      </w:r>
      <w:r w:rsidR="00405B80" w:rsidRPr="00E732A5">
        <w:rPr>
          <w:sz w:val="24"/>
        </w:rPr>
        <w:t>nel siero</w:t>
      </w:r>
      <w:r w:rsidR="00FA18AF" w:rsidRPr="00E732A5">
        <w:rPr>
          <w:sz w:val="24"/>
        </w:rPr>
        <w:t>.</w:t>
      </w:r>
      <w:r w:rsidR="002865A9" w:rsidRPr="00E732A5">
        <w:rPr>
          <w:sz w:val="24"/>
        </w:rPr>
        <w:t xml:space="preserve"> </w:t>
      </w:r>
    </w:p>
    <w:p w:rsidR="00B52ED6" w:rsidRPr="00E732A5" w:rsidRDefault="00B52ED6" w:rsidP="00B52ED6"/>
    <w:sectPr w:rsidR="00B52ED6" w:rsidRPr="00E732A5" w:rsidSect="00BB65C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9D1284"/>
    <w:rsid w:val="00013329"/>
    <w:rsid w:val="001D22BA"/>
    <w:rsid w:val="001E0E47"/>
    <w:rsid w:val="00204936"/>
    <w:rsid w:val="002865A9"/>
    <w:rsid w:val="00405B80"/>
    <w:rsid w:val="0045286F"/>
    <w:rsid w:val="004F5366"/>
    <w:rsid w:val="006610EE"/>
    <w:rsid w:val="007B4A57"/>
    <w:rsid w:val="008123AD"/>
    <w:rsid w:val="00814C28"/>
    <w:rsid w:val="00851806"/>
    <w:rsid w:val="009601D2"/>
    <w:rsid w:val="009D1284"/>
    <w:rsid w:val="00B41148"/>
    <w:rsid w:val="00B43FA8"/>
    <w:rsid w:val="00B52ED6"/>
    <w:rsid w:val="00BB65C5"/>
    <w:rsid w:val="00C5207F"/>
    <w:rsid w:val="00E732A5"/>
    <w:rsid w:val="00FA18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D12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">
    <w:name w:val="Body Text"/>
    <w:basedOn w:val="Normale"/>
    <w:link w:val="CorpodeltestoCarattere"/>
    <w:semiHidden/>
    <w:rsid w:val="00B52ED6"/>
    <w:pPr>
      <w:jc w:val="both"/>
    </w:pPr>
    <w:rPr>
      <w:sz w:val="28"/>
    </w:rPr>
  </w:style>
  <w:style w:type="character" w:customStyle="1" w:styleId="CorpodeltestoCarattere">
    <w:name w:val="Corpo del testo Carattere"/>
    <w:basedOn w:val="Carpredefinitoparagrafo"/>
    <w:link w:val="Corpodeltesto"/>
    <w:semiHidden/>
    <w:rsid w:val="00B52ED6"/>
    <w:rPr>
      <w:rFonts w:ascii="Times New Roman" w:eastAsia="Times New Roman" w:hAnsi="Times New Roman" w:cs="Times New Roman"/>
      <w:sz w:val="28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2</Pages>
  <Words>813</Words>
  <Characters>4637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</dc:creator>
  <cp:lastModifiedBy>Lucia</cp:lastModifiedBy>
  <cp:revision>7</cp:revision>
  <cp:lastPrinted>2010-11-30T08:34:00Z</cp:lastPrinted>
  <dcterms:created xsi:type="dcterms:W3CDTF">2010-11-29T19:51:00Z</dcterms:created>
  <dcterms:modified xsi:type="dcterms:W3CDTF">2010-11-30T10:10:00Z</dcterms:modified>
</cp:coreProperties>
</file>