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Default Extension="gif" ContentType="image/gif"/>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90D49" w:rsidRDefault="00A90D49" w:rsidP="00A90D49">
      <w:pPr>
        <w:pStyle w:val="Titolo1"/>
        <w:spacing w:line="240" w:lineRule="auto"/>
        <w:jc w:val="center"/>
        <w:rPr>
          <w:rFonts w:ascii="Times New Roman" w:hAnsi="Times New Roman" w:cs="Times New Roman"/>
          <w:color w:val="auto"/>
        </w:rPr>
      </w:pPr>
      <w:bookmarkStart w:id="0" w:name="_Toc278817095"/>
      <w:bookmarkStart w:id="1" w:name="_Toc278832540"/>
      <w:bookmarkStart w:id="2" w:name="_Toc279006954"/>
      <w:bookmarkStart w:id="3" w:name="_Toc279060560"/>
      <w:bookmarkStart w:id="4" w:name="_Toc279066649"/>
      <w:bookmarkStart w:id="5" w:name="_Toc279135646"/>
      <w:bookmarkStart w:id="6" w:name="_Toc279137855"/>
      <w:bookmarkStart w:id="7" w:name="_Toc279138161"/>
      <w:bookmarkStart w:id="8" w:name="_Toc279138262"/>
      <w:bookmarkStart w:id="9" w:name="_Toc279140984"/>
      <w:bookmarkStart w:id="10" w:name="_Toc279142761"/>
      <w:r>
        <w:rPr>
          <w:rFonts w:ascii="Times New Roman" w:hAnsi="Times New Roman" w:cs="Times New Roman"/>
          <w:color w:val="auto"/>
        </w:rPr>
        <w:t>UNIVERSITA’ DEGLI STUDI DI PALERMO</w:t>
      </w:r>
      <w:bookmarkEnd w:id="0"/>
      <w:bookmarkEnd w:id="1"/>
      <w:bookmarkEnd w:id="2"/>
      <w:bookmarkEnd w:id="3"/>
      <w:bookmarkEnd w:id="4"/>
      <w:bookmarkEnd w:id="5"/>
      <w:bookmarkEnd w:id="6"/>
      <w:bookmarkEnd w:id="7"/>
      <w:bookmarkEnd w:id="8"/>
      <w:bookmarkEnd w:id="9"/>
      <w:bookmarkEnd w:id="10"/>
    </w:p>
    <w:p w:rsidR="00A90D49" w:rsidRPr="00C60CA4" w:rsidRDefault="00A90D49" w:rsidP="00A90D49">
      <w:pPr>
        <w:pStyle w:val="Titolo1"/>
        <w:spacing w:line="240" w:lineRule="auto"/>
        <w:jc w:val="center"/>
        <w:rPr>
          <w:rFonts w:ascii="Times New Roman" w:hAnsi="Times New Roman" w:cs="Times New Roman"/>
          <w:color w:val="auto"/>
        </w:rPr>
      </w:pPr>
      <w:bookmarkStart w:id="11" w:name="_Toc278817096"/>
      <w:bookmarkStart w:id="12" w:name="_Toc278832541"/>
      <w:bookmarkStart w:id="13" w:name="_Toc279006955"/>
      <w:bookmarkStart w:id="14" w:name="_Toc279060561"/>
      <w:bookmarkStart w:id="15" w:name="_Toc279066650"/>
      <w:bookmarkStart w:id="16" w:name="_Toc279135647"/>
      <w:bookmarkStart w:id="17" w:name="_Toc279137856"/>
      <w:bookmarkStart w:id="18" w:name="_Toc279138162"/>
      <w:bookmarkStart w:id="19" w:name="_Toc279138263"/>
      <w:bookmarkStart w:id="20" w:name="_Toc279140985"/>
      <w:bookmarkStart w:id="21" w:name="_Toc279142762"/>
      <w:r w:rsidRPr="00C60CA4">
        <w:rPr>
          <w:rFonts w:ascii="Times New Roman" w:hAnsi="Times New Roman" w:cs="Times New Roman"/>
          <w:color w:val="auto"/>
        </w:rPr>
        <w:t>FACOLTA’ DI SCIENZE MATEMATICHE FISICHE E NATURALI</w:t>
      </w:r>
      <w:bookmarkEnd w:id="11"/>
      <w:bookmarkEnd w:id="12"/>
      <w:bookmarkEnd w:id="13"/>
      <w:bookmarkEnd w:id="14"/>
      <w:bookmarkEnd w:id="15"/>
      <w:bookmarkEnd w:id="16"/>
      <w:bookmarkEnd w:id="17"/>
      <w:bookmarkEnd w:id="18"/>
      <w:bookmarkEnd w:id="19"/>
      <w:bookmarkEnd w:id="20"/>
      <w:bookmarkEnd w:id="21"/>
    </w:p>
    <w:p w:rsidR="00A90D49" w:rsidRDefault="00A90D49" w:rsidP="00A90D49">
      <w:pPr>
        <w:pStyle w:val="Titolo1"/>
        <w:pBdr>
          <w:bottom w:val="single" w:sz="12" w:space="1" w:color="auto"/>
        </w:pBdr>
        <w:spacing w:line="240" w:lineRule="auto"/>
        <w:jc w:val="center"/>
        <w:rPr>
          <w:rFonts w:ascii="Times New Roman" w:hAnsi="Times New Roman" w:cs="Times New Roman"/>
          <w:i/>
          <w:color w:val="auto"/>
        </w:rPr>
      </w:pPr>
      <w:bookmarkStart w:id="22" w:name="_Toc278817097"/>
      <w:bookmarkStart w:id="23" w:name="_Toc278832542"/>
      <w:bookmarkStart w:id="24" w:name="_Toc279006956"/>
      <w:bookmarkStart w:id="25" w:name="_Toc279060562"/>
      <w:bookmarkStart w:id="26" w:name="_Toc279066651"/>
      <w:bookmarkStart w:id="27" w:name="_Toc279135648"/>
      <w:bookmarkStart w:id="28" w:name="_Toc279137857"/>
      <w:bookmarkStart w:id="29" w:name="_Toc279138163"/>
      <w:bookmarkStart w:id="30" w:name="_Toc279138264"/>
      <w:bookmarkStart w:id="31" w:name="_Toc279140986"/>
      <w:bookmarkStart w:id="32" w:name="_Toc279142763"/>
      <w:r>
        <w:rPr>
          <w:rFonts w:ascii="Times New Roman" w:hAnsi="Times New Roman" w:cs="Times New Roman"/>
          <w:i/>
          <w:color w:val="auto"/>
        </w:rPr>
        <w:t>DIPARTIMENTO DI BIOLOGIA ANIMALE</w:t>
      </w:r>
      <w:bookmarkEnd w:id="22"/>
      <w:bookmarkEnd w:id="23"/>
      <w:bookmarkEnd w:id="24"/>
      <w:bookmarkEnd w:id="25"/>
      <w:bookmarkEnd w:id="26"/>
      <w:bookmarkEnd w:id="27"/>
      <w:bookmarkEnd w:id="28"/>
      <w:bookmarkEnd w:id="29"/>
      <w:bookmarkEnd w:id="30"/>
      <w:bookmarkEnd w:id="31"/>
      <w:bookmarkEnd w:id="32"/>
    </w:p>
    <w:p w:rsidR="00A90D49" w:rsidRDefault="00A90D49" w:rsidP="00A90D49">
      <w:pPr>
        <w:rPr>
          <w:b/>
          <w:sz w:val="24"/>
          <w:szCs w:val="24"/>
        </w:rPr>
      </w:pPr>
    </w:p>
    <w:p w:rsidR="00A90D49" w:rsidRPr="00C60CA4" w:rsidRDefault="00A90D49" w:rsidP="00A90D49">
      <w:pPr>
        <w:jc w:val="center"/>
        <w:rPr>
          <w:rFonts w:ascii="Times New Roman" w:hAnsi="Times New Roman" w:cs="Times New Roman"/>
          <w:b/>
          <w:i/>
          <w:sz w:val="28"/>
          <w:szCs w:val="28"/>
        </w:rPr>
      </w:pPr>
      <w:r w:rsidRPr="00C60CA4">
        <w:rPr>
          <w:rFonts w:ascii="Times New Roman" w:hAnsi="Times New Roman" w:cs="Times New Roman"/>
          <w:b/>
          <w:i/>
          <w:sz w:val="28"/>
          <w:szCs w:val="28"/>
        </w:rPr>
        <w:t>DOTTORATO IN BIOLOGIA ANIMALE XXII CICLO</w:t>
      </w:r>
    </w:p>
    <w:p w:rsidR="00E43201" w:rsidRDefault="00E43201" w:rsidP="000837FE">
      <w:pPr>
        <w:pStyle w:val="Titolo1"/>
        <w:jc w:val="center"/>
        <w:rPr>
          <w:rFonts w:ascii="Times New Roman" w:hAnsi="Times New Roman" w:cs="Times New Roman"/>
          <w:color w:val="auto"/>
          <w:sz w:val="36"/>
          <w:szCs w:val="36"/>
        </w:rPr>
      </w:pPr>
      <w:bookmarkStart w:id="33" w:name="_Toc278817098"/>
      <w:bookmarkStart w:id="34" w:name="_Toc278832543"/>
      <w:bookmarkStart w:id="35" w:name="_Toc279006957"/>
      <w:bookmarkStart w:id="36" w:name="_Toc279060563"/>
      <w:bookmarkStart w:id="37" w:name="_Toc279066652"/>
      <w:bookmarkStart w:id="38" w:name="_Toc279135649"/>
      <w:bookmarkStart w:id="39" w:name="_Toc279137858"/>
      <w:bookmarkStart w:id="40" w:name="_Toc279138164"/>
      <w:bookmarkStart w:id="41" w:name="_Toc279138265"/>
      <w:bookmarkStart w:id="42" w:name="_Toc279140987"/>
    </w:p>
    <w:p w:rsidR="00E43201" w:rsidRDefault="00E43201" w:rsidP="000837FE">
      <w:pPr>
        <w:pStyle w:val="Titolo1"/>
        <w:jc w:val="center"/>
        <w:rPr>
          <w:rFonts w:ascii="Times New Roman" w:hAnsi="Times New Roman" w:cs="Times New Roman"/>
          <w:color w:val="auto"/>
          <w:sz w:val="36"/>
          <w:szCs w:val="36"/>
        </w:rPr>
      </w:pPr>
    </w:p>
    <w:p w:rsidR="000837FE" w:rsidRPr="000837FE" w:rsidRDefault="000837FE" w:rsidP="000837FE">
      <w:pPr>
        <w:pStyle w:val="Titolo1"/>
        <w:jc w:val="center"/>
        <w:rPr>
          <w:rFonts w:ascii="Times New Roman" w:eastAsia="Times New Roman" w:hAnsi="Times New Roman" w:cs="Times New Roman"/>
          <w:color w:val="auto"/>
          <w:sz w:val="36"/>
          <w:szCs w:val="36"/>
        </w:rPr>
      </w:pPr>
      <w:bookmarkStart w:id="43" w:name="_Toc279142764"/>
      <w:r>
        <w:rPr>
          <w:rFonts w:ascii="Times New Roman" w:hAnsi="Times New Roman" w:cs="Times New Roman"/>
          <w:color w:val="auto"/>
          <w:sz w:val="36"/>
          <w:szCs w:val="36"/>
        </w:rPr>
        <w:t>SPERIMENTAZIONE DI METODICHE INNOVATIVE PER L’ACQUACOLTURA DEL RICCIO DI MARE DEL MEDITERRANEO</w:t>
      </w:r>
      <w:r w:rsidRPr="000837FE">
        <w:rPr>
          <w:rFonts w:ascii="Times New Roman" w:eastAsia="Times New Roman" w:hAnsi="Times New Roman" w:cs="Times New Roman"/>
          <w:color w:val="auto"/>
          <w:sz w:val="36"/>
          <w:szCs w:val="36"/>
        </w:rPr>
        <w:t xml:space="preserve"> (</w:t>
      </w:r>
      <w:r w:rsidRPr="000837FE">
        <w:rPr>
          <w:rFonts w:ascii="Times New Roman" w:eastAsia="Times New Roman" w:hAnsi="Times New Roman" w:cs="Times New Roman"/>
          <w:i/>
          <w:color w:val="auto"/>
          <w:sz w:val="36"/>
          <w:szCs w:val="36"/>
        </w:rPr>
        <w:t>Paracentrotus lividus</w:t>
      </w:r>
      <w:r w:rsidR="00222D14">
        <w:rPr>
          <w:rFonts w:ascii="Times New Roman" w:eastAsia="Times New Roman" w:hAnsi="Times New Roman" w:cs="Times New Roman"/>
          <w:color w:val="auto"/>
          <w:sz w:val="36"/>
          <w:szCs w:val="36"/>
        </w:rPr>
        <w:t xml:space="preserve"> Lamark</w:t>
      </w:r>
      <w:r w:rsidRPr="000837FE">
        <w:rPr>
          <w:rFonts w:ascii="Times New Roman" w:eastAsia="Times New Roman" w:hAnsi="Times New Roman" w:cs="Times New Roman"/>
          <w:color w:val="auto"/>
          <w:sz w:val="36"/>
          <w:szCs w:val="36"/>
        </w:rPr>
        <w:t xml:space="preserve"> 1816)</w:t>
      </w:r>
      <w:bookmarkEnd w:id="33"/>
      <w:bookmarkEnd w:id="34"/>
      <w:bookmarkEnd w:id="35"/>
      <w:bookmarkEnd w:id="36"/>
      <w:bookmarkEnd w:id="37"/>
      <w:bookmarkEnd w:id="38"/>
      <w:bookmarkEnd w:id="39"/>
      <w:bookmarkEnd w:id="40"/>
      <w:bookmarkEnd w:id="41"/>
      <w:bookmarkEnd w:id="42"/>
      <w:bookmarkEnd w:id="43"/>
    </w:p>
    <w:p w:rsidR="000837FE" w:rsidRPr="000837FE" w:rsidRDefault="000837FE" w:rsidP="000837FE"/>
    <w:p w:rsidR="00A90D49" w:rsidRDefault="00A90D49" w:rsidP="00A90D49">
      <w:pPr>
        <w:rPr>
          <w:rFonts w:ascii="Times New Roman" w:hAnsi="Times New Roman" w:cs="Times New Roman"/>
          <w:sz w:val="36"/>
          <w:szCs w:val="36"/>
        </w:rPr>
      </w:pPr>
    </w:p>
    <w:p w:rsidR="00A90D49" w:rsidRDefault="00A90D49" w:rsidP="00A90D49">
      <w:pPr>
        <w:jc w:val="center"/>
        <w:rPr>
          <w:rFonts w:ascii="Times New Roman" w:hAnsi="Times New Roman" w:cs="Times New Roman"/>
          <w:noProof/>
          <w:sz w:val="36"/>
          <w:szCs w:val="36"/>
        </w:rPr>
      </w:pPr>
    </w:p>
    <w:p w:rsidR="00E43201" w:rsidRDefault="00E43201" w:rsidP="00A90D49">
      <w:pPr>
        <w:jc w:val="center"/>
        <w:rPr>
          <w:rFonts w:ascii="Times New Roman" w:hAnsi="Times New Roman" w:cs="Times New Roman"/>
          <w:noProof/>
          <w:sz w:val="36"/>
          <w:szCs w:val="36"/>
        </w:rPr>
      </w:pPr>
    </w:p>
    <w:p w:rsidR="00E43201" w:rsidRDefault="00E43201" w:rsidP="00A90D49">
      <w:pPr>
        <w:jc w:val="center"/>
        <w:rPr>
          <w:rFonts w:ascii="Times New Roman" w:hAnsi="Times New Roman" w:cs="Times New Roman"/>
          <w:sz w:val="36"/>
          <w:szCs w:val="36"/>
        </w:rPr>
      </w:pPr>
    </w:p>
    <w:p w:rsidR="00E43201" w:rsidRDefault="00E43201" w:rsidP="00A90D49">
      <w:pPr>
        <w:jc w:val="center"/>
        <w:rPr>
          <w:rFonts w:ascii="Times New Roman" w:hAnsi="Times New Roman" w:cs="Times New Roman"/>
          <w:sz w:val="36"/>
          <w:szCs w:val="36"/>
        </w:rPr>
      </w:pPr>
    </w:p>
    <w:p w:rsidR="00A90D49" w:rsidRDefault="00A90D49" w:rsidP="00A90D49">
      <w:pPr>
        <w:rPr>
          <w:rFonts w:ascii="Times New Roman" w:hAnsi="Times New Roman" w:cs="Times New Roman"/>
          <w:sz w:val="36"/>
          <w:szCs w:val="36"/>
        </w:rPr>
      </w:pPr>
    </w:p>
    <w:p w:rsidR="00A90D49" w:rsidRPr="00C60CA4" w:rsidRDefault="00A90D49" w:rsidP="00A90D49">
      <w:pPr>
        <w:rPr>
          <w:rFonts w:ascii="Times New Roman" w:hAnsi="Times New Roman" w:cs="Times New Roman"/>
          <w:b/>
          <w:sz w:val="24"/>
          <w:szCs w:val="24"/>
        </w:rPr>
      </w:pPr>
      <w:r>
        <w:rPr>
          <w:rFonts w:ascii="Times New Roman" w:hAnsi="Times New Roman" w:cs="Times New Roman"/>
          <w:b/>
          <w:sz w:val="24"/>
          <w:szCs w:val="24"/>
        </w:rPr>
        <w:t>Tesi di</w:t>
      </w:r>
      <w:r>
        <w:rPr>
          <w:rFonts w:ascii="Times New Roman" w:hAnsi="Times New Roman" w:cs="Times New Roman"/>
          <w:sz w:val="36"/>
          <w:szCs w:val="36"/>
        </w:rPr>
        <w:t xml:space="preserve">                                                               </w:t>
      </w:r>
      <w:r>
        <w:rPr>
          <w:rFonts w:ascii="Times New Roman" w:hAnsi="Times New Roman" w:cs="Times New Roman"/>
          <w:b/>
          <w:sz w:val="24"/>
          <w:szCs w:val="24"/>
        </w:rPr>
        <w:t>Tutor:</w:t>
      </w:r>
    </w:p>
    <w:p w:rsidR="00A90D49" w:rsidRDefault="00A90D49" w:rsidP="00A90D49">
      <w:pPr>
        <w:pBdr>
          <w:bottom w:val="single" w:sz="12" w:space="1" w:color="auto"/>
        </w:pBdr>
        <w:rPr>
          <w:rFonts w:ascii="Times New Roman" w:hAnsi="Times New Roman" w:cs="Times New Roman"/>
          <w:b/>
          <w:sz w:val="24"/>
          <w:szCs w:val="24"/>
        </w:rPr>
      </w:pPr>
      <w:r w:rsidRPr="00C60CA4">
        <w:rPr>
          <w:rFonts w:ascii="Times New Roman" w:hAnsi="Times New Roman" w:cs="Times New Roman"/>
          <w:b/>
          <w:sz w:val="24"/>
          <w:szCs w:val="24"/>
        </w:rPr>
        <w:t xml:space="preserve">Luca Miccichè </w:t>
      </w:r>
      <w:r>
        <w:rPr>
          <w:rFonts w:ascii="Times New Roman" w:hAnsi="Times New Roman" w:cs="Times New Roman"/>
          <w:b/>
          <w:sz w:val="24"/>
          <w:szCs w:val="24"/>
        </w:rPr>
        <w:t xml:space="preserve">                                                </w:t>
      </w:r>
      <w:r w:rsidR="00E30849">
        <w:rPr>
          <w:rFonts w:ascii="Times New Roman" w:hAnsi="Times New Roman" w:cs="Times New Roman"/>
          <w:b/>
          <w:sz w:val="24"/>
          <w:szCs w:val="24"/>
        </w:rPr>
        <w:t xml:space="preserve">                  </w:t>
      </w:r>
      <w:r>
        <w:rPr>
          <w:rFonts w:ascii="Times New Roman" w:hAnsi="Times New Roman" w:cs="Times New Roman"/>
          <w:b/>
          <w:sz w:val="24"/>
          <w:szCs w:val="24"/>
        </w:rPr>
        <w:t xml:space="preserve">  Ch.mo Prof. Antonio Mazzola</w:t>
      </w:r>
    </w:p>
    <w:p w:rsidR="00A90D49" w:rsidRPr="00C60CA4" w:rsidRDefault="00A90D49" w:rsidP="00A90D49">
      <w:pPr>
        <w:pBdr>
          <w:bottom w:val="single" w:sz="12" w:space="1" w:color="auto"/>
        </w:pBdr>
        <w:rPr>
          <w:rFonts w:ascii="Times New Roman" w:hAnsi="Times New Roman" w:cs="Times New Roman"/>
          <w:b/>
          <w:sz w:val="24"/>
          <w:szCs w:val="24"/>
        </w:rPr>
      </w:pPr>
    </w:p>
    <w:p w:rsidR="00187819" w:rsidRDefault="00A90D49" w:rsidP="00A90D49">
      <w:pPr>
        <w:jc w:val="center"/>
        <w:rPr>
          <w:rFonts w:ascii="Times New Roman" w:hAnsi="Times New Roman" w:cs="Times New Roman"/>
          <w:sz w:val="28"/>
          <w:szCs w:val="28"/>
        </w:rPr>
        <w:sectPr w:rsidR="00187819" w:rsidSect="005E29E9">
          <w:type w:val="nextColumn"/>
          <w:pgSz w:w="11906" w:h="16838"/>
          <w:pgMar w:top="1276" w:right="1134" w:bottom="851" w:left="1134" w:header="708" w:footer="708" w:gutter="567"/>
          <w:pgNumType w:start="1"/>
          <w:cols w:space="708"/>
          <w:docGrid w:linePitch="360"/>
        </w:sectPr>
      </w:pPr>
      <w:r>
        <w:rPr>
          <w:rFonts w:ascii="Times New Roman" w:hAnsi="Times New Roman" w:cs="Times New Roman"/>
          <w:sz w:val="28"/>
          <w:szCs w:val="28"/>
        </w:rPr>
        <w:t>Anno Accademico 2009 - 2010</w:t>
      </w:r>
    </w:p>
    <w:p w:rsidR="00A90D49" w:rsidRPr="00187819" w:rsidRDefault="00886068" w:rsidP="00187819">
      <w:pPr>
        <w:pStyle w:val="Titolo1"/>
        <w:spacing w:line="480" w:lineRule="auto"/>
        <w:rPr>
          <w:rFonts w:ascii="Times New Roman" w:hAnsi="Times New Roman" w:cs="Times New Roman"/>
          <w:b w:val="0"/>
          <w:bCs w:val="0"/>
          <w:color w:val="auto"/>
          <w:sz w:val="32"/>
          <w:szCs w:val="32"/>
        </w:rPr>
      </w:pPr>
      <w:bookmarkStart w:id="44" w:name="_Toc279066653"/>
      <w:bookmarkStart w:id="45" w:name="_Toc279142765"/>
      <w:r w:rsidRPr="00187819">
        <w:rPr>
          <w:rFonts w:ascii="Times New Roman" w:hAnsi="Times New Roman" w:cs="Times New Roman"/>
          <w:color w:val="auto"/>
          <w:sz w:val="32"/>
          <w:szCs w:val="32"/>
        </w:rPr>
        <w:lastRenderedPageBreak/>
        <w:t xml:space="preserve">1 </w:t>
      </w:r>
      <w:r w:rsidR="00A90D49" w:rsidRPr="00187819">
        <w:rPr>
          <w:rFonts w:ascii="Times New Roman" w:hAnsi="Times New Roman" w:cs="Times New Roman"/>
          <w:color w:val="auto"/>
          <w:sz w:val="32"/>
          <w:szCs w:val="32"/>
        </w:rPr>
        <w:t>INTRODUZIONE</w:t>
      </w:r>
      <w:bookmarkEnd w:id="44"/>
      <w:bookmarkEnd w:id="45"/>
    </w:p>
    <w:p w:rsidR="00106BB3" w:rsidRPr="00B82364" w:rsidRDefault="00106BB3" w:rsidP="003B5942">
      <w:pPr>
        <w:autoSpaceDE w:val="0"/>
        <w:autoSpaceDN w:val="0"/>
        <w:adjustRightInd w:val="0"/>
        <w:spacing w:after="0" w:line="480" w:lineRule="auto"/>
        <w:jc w:val="both"/>
        <w:rPr>
          <w:rFonts w:cs="Times New Roman"/>
          <w:szCs w:val="24"/>
        </w:rPr>
      </w:pPr>
      <w:r w:rsidRPr="00B82364">
        <w:rPr>
          <w:rFonts w:cs="Times New Roman"/>
          <w:szCs w:val="24"/>
        </w:rPr>
        <w:t xml:space="preserve">Il progetto di ricerca si inserisce nell’ottica di diversificazione delle specie ittiche ad oggi allevate nel settore acquicolo italiano e dell’utilizzo di tecniche sostenibili da applicare in acquacoltura. </w:t>
      </w:r>
    </w:p>
    <w:p w:rsidR="00106BB3" w:rsidRPr="00B82364" w:rsidRDefault="00106BB3" w:rsidP="003B5942">
      <w:pPr>
        <w:autoSpaceDE w:val="0"/>
        <w:autoSpaceDN w:val="0"/>
        <w:adjustRightInd w:val="0"/>
        <w:spacing w:after="0" w:line="480" w:lineRule="auto"/>
        <w:jc w:val="both"/>
        <w:rPr>
          <w:rFonts w:cs="Times New Roman"/>
          <w:szCs w:val="24"/>
        </w:rPr>
      </w:pPr>
      <w:r w:rsidRPr="00B82364">
        <w:rPr>
          <w:rFonts w:cs="Times New Roman"/>
          <w:szCs w:val="24"/>
        </w:rPr>
        <w:t>La diversificazione delle tecniche e delle specie allevate dall’acquacoltura italiana rappresenta, per il paese, una grossa possibilità di rilancio e soprattutto di apertura verso i mercati internazionali e quindi l’accesso a nuove risorse e nuove prospettive per l’intero settore pesca – acquacoltura.</w:t>
      </w:r>
    </w:p>
    <w:p w:rsidR="00106BB3" w:rsidRPr="00904223" w:rsidRDefault="00106BB3" w:rsidP="00A90D49">
      <w:pPr>
        <w:autoSpaceDE w:val="0"/>
        <w:autoSpaceDN w:val="0"/>
        <w:adjustRightInd w:val="0"/>
        <w:spacing w:after="0" w:line="480" w:lineRule="auto"/>
        <w:jc w:val="both"/>
        <w:rPr>
          <w:rFonts w:cs="Times New Roman"/>
          <w:szCs w:val="24"/>
        </w:rPr>
      </w:pPr>
      <w:r w:rsidRPr="00B82364">
        <w:rPr>
          <w:rFonts w:cs="Times New Roman"/>
          <w:szCs w:val="24"/>
        </w:rPr>
        <w:t xml:space="preserve">In questo contesto, lo sviluppo di tecniche di allevamento innovative rivolte al riccio del Mediterraneo </w:t>
      </w:r>
      <w:r w:rsidRPr="000F05D3">
        <w:rPr>
          <w:rFonts w:cs="Times New Roman"/>
          <w:i/>
          <w:szCs w:val="24"/>
        </w:rPr>
        <w:t>Paracentrotus lividus</w:t>
      </w:r>
      <w:r w:rsidRPr="00B82364">
        <w:rPr>
          <w:rFonts w:cs="Times New Roman"/>
          <w:szCs w:val="24"/>
        </w:rPr>
        <w:t xml:space="preserve"> risulta uno sforzo necessario da affrontare sia perché questa specie risulta minacciata da un pesca intensiva molto spesso incontrollata (Guidetti </w:t>
      </w:r>
      <w:r w:rsidRPr="00AE71E6">
        <w:rPr>
          <w:rFonts w:cs="Times New Roman"/>
          <w:i/>
          <w:szCs w:val="24"/>
        </w:rPr>
        <w:t>et al.</w:t>
      </w:r>
      <w:r w:rsidRPr="00B82364">
        <w:rPr>
          <w:rFonts w:cs="Times New Roman"/>
          <w:szCs w:val="24"/>
        </w:rPr>
        <w:t xml:space="preserve">, 2004) e dunque la possibilità di produrre organismi mediante tecniche colturali rappresenterebbe un opportunità di ripopolamento e di ripristino delle zone maggiormente sfruttate (Zamora &amp; Stotz, 1994), sia perché questo echinoide risulta essere non solo molto apprezzato dai consumatori italiani e di molti paesi del Mediterraneo (Palacín </w:t>
      </w:r>
      <w:r w:rsidRPr="00AE71E6">
        <w:rPr>
          <w:rFonts w:cs="Times New Roman"/>
          <w:i/>
          <w:szCs w:val="24"/>
        </w:rPr>
        <w:t>et al.</w:t>
      </w:r>
      <w:r w:rsidRPr="00B82364">
        <w:rPr>
          <w:rFonts w:cs="Times New Roman"/>
          <w:szCs w:val="24"/>
        </w:rPr>
        <w:t xml:space="preserve">, 1997; Baroli </w:t>
      </w:r>
      <w:r w:rsidRPr="00AE71E6">
        <w:rPr>
          <w:rFonts w:cs="Times New Roman"/>
          <w:i/>
          <w:szCs w:val="24"/>
        </w:rPr>
        <w:t>et al.</w:t>
      </w:r>
      <w:r w:rsidRPr="00B82364">
        <w:rPr>
          <w:rFonts w:cs="Times New Roman"/>
          <w:szCs w:val="24"/>
        </w:rPr>
        <w:t>, 2006) ma potrebbe divenire, una volta avallata la produzione massiva, un prodotto ricercato in tutto il mondo, grazie alle sue peculiari caratteristiche organolettiche, con maggiore riferimento a paesi come Giappone e Stati uniti che, ad oggi, importano specie affini in grosse quantità da stati come il Cile, in cui la pesca del riccio di mare risulta un attività praticata a livello industriale e che sostiene economicamente molte realtà locali soprattutto nelle regioni poste più a sud.</w:t>
      </w:r>
    </w:p>
    <w:p w:rsidR="00A90D49" w:rsidRPr="00A6209C" w:rsidRDefault="00886068" w:rsidP="00187819">
      <w:pPr>
        <w:pStyle w:val="Titolo2"/>
        <w:spacing w:line="480" w:lineRule="auto"/>
        <w:rPr>
          <w:rFonts w:ascii="Times New Roman" w:hAnsi="Times New Roman" w:cs="Times New Roman"/>
          <w:b w:val="0"/>
          <w:bCs w:val="0"/>
          <w:i/>
          <w:iCs/>
          <w:color w:val="auto"/>
          <w:sz w:val="28"/>
          <w:szCs w:val="28"/>
        </w:rPr>
      </w:pPr>
      <w:bookmarkStart w:id="46" w:name="_Toc279142766"/>
      <w:r w:rsidRPr="00A6209C">
        <w:rPr>
          <w:rFonts w:ascii="Times New Roman" w:hAnsi="Times New Roman" w:cs="Times New Roman"/>
          <w:b w:val="0"/>
          <w:color w:val="auto"/>
          <w:sz w:val="28"/>
          <w:szCs w:val="28"/>
        </w:rPr>
        <w:t xml:space="preserve">1.1 </w:t>
      </w:r>
      <w:r w:rsidR="00187819" w:rsidRPr="00A6209C">
        <w:rPr>
          <w:rFonts w:ascii="Times New Roman" w:hAnsi="Times New Roman" w:cs="Times New Roman"/>
          <w:b w:val="0"/>
          <w:bCs w:val="0"/>
          <w:color w:val="auto"/>
          <w:sz w:val="28"/>
          <w:szCs w:val="28"/>
        </w:rPr>
        <w:t xml:space="preserve">BIOLOGIA ED ECOLOGIA DI </w:t>
      </w:r>
      <w:r w:rsidR="00187819" w:rsidRPr="00A6209C">
        <w:rPr>
          <w:rFonts w:ascii="Times New Roman" w:hAnsi="Times New Roman" w:cs="Times New Roman"/>
          <w:b w:val="0"/>
          <w:bCs w:val="0"/>
          <w:i/>
          <w:color w:val="auto"/>
          <w:sz w:val="28"/>
          <w:szCs w:val="28"/>
        </w:rPr>
        <w:t>PARACENTROTUS LIVIDUS</w:t>
      </w:r>
      <w:bookmarkEnd w:id="46"/>
    </w:p>
    <w:p w:rsidR="00A90D49" w:rsidRPr="00B82364" w:rsidRDefault="00A90D49" w:rsidP="00A90D49">
      <w:pPr>
        <w:autoSpaceDE w:val="0"/>
        <w:autoSpaceDN w:val="0"/>
        <w:adjustRightInd w:val="0"/>
        <w:spacing w:after="0" w:line="480" w:lineRule="auto"/>
        <w:jc w:val="both"/>
        <w:rPr>
          <w:rFonts w:cs="Times New Roman"/>
          <w:szCs w:val="24"/>
        </w:rPr>
      </w:pPr>
      <w:r w:rsidRPr="00B82364">
        <w:rPr>
          <w:rFonts w:cs="Times New Roman"/>
          <w:szCs w:val="24"/>
        </w:rPr>
        <w:t xml:space="preserve">Secondo quanto riportato da Tortonese (1965), </w:t>
      </w:r>
      <w:r w:rsidRPr="00B82364">
        <w:rPr>
          <w:rFonts w:cs="Times New Roman"/>
          <w:i/>
          <w:iCs/>
          <w:szCs w:val="24"/>
        </w:rPr>
        <w:t>P</w:t>
      </w:r>
      <w:r w:rsidR="00B7184B" w:rsidRPr="00B82364">
        <w:rPr>
          <w:rFonts w:cs="Times New Roman"/>
          <w:i/>
          <w:iCs/>
          <w:szCs w:val="24"/>
        </w:rPr>
        <w:t>aracentrotus</w:t>
      </w:r>
      <w:r w:rsidRPr="00B82364">
        <w:rPr>
          <w:rFonts w:cs="Times New Roman"/>
          <w:i/>
          <w:iCs/>
          <w:szCs w:val="24"/>
        </w:rPr>
        <w:t xml:space="preserve"> lividus </w:t>
      </w:r>
      <w:r w:rsidRPr="00B82364">
        <w:rPr>
          <w:rFonts w:cs="Times New Roman"/>
          <w:szCs w:val="24"/>
        </w:rPr>
        <w:t xml:space="preserve">si ritrova nel Mar Mediterraneo ed in prossimità delle coste dell’Oceano Atlantico nord-orientale, dall’Irlanda e dalla Scozia fino al Marocco, alle Canarie, a Madeira e alle Azzorre. Si riscontra dalla superficie fino a 80 m di profondità, ma più frequentemente viene osservato entro i 20 m. È specie tipicamente infralitorale, vive sugli scogli, sui bassifondi sassosi e rocciosi con alghe, nelle praterie di </w:t>
      </w:r>
      <w:r w:rsidRPr="00B82364">
        <w:rPr>
          <w:rFonts w:cs="Times New Roman"/>
          <w:i/>
          <w:iCs/>
          <w:szCs w:val="24"/>
        </w:rPr>
        <w:t>Posidonia oceanica</w:t>
      </w:r>
      <w:r w:rsidRPr="00B82364">
        <w:rPr>
          <w:rFonts w:cs="Times New Roman"/>
          <w:szCs w:val="24"/>
        </w:rPr>
        <w:t xml:space="preserve">; preferisce ambienti riparati dalla luce e ricchi di vegetazione. </w:t>
      </w:r>
    </w:p>
    <w:p w:rsidR="00A90D49" w:rsidRPr="00B82364" w:rsidRDefault="00A90D49" w:rsidP="00A90D49">
      <w:pPr>
        <w:autoSpaceDE w:val="0"/>
        <w:autoSpaceDN w:val="0"/>
        <w:adjustRightInd w:val="0"/>
        <w:spacing w:after="0" w:line="480" w:lineRule="auto"/>
        <w:jc w:val="both"/>
        <w:rPr>
          <w:rFonts w:cs="Times New Roman"/>
          <w:szCs w:val="24"/>
        </w:rPr>
      </w:pPr>
      <w:r w:rsidRPr="00B82364">
        <w:rPr>
          <w:rFonts w:cs="Times New Roman"/>
          <w:szCs w:val="24"/>
        </w:rPr>
        <w:lastRenderedPageBreak/>
        <w:t>In</w:t>
      </w:r>
      <w:r w:rsidR="00EB5AE2" w:rsidRPr="00B82364">
        <w:rPr>
          <w:rFonts w:cs="Times New Roman"/>
          <w:szCs w:val="24"/>
        </w:rPr>
        <w:t xml:space="preserve"> </w:t>
      </w:r>
      <w:r w:rsidRPr="00B82364">
        <w:rPr>
          <w:rFonts w:cs="Times New Roman"/>
          <w:szCs w:val="24"/>
        </w:rPr>
        <w:t xml:space="preserve"> </w:t>
      </w:r>
      <w:r w:rsidRPr="00B82364">
        <w:rPr>
          <w:rFonts w:cs="Times New Roman"/>
          <w:i/>
          <w:iCs/>
          <w:szCs w:val="24"/>
        </w:rPr>
        <w:t xml:space="preserve">P. lividus </w:t>
      </w:r>
      <w:r w:rsidRPr="00B82364">
        <w:rPr>
          <w:rFonts w:cs="Times New Roman"/>
          <w:szCs w:val="24"/>
        </w:rPr>
        <w:t xml:space="preserve">il contorno del corpo è di regola circolare, ma può tendere ad una forma pentagonale. Uno dei caratteri morfologici più variabili è il colore degli aculei, che può andare dal nero al violetto, a varie tonalità di verde, al bruno, al rossiccio. La sua attitudine a scavarsi nicchie nella roccia, che in questo modo può apparire addirittura alveolata quando questi echinoidi vi alloggiano in gran numero, si manifesta molto più in Atlantico che in Mediterraneo. </w:t>
      </w:r>
      <w:r w:rsidRPr="00B82364">
        <w:rPr>
          <w:rFonts w:cs="Times New Roman"/>
          <w:i/>
          <w:iCs/>
          <w:szCs w:val="24"/>
        </w:rPr>
        <w:t xml:space="preserve">P. lividus </w:t>
      </w:r>
      <w:r w:rsidRPr="00B82364">
        <w:rPr>
          <w:rFonts w:cs="Times New Roman"/>
          <w:szCs w:val="24"/>
        </w:rPr>
        <w:t xml:space="preserve">può vivere in ambienti caratterizzati da imprevedibilità ambientale, quali i porti e gli ambienti salmastri. Questo echinoide suole ricoprirsi di corpi estranei (pietruzze, conchiglie, pezzetti di alghe), che trattiene per mezzo dei pedicelli; il significato biologico di questo comportamento non è del tutto compreso ed esperienze di laboratorio volte ad indagare questo aspetto hanno messo in evidenza una correlazione positiva nei confronti sia dell’esposizione alle radiazioni UV (Verling </w:t>
      </w:r>
      <w:r w:rsidRPr="00B82364">
        <w:rPr>
          <w:rFonts w:cs="Times New Roman"/>
          <w:i/>
          <w:iCs/>
          <w:szCs w:val="24"/>
        </w:rPr>
        <w:t>et al</w:t>
      </w:r>
      <w:r w:rsidRPr="00B82364">
        <w:rPr>
          <w:rFonts w:cs="Times New Roman"/>
          <w:szCs w:val="24"/>
        </w:rPr>
        <w:t xml:space="preserve">., 2002), che della quantità di sedimento fine sospeso nell’acqua (Richner &amp; Milinski, 2000). </w:t>
      </w:r>
      <w:r w:rsidRPr="00B82364">
        <w:rPr>
          <w:rFonts w:cs="Times New Roman"/>
          <w:i/>
          <w:iCs/>
          <w:szCs w:val="24"/>
        </w:rPr>
        <w:t xml:space="preserve">P. lividus </w:t>
      </w:r>
      <w:r w:rsidRPr="00B82364">
        <w:rPr>
          <w:rFonts w:cs="Times New Roman"/>
          <w:szCs w:val="24"/>
        </w:rPr>
        <w:t xml:space="preserve">si nutre di alghe e di foglie di </w:t>
      </w:r>
      <w:r w:rsidRPr="00B82364">
        <w:rPr>
          <w:rFonts w:cs="Times New Roman"/>
          <w:i/>
          <w:iCs/>
          <w:szCs w:val="24"/>
        </w:rPr>
        <w:t>Posidonia</w:t>
      </w:r>
      <w:r w:rsidRPr="00B82364">
        <w:rPr>
          <w:rFonts w:cs="Times New Roman"/>
          <w:szCs w:val="24"/>
        </w:rPr>
        <w:t xml:space="preserve">, ma il cibo di origine animale non è escluso. </w:t>
      </w:r>
    </w:p>
    <w:p w:rsidR="00A90D49" w:rsidRPr="00B82364" w:rsidRDefault="00A90D49" w:rsidP="00A90D49">
      <w:pPr>
        <w:autoSpaceDE w:val="0"/>
        <w:autoSpaceDN w:val="0"/>
        <w:adjustRightInd w:val="0"/>
        <w:spacing w:after="0" w:line="480" w:lineRule="auto"/>
        <w:jc w:val="both"/>
        <w:rPr>
          <w:rFonts w:cs="Times New Roman"/>
          <w:szCs w:val="24"/>
        </w:rPr>
      </w:pPr>
      <w:r w:rsidRPr="00B82364">
        <w:rPr>
          <w:rFonts w:cs="Times New Roman"/>
          <w:szCs w:val="24"/>
        </w:rPr>
        <w:t xml:space="preserve">È considerato da molti Autori come fondamentale nella strutturazione delle comunità fitali in maniera diretta, ma anche delle comunità zoobentoniche indirettamente (Sammarco, 1980; Himmelman </w:t>
      </w:r>
      <w:r w:rsidRPr="00B82364">
        <w:rPr>
          <w:rFonts w:cs="Times New Roman"/>
          <w:i/>
          <w:iCs/>
          <w:szCs w:val="24"/>
        </w:rPr>
        <w:t>et al.</w:t>
      </w:r>
      <w:r w:rsidRPr="00B82364">
        <w:rPr>
          <w:rFonts w:cs="Times New Roman"/>
          <w:szCs w:val="24"/>
        </w:rPr>
        <w:t xml:space="preserve">, 1983). L’attività alimentare può causare la rimozione totale di letti di alghe, evitando il sopravvento di specie favorite dal punto di vista biologico nella competizione per lo spazio, e può creare zone nude che possono essere colonizzate da organismi incrostanti o sessili, favorendo una maggiore articolazione dei popolamenti bentonici di fondi duri in generale (Sala </w:t>
      </w:r>
      <w:r w:rsidRPr="00B82364">
        <w:rPr>
          <w:rFonts w:cs="Times New Roman"/>
          <w:i/>
          <w:iCs/>
          <w:szCs w:val="24"/>
        </w:rPr>
        <w:t>et al</w:t>
      </w:r>
      <w:r w:rsidRPr="00B82364">
        <w:rPr>
          <w:rFonts w:cs="Times New Roman"/>
          <w:szCs w:val="24"/>
        </w:rPr>
        <w:t xml:space="preserve">., 1998). Esperimenti volti a verificare l’effettiva importanza dei popolamenti di </w:t>
      </w:r>
      <w:r w:rsidRPr="00B82364">
        <w:rPr>
          <w:rFonts w:cs="Times New Roman"/>
          <w:i/>
          <w:iCs/>
          <w:szCs w:val="24"/>
        </w:rPr>
        <w:t xml:space="preserve">P. lividus </w:t>
      </w:r>
      <w:r w:rsidRPr="00B82364">
        <w:rPr>
          <w:rFonts w:cs="Times New Roman"/>
          <w:szCs w:val="24"/>
        </w:rPr>
        <w:t xml:space="preserve">e dell’altro echinoide </w:t>
      </w:r>
      <w:r w:rsidRPr="00B82364">
        <w:rPr>
          <w:rFonts w:cs="Times New Roman"/>
          <w:i/>
          <w:iCs/>
          <w:szCs w:val="24"/>
        </w:rPr>
        <w:t>Arbacia</w:t>
      </w:r>
      <w:r w:rsidRPr="00B82364">
        <w:rPr>
          <w:rFonts w:cs="Times New Roman"/>
          <w:szCs w:val="24"/>
        </w:rPr>
        <w:t xml:space="preserve"> </w:t>
      </w:r>
      <w:r w:rsidRPr="00B82364">
        <w:rPr>
          <w:rFonts w:cs="Times New Roman"/>
          <w:i/>
          <w:iCs/>
          <w:szCs w:val="24"/>
        </w:rPr>
        <w:t xml:space="preserve">lixula </w:t>
      </w:r>
      <w:r w:rsidRPr="00B82364">
        <w:rPr>
          <w:rFonts w:cs="Times New Roman"/>
          <w:szCs w:val="24"/>
        </w:rPr>
        <w:t xml:space="preserve">L. sulle comunità di fondi duri, hanno evidenziato come l’effetto degli echinoidi sia di difficile interpretazione: è stato suggerito che ci possano essere notevoli discrepanze nell’entità e nella natura di tali effetti in relazione alle caratteristiche trofiche e, più in generale, ecologiche delle singole località prese in esame (Benedetti Cecchi </w:t>
      </w:r>
      <w:r w:rsidRPr="00B82364">
        <w:rPr>
          <w:rFonts w:cs="Times New Roman"/>
          <w:i/>
          <w:iCs/>
          <w:szCs w:val="24"/>
        </w:rPr>
        <w:t>et al</w:t>
      </w:r>
      <w:r w:rsidRPr="00B82364">
        <w:rPr>
          <w:rFonts w:cs="Times New Roman"/>
          <w:szCs w:val="24"/>
        </w:rPr>
        <w:t xml:space="preserve">., 1998; Bulleri </w:t>
      </w:r>
      <w:r w:rsidRPr="00B82364">
        <w:rPr>
          <w:rFonts w:cs="Times New Roman"/>
          <w:i/>
          <w:iCs/>
          <w:szCs w:val="24"/>
        </w:rPr>
        <w:t>et al</w:t>
      </w:r>
      <w:r w:rsidRPr="00B82364">
        <w:rPr>
          <w:rFonts w:cs="Times New Roman"/>
          <w:szCs w:val="24"/>
        </w:rPr>
        <w:t>., 1999).</w:t>
      </w:r>
    </w:p>
    <w:p w:rsidR="00A90D49" w:rsidRPr="00B82364" w:rsidRDefault="00A90D49" w:rsidP="00A90D49">
      <w:pPr>
        <w:autoSpaceDE w:val="0"/>
        <w:autoSpaceDN w:val="0"/>
        <w:adjustRightInd w:val="0"/>
        <w:spacing w:after="0" w:line="480" w:lineRule="auto"/>
        <w:jc w:val="both"/>
        <w:rPr>
          <w:rFonts w:cs="Times New Roman"/>
          <w:szCs w:val="24"/>
        </w:rPr>
      </w:pPr>
      <w:r w:rsidRPr="00B82364">
        <w:rPr>
          <w:rFonts w:cs="Times New Roman"/>
          <w:i/>
          <w:iCs/>
          <w:szCs w:val="24"/>
        </w:rPr>
        <w:t xml:space="preserve">P. lividus </w:t>
      </w:r>
      <w:r w:rsidRPr="00B82364">
        <w:rPr>
          <w:rFonts w:cs="Times New Roman"/>
          <w:szCs w:val="24"/>
        </w:rPr>
        <w:t xml:space="preserve">compie spostamenti con ritmo nictemerale, principalmente allo scopo di cibarsi: di notte si porta allo scoperto sulle rocce, si avvicina alla superficie e, allo stato giovanile, colonizza le foglie di </w:t>
      </w:r>
      <w:r w:rsidRPr="00B82364">
        <w:rPr>
          <w:rFonts w:cs="Times New Roman"/>
          <w:i/>
          <w:iCs/>
          <w:szCs w:val="24"/>
        </w:rPr>
        <w:t>Posidonia oceanica</w:t>
      </w:r>
      <w:r w:rsidRPr="00B82364">
        <w:rPr>
          <w:rFonts w:cs="Times New Roman"/>
          <w:szCs w:val="24"/>
        </w:rPr>
        <w:t>.</w:t>
      </w:r>
    </w:p>
    <w:p w:rsidR="00A90D49" w:rsidRPr="00B82364" w:rsidRDefault="00A90D49" w:rsidP="00A90D49">
      <w:pPr>
        <w:autoSpaceDE w:val="0"/>
        <w:autoSpaceDN w:val="0"/>
        <w:adjustRightInd w:val="0"/>
        <w:spacing w:after="0" w:line="480" w:lineRule="auto"/>
        <w:jc w:val="both"/>
        <w:rPr>
          <w:rFonts w:cs="Times New Roman"/>
          <w:szCs w:val="24"/>
        </w:rPr>
      </w:pPr>
      <w:r w:rsidRPr="00B82364">
        <w:rPr>
          <w:rFonts w:cs="Times New Roman"/>
          <w:szCs w:val="24"/>
        </w:rPr>
        <w:lastRenderedPageBreak/>
        <w:t xml:space="preserve">La riproduzione prevede fecondazione esterna, con la liberazione in acqua dei gameti; cellule uovo e spermatozoi possono sopravvivere 24h o poco più, almeno in condizioni sperimentali, e la probabilità che avvenga fecondazione diminuisce drasticamente dopo le prime ore di vita (Levitan </w:t>
      </w:r>
      <w:r w:rsidRPr="00B82364">
        <w:rPr>
          <w:rFonts w:cs="Times New Roman"/>
          <w:i/>
          <w:iCs/>
          <w:szCs w:val="24"/>
        </w:rPr>
        <w:t>et al.</w:t>
      </w:r>
      <w:r w:rsidRPr="00B82364">
        <w:rPr>
          <w:rFonts w:cs="Times New Roman"/>
          <w:szCs w:val="24"/>
        </w:rPr>
        <w:t>, 1991). La larva, un echinopluteo, è liberamente natante e planctontrofica, può vivere da 20 fino a 40 giorni prima di fissarsi al substrato e compiere la metamorfosi che infine comporta il passaggio da simmetria bilaterale a pentamera e l’assunzione dell’aspetto che tutti conoscono.</w:t>
      </w:r>
    </w:p>
    <w:p w:rsidR="00A90D49" w:rsidRPr="00B82364" w:rsidRDefault="00A90D49" w:rsidP="00A90D49">
      <w:pPr>
        <w:autoSpaceDE w:val="0"/>
        <w:autoSpaceDN w:val="0"/>
        <w:adjustRightInd w:val="0"/>
        <w:spacing w:after="0" w:line="480" w:lineRule="auto"/>
        <w:jc w:val="both"/>
        <w:rPr>
          <w:rFonts w:cs="Times New Roman"/>
          <w:szCs w:val="24"/>
        </w:rPr>
      </w:pPr>
      <w:r w:rsidRPr="00B82364">
        <w:rPr>
          <w:rFonts w:cs="Times New Roman"/>
          <w:szCs w:val="24"/>
        </w:rPr>
        <w:t xml:space="preserve">Lo sviluppo sessuale sembra essere raggiunto intorno al terzo dei presunti nove anni di vita (Crapp &amp; Willis, 1975). La maturazione delle gonadi sembra essere indotta da un fotoperiodo minore di 12 ore (Shpigel </w:t>
      </w:r>
      <w:r w:rsidRPr="00B82364">
        <w:rPr>
          <w:rFonts w:cs="Times New Roman"/>
          <w:i/>
          <w:iCs/>
          <w:szCs w:val="24"/>
        </w:rPr>
        <w:t>et al</w:t>
      </w:r>
      <w:r w:rsidRPr="00B82364">
        <w:rPr>
          <w:rFonts w:cs="Times New Roman"/>
          <w:szCs w:val="24"/>
        </w:rPr>
        <w:t xml:space="preserve">., 2004); per il Mediterraneo è stata rilevata la presenza di uno (Zavodnik, 1987; Byrne, 1990; Lozano </w:t>
      </w:r>
      <w:r w:rsidRPr="00B82364">
        <w:rPr>
          <w:rFonts w:cs="Times New Roman"/>
          <w:i/>
          <w:iCs/>
          <w:szCs w:val="24"/>
        </w:rPr>
        <w:t>et al</w:t>
      </w:r>
      <w:r w:rsidRPr="00B82364">
        <w:rPr>
          <w:rFonts w:cs="Times New Roman"/>
          <w:szCs w:val="24"/>
        </w:rPr>
        <w:t xml:space="preserve">., 1995) o due (Fenaux, 1968; Crapp &amp; Willis, 1975; Pedrotti, 1993) picchi di maturazione delle gonadi a seconda delle località geografiche analizzate, ma non è chiaro se alla maturazione segua un’effettiva liberazione dei gameti o se, ancora più importante, le larve originate riescano ad insediarsi e svilupparsi correttamente. I plutei si ritrovano infatti nel plancton durante tutto l’arco dell’anno, anche se due studi condotti alle isole Medas (Catalogna, Spagna) sull’efficacia dell’insediamento hanno rilevato un solo picco di reclutamento in primavera, risultante dal più rapido e consistente picco di maturazione gonadica dei mesi invernali (Hereu </w:t>
      </w:r>
      <w:r w:rsidRPr="00B82364">
        <w:rPr>
          <w:rFonts w:cs="Times New Roman"/>
          <w:i/>
          <w:iCs/>
          <w:szCs w:val="24"/>
        </w:rPr>
        <w:t>et</w:t>
      </w:r>
      <w:r w:rsidRPr="00B82364">
        <w:rPr>
          <w:rFonts w:cs="Times New Roman"/>
          <w:szCs w:val="24"/>
        </w:rPr>
        <w:t xml:space="preserve"> </w:t>
      </w:r>
      <w:r w:rsidRPr="00B82364">
        <w:rPr>
          <w:rFonts w:cs="Times New Roman"/>
          <w:i/>
          <w:iCs/>
          <w:szCs w:val="24"/>
        </w:rPr>
        <w:t>al</w:t>
      </w:r>
      <w:r w:rsidRPr="00B82364">
        <w:rPr>
          <w:rFonts w:cs="Times New Roman"/>
          <w:szCs w:val="24"/>
        </w:rPr>
        <w:t xml:space="preserve">., 2004), oppure due picchi, uno in primavera ed uno in autunno, dei quali il primo più consistente (Tomas </w:t>
      </w:r>
      <w:r w:rsidRPr="00B82364">
        <w:rPr>
          <w:rFonts w:cs="Times New Roman"/>
          <w:i/>
          <w:iCs/>
          <w:szCs w:val="24"/>
        </w:rPr>
        <w:t>et al</w:t>
      </w:r>
      <w:r w:rsidRPr="00B82364">
        <w:rPr>
          <w:rFonts w:cs="Times New Roman"/>
          <w:szCs w:val="24"/>
        </w:rPr>
        <w:t xml:space="preserve">., 2004). La maturazione delle gonadi è indipendente dalla temperatura dell’acqua, la liberazione in massa dei gameti, invece, sarebbe innescata solo in seguito ad una soglia minima di temperatura (Barnes </w:t>
      </w:r>
      <w:r w:rsidRPr="00B82364">
        <w:rPr>
          <w:rFonts w:cs="Times New Roman"/>
          <w:i/>
          <w:iCs/>
          <w:szCs w:val="24"/>
        </w:rPr>
        <w:t>et al</w:t>
      </w:r>
      <w:r w:rsidRPr="00B82364">
        <w:rPr>
          <w:rFonts w:cs="Times New Roman"/>
          <w:szCs w:val="24"/>
        </w:rPr>
        <w:t xml:space="preserve">., 2001). </w:t>
      </w:r>
    </w:p>
    <w:p w:rsidR="00A90D49" w:rsidRPr="00B82364" w:rsidRDefault="00A90D49" w:rsidP="00A90D49">
      <w:pPr>
        <w:autoSpaceDE w:val="0"/>
        <w:autoSpaceDN w:val="0"/>
        <w:adjustRightInd w:val="0"/>
        <w:spacing w:after="0" w:line="480" w:lineRule="auto"/>
        <w:jc w:val="both"/>
        <w:rPr>
          <w:rFonts w:cs="Times New Roman"/>
          <w:szCs w:val="24"/>
        </w:rPr>
      </w:pPr>
      <w:r w:rsidRPr="00B82364">
        <w:rPr>
          <w:rFonts w:cs="Times New Roman"/>
          <w:szCs w:val="24"/>
        </w:rPr>
        <w:t xml:space="preserve">La natura del substrato non sembra essere, invece, importante ai fini del reclutamento (Hereu </w:t>
      </w:r>
      <w:r w:rsidRPr="00B82364">
        <w:rPr>
          <w:rFonts w:cs="Times New Roman"/>
          <w:i/>
          <w:iCs/>
          <w:szCs w:val="24"/>
        </w:rPr>
        <w:t>et al</w:t>
      </w:r>
      <w:r w:rsidRPr="00B82364">
        <w:rPr>
          <w:rFonts w:cs="Times New Roman"/>
          <w:szCs w:val="24"/>
        </w:rPr>
        <w:t xml:space="preserve">., 2004), anche se potrebbe poi influire, a seconda delle sue caratteristiche, sulla maggiore o minore protezione nei confronti della predazione o dei fenomeni fisici o atmosferici e quindi, in ultima analisi, sulla mortalità (Hereu </w:t>
      </w:r>
      <w:r w:rsidRPr="00B82364">
        <w:rPr>
          <w:rFonts w:cs="Times New Roman"/>
          <w:i/>
          <w:iCs/>
          <w:szCs w:val="24"/>
        </w:rPr>
        <w:t>et al</w:t>
      </w:r>
      <w:r w:rsidRPr="00B82364">
        <w:rPr>
          <w:rFonts w:cs="Times New Roman"/>
          <w:szCs w:val="24"/>
        </w:rPr>
        <w:t xml:space="preserve">., 2005). Le cause della mortalità post-insediamento non sono attualmente chiarite, ma hanno un ruolo fondamentale nel plasmare la densità delle popolazioni di </w:t>
      </w:r>
      <w:r w:rsidRPr="00B82364">
        <w:rPr>
          <w:rFonts w:cs="Times New Roman"/>
          <w:i/>
          <w:iCs/>
          <w:szCs w:val="24"/>
        </w:rPr>
        <w:t>P. lividus</w:t>
      </w:r>
      <w:r w:rsidRPr="00B82364">
        <w:rPr>
          <w:rFonts w:cs="Times New Roman"/>
          <w:szCs w:val="24"/>
        </w:rPr>
        <w:t xml:space="preserve">: a fronte di un reclutamento massiccio, infatti, la mortalità post-insediamento arriva al 75% </w:t>
      </w:r>
      <w:r w:rsidRPr="00B82364">
        <w:rPr>
          <w:rFonts w:cs="Times New Roman"/>
          <w:szCs w:val="24"/>
        </w:rPr>
        <w:lastRenderedPageBreak/>
        <w:t xml:space="preserve">nei primi sei mesi di vita (Sala &amp; Zabala, 1996) ed al 99% al termine del primo anno (Lopez </w:t>
      </w:r>
      <w:r w:rsidRPr="00B82364">
        <w:rPr>
          <w:rFonts w:cs="Times New Roman"/>
          <w:i/>
          <w:iCs/>
          <w:szCs w:val="24"/>
        </w:rPr>
        <w:t>et al</w:t>
      </w:r>
      <w:r w:rsidRPr="00B82364">
        <w:rPr>
          <w:rFonts w:cs="Times New Roman"/>
          <w:szCs w:val="24"/>
        </w:rPr>
        <w:t>., 1998).</w:t>
      </w:r>
    </w:p>
    <w:p w:rsidR="00904223" w:rsidRDefault="00A90D49" w:rsidP="00904223">
      <w:pPr>
        <w:autoSpaceDE w:val="0"/>
        <w:autoSpaceDN w:val="0"/>
        <w:adjustRightInd w:val="0"/>
        <w:spacing w:after="0" w:line="480" w:lineRule="auto"/>
        <w:jc w:val="both"/>
        <w:rPr>
          <w:rFonts w:cs="Times New Roman"/>
          <w:szCs w:val="24"/>
        </w:rPr>
      </w:pPr>
      <w:r w:rsidRPr="00B82364">
        <w:rPr>
          <w:rFonts w:cs="Times New Roman"/>
          <w:szCs w:val="24"/>
        </w:rPr>
        <w:t>Un altro importante fattore di mortalità, almeno nel Mediterraneo, sembra essere la predazione da parte di pesci (</w:t>
      </w:r>
      <w:r w:rsidRPr="00B82364">
        <w:rPr>
          <w:rFonts w:cs="Times New Roman"/>
          <w:i/>
          <w:iCs/>
          <w:szCs w:val="24"/>
        </w:rPr>
        <w:t xml:space="preserve">Coris julis </w:t>
      </w:r>
      <w:r w:rsidRPr="00B82364">
        <w:rPr>
          <w:rFonts w:cs="Times New Roman"/>
          <w:szCs w:val="24"/>
        </w:rPr>
        <w:t xml:space="preserve">e </w:t>
      </w:r>
      <w:r w:rsidRPr="00B82364">
        <w:rPr>
          <w:rFonts w:cs="Times New Roman"/>
          <w:i/>
          <w:iCs/>
          <w:szCs w:val="24"/>
        </w:rPr>
        <w:t xml:space="preserve">Diplodus </w:t>
      </w:r>
      <w:r w:rsidRPr="00B82364">
        <w:rPr>
          <w:rFonts w:cs="Times New Roman"/>
          <w:szCs w:val="24"/>
        </w:rPr>
        <w:t xml:space="preserve">spp.) (Sala, 1997; Guidetti &amp; Mori, 2005), che sembrerebbe meno importante in ambiente atlantico (Barnes &amp; Crook, 2001). Anche la mortalità dovuta alla pesca dilettantistica e professionale, quando viene praticata intensamente, può assumere una notevole entità (Guidetti </w:t>
      </w:r>
      <w:r w:rsidRPr="00B82364">
        <w:rPr>
          <w:rFonts w:cs="Times New Roman"/>
          <w:i/>
          <w:iCs/>
          <w:szCs w:val="24"/>
        </w:rPr>
        <w:t>et al</w:t>
      </w:r>
      <w:r w:rsidRPr="00B82364">
        <w:rPr>
          <w:rFonts w:cs="Times New Roman"/>
          <w:szCs w:val="24"/>
        </w:rPr>
        <w:t xml:space="preserve">., 2004). </w:t>
      </w:r>
    </w:p>
    <w:p w:rsidR="00A90D49" w:rsidRPr="00135E06" w:rsidRDefault="00886068" w:rsidP="00135E06">
      <w:pPr>
        <w:pStyle w:val="Titolo2"/>
        <w:rPr>
          <w:rFonts w:ascii="Times New Roman" w:hAnsi="Times New Roman" w:cs="Times New Roman"/>
          <w:b w:val="0"/>
          <w:i/>
          <w:color w:val="auto"/>
          <w:sz w:val="28"/>
          <w:szCs w:val="24"/>
        </w:rPr>
      </w:pPr>
      <w:bookmarkStart w:id="47" w:name="_Toc279142767"/>
      <w:r w:rsidRPr="00135E06">
        <w:rPr>
          <w:rFonts w:ascii="Times New Roman" w:hAnsi="Times New Roman" w:cs="Times New Roman"/>
          <w:b w:val="0"/>
          <w:color w:val="auto"/>
          <w:sz w:val="28"/>
          <w:szCs w:val="24"/>
        </w:rPr>
        <w:t xml:space="preserve">1.2 </w:t>
      </w:r>
      <w:r w:rsidR="00187819" w:rsidRPr="00135E06">
        <w:rPr>
          <w:rFonts w:ascii="Times New Roman" w:hAnsi="Times New Roman" w:cs="Times New Roman"/>
          <w:b w:val="0"/>
          <w:color w:val="auto"/>
          <w:sz w:val="28"/>
          <w:szCs w:val="24"/>
        </w:rPr>
        <w:t xml:space="preserve">PESCA DEL </w:t>
      </w:r>
      <w:r w:rsidR="00EC6746" w:rsidRPr="00135E06">
        <w:rPr>
          <w:rFonts w:ascii="Times New Roman" w:hAnsi="Times New Roman" w:cs="Times New Roman"/>
          <w:b w:val="0"/>
          <w:color w:val="auto"/>
          <w:sz w:val="28"/>
          <w:szCs w:val="24"/>
        </w:rPr>
        <w:t xml:space="preserve">RICCIO DI MARE DEL MEDITERRANEO </w:t>
      </w:r>
      <w:r w:rsidR="00187819" w:rsidRPr="00135E06">
        <w:rPr>
          <w:rFonts w:ascii="Times New Roman" w:hAnsi="Times New Roman" w:cs="Times New Roman"/>
          <w:b w:val="0"/>
          <w:i/>
          <w:color w:val="auto"/>
          <w:sz w:val="28"/>
          <w:szCs w:val="24"/>
        </w:rPr>
        <w:t>P. LIVIDUS</w:t>
      </w:r>
      <w:bookmarkEnd w:id="47"/>
    </w:p>
    <w:p w:rsidR="00135E06" w:rsidRPr="00135E06" w:rsidRDefault="00135E06" w:rsidP="00135E06"/>
    <w:p w:rsidR="00A90D49" w:rsidRPr="00B82364" w:rsidRDefault="00EC6746" w:rsidP="00A90D49">
      <w:pPr>
        <w:autoSpaceDE w:val="0"/>
        <w:autoSpaceDN w:val="0"/>
        <w:adjustRightInd w:val="0"/>
        <w:spacing w:after="0" w:line="480" w:lineRule="auto"/>
        <w:jc w:val="both"/>
        <w:rPr>
          <w:rFonts w:cs="Times New Roman"/>
          <w:szCs w:val="24"/>
        </w:rPr>
      </w:pPr>
      <w:r>
        <w:rPr>
          <w:rFonts w:cs="Times New Roman"/>
          <w:szCs w:val="24"/>
        </w:rPr>
        <w:t>Diverse</w:t>
      </w:r>
      <w:r w:rsidR="00A90D49" w:rsidRPr="00B82364">
        <w:rPr>
          <w:rFonts w:cs="Times New Roman"/>
          <w:szCs w:val="24"/>
        </w:rPr>
        <w:t xml:space="preserve"> specie di echinoidi sono pescate attivamente in varie regioni del mondo per la delicatezza del sapore delle loro gonadi (</w:t>
      </w:r>
      <w:r w:rsidR="00A90D49" w:rsidRPr="00B82364">
        <w:rPr>
          <w:rFonts w:cs="Times New Roman"/>
          <w:szCs w:val="24"/>
          <w:lang w:val="pt-BR"/>
        </w:rPr>
        <w:t>Le Gall, 1987)</w:t>
      </w:r>
      <w:r w:rsidR="00A90D49" w:rsidRPr="00B82364">
        <w:rPr>
          <w:rFonts w:cs="Times New Roman"/>
          <w:szCs w:val="24"/>
        </w:rPr>
        <w:t>. Questo tipo di pesca è stata praticata fino a pochi decenni fa da un ristretto numero di persone con metodi artigianali ed il prodotto della pesca era normalmente venduto localmente (Boudouresque, 1987).</w:t>
      </w:r>
    </w:p>
    <w:p w:rsidR="00A90D49" w:rsidRPr="00B82364" w:rsidRDefault="00A90D49" w:rsidP="00A90D49">
      <w:pPr>
        <w:autoSpaceDE w:val="0"/>
        <w:autoSpaceDN w:val="0"/>
        <w:adjustRightInd w:val="0"/>
        <w:spacing w:after="0" w:line="480" w:lineRule="auto"/>
        <w:jc w:val="both"/>
        <w:rPr>
          <w:rFonts w:cs="Times New Roman"/>
          <w:szCs w:val="24"/>
        </w:rPr>
      </w:pPr>
      <w:r w:rsidRPr="00B82364">
        <w:rPr>
          <w:rFonts w:cs="Times New Roman"/>
          <w:szCs w:val="24"/>
        </w:rPr>
        <w:t>In tempi più recenti, principalmente per l’aumento di domanda di mercato, la pesca degli echinoidi ha subito un notevole incremento, determinando fenomeni di “</w:t>
      </w:r>
      <w:r w:rsidRPr="00C23D08">
        <w:rPr>
          <w:rFonts w:cs="Times New Roman"/>
          <w:i/>
          <w:szCs w:val="24"/>
        </w:rPr>
        <w:t>overfishing</w:t>
      </w:r>
      <w:r w:rsidRPr="00B82364">
        <w:rPr>
          <w:rFonts w:cs="Times New Roman"/>
          <w:szCs w:val="24"/>
        </w:rPr>
        <w:t xml:space="preserve">” in diverse specie di interesse commerciale (FAO, 1996) e inducendo l’introduzione di misure restrittive e di controllo come quote massime di cattura giornaliera, taglia minima di commercializzazione, rotazione dei siti di prelievo ed istituzione di centri per l’allevamento. In Italia la pesca di </w:t>
      </w:r>
      <w:r w:rsidRPr="00B82364">
        <w:rPr>
          <w:rFonts w:cs="Times New Roman"/>
          <w:i/>
          <w:iCs/>
          <w:szCs w:val="24"/>
        </w:rPr>
        <w:t xml:space="preserve">Paracentrotus lividus </w:t>
      </w:r>
      <w:r w:rsidRPr="00B82364">
        <w:rPr>
          <w:rFonts w:cs="Times New Roman"/>
          <w:szCs w:val="24"/>
        </w:rPr>
        <w:t>è regolamentata dal Decreto Ministeriale del 12 gennaio 1995.</w:t>
      </w:r>
    </w:p>
    <w:p w:rsidR="00A90D49" w:rsidRPr="00B82364" w:rsidRDefault="00A90D49" w:rsidP="00A90D49">
      <w:pPr>
        <w:autoSpaceDE w:val="0"/>
        <w:autoSpaceDN w:val="0"/>
        <w:adjustRightInd w:val="0"/>
        <w:spacing w:after="0" w:line="480" w:lineRule="auto"/>
        <w:jc w:val="both"/>
        <w:rPr>
          <w:rFonts w:cs="Times New Roman"/>
          <w:szCs w:val="24"/>
        </w:rPr>
      </w:pPr>
      <w:r w:rsidRPr="00B82364">
        <w:rPr>
          <w:rFonts w:cs="Times New Roman"/>
          <w:szCs w:val="24"/>
        </w:rPr>
        <w:t xml:space="preserve">Questa normativa si compone di cinque articoli e prevede una serie di limiti qui riassunti. L’articolo 1 stabilisce che la pesca di </w:t>
      </w:r>
      <w:r w:rsidRPr="00B82364">
        <w:rPr>
          <w:rFonts w:cs="Times New Roman"/>
          <w:i/>
          <w:iCs/>
          <w:szCs w:val="24"/>
        </w:rPr>
        <w:t xml:space="preserve">P. lividus </w:t>
      </w:r>
      <w:r w:rsidRPr="00B82364">
        <w:rPr>
          <w:rFonts w:cs="Times New Roman"/>
          <w:szCs w:val="24"/>
        </w:rPr>
        <w:t xml:space="preserve">è consentita ai pescatori subacquei professionisti ed ai pescatori sportivi per mezzo della raccolta manuale in immersione o grazie all’uso di specchio, asta e rastrello. L’articolo 2 fissa per i pescatori professionisti un limite di 1000 esemplari al giorno ed un limite di 50 esemplari al giorno per i pescatori sportivi. L’articolo 3 fissa la taglia minima degli esemplari catturabili a 7 cm comprese le spine. L’articolo 4 stabilisce il divieto alla pesca di </w:t>
      </w:r>
      <w:r w:rsidRPr="00B82364">
        <w:rPr>
          <w:rFonts w:cs="Times New Roman"/>
          <w:i/>
          <w:iCs/>
          <w:szCs w:val="24"/>
        </w:rPr>
        <w:t xml:space="preserve">P. lividus </w:t>
      </w:r>
      <w:r w:rsidRPr="00B82364">
        <w:rPr>
          <w:rFonts w:cs="Times New Roman"/>
          <w:szCs w:val="24"/>
        </w:rPr>
        <w:t>nei mesi di maggio e giugno. L’articolo 5 stabilisce le sanzioni che scaturiscono dall’inosservanza dei precedenti articoli, ai sensi degli articoli 15-a e 26 della legge n° 963 del 14 luglio 1965.</w:t>
      </w:r>
    </w:p>
    <w:p w:rsidR="00A90D49" w:rsidRPr="00B82364" w:rsidRDefault="00A90D49" w:rsidP="00A90D49">
      <w:pPr>
        <w:autoSpaceDE w:val="0"/>
        <w:autoSpaceDN w:val="0"/>
        <w:adjustRightInd w:val="0"/>
        <w:spacing w:after="0" w:line="480" w:lineRule="auto"/>
        <w:jc w:val="both"/>
        <w:rPr>
          <w:rFonts w:cs="Times New Roman"/>
          <w:szCs w:val="24"/>
        </w:rPr>
      </w:pPr>
      <w:r w:rsidRPr="00B82364">
        <w:rPr>
          <w:rFonts w:cs="Times New Roman"/>
          <w:szCs w:val="24"/>
        </w:rPr>
        <w:lastRenderedPageBreak/>
        <w:t xml:space="preserve">È da rimarcare il fatto che per questo tipo di pesca, come per molti altri, le leggi siano scarsamente applicate (Guidetti </w:t>
      </w:r>
      <w:r w:rsidRPr="00B82364">
        <w:rPr>
          <w:rFonts w:cs="Times New Roman"/>
          <w:i/>
          <w:iCs/>
          <w:szCs w:val="24"/>
        </w:rPr>
        <w:t>et al.</w:t>
      </w:r>
      <w:r w:rsidRPr="00B82364">
        <w:rPr>
          <w:rFonts w:cs="Times New Roman"/>
          <w:szCs w:val="24"/>
        </w:rPr>
        <w:t>, 2004) e manchi un controllo diretto ed efficace sul territorio, soprattutto nei confronti dei pescatori sportivi.</w:t>
      </w:r>
    </w:p>
    <w:p w:rsidR="00A90D49" w:rsidRPr="00B82364" w:rsidRDefault="00A90D49" w:rsidP="00A90D49">
      <w:pPr>
        <w:autoSpaceDE w:val="0"/>
        <w:autoSpaceDN w:val="0"/>
        <w:adjustRightInd w:val="0"/>
        <w:spacing w:after="0" w:line="480" w:lineRule="auto"/>
        <w:jc w:val="both"/>
        <w:rPr>
          <w:rFonts w:cs="Times New Roman"/>
          <w:szCs w:val="24"/>
        </w:rPr>
      </w:pPr>
      <w:r w:rsidRPr="00B82364">
        <w:rPr>
          <w:rFonts w:cs="Times New Roman"/>
          <w:szCs w:val="24"/>
        </w:rPr>
        <w:t xml:space="preserve">La complessità delle relazioni ecologiche che connettono gli echinoidi con il resto dell’ecosistema bentonico rendono difficile l’interpretazione degli effetti della pesca di questi animali sulle comunità. Guidetti </w:t>
      </w:r>
      <w:r w:rsidRPr="00B82364">
        <w:rPr>
          <w:rFonts w:cs="Times New Roman"/>
          <w:i/>
          <w:iCs/>
          <w:szCs w:val="24"/>
        </w:rPr>
        <w:t xml:space="preserve">et al. </w:t>
      </w:r>
      <w:r w:rsidRPr="00B82364">
        <w:rPr>
          <w:rFonts w:cs="Times New Roman"/>
          <w:szCs w:val="24"/>
        </w:rPr>
        <w:t xml:space="preserve">(2004) hanno confrontato vari parametri, tra cui la densità di individui per unità di superficie, il diametro medio degli individui, la biomassa totale, relativi ai popolamenti di </w:t>
      </w:r>
      <w:r w:rsidRPr="00B82364">
        <w:rPr>
          <w:rFonts w:cs="Times New Roman"/>
          <w:i/>
          <w:iCs/>
          <w:szCs w:val="24"/>
        </w:rPr>
        <w:t xml:space="preserve">P. lividus </w:t>
      </w:r>
      <w:r w:rsidRPr="00B82364">
        <w:rPr>
          <w:rFonts w:cs="Times New Roman"/>
          <w:szCs w:val="24"/>
        </w:rPr>
        <w:t xml:space="preserve">e </w:t>
      </w:r>
      <w:r w:rsidRPr="00B82364">
        <w:rPr>
          <w:rFonts w:cs="Times New Roman"/>
          <w:i/>
          <w:iCs/>
          <w:szCs w:val="24"/>
        </w:rPr>
        <w:t>Arbacia lixula</w:t>
      </w:r>
      <w:r w:rsidRPr="00B82364">
        <w:rPr>
          <w:rFonts w:cs="Times New Roman"/>
          <w:szCs w:val="24"/>
        </w:rPr>
        <w:t xml:space="preserve">, di cui solo il primo oggetto di pesca, lungo la costa della Puglia. Lo studio è stato svolto prendendo in esame aree notoriamente sfruttate, perché raggiungibili da terra o perché prossime a piccoli porti, ed aree difficilmente accessibili, e quindi utilizzabili come controllo. Dai risultati emerge che il principale effetto della pesca su </w:t>
      </w:r>
      <w:r w:rsidRPr="00B82364">
        <w:rPr>
          <w:rFonts w:cs="Times New Roman"/>
          <w:i/>
          <w:iCs/>
          <w:szCs w:val="24"/>
        </w:rPr>
        <w:t xml:space="preserve">P. lividus </w:t>
      </w:r>
      <w:r w:rsidRPr="00B82364">
        <w:rPr>
          <w:rFonts w:cs="Times New Roman"/>
          <w:szCs w:val="24"/>
        </w:rPr>
        <w:t xml:space="preserve">è una diminuzione della biomassa totale (da tre a sette volte) dovuta alla sottrazione dalle aree impattate di tutti gli animali di dimensioni superiori alla taglia minima di commercializzazione. Per </w:t>
      </w:r>
      <w:r w:rsidRPr="00B82364">
        <w:rPr>
          <w:rFonts w:cs="Times New Roman"/>
          <w:i/>
          <w:iCs/>
          <w:szCs w:val="24"/>
        </w:rPr>
        <w:t xml:space="preserve">A. lixula </w:t>
      </w:r>
      <w:r w:rsidRPr="00B82364">
        <w:rPr>
          <w:rFonts w:cs="Times New Roman"/>
          <w:szCs w:val="24"/>
        </w:rPr>
        <w:t xml:space="preserve">è stato rilevato che le dimensioni medie degli individui rimangono costanti al variare dei siti, mentre la densità aumenta laddove </w:t>
      </w:r>
      <w:r w:rsidRPr="00B82364">
        <w:rPr>
          <w:rFonts w:cs="Times New Roman"/>
          <w:i/>
          <w:iCs/>
          <w:szCs w:val="24"/>
        </w:rPr>
        <w:t xml:space="preserve">P. lividus </w:t>
      </w:r>
      <w:r w:rsidRPr="00B82364">
        <w:rPr>
          <w:rFonts w:cs="Times New Roman"/>
          <w:szCs w:val="24"/>
        </w:rPr>
        <w:t>è soggetto a pesca</w:t>
      </w:r>
      <w:r w:rsidR="002A2450" w:rsidRPr="00B82364">
        <w:rPr>
          <w:rFonts w:cs="Times New Roman"/>
          <w:szCs w:val="24"/>
        </w:rPr>
        <w:t xml:space="preserve"> anche se non sempre si osserva questa compensazione (Gianguzza </w:t>
      </w:r>
      <w:r w:rsidR="002A2450" w:rsidRPr="00B82364">
        <w:rPr>
          <w:rFonts w:cs="Times New Roman"/>
          <w:i/>
          <w:szCs w:val="24"/>
        </w:rPr>
        <w:t xml:space="preserve">et al., </w:t>
      </w:r>
      <w:r w:rsidR="002A2450" w:rsidRPr="00B82364">
        <w:rPr>
          <w:rFonts w:cs="Times New Roman"/>
          <w:szCs w:val="24"/>
        </w:rPr>
        <w:t>2006)</w:t>
      </w:r>
      <w:r w:rsidRPr="00B82364">
        <w:rPr>
          <w:rFonts w:cs="Times New Roman"/>
          <w:szCs w:val="24"/>
        </w:rPr>
        <w:t xml:space="preserve">. Ciò suggerisce l’esistenza di una sorta di vantaggio nella competizione per le risorse dato dalla minore biomassa di </w:t>
      </w:r>
      <w:r w:rsidRPr="00B82364">
        <w:rPr>
          <w:rFonts w:cs="Times New Roman"/>
          <w:i/>
          <w:iCs/>
          <w:szCs w:val="24"/>
        </w:rPr>
        <w:t xml:space="preserve">P. lividus </w:t>
      </w:r>
      <w:r w:rsidRPr="00B82364">
        <w:rPr>
          <w:rFonts w:cs="Times New Roman"/>
          <w:szCs w:val="24"/>
        </w:rPr>
        <w:t xml:space="preserve">e di una possibile compensazione ecologica da parte di </w:t>
      </w:r>
      <w:r w:rsidRPr="00B82364">
        <w:rPr>
          <w:rFonts w:cs="Times New Roman"/>
          <w:i/>
          <w:iCs/>
          <w:szCs w:val="24"/>
        </w:rPr>
        <w:t xml:space="preserve">A. lixula </w:t>
      </w:r>
      <w:r w:rsidRPr="00B82364">
        <w:rPr>
          <w:rFonts w:cs="Times New Roman"/>
          <w:szCs w:val="24"/>
        </w:rPr>
        <w:t xml:space="preserve">non riscontrata in lavori precedenti (Benedetti Cecchi </w:t>
      </w:r>
      <w:r w:rsidRPr="00B82364">
        <w:rPr>
          <w:rFonts w:cs="Times New Roman"/>
          <w:i/>
          <w:iCs/>
          <w:szCs w:val="24"/>
        </w:rPr>
        <w:t>et al</w:t>
      </w:r>
      <w:r w:rsidRPr="00B82364">
        <w:rPr>
          <w:rFonts w:cs="Times New Roman"/>
          <w:szCs w:val="24"/>
        </w:rPr>
        <w:t xml:space="preserve">., 1998; Bulleri </w:t>
      </w:r>
      <w:r w:rsidRPr="00B82364">
        <w:rPr>
          <w:rFonts w:cs="Times New Roman"/>
          <w:i/>
          <w:iCs/>
          <w:szCs w:val="24"/>
        </w:rPr>
        <w:t>et al</w:t>
      </w:r>
      <w:r w:rsidRPr="00B82364">
        <w:rPr>
          <w:rFonts w:cs="Times New Roman"/>
          <w:szCs w:val="24"/>
        </w:rPr>
        <w:t>., 1999).</w:t>
      </w:r>
    </w:p>
    <w:p w:rsidR="00A90D49" w:rsidRPr="00187819" w:rsidRDefault="00A90D49" w:rsidP="00187819">
      <w:pPr>
        <w:pStyle w:val="Titolo2"/>
        <w:spacing w:line="480" w:lineRule="auto"/>
        <w:rPr>
          <w:rFonts w:ascii="Times New Roman" w:hAnsi="Times New Roman" w:cs="Times New Roman"/>
          <w:color w:val="auto"/>
          <w:sz w:val="24"/>
          <w:szCs w:val="24"/>
        </w:rPr>
      </w:pPr>
    </w:p>
    <w:p w:rsidR="00A90D49" w:rsidRPr="00A6209C" w:rsidRDefault="00886068" w:rsidP="00187819">
      <w:pPr>
        <w:pStyle w:val="Titolo2"/>
        <w:spacing w:line="480" w:lineRule="auto"/>
        <w:rPr>
          <w:rFonts w:ascii="Times New Roman" w:hAnsi="Times New Roman" w:cs="Times New Roman"/>
          <w:b w:val="0"/>
          <w:bCs w:val="0"/>
          <w:color w:val="auto"/>
          <w:sz w:val="28"/>
          <w:szCs w:val="28"/>
        </w:rPr>
      </w:pPr>
      <w:bookmarkStart w:id="48" w:name="_Toc279142768"/>
      <w:r w:rsidRPr="00A6209C">
        <w:rPr>
          <w:rFonts w:ascii="Times New Roman" w:hAnsi="Times New Roman" w:cs="Times New Roman"/>
          <w:b w:val="0"/>
          <w:color w:val="auto"/>
          <w:sz w:val="28"/>
          <w:szCs w:val="28"/>
        </w:rPr>
        <w:t xml:space="preserve">1.3 </w:t>
      </w:r>
      <w:r w:rsidR="00187819" w:rsidRPr="00A6209C">
        <w:rPr>
          <w:rFonts w:ascii="Times New Roman" w:hAnsi="Times New Roman" w:cs="Times New Roman"/>
          <w:b w:val="0"/>
          <w:bCs w:val="0"/>
          <w:color w:val="auto"/>
          <w:sz w:val="28"/>
          <w:szCs w:val="28"/>
        </w:rPr>
        <w:t>POSSIBILI OPZIONI NELLA GESTIONE DELLA RISORSA</w:t>
      </w:r>
      <w:bookmarkEnd w:id="48"/>
    </w:p>
    <w:p w:rsidR="00A90D49" w:rsidRPr="00B82364" w:rsidRDefault="00A90D49" w:rsidP="00A90D49">
      <w:pPr>
        <w:autoSpaceDE w:val="0"/>
        <w:autoSpaceDN w:val="0"/>
        <w:adjustRightInd w:val="0"/>
        <w:spacing w:after="0" w:line="480" w:lineRule="auto"/>
        <w:jc w:val="both"/>
        <w:rPr>
          <w:rFonts w:cs="Times New Roman"/>
          <w:szCs w:val="24"/>
        </w:rPr>
      </w:pPr>
      <w:r w:rsidRPr="00B82364">
        <w:rPr>
          <w:rFonts w:cs="Times New Roman"/>
          <w:szCs w:val="24"/>
        </w:rPr>
        <w:t xml:space="preserve">In Cile ed in Giappone, dove esiste una vera e propria industria peschiera degli echinoidi, il problema principale della pesca del riccio di mare è la protezione dello stesso, il quale potrebbe essere danneggiato da tale attività industriale a larga scala, soprattutto se questa continua a effettuare una pesca senza considerazioni di tipo gestionale, a parte le restrizioni già esistenti che consistono nella taglia minima catturabile e nella chiusura stagionale della pesca. </w:t>
      </w:r>
    </w:p>
    <w:p w:rsidR="00A90D49" w:rsidRPr="00B82364" w:rsidRDefault="00A90D49" w:rsidP="00A90D49">
      <w:pPr>
        <w:autoSpaceDE w:val="0"/>
        <w:autoSpaceDN w:val="0"/>
        <w:adjustRightInd w:val="0"/>
        <w:spacing w:after="0" w:line="480" w:lineRule="auto"/>
        <w:jc w:val="both"/>
        <w:rPr>
          <w:rFonts w:cs="Times New Roman"/>
          <w:szCs w:val="24"/>
        </w:rPr>
      </w:pPr>
      <w:r w:rsidRPr="00B82364">
        <w:rPr>
          <w:rFonts w:cs="Times New Roman"/>
          <w:szCs w:val="24"/>
        </w:rPr>
        <w:lastRenderedPageBreak/>
        <w:t>Per ridurre la fluttuazione riscontrata nelle catture del riccio di mare (</w:t>
      </w:r>
      <w:r w:rsidRPr="00B82364">
        <w:rPr>
          <w:rFonts w:cs="Times New Roman"/>
          <w:szCs w:val="24"/>
          <w:lang w:val="pt-BR"/>
        </w:rPr>
        <w:t>Andrew,</w:t>
      </w:r>
      <w:r w:rsidRPr="00B82364">
        <w:rPr>
          <w:rFonts w:cs="Times New Roman"/>
          <w:szCs w:val="24"/>
        </w:rPr>
        <w:t xml:space="preserve"> 2002) è necessario permettere alle popolazioni di riccio di accrescersi per alcuni anni; dei calcoli, che prendono in considerazione le classi d’età dei ricci prelevati in una zona ancora vergine, mai sottoposta ad attività di pesca, suggeriscono che ogni zona di prelievo dovrebbe essere visitata una volta ogni 4 anni per garantire una pesca costante (Stotz, 1999). Quindi, l’irregolarità della distribuzione dei ricci di mare potrebbe essere compensata da una rotazione, la quale, addizionalmente, potrebbe fare decrescere i costi affrontati dalle flotte pescherecce nella ricerca di zone di pesca favorevoli. Altri sistemi di gestione che sono stati proposti per mantenere costanti gli </w:t>
      </w:r>
      <w:r w:rsidRPr="00B82364">
        <w:rPr>
          <w:rFonts w:cs="Times New Roman"/>
          <w:i/>
          <w:szCs w:val="24"/>
        </w:rPr>
        <w:t>stock</w:t>
      </w:r>
      <w:r w:rsidRPr="00B82364">
        <w:rPr>
          <w:rFonts w:cs="Times New Roman"/>
          <w:szCs w:val="24"/>
        </w:rPr>
        <w:t xml:space="preserve"> di pesca del riccio di mare possono essere riassunti nei seguenti punti: 1) restrizione del numero di sub che operano in una determinata regione; 2) la privatizzazione delle aree di pesca in modo da affidare il controllo direttamente ai pescatori che devono quindi gestire al meglio la risorsa nel tempo per avere introiti costanti rispettando, così, le leggi sulla taglia minima di cattura e sulla chiusura della stagione della pesca al riccio; 3) l’incorporazione del sistema di rotazione con il sistema delle quote pesca; 4) controllo delle navi che trasportano il prodotto, collo di bottiglia del commercio dei ricci; 5) costituzione di impianti di acquacoltura e maricoltura specializzati che abbiano lo scopo di ripopolare le zone depauperate da una pesca eccessiva.</w:t>
      </w:r>
    </w:p>
    <w:p w:rsidR="00A90D49" w:rsidRPr="00B82364" w:rsidRDefault="00A90D49" w:rsidP="00A90D49">
      <w:pPr>
        <w:autoSpaceDE w:val="0"/>
        <w:autoSpaceDN w:val="0"/>
        <w:adjustRightInd w:val="0"/>
        <w:spacing w:after="0" w:line="480" w:lineRule="auto"/>
        <w:jc w:val="both"/>
        <w:rPr>
          <w:rFonts w:cs="Times New Roman"/>
          <w:szCs w:val="24"/>
        </w:rPr>
      </w:pPr>
      <w:r w:rsidRPr="00B82364">
        <w:rPr>
          <w:rFonts w:cs="Times New Roman"/>
          <w:szCs w:val="24"/>
        </w:rPr>
        <w:t xml:space="preserve">L’idea del progetto di ricerca nasce da questa ultima opzione gestionale rivolta al recupero degli </w:t>
      </w:r>
      <w:r w:rsidRPr="00B82364">
        <w:rPr>
          <w:rFonts w:cs="Times New Roman"/>
          <w:i/>
          <w:szCs w:val="24"/>
        </w:rPr>
        <w:t>stock</w:t>
      </w:r>
      <w:r w:rsidRPr="00B82364">
        <w:rPr>
          <w:rFonts w:cs="Times New Roman"/>
          <w:szCs w:val="24"/>
        </w:rPr>
        <w:t xml:space="preserve"> di riccio di mare, in quanto risulta essere congruente sia con le peculiarità delle condizioni in cui versa questo echinoide nel mar Mediterraneo, sia con l’ottica di diversificazione delle specie allevate dall’acquacoltura italiana, che rappresenterebbe, per il paese, una grossa possibilità di rilancio e soprattutto di apertura verso i mercati internazionali e, quindi, l’accesso a nuove risorse e nuove prospettive per l’intero settore pesca – acquacoltura.</w:t>
      </w:r>
    </w:p>
    <w:p w:rsidR="00187819" w:rsidRDefault="00A90D49" w:rsidP="00A90D49">
      <w:pPr>
        <w:autoSpaceDE w:val="0"/>
        <w:autoSpaceDN w:val="0"/>
        <w:adjustRightInd w:val="0"/>
        <w:spacing w:after="0" w:line="480" w:lineRule="auto"/>
        <w:jc w:val="both"/>
        <w:rPr>
          <w:rFonts w:cs="Times New Roman"/>
          <w:szCs w:val="24"/>
        </w:rPr>
      </w:pPr>
      <w:r w:rsidRPr="00B82364">
        <w:rPr>
          <w:rFonts w:cs="Times New Roman"/>
          <w:szCs w:val="24"/>
        </w:rPr>
        <w:t>Da questo aspetto e anche dal fatto che l’utilizzo del riccio di mare trova innumerevoli applicazioni nel campo della ricerca sia genetica che immunologica, nasce l’esigenza di mettere a punto tecniche di allevamento che permettano di avere ricci di buona qualità durante tutto l’anno anche al fine di preservare le risorse esistenti in natura promuovendo, dunque, uno sviluppo sostenibile ed eco-compatibile.</w:t>
      </w:r>
      <w:r w:rsidR="00BC3406" w:rsidRPr="00B82364">
        <w:rPr>
          <w:rFonts w:cs="Times New Roman"/>
          <w:szCs w:val="24"/>
        </w:rPr>
        <w:t xml:space="preserve"> Un punto critico nell’allevamento del riccio di mare riscontrato nelle specie ad oggi </w:t>
      </w:r>
      <w:r w:rsidR="00BC3406" w:rsidRPr="00B82364">
        <w:rPr>
          <w:rFonts w:cs="Times New Roman"/>
          <w:szCs w:val="24"/>
        </w:rPr>
        <w:lastRenderedPageBreak/>
        <w:t xml:space="preserve">oggetto d’acquacoltura ovvero </w:t>
      </w:r>
      <w:r w:rsidR="00BC3406" w:rsidRPr="00B82364">
        <w:rPr>
          <w:rFonts w:cs="Times New Roman"/>
          <w:i/>
          <w:szCs w:val="24"/>
        </w:rPr>
        <w:t>Loxechinus albus</w:t>
      </w:r>
      <w:r w:rsidR="00BC3406" w:rsidRPr="00B82364">
        <w:rPr>
          <w:rFonts w:cs="Times New Roman"/>
          <w:szCs w:val="24"/>
        </w:rPr>
        <w:t xml:space="preserve"> e </w:t>
      </w:r>
      <w:r w:rsidR="00B7184B" w:rsidRPr="00B82364">
        <w:rPr>
          <w:rFonts w:cs="Times New Roman"/>
          <w:i/>
          <w:szCs w:val="24"/>
        </w:rPr>
        <w:t>S</w:t>
      </w:r>
      <w:r w:rsidR="00BC3406" w:rsidRPr="00B82364">
        <w:rPr>
          <w:rFonts w:cs="Times New Roman"/>
          <w:i/>
          <w:szCs w:val="24"/>
        </w:rPr>
        <w:t>trongylocentrotus intermedius</w:t>
      </w:r>
      <w:r w:rsidR="00BC3406" w:rsidRPr="00B82364">
        <w:rPr>
          <w:rFonts w:cs="Times New Roman"/>
          <w:szCs w:val="24"/>
        </w:rPr>
        <w:t xml:space="preserve">, riguarda la fase di ingrasso durante la quale questi organismi vengono nutriti con macroalghe del genere </w:t>
      </w:r>
      <w:r w:rsidR="00BC3406" w:rsidRPr="00B82364">
        <w:rPr>
          <w:rFonts w:cs="Times New Roman"/>
          <w:i/>
          <w:szCs w:val="24"/>
        </w:rPr>
        <w:t>Macrocystis</w:t>
      </w:r>
      <w:r w:rsidR="00BC3406" w:rsidRPr="00B82364">
        <w:rPr>
          <w:rFonts w:cs="Times New Roman"/>
          <w:szCs w:val="24"/>
        </w:rPr>
        <w:t xml:space="preserve"> </w:t>
      </w:r>
      <w:r w:rsidR="00B82364" w:rsidRPr="00B82364">
        <w:rPr>
          <w:rFonts w:cs="Times New Roman"/>
          <w:szCs w:val="24"/>
        </w:rPr>
        <w:t xml:space="preserve">spp. </w:t>
      </w:r>
      <w:r w:rsidR="00BC3406" w:rsidRPr="00B82364">
        <w:rPr>
          <w:rFonts w:cs="Times New Roman"/>
          <w:szCs w:val="24"/>
        </w:rPr>
        <w:t xml:space="preserve">e </w:t>
      </w:r>
      <w:r w:rsidR="00BC3406" w:rsidRPr="00B82364">
        <w:rPr>
          <w:rFonts w:cs="Times New Roman"/>
          <w:i/>
          <w:szCs w:val="24"/>
        </w:rPr>
        <w:t>Ulva</w:t>
      </w:r>
      <w:r w:rsidR="00BC3406" w:rsidRPr="00B82364">
        <w:rPr>
          <w:rFonts w:cs="Times New Roman"/>
          <w:szCs w:val="24"/>
        </w:rPr>
        <w:t xml:space="preserve"> </w:t>
      </w:r>
      <w:r w:rsidR="00B82364" w:rsidRPr="00B82364">
        <w:rPr>
          <w:rFonts w:cs="Times New Roman"/>
          <w:szCs w:val="24"/>
        </w:rPr>
        <w:t xml:space="preserve">spp. </w:t>
      </w:r>
      <w:r w:rsidR="00BC3406" w:rsidRPr="00B82364">
        <w:rPr>
          <w:rFonts w:cs="Times New Roman"/>
          <w:szCs w:val="24"/>
        </w:rPr>
        <w:t xml:space="preserve">spesso raccolte in mare e non coltivate in impianti specializzati. L’utilizzo di macroalghe cosi come l’uso di farine di pesce determina un rilevante impatto ambientale sull’ecosistema marino per questo motivo le ultime tendenze in acquacoltura sono di utilizzare </w:t>
      </w:r>
      <w:r w:rsidR="008514D7" w:rsidRPr="00B82364">
        <w:rPr>
          <w:rFonts w:cs="Times New Roman"/>
          <w:szCs w:val="24"/>
        </w:rPr>
        <w:t xml:space="preserve">proteine derivanti da vegetali terrestri per abbattere l’impatto sul comparto marino, i nuovi mangimi utilizzati in acquacoltura e rivolti soprattutto a specie carnivore contengono rilevanti percentuali di </w:t>
      </w:r>
      <w:r w:rsidR="00C23D08" w:rsidRPr="00B82364">
        <w:rPr>
          <w:rFonts w:cs="Times New Roman"/>
          <w:szCs w:val="24"/>
        </w:rPr>
        <w:t>oli</w:t>
      </w:r>
      <w:r w:rsidR="008514D7" w:rsidRPr="00B82364">
        <w:rPr>
          <w:rFonts w:cs="Times New Roman"/>
          <w:szCs w:val="24"/>
        </w:rPr>
        <w:t xml:space="preserve"> e farine di leguminose quali la soia e cereali quali frumento e mais. </w:t>
      </w:r>
      <w:r w:rsidR="00DC28BF" w:rsidRPr="00B82364">
        <w:rPr>
          <w:rFonts w:cs="Times New Roman"/>
          <w:szCs w:val="24"/>
        </w:rPr>
        <w:t>Per quanto riguarda le specie innovative che hanno potenziali caratteristiche per l’allevamento, quale ad esempio il riccio di mare, sono state sperim</w:t>
      </w:r>
      <w:r w:rsidR="00E6578C" w:rsidRPr="00B82364">
        <w:rPr>
          <w:rFonts w:cs="Times New Roman"/>
          <w:szCs w:val="24"/>
        </w:rPr>
        <w:t>entate diverse tipologie di ali</w:t>
      </w:r>
      <w:r w:rsidR="00DC28BF" w:rsidRPr="00B82364">
        <w:rPr>
          <w:rFonts w:cs="Times New Roman"/>
          <w:szCs w:val="24"/>
        </w:rPr>
        <w:t>m</w:t>
      </w:r>
      <w:r w:rsidR="00EB5AE2" w:rsidRPr="00B82364">
        <w:rPr>
          <w:rFonts w:cs="Times New Roman"/>
          <w:szCs w:val="24"/>
        </w:rPr>
        <w:t>e</w:t>
      </w:r>
      <w:r w:rsidR="00DC28BF" w:rsidRPr="00B82364">
        <w:rPr>
          <w:rFonts w:cs="Times New Roman"/>
          <w:szCs w:val="24"/>
        </w:rPr>
        <w:t xml:space="preserve">nto artificiale contenenti oltre a vegetali terrestri anche macroalghe e farine di pesce per mantenere le caratteristiche del prodotto finale. I risultati derivanti dall’uso di tali diete, però, sono spesso contrastanti in quanto la maggior parte delle diete utilizzate </w:t>
      </w:r>
      <w:r w:rsidR="00B82364" w:rsidRPr="00B82364">
        <w:rPr>
          <w:rFonts w:cs="Times New Roman"/>
          <w:szCs w:val="24"/>
        </w:rPr>
        <w:t xml:space="preserve">(Cook </w:t>
      </w:r>
      <w:r w:rsidR="00B82364" w:rsidRPr="00B82364">
        <w:rPr>
          <w:rFonts w:cs="Times New Roman"/>
          <w:i/>
          <w:szCs w:val="24"/>
        </w:rPr>
        <w:t>et al.</w:t>
      </w:r>
      <w:r w:rsidR="00B82364" w:rsidRPr="00B82364">
        <w:rPr>
          <w:rFonts w:cs="Times New Roman"/>
          <w:szCs w:val="24"/>
        </w:rPr>
        <w:t xml:space="preserve"> 1998; Pantazis </w:t>
      </w:r>
      <w:r w:rsidR="00B82364" w:rsidRPr="00B82364">
        <w:rPr>
          <w:rFonts w:cs="Times New Roman"/>
          <w:i/>
          <w:szCs w:val="24"/>
        </w:rPr>
        <w:t>et al</w:t>
      </w:r>
      <w:r w:rsidR="00B82364" w:rsidRPr="00B82364">
        <w:rPr>
          <w:rFonts w:cs="Times New Roman"/>
          <w:szCs w:val="24"/>
        </w:rPr>
        <w:t xml:space="preserve">. 2000; Pearce </w:t>
      </w:r>
      <w:r w:rsidR="00B82364" w:rsidRPr="00B82364">
        <w:rPr>
          <w:rFonts w:cs="Times New Roman"/>
          <w:i/>
          <w:szCs w:val="24"/>
        </w:rPr>
        <w:t>et al.</w:t>
      </w:r>
      <w:r w:rsidR="00B82364" w:rsidRPr="00B82364">
        <w:rPr>
          <w:rFonts w:cs="Times New Roman"/>
          <w:szCs w:val="24"/>
        </w:rPr>
        <w:t xml:space="preserve"> 2002, 2003; Otero-Villaneuva </w:t>
      </w:r>
      <w:r w:rsidR="00B82364" w:rsidRPr="00B82364">
        <w:rPr>
          <w:rFonts w:cs="Times New Roman"/>
          <w:i/>
          <w:szCs w:val="24"/>
        </w:rPr>
        <w:t>et al</w:t>
      </w:r>
      <w:r w:rsidR="00B82364" w:rsidRPr="00B82364">
        <w:rPr>
          <w:rFonts w:cs="Times New Roman"/>
          <w:szCs w:val="24"/>
        </w:rPr>
        <w:t xml:space="preserve">. 2004; Schlosser </w:t>
      </w:r>
      <w:r w:rsidR="00B82364" w:rsidRPr="00B82364">
        <w:rPr>
          <w:rFonts w:cs="Times New Roman"/>
          <w:i/>
          <w:szCs w:val="24"/>
        </w:rPr>
        <w:t>et al.</w:t>
      </w:r>
      <w:r w:rsidR="00B82364" w:rsidRPr="00B82364">
        <w:rPr>
          <w:rFonts w:cs="Times New Roman"/>
          <w:szCs w:val="24"/>
        </w:rPr>
        <w:t xml:space="preserve"> 2005)</w:t>
      </w:r>
      <w:r w:rsidR="00DC28BF" w:rsidRPr="00B82364">
        <w:rPr>
          <w:rFonts w:cs="Times New Roman"/>
          <w:szCs w:val="24"/>
        </w:rPr>
        <w:t xml:space="preserve"> determina una sensibile variazione delle caratteristiche organolettiche del prodotto in termini di colore odore e sapore delle gonadi ovvero del tessuto edibile del riccio di mare. È necessario dunque sperimentare nuove tipologie di alimento artificiale con composizioni bilanciate in modo da ottenere sia un incremento biometrico dei tessuti edibili del riccio di mare sia il mantenimento delle caratteristiche organolettiche degli animali sottoposti a stabulazione.</w:t>
      </w:r>
    </w:p>
    <w:p w:rsidR="00EB6605" w:rsidRDefault="00EB6605" w:rsidP="00EB6605">
      <w:pPr>
        <w:pStyle w:val="Titolo2"/>
        <w:spacing w:line="240" w:lineRule="auto"/>
        <w:jc w:val="both"/>
        <w:rPr>
          <w:rFonts w:ascii="Times New Roman" w:hAnsi="Times New Roman" w:cs="Times New Roman"/>
          <w:b w:val="0"/>
          <w:bCs w:val="0"/>
          <w:color w:val="auto"/>
          <w:sz w:val="28"/>
          <w:szCs w:val="28"/>
        </w:rPr>
      </w:pPr>
      <w:bookmarkStart w:id="49" w:name="_Toc279142769"/>
      <w:r w:rsidRPr="00A6209C">
        <w:rPr>
          <w:rFonts w:ascii="Times New Roman" w:hAnsi="Times New Roman" w:cs="Times New Roman"/>
          <w:b w:val="0"/>
          <w:color w:val="auto"/>
          <w:sz w:val="28"/>
          <w:szCs w:val="28"/>
        </w:rPr>
        <w:t>1.</w:t>
      </w:r>
      <w:r w:rsidR="00135E06">
        <w:rPr>
          <w:rFonts w:ascii="Times New Roman" w:hAnsi="Times New Roman" w:cs="Times New Roman"/>
          <w:b w:val="0"/>
          <w:color w:val="auto"/>
          <w:sz w:val="28"/>
          <w:szCs w:val="28"/>
        </w:rPr>
        <w:t>4</w:t>
      </w:r>
      <w:r w:rsidRPr="00A6209C">
        <w:rPr>
          <w:rFonts w:ascii="Times New Roman" w:hAnsi="Times New Roman" w:cs="Times New Roman"/>
          <w:b w:val="0"/>
          <w:color w:val="auto"/>
          <w:sz w:val="28"/>
          <w:szCs w:val="28"/>
        </w:rPr>
        <w:t xml:space="preserve"> </w:t>
      </w:r>
      <w:r>
        <w:rPr>
          <w:rFonts w:ascii="Times New Roman" w:hAnsi="Times New Roman" w:cs="Times New Roman"/>
          <w:b w:val="0"/>
          <w:bCs w:val="0"/>
          <w:color w:val="auto"/>
          <w:sz w:val="28"/>
          <w:szCs w:val="28"/>
        </w:rPr>
        <w:t>CONOSCENZE RELATIVE ALL’ALLEVAMENTO DEL RICCIO DI MARE CILENO E GIAPPONESE  (</w:t>
      </w:r>
      <w:r>
        <w:rPr>
          <w:rFonts w:ascii="Times New Roman" w:hAnsi="Times New Roman" w:cs="Times New Roman"/>
          <w:b w:val="0"/>
          <w:bCs w:val="0"/>
          <w:i/>
          <w:color w:val="auto"/>
          <w:sz w:val="28"/>
          <w:szCs w:val="28"/>
        </w:rPr>
        <w:t xml:space="preserve">Loxechinus albus </w:t>
      </w:r>
      <w:r>
        <w:rPr>
          <w:rFonts w:ascii="Times New Roman" w:hAnsi="Times New Roman" w:cs="Times New Roman"/>
          <w:b w:val="0"/>
          <w:bCs w:val="0"/>
          <w:color w:val="auto"/>
          <w:sz w:val="28"/>
          <w:szCs w:val="28"/>
        </w:rPr>
        <w:t xml:space="preserve">e </w:t>
      </w:r>
      <w:r>
        <w:rPr>
          <w:rFonts w:ascii="Times New Roman" w:hAnsi="Times New Roman" w:cs="Times New Roman"/>
          <w:b w:val="0"/>
          <w:bCs w:val="0"/>
          <w:i/>
          <w:color w:val="auto"/>
          <w:sz w:val="28"/>
          <w:szCs w:val="28"/>
        </w:rPr>
        <w:t xml:space="preserve"> Strongylocentrotus intermedius</w:t>
      </w:r>
      <w:r>
        <w:rPr>
          <w:rFonts w:ascii="Times New Roman" w:hAnsi="Times New Roman" w:cs="Times New Roman"/>
          <w:b w:val="0"/>
          <w:bCs w:val="0"/>
          <w:color w:val="auto"/>
          <w:sz w:val="28"/>
          <w:szCs w:val="28"/>
        </w:rPr>
        <w:t>)</w:t>
      </w:r>
      <w:bookmarkEnd w:id="49"/>
    </w:p>
    <w:p w:rsidR="00EB6605" w:rsidRDefault="00EB6605" w:rsidP="00EB6605"/>
    <w:p w:rsidR="00EB6605" w:rsidRPr="00443F50" w:rsidRDefault="00443F50" w:rsidP="00EB6605">
      <w:pPr>
        <w:spacing w:line="480" w:lineRule="auto"/>
        <w:jc w:val="both"/>
        <w:rPr>
          <w:i/>
        </w:rPr>
      </w:pPr>
      <w:r w:rsidRPr="00443F50">
        <w:t>Le conoscenze attualmente disponibili sulle pratiche di allevamento del riccio di mare si riferiscono pressoché esclusivamente alle specie</w:t>
      </w:r>
      <w:r w:rsidRPr="00443F50">
        <w:rPr>
          <w:i/>
        </w:rPr>
        <w:t xml:space="preserve"> Loxechinus albus e </w:t>
      </w:r>
      <w:r w:rsidR="000F05D3">
        <w:rPr>
          <w:i/>
        </w:rPr>
        <w:t>Strongylocentrotus intermedius.</w:t>
      </w:r>
      <w:r w:rsidR="00EB6605">
        <w:rPr>
          <w:i/>
        </w:rPr>
        <w:t xml:space="preserve"> </w:t>
      </w:r>
      <w:r w:rsidR="00EB6605" w:rsidRPr="005B6923">
        <w:t>I</w:t>
      </w:r>
      <w:r w:rsidR="00EB6605">
        <w:t xml:space="preserve"> due protocolli sono molto similari e le principali varianti riguardano i volumi e le temperature di allevamento. Le principali tappe dell’allevamento del riccio di mare sono possono essere suddivise come segue:</w:t>
      </w:r>
    </w:p>
    <w:p w:rsidR="00EB6605" w:rsidRDefault="00EB6605" w:rsidP="00EB6605">
      <w:pPr>
        <w:numPr>
          <w:ilvl w:val="0"/>
          <w:numId w:val="20"/>
        </w:numPr>
        <w:spacing w:after="0" w:line="480" w:lineRule="auto"/>
        <w:jc w:val="both"/>
      </w:pPr>
      <w:r>
        <w:lastRenderedPageBreak/>
        <w:t>Allevamento larve</w:t>
      </w:r>
    </w:p>
    <w:p w:rsidR="00EB6605" w:rsidRDefault="00EB6605" w:rsidP="00EB6605">
      <w:pPr>
        <w:numPr>
          <w:ilvl w:val="0"/>
          <w:numId w:val="20"/>
        </w:numPr>
        <w:spacing w:after="0" w:line="480" w:lineRule="auto"/>
        <w:jc w:val="both"/>
      </w:pPr>
      <w:r>
        <w:t>Allevamento intermedio</w:t>
      </w:r>
    </w:p>
    <w:p w:rsidR="00EB6605" w:rsidRDefault="00EB6605" w:rsidP="00EB6605">
      <w:pPr>
        <w:numPr>
          <w:ilvl w:val="0"/>
          <w:numId w:val="20"/>
        </w:numPr>
        <w:spacing w:after="0" w:line="480" w:lineRule="auto"/>
        <w:jc w:val="both"/>
      </w:pPr>
      <w:r>
        <w:t>Allevamento di ingrasso</w:t>
      </w:r>
    </w:p>
    <w:p w:rsidR="00EB6605" w:rsidRPr="00322C62" w:rsidRDefault="00EB6605" w:rsidP="00EB6605">
      <w:pPr>
        <w:spacing w:after="0" w:line="480" w:lineRule="auto"/>
        <w:jc w:val="both"/>
      </w:pPr>
      <w:r>
        <w:t>I vari studi effettuati sono basati sul seguente protocollo di allevamento</w:t>
      </w:r>
    </w:p>
    <w:p w:rsidR="00EB6605" w:rsidRPr="00A6209C" w:rsidRDefault="00EB6605" w:rsidP="00EB6605">
      <w:pPr>
        <w:pStyle w:val="Titolo3"/>
        <w:spacing w:line="480" w:lineRule="auto"/>
        <w:rPr>
          <w:rFonts w:ascii="Times New Roman" w:hAnsi="Times New Roman" w:cs="Times New Roman"/>
          <w:b w:val="0"/>
          <w:bCs w:val="0"/>
          <w:color w:val="auto"/>
          <w:sz w:val="24"/>
          <w:szCs w:val="32"/>
        </w:rPr>
      </w:pPr>
      <w:bookmarkStart w:id="50" w:name="_Toc279142770"/>
      <w:r>
        <w:rPr>
          <w:rFonts w:ascii="Times New Roman" w:hAnsi="Times New Roman" w:cs="Times New Roman"/>
          <w:b w:val="0"/>
          <w:color w:val="auto"/>
          <w:sz w:val="24"/>
          <w:szCs w:val="32"/>
        </w:rPr>
        <w:t>1.</w:t>
      </w:r>
      <w:r w:rsidR="00135E06">
        <w:rPr>
          <w:rFonts w:ascii="Times New Roman" w:hAnsi="Times New Roman" w:cs="Times New Roman"/>
          <w:b w:val="0"/>
          <w:color w:val="auto"/>
          <w:sz w:val="24"/>
          <w:szCs w:val="32"/>
        </w:rPr>
        <w:t>4</w:t>
      </w:r>
      <w:r>
        <w:rPr>
          <w:rFonts w:ascii="Times New Roman" w:hAnsi="Times New Roman" w:cs="Times New Roman"/>
          <w:b w:val="0"/>
          <w:color w:val="auto"/>
          <w:sz w:val="24"/>
          <w:szCs w:val="32"/>
        </w:rPr>
        <w:t>.1</w:t>
      </w:r>
      <w:r w:rsidRPr="00A6209C">
        <w:rPr>
          <w:rFonts w:ascii="Times New Roman" w:hAnsi="Times New Roman" w:cs="Times New Roman"/>
          <w:b w:val="0"/>
          <w:color w:val="auto"/>
          <w:sz w:val="24"/>
          <w:szCs w:val="32"/>
        </w:rPr>
        <w:t xml:space="preserve"> ALLEVAMENTO LARVALE</w:t>
      </w:r>
      <w:bookmarkEnd w:id="50"/>
    </w:p>
    <w:p w:rsidR="00EB6605" w:rsidRDefault="00EB6605" w:rsidP="00EB6605">
      <w:pPr>
        <w:spacing w:line="480" w:lineRule="auto"/>
        <w:jc w:val="both"/>
      </w:pPr>
      <w:r>
        <w:t>Tutto il processo di allevamento larvale è realizzato in laboratorio e può essere suddiviso nelle seguenti tappe:</w:t>
      </w:r>
    </w:p>
    <w:p w:rsidR="00EB6605" w:rsidRDefault="00EB6605" w:rsidP="00EB6605">
      <w:pPr>
        <w:numPr>
          <w:ilvl w:val="0"/>
          <w:numId w:val="10"/>
        </w:numPr>
        <w:spacing w:after="0" w:line="480" w:lineRule="auto"/>
        <w:jc w:val="both"/>
      </w:pPr>
      <w:r>
        <w:t>Selezione dei riproduttori</w:t>
      </w:r>
    </w:p>
    <w:p w:rsidR="00EB6605" w:rsidRDefault="00EB6605" w:rsidP="00EB6605">
      <w:pPr>
        <w:numPr>
          <w:ilvl w:val="0"/>
          <w:numId w:val="10"/>
        </w:numPr>
        <w:spacing w:after="0" w:line="480" w:lineRule="auto"/>
        <w:jc w:val="both"/>
      </w:pPr>
      <w:r>
        <w:t>induzione al rilascio dei gameti</w:t>
      </w:r>
    </w:p>
    <w:p w:rsidR="00EB6605" w:rsidRDefault="00EB6605" w:rsidP="00EB6605">
      <w:pPr>
        <w:numPr>
          <w:ilvl w:val="0"/>
          <w:numId w:val="10"/>
        </w:numPr>
        <w:spacing w:after="0" w:line="480" w:lineRule="auto"/>
        <w:jc w:val="both"/>
      </w:pPr>
      <w:r>
        <w:t>fertilizzazione ed embriogenesi</w:t>
      </w:r>
    </w:p>
    <w:p w:rsidR="00EB6605" w:rsidRDefault="00EB6605" w:rsidP="00EB6605">
      <w:pPr>
        <w:numPr>
          <w:ilvl w:val="0"/>
          <w:numId w:val="10"/>
        </w:numPr>
        <w:spacing w:after="0" w:line="480" w:lineRule="auto"/>
        <w:jc w:val="both"/>
      </w:pPr>
      <w:r>
        <w:t>selezione larvale</w:t>
      </w:r>
    </w:p>
    <w:p w:rsidR="00EB6605" w:rsidRDefault="00EB6605" w:rsidP="00EB6605">
      <w:pPr>
        <w:numPr>
          <w:ilvl w:val="0"/>
          <w:numId w:val="10"/>
        </w:numPr>
        <w:spacing w:after="0" w:line="480" w:lineRule="auto"/>
        <w:jc w:val="both"/>
      </w:pPr>
      <w:r>
        <w:t>sviluppo larvale</w:t>
      </w:r>
    </w:p>
    <w:p w:rsidR="00EB6605" w:rsidRDefault="00EB6605" w:rsidP="00EB6605">
      <w:pPr>
        <w:spacing w:line="480" w:lineRule="auto"/>
        <w:jc w:val="both"/>
        <w:rPr>
          <w:u w:val="single"/>
        </w:rPr>
      </w:pPr>
      <w:r w:rsidRPr="005D0EAC">
        <w:rPr>
          <w:u w:val="single"/>
        </w:rPr>
        <w:t xml:space="preserve">Gli obiettivi principali di queste tappe sono: l’ottenimento di tassi di sopravvivenza ed accrescimento alti </w:t>
      </w:r>
      <w:r>
        <w:rPr>
          <w:u w:val="single"/>
        </w:rPr>
        <w:t>la minimizzazione delle malformazioni larvali.</w:t>
      </w:r>
    </w:p>
    <w:p w:rsidR="00EB6605" w:rsidRPr="00997704" w:rsidRDefault="00EB6605" w:rsidP="00EB6605">
      <w:pPr>
        <w:pStyle w:val="Paragrafoelenco"/>
        <w:numPr>
          <w:ilvl w:val="0"/>
          <w:numId w:val="25"/>
        </w:numPr>
        <w:jc w:val="both"/>
        <w:rPr>
          <w:u w:val="single"/>
        </w:rPr>
      </w:pPr>
      <w:r w:rsidRPr="00997704">
        <w:rPr>
          <w:i/>
        </w:rPr>
        <w:t>selezione dei riproduttori</w:t>
      </w:r>
    </w:p>
    <w:p w:rsidR="00EB6605" w:rsidRPr="00FE4A20" w:rsidRDefault="00EB6605" w:rsidP="00EB6605">
      <w:pPr>
        <w:jc w:val="both"/>
        <w:rPr>
          <w:b/>
          <w:i/>
        </w:rPr>
      </w:pPr>
      <w:r>
        <w:rPr>
          <w:b/>
          <w:i/>
          <w:noProof/>
        </w:rPr>
        <w:drawing>
          <wp:inline distT="0" distB="0" distL="0" distR="0">
            <wp:extent cx="2552700" cy="1963013"/>
            <wp:effectExtent l="19050" t="0" r="0" b="0"/>
            <wp:docPr id="9"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srcRect/>
                    <a:stretch>
                      <a:fillRect/>
                    </a:stretch>
                  </pic:blipFill>
                  <pic:spPr bwMode="auto">
                    <a:xfrm>
                      <a:off x="0" y="0"/>
                      <a:ext cx="2558008" cy="1967094"/>
                    </a:xfrm>
                    <a:prstGeom prst="rect">
                      <a:avLst/>
                    </a:prstGeom>
                    <a:noFill/>
                    <a:ln w="9525">
                      <a:noFill/>
                      <a:miter lim="800000"/>
                      <a:headEnd/>
                      <a:tailEnd/>
                    </a:ln>
                  </pic:spPr>
                </pic:pic>
              </a:graphicData>
            </a:graphic>
          </wp:inline>
        </w:drawing>
      </w:r>
    </w:p>
    <w:p w:rsidR="00EB6605" w:rsidRDefault="00EB6605" w:rsidP="00EB6605">
      <w:pPr>
        <w:jc w:val="both"/>
        <w:rPr>
          <w:b/>
          <w:i/>
        </w:rPr>
      </w:pPr>
    </w:p>
    <w:p w:rsidR="00EB6605" w:rsidRDefault="00EB6605" w:rsidP="00EB6605">
      <w:pPr>
        <w:spacing w:line="480" w:lineRule="auto"/>
        <w:jc w:val="both"/>
      </w:pPr>
      <w:r>
        <w:t xml:space="preserve">Si selezionano 30/50 ricci di dimensioni superiori ai </w:t>
      </w:r>
      <w:smartTag w:uri="urn:schemas-microsoft-com:office:smarttags" w:element="metricconverter">
        <w:smartTagPr>
          <w:attr w:name="ProductID" w:val="70 mm"/>
        </w:smartTagPr>
        <w:r>
          <w:t>70 mm</w:t>
        </w:r>
        <w:r w:rsidR="005124F2">
          <w:t xml:space="preserve"> (comprese le spine)</w:t>
        </w:r>
      </w:smartTag>
      <w:r>
        <w:t xml:space="preserve">, gli animali devono presentare tutte le spine che si devono visualizzare ben erette inoltre non devono esistere deformazioni o rotture dell’esoscheletro. Poiché nella popolazione naturale il rapporto tra maschi e </w:t>
      </w:r>
      <w:r>
        <w:lastRenderedPageBreak/>
        <w:t xml:space="preserve">femmine è di 1:1 è probabile che il numero di riproduttori selezionati possa rappresentare entrambi i sessi. </w:t>
      </w:r>
    </w:p>
    <w:p w:rsidR="00EB6605" w:rsidRDefault="00EB6605" w:rsidP="00EB6605">
      <w:pPr>
        <w:spacing w:line="480" w:lineRule="auto"/>
        <w:jc w:val="both"/>
      </w:pPr>
      <w:r>
        <w:t xml:space="preserve">La selezione dei riproduttori deve essere effettuata tenendo conto delle caratteristiche riproduttive del riccio di mare, la riproduzione sarà fortemente condizionata dalla luce che determina la maturazione delle gonadi. </w:t>
      </w:r>
    </w:p>
    <w:p w:rsidR="00EB6605" w:rsidRDefault="00EB6605" w:rsidP="00EB6605">
      <w:pPr>
        <w:spacing w:line="480" w:lineRule="auto"/>
        <w:jc w:val="both"/>
      </w:pPr>
      <w:r>
        <w:t xml:space="preserve">(Studi su </w:t>
      </w:r>
      <w:r w:rsidRPr="008C1E44">
        <w:rPr>
          <w:i/>
        </w:rPr>
        <w:t>Strongylocentrotus intermedius</w:t>
      </w:r>
      <w:r>
        <w:t xml:space="preserve"> dimostrano che gli individui appartenenti a questa specie raggiungono, nelle coste del mar giapponese, la maturità delle gonadi in un breve periodo in autunno, quando la temperatura dell’acqua comincia a decrescere. Mentre nelle coste del Pacifico si riproducono per un periodo più lungo in primavera associato alla presenza di masse di acqua fredda). </w:t>
      </w:r>
    </w:p>
    <w:p w:rsidR="00EB6605" w:rsidRPr="00AD4A8B" w:rsidRDefault="00EB6605" w:rsidP="00EB6605">
      <w:pPr>
        <w:spacing w:line="480" w:lineRule="auto"/>
        <w:jc w:val="both"/>
      </w:pPr>
      <w:r>
        <w:rPr>
          <w:u w:val="single"/>
        </w:rPr>
        <w:t xml:space="preserve">E’ </w:t>
      </w:r>
      <w:r w:rsidRPr="00036060">
        <w:rPr>
          <w:u w:val="single"/>
        </w:rPr>
        <w:t xml:space="preserve">comunque possibile ottenere riproduttori sessualmente maturi, </w:t>
      </w:r>
      <w:r>
        <w:rPr>
          <w:u w:val="single"/>
        </w:rPr>
        <w:t xml:space="preserve">mediante un </w:t>
      </w:r>
      <w:r w:rsidRPr="00036060">
        <w:rPr>
          <w:u w:val="single"/>
        </w:rPr>
        <w:t>condizionamento speciale che consiste nel porre i riproduttori immaturi sani in camere con temperatura controllata e sottoporli a sovralimentazione fino al raggiungimento delle condizioni richieste</w:t>
      </w:r>
      <w:r>
        <w:rPr>
          <w:u w:val="single"/>
        </w:rPr>
        <w:t>.</w:t>
      </w:r>
    </w:p>
    <w:p w:rsidR="00EB6605" w:rsidRPr="00997704" w:rsidRDefault="00EB6605" w:rsidP="00EB6605">
      <w:pPr>
        <w:numPr>
          <w:ilvl w:val="1"/>
          <w:numId w:val="10"/>
        </w:numPr>
        <w:tabs>
          <w:tab w:val="left" w:pos="0"/>
        </w:tabs>
        <w:spacing w:after="0" w:line="480" w:lineRule="auto"/>
        <w:ind w:left="142" w:hanging="142"/>
        <w:jc w:val="both"/>
        <w:rPr>
          <w:i/>
        </w:rPr>
      </w:pPr>
      <w:r w:rsidRPr="00997704">
        <w:rPr>
          <w:i/>
        </w:rPr>
        <w:t>induzione al rilascio dei gameti</w:t>
      </w:r>
    </w:p>
    <w:p w:rsidR="00EB6605" w:rsidRDefault="00EB6605" w:rsidP="00EB6605">
      <w:pPr>
        <w:spacing w:line="480" w:lineRule="auto"/>
        <w:jc w:val="both"/>
      </w:pPr>
      <w:r>
        <w:t>La stimolazione al rilascio dei prodotti sessuali può avvenire per stimoli fisici, chimici o meccanici; nel caso del riccio il metodo chimico risulta il più adatto a tale scopo:  I ricci sono lavati ripetutamente con acqua di mare microfiltrata e sterilizzata con raggi UV al fine di eliminare possibili epibionti.Si inietta mediante una siringa direttamente attraverso la membrana peristomale alla cavità celomatica, 3ml di una soluzione di KCl 0,5M, sia nei maschi che nelle femmine. Dopo l’iniezione i ricci sono collocati sopra dei bicchieri trasparenti (beker da 300ml), con il polo aborale in contatto con acqua di mare microfiltrata (0,5µm) e trattata con luce ultravioletta a una temperatura di 15-17 C° con il fine di raccogliere i prodotti sessuali. Se i ricci sono maturi la liberazione dei gameti avviene in forma immediata, gli ovuli prodotti dalle femmine hanno una colorazione giallo arancione mentre gli spermi prodotti dai maschi hanno una colorazione bianca.</w:t>
      </w:r>
    </w:p>
    <w:p w:rsidR="00EB6605" w:rsidRDefault="00EB6605" w:rsidP="00EB6605">
      <w:pPr>
        <w:spacing w:after="0" w:line="480" w:lineRule="auto"/>
        <w:jc w:val="both"/>
      </w:pPr>
      <w:r>
        <w:lastRenderedPageBreak/>
        <w:t xml:space="preserve">Le femmine permangono in questa condizione per circa un ora, i maschi invece una volta identificati sono ritirati all’istante dal bicchiere e mantenuti in ambiente secco e fresco fino al momento di esser utilizzati per fecondare le uova prodotte dalle femmine. </w:t>
      </w:r>
    </w:p>
    <w:p w:rsidR="00EB6605" w:rsidRDefault="00EB6605" w:rsidP="00EB6605">
      <w:pPr>
        <w:spacing w:line="480" w:lineRule="auto"/>
        <w:jc w:val="both"/>
      </w:pPr>
      <w:r>
        <w:t>I maschi dopo essere stati differenziati possono essere anche aperti per prelevarne le gonadi, queste vengono poste su una capsula petri e lo sperma raccolto con una pipetta e selezionato in base alla mobilità. Le uova sono selezionate per stato di maturità e i migliori sono usati per la fertilizzazione, una volta finalizzata l’induzione, gli ovuli ottenuti sono lavati con acqua di mare filtrata e sterilizzata con UV.</w:t>
      </w:r>
    </w:p>
    <w:p w:rsidR="00EB6605" w:rsidRDefault="00EB6605" w:rsidP="00EB6605">
      <w:pPr>
        <w:spacing w:line="480" w:lineRule="auto"/>
        <w:jc w:val="both"/>
      </w:pPr>
      <w:r>
        <w:t>Dopo questo trattamento si selezionano quelli di qualità migliore secondo i seguenti criteri:</w:t>
      </w:r>
    </w:p>
    <w:p w:rsidR="00EB6605" w:rsidRDefault="00EB6605" w:rsidP="00EB6605">
      <w:pPr>
        <w:numPr>
          <w:ilvl w:val="0"/>
          <w:numId w:val="12"/>
        </w:numPr>
        <w:spacing w:after="0" w:line="480" w:lineRule="auto"/>
        <w:jc w:val="both"/>
      </w:pPr>
      <w:r>
        <w:t>Sfericità</w:t>
      </w:r>
    </w:p>
    <w:p w:rsidR="00EB6605" w:rsidRDefault="00EB6605" w:rsidP="00EB6605">
      <w:pPr>
        <w:numPr>
          <w:ilvl w:val="0"/>
          <w:numId w:val="12"/>
        </w:numPr>
        <w:spacing w:after="0" w:line="480" w:lineRule="auto"/>
        <w:jc w:val="both"/>
      </w:pPr>
      <w:r>
        <w:t>Diametro compreso tra 120 – 130µm</w:t>
      </w:r>
    </w:p>
    <w:p w:rsidR="00EB6605" w:rsidRDefault="00EB6605" w:rsidP="00EB6605">
      <w:pPr>
        <w:numPr>
          <w:ilvl w:val="0"/>
          <w:numId w:val="12"/>
        </w:numPr>
        <w:spacing w:after="0" w:line="480" w:lineRule="auto"/>
        <w:jc w:val="both"/>
      </w:pPr>
      <w:r>
        <w:t>Grande quantità di vitello</w:t>
      </w:r>
    </w:p>
    <w:p w:rsidR="00EB6605" w:rsidRDefault="00EB6605" w:rsidP="00EB6605">
      <w:pPr>
        <w:numPr>
          <w:ilvl w:val="0"/>
          <w:numId w:val="12"/>
        </w:numPr>
        <w:spacing w:after="0" w:line="480" w:lineRule="auto"/>
        <w:jc w:val="both"/>
      </w:pPr>
      <w:r>
        <w:t>Membrana priva di rugosità</w:t>
      </w:r>
    </w:p>
    <w:p w:rsidR="00EB6605" w:rsidRDefault="00EB6605" w:rsidP="00EB6605">
      <w:pPr>
        <w:jc w:val="both"/>
      </w:pPr>
    </w:p>
    <w:p w:rsidR="00EB6605" w:rsidRPr="0007353A" w:rsidRDefault="00EB6605" w:rsidP="00EB6605">
      <w:pPr>
        <w:jc w:val="both"/>
      </w:pPr>
      <w:r>
        <w:t xml:space="preserve">          </w:t>
      </w:r>
      <w:r>
        <w:rPr>
          <w:noProof/>
        </w:rPr>
        <w:drawing>
          <wp:inline distT="0" distB="0" distL="0" distR="0">
            <wp:extent cx="1938020" cy="1515110"/>
            <wp:effectExtent l="19050" t="0" r="5080" b="0"/>
            <wp:docPr id="10" name="Immagine 2" descr="erizo_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erizo_02"/>
                    <pic:cNvPicPr>
                      <a:picLocks noChangeAspect="1" noChangeArrowheads="1"/>
                    </pic:cNvPicPr>
                  </pic:nvPicPr>
                  <pic:blipFill>
                    <a:blip r:embed="rId9" cstate="print"/>
                    <a:srcRect/>
                    <a:stretch>
                      <a:fillRect/>
                    </a:stretch>
                  </pic:blipFill>
                  <pic:spPr bwMode="auto">
                    <a:xfrm>
                      <a:off x="0" y="0"/>
                      <a:ext cx="1938020" cy="1515110"/>
                    </a:xfrm>
                    <a:prstGeom prst="rect">
                      <a:avLst/>
                    </a:prstGeom>
                    <a:noFill/>
                    <a:ln w="9525">
                      <a:noFill/>
                      <a:miter lim="800000"/>
                      <a:headEnd/>
                      <a:tailEnd/>
                    </a:ln>
                  </pic:spPr>
                </pic:pic>
              </a:graphicData>
            </a:graphic>
          </wp:inline>
        </w:drawing>
      </w:r>
      <w:r>
        <w:t xml:space="preserve">                                        </w:t>
      </w:r>
      <w:r>
        <w:rPr>
          <w:noProof/>
        </w:rPr>
        <w:drawing>
          <wp:inline distT="0" distB="0" distL="0" distR="0">
            <wp:extent cx="1938020" cy="1515110"/>
            <wp:effectExtent l="19050" t="0" r="5080" b="0"/>
            <wp:docPr id="12" name="Immagine 3" descr="erizo_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erizo_03"/>
                    <pic:cNvPicPr>
                      <a:picLocks noChangeAspect="1" noChangeArrowheads="1"/>
                    </pic:cNvPicPr>
                  </pic:nvPicPr>
                  <pic:blipFill>
                    <a:blip r:embed="rId10" cstate="print"/>
                    <a:srcRect/>
                    <a:stretch>
                      <a:fillRect/>
                    </a:stretch>
                  </pic:blipFill>
                  <pic:spPr bwMode="auto">
                    <a:xfrm>
                      <a:off x="0" y="0"/>
                      <a:ext cx="1938020" cy="1515110"/>
                    </a:xfrm>
                    <a:prstGeom prst="rect">
                      <a:avLst/>
                    </a:prstGeom>
                    <a:noFill/>
                    <a:ln w="9525">
                      <a:noFill/>
                      <a:miter lim="800000"/>
                      <a:headEnd/>
                      <a:tailEnd/>
                    </a:ln>
                  </pic:spPr>
                </pic:pic>
              </a:graphicData>
            </a:graphic>
          </wp:inline>
        </w:drawing>
      </w:r>
    </w:p>
    <w:p w:rsidR="00EB6605" w:rsidRPr="006074B0" w:rsidRDefault="00EB6605" w:rsidP="00EB6605">
      <w:pPr>
        <w:jc w:val="both"/>
      </w:pPr>
      <w:r>
        <w:t xml:space="preserve">                       (liberazione di ovuli</w:t>
      </w:r>
      <w:r>
        <w:rPr>
          <w:i/>
        </w:rPr>
        <w:t xml:space="preserve">)                                                             </w:t>
      </w:r>
      <w:r>
        <w:t>(liberazione degli spermi)</w:t>
      </w:r>
    </w:p>
    <w:p w:rsidR="00EB6605" w:rsidRDefault="00EB6605" w:rsidP="00EB6605">
      <w:pPr>
        <w:jc w:val="both"/>
      </w:pPr>
    </w:p>
    <w:p w:rsidR="00EB6605" w:rsidRPr="00997704" w:rsidRDefault="00EB6605" w:rsidP="00EB6605">
      <w:pPr>
        <w:numPr>
          <w:ilvl w:val="1"/>
          <w:numId w:val="10"/>
        </w:numPr>
        <w:spacing w:after="0" w:line="240" w:lineRule="auto"/>
        <w:jc w:val="both"/>
        <w:rPr>
          <w:i/>
        </w:rPr>
      </w:pPr>
      <w:r w:rsidRPr="00997704">
        <w:rPr>
          <w:i/>
        </w:rPr>
        <w:t>Fertilizzazione ed embriogenesi</w:t>
      </w:r>
    </w:p>
    <w:p w:rsidR="00EB6605" w:rsidRDefault="00EB6605" w:rsidP="00EB6605">
      <w:pPr>
        <w:jc w:val="both"/>
        <w:rPr>
          <w:b/>
          <w:i/>
        </w:rPr>
      </w:pPr>
    </w:p>
    <w:p w:rsidR="00EB6605" w:rsidRPr="005558CB" w:rsidRDefault="00EB6605" w:rsidP="00EB6605">
      <w:pPr>
        <w:spacing w:line="480" w:lineRule="auto"/>
        <w:jc w:val="both"/>
        <w:rPr>
          <w:color w:val="FF0000"/>
        </w:rPr>
      </w:pPr>
      <w:r>
        <w:t xml:space="preserve">Una volta effettuata la selezione dei gameti, si procede collocando approssimativamente 1 milione di ovuli in un recipiente di </w:t>
      </w:r>
      <w:smartTag w:uri="urn:schemas-microsoft-com:office:smarttags" w:element="metricconverter">
        <w:smartTagPr>
          <w:attr w:name="ProductID" w:val="5 litri"/>
        </w:smartTagPr>
        <w:r>
          <w:t>5 litri,</w:t>
        </w:r>
      </w:smartTag>
      <w:r>
        <w:t xml:space="preserve"> contenente acqua di mare filtrata e trattata con UV a una temperatura di 17 – 18C°.</w:t>
      </w:r>
      <w:r>
        <w:rPr>
          <w:color w:val="FF0000"/>
        </w:rPr>
        <w:t xml:space="preserve"> </w:t>
      </w:r>
      <w:r w:rsidRPr="0012196D">
        <w:t xml:space="preserve">Agli ovuli si addiziona 1ml di una soluzione </w:t>
      </w:r>
      <w:r>
        <w:t>contenente all’incirca 100x10</w:t>
      </w:r>
      <w:r w:rsidRPr="00F2256D">
        <w:rPr>
          <w:vertAlign w:val="superscript"/>
        </w:rPr>
        <w:t>6</w:t>
      </w:r>
      <w:r>
        <w:rPr>
          <w:vertAlign w:val="superscript"/>
        </w:rPr>
        <w:t xml:space="preserve">  </w:t>
      </w:r>
      <w:r>
        <w:t xml:space="preserve">spermi per mantenere la relazione di fertilizzazione </w:t>
      </w:r>
      <w:r w:rsidRPr="00720650">
        <w:t>1:100 ovuli/spermi.</w:t>
      </w:r>
      <w:r>
        <w:t xml:space="preserve"> Questa soluzione consta di 1ml di spermi </w:t>
      </w:r>
      <w:r>
        <w:lastRenderedPageBreak/>
        <w:t>concentrati ottenuti in forma diretta dalle gonadi del riccio maschio e diluiti in un volume di 200 ml.</w:t>
      </w:r>
      <w:r>
        <w:rPr>
          <w:color w:val="FF0000"/>
        </w:rPr>
        <w:t xml:space="preserve"> </w:t>
      </w:r>
      <w:r>
        <w:t xml:space="preserve">Bisogna comunque eliminare l’eccesso di spermi che può causare acidificazione dell’acqua e le uova potrebbero quindi presentare problemi di </w:t>
      </w:r>
      <w:r w:rsidRPr="00AD4A8B">
        <w:rPr>
          <w:i/>
        </w:rPr>
        <w:t>clivage</w:t>
      </w:r>
      <w:r>
        <w:t xml:space="preserve"> ed embriogenetici. Per questo si aggiungono </w:t>
      </w:r>
      <w:smartTag w:uri="urn:schemas-microsoft-com:office:smarttags" w:element="metricconverter">
        <w:smartTagPr>
          <w:attr w:name="ProductID" w:val="4 litri"/>
        </w:smartTagPr>
        <w:r>
          <w:t>4 litri</w:t>
        </w:r>
      </w:smartTag>
      <w:r>
        <w:t xml:space="preserve"> di acqua di mare filtrata(0.5µm), e sottoposta a UV a una temperatura di 17 – 18C° si aspettano circa 30 minuti per fare decantare le uova fertilizzate al fondo e si ripete l’operazione per 4 volte in 2 ore.</w:t>
      </w:r>
      <w:r w:rsidRPr="009B5F15">
        <w:t xml:space="preserve"> </w:t>
      </w:r>
      <w:r>
        <w:t xml:space="preserve">La fecondazione è istantanea e la sua riuscita si apprezza con la formazione della membrana di fecondazione nell’uovo apprezzabile al microscopio. Dopo 2 ore dalla fertilizzazione si prendono 3 campioni di 5ml rappresentativi dei differenti recipienti per determinare in questo modo la percentuale di uova (ossia la percentuale di fecondazione). </w:t>
      </w:r>
    </w:p>
    <w:p w:rsidR="00EB6605" w:rsidRDefault="00EB6605" w:rsidP="00EB6605">
      <w:pPr>
        <w:jc w:val="both"/>
      </w:pPr>
    </w:p>
    <w:p w:rsidR="00EB6605" w:rsidRPr="0007353A" w:rsidRDefault="00EB6605" w:rsidP="00EB6605">
      <w:pPr>
        <w:jc w:val="center"/>
      </w:pPr>
      <w:r>
        <w:rPr>
          <w:noProof/>
        </w:rPr>
        <w:drawing>
          <wp:inline distT="0" distB="0" distL="0" distR="0">
            <wp:extent cx="2456815" cy="2333625"/>
            <wp:effectExtent l="19050" t="0" r="635" b="0"/>
            <wp:docPr id="13" name="Immagine 4" descr="erizo_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erizo_04"/>
                    <pic:cNvPicPr>
                      <a:picLocks noChangeAspect="1" noChangeArrowheads="1"/>
                    </pic:cNvPicPr>
                  </pic:nvPicPr>
                  <pic:blipFill>
                    <a:blip r:embed="rId11" cstate="print"/>
                    <a:srcRect/>
                    <a:stretch>
                      <a:fillRect/>
                    </a:stretch>
                  </pic:blipFill>
                  <pic:spPr bwMode="auto">
                    <a:xfrm>
                      <a:off x="0" y="0"/>
                      <a:ext cx="2456815" cy="2333625"/>
                    </a:xfrm>
                    <a:prstGeom prst="rect">
                      <a:avLst/>
                    </a:prstGeom>
                    <a:noFill/>
                    <a:ln w="9525">
                      <a:noFill/>
                      <a:miter lim="800000"/>
                      <a:headEnd/>
                      <a:tailEnd/>
                    </a:ln>
                  </pic:spPr>
                </pic:pic>
              </a:graphicData>
            </a:graphic>
          </wp:inline>
        </w:drawing>
      </w:r>
    </w:p>
    <w:p w:rsidR="00EB6605" w:rsidRDefault="00EB6605" w:rsidP="00EB6605">
      <w:pPr>
        <w:jc w:val="both"/>
      </w:pPr>
      <w:r>
        <w:t xml:space="preserve">                                         (uovo fecondato con evidente membrana di fecondazione)</w:t>
      </w:r>
    </w:p>
    <w:p w:rsidR="00EB6605" w:rsidRDefault="00EB6605" w:rsidP="00EB6605">
      <w:pPr>
        <w:jc w:val="both"/>
      </w:pPr>
    </w:p>
    <w:p w:rsidR="00EB6605" w:rsidRPr="00997704" w:rsidRDefault="00EB6605" w:rsidP="00EB6605">
      <w:pPr>
        <w:numPr>
          <w:ilvl w:val="1"/>
          <w:numId w:val="10"/>
        </w:numPr>
        <w:spacing w:after="0" w:line="240" w:lineRule="auto"/>
        <w:jc w:val="both"/>
        <w:rPr>
          <w:i/>
        </w:rPr>
      </w:pPr>
      <w:r w:rsidRPr="00997704">
        <w:rPr>
          <w:i/>
        </w:rPr>
        <w:t>selezione larvale</w:t>
      </w:r>
    </w:p>
    <w:p w:rsidR="00EB6605" w:rsidRDefault="00EB6605" w:rsidP="00EB6605">
      <w:pPr>
        <w:jc w:val="both"/>
        <w:rPr>
          <w:b/>
          <w:i/>
        </w:rPr>
      </w:pPr>
    </w:p>
    <w:p w:rsidR="00EB6605" w:rsidRDefault="00EB6605" w:rsidP="00EB6605">
      <w:pPr>
        <w:spacing w:line="480" w:lineRule="auto"/>
        <w:jc w:val="both"/>
      </w:pPr>
      <w:r>
        <w:t xml:space="preserve">24 ore dopo la ultima osservazione le larve, che ora si trovano allo stadio di gastrula, cominciano a nuotare galleggiando sulla superficie del recipiente. In questo momento l’allevamento deve essere trasferito in vasche da </w:t>
      </w:r>
      <w:smartTag w:uri="urn:schemas-microsoft-com:office:smarttags" w:element="metricconverter">
        <w:smartTagPr>
          <w:attr w:name="ProductID" w:val="20 litri"/>
        </w:smartTagPr>
        <w:r>
          <w:t xml:space="preserve">20 litri, </w:t>
        </w:r>
      </w:smartTag>
      <w:r>
        <w:t xml:space="preserve">di capacità contenenti </w:t>
      </w:r>
      <w:smartTag w:uri="urn:schemas-microsoft-com:office:smarttags" w:element="metricconverter">
        <w:smartTagPr>
          <w:attr w:name="ProductID" w:val="16 litri"/>
        </w:smartTagPr>
        <w:r>
          <w:t>16 litri</w:t>
        </w:r>
      </w:smartTag>
      <w:r>
        <w:t xml:space="preserve"> di acqua di mare filtrata a 1µ e lieve aerazione, la densità delle larve si determina come al solito con 3 campionamenti da 5ml. Con le informazioni ottenute il coltivo originale deve essere diviso in due vasche da </w:t>
      </w:r>
      <w:smartTag w:uri="urn:schemas-microsoft-com:office:smarttags" w:element="metricconverter">
        <w:smartTagPr>
          <w:attr w:name="ProductID" w:val="20 litri"/>
        </w:smartTagPr>
        <w:r>
          <w:t>20 litri</w:t>
        </w:r>
      </w:smartTag>
      <w:r>
        <w:t xml:space="preserve"> (con l’acqua di mare necessaria) di modo che la densità delle larve sia all’incirca di </w:t>
      </w:r>
      <w:r w:rsidRPr="00720650">
        <w:t>30 individui per ml</w:t>
      </w:r>
      <w:r>
        <w:t xml:space="preserve">. Questa </w:t>
      </w:r>
      <w:r>
        <w:lastRenderedPageBreak/>
        <w:t xml:space="preserve">densità sarà maneggiata per raggiungere una densità finale di </w:t>
      </w:r>
      <w:r w:rsidRPr="00720650">
        <w:t>1,5 larve per ml</w:t>
      </w:r>
      <w:r>
        <w:t xml:space="preserve">, al momento in cui entrambe le vasche ( che contengono all’incirca </w:t>
      </w:r>
      <w:smartTag w:uri="urn:schemas-microsoft-com:office:smarttags" w:element="metricconverter">
        <w:smartTagPr>
          <w:attr w:name="ProductID" w:val="32 litri"/>
        </w:smartTagPr>
        <w:r>
          <w:t>32 litri</w:t>
        </w:r>
      </w:smartTag>
      <w:r>
        <w:t xml:space="preserve"> di acqua di mare) saranno trasferite (dopo 48 ore, periodo in cui si raggiunge lo stadio di prisma) ad una vasca più grande di 200 l. queste vasche devono essere caratterizzate dalla presenza di acqua di mare circolante filtrata a 1µ e con aerazione  per omogeneizzare le larve nella vasca. La selezione delle larve avviene subito prima il trasferimento alle vasche da 200 litri, quindi dopo le 48 ore nelle vasche da </w:t>
      </w:r>
      <w:smartTag w:uri="urn:schemas-microsoft-com:office:smarttags" w:element="metricconverter">
        <w:smartTagPr>
          <w:attr w:name="ProductID" w:val="20 litri"/>
        </w:smartTagPr>
        <w:r>
          <w:t>20 litri</w:t>
        </w:r>
      </w:smartTag>
      <w:r>
        <w:t xml:space="preserve"> si prendono 3 campioni da 10ml e si osserva la forma delle larve e quali sono le vasche che mostrano un migliore accrescimento potenziale.</w:t>
      </w:r>
    </w:p>
    <w:p w:rsidR="00EB6605" w:rsidRDefault="00EB6605" w:rsidP="00EB6605">
      <w:pPr>
        <w:jc w:val="both"/>
      </w:pPr>
    </w:p>
    <w:p w:rsidR="00EB6605" w:rsidRPr="00C23C13" w:rsidRDefault="00EB6605" w:rsidP="00EB6605">
      <w:pPr>
        <w:jc w:val="center"/>
      </w:pPr>
      <w:r>
        <w:rPr>
          <w:noProof/>
        </w:rPr>
        <w:drawing>
          <wp:inline distT="0" distB="0" distL="0" distR="0">
            <wp:extent cx="2054225" cy="1597025"/>
            <wp:effectExtent l="19050" t="0" r="3175" b="0"/>
            <wp:docPr id="14" name="Immagine 5" descr="erizo_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erizo_05"/>
                    <pic:cNvPicPr>
                      <a:picLocks noChangeAspect="1" noChangeArrowheads="1"/>
                    </pic:cNvPicPr>
                  </pic:nvPicPr>
                  <pic:blipFill>
                    <a:blip r:embed="rId12" cstate="print"/>
                    <a:srcRect/>
                    <a:stretch>
                      <a:fillRect/>
                    </a:stretch>
                  </pic:blipFill>
                  <pic:spPr bwMode="auto">
                    <a:xfrm>
                      <a:off x="0" y="0"/>
                      <a:ext cx="2054225" cy="1597025"/>
                    </a:xfrm>
                    <a:prstGeom prst="rect">
                      <a:avLst/>
                    </a:prstGeom>
                    <a:noFill/>
                    <a:ln w="9525">
                      <a:noFill/>
                      <a:miter lim="800000"/>
                      <a:headEnd/>
                      <a:tailEnd/>
                    </a:ln>
                  </pic:spPr>
                </pic:pic>
              </a:graphicData>
            </a:graphic>
          </wp:inline>
        </w:drawing>
      </w:r>
      <w:r>
        <w:rPr>
          <w:noProof/>
        </w:rPr>
        <w:drawing>
          <wp:inline distT="0" distB="0" distL="0" distR="0">
            <wp:extent cx="1746885" cy="1569720"/>
            <wp:effectExtent l="19050" t="0" r="5715" b="0"/>
            <wp:docPr id="15" name="Immagine 6" descr="erizo_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erizo_06"/>
                    <pic:cNvPicPr>
                      <a:picLocks noChangeAspect="1" noChangeArrowheads="1"/>
                    </pic:cNvPicPr>
                  </pic:nvPicPr>
                  <pic:blipFill>
                    <a:blip r:embed="rId13" cstate="print"/>
                    <a:srcRect/>
                    <a:stretch>
                      <a:fillRect/>
                    </a:stretch>
                  </pic:blipFill>
                  <pic:spPr bwMode="auto">
                    <a:xfrm>
                      <a:off x="0" y="0"/>
                      <a:ext cx="1746885" cy="1569720"/>
                    </a:xfrm>
                    <a:prstGeom prst="rect">
                      <a:avLst/>
                    </a:prstGeom>
                    <a:noFill/>
                    <a:ln w="9525">
                      <a:noFill/>
                      <a:miter lim="800000"/>
                      <a:headEnd/>
                      <a:tailEnd/>
                    </a:ln>
                  </pic:spPr>
                </pic:pic>
              </a:graphicData>
            </a:graphic>
          </wp:inline>
        </w:drawing>
      </w:r>
      <w:r>
        <w:rPr>
          <w:noProof/>
        </w:rPr>
        <w:drawing>
          <wp:inline distT="0" distB="0" distL="0" distR="0">
            <wp:extent cx="2054225" cy="1590040"/>
            <wp:effectExtent l="19050" t="0" r="3175" b="0"/>
            <wp:docPr id="16" name="Immagine 7" descr="erizo_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erizo_07"/>
                    <pic:cNvPicPr>
                      <a:picLocks noChangeAspect="1" noChangeArrowheads="1"/>
                    </pic:cNvPicPr>
                  </pic:nvPicPr>
                  <pic:blipFill>
                    <a:blip r:embed="rId14" cstate="print"/>
                    <a:srcRect/>
                    <a:stretch>
                      <a:fillRect/>
                    </a:stretch>
                  </pic:blipFill>
                  <pic:spPr bwMode="auto">
                    <a:xfrm>
                      <a:off x="0" y="0"/>
                      <a:ext cx="2054225" cy="1590040"/>
                    </a:xfrm>
                    <a:prstGeom prst="rect">
                      <a:avLst/>
                    </a:prstGeom>
                    <a:noFill/>
                    <a:ln w="9525">
                      <a:noFill/>
                      <a:miter lim="800000"/>
                      <a:headEnd/>
                      <a:tailEnd/>
                    </a:ln>
                  </pic:spPr>
                </pic:pic>
              </a:graphicData>
            </a:graphic>
          </wp:inline>
        </w:drawing>
      </w:r>
    </w:p>
    <w:p w:rsidR="00EB6605" w:rsidRDefault="00EB6605" w:rsidP="00EB6605">
      <w:pPr>
        <w:jc w:val="both"/>
        <w:rPr>
          <w:i/>
        </w:rPr>
      </w:pPr>
      <w:r>
        <w:t xml:space="preserve">(Sviluppo laravale in </w:t>
      </w:r>
      <w:r>
        <w:rPr>
          <w:i/>
        </w:rPr>
        <w:t xml:space="preserve"> Loxechinus albus)</w:t>
      </w:r>
    </w:p>
    <w:p w:rsidR="00EB6605" w:rsidRPr="006074B0" w:rsidRDefault="00EB6605" w:rsidP="00EB6605">
      <w:pPr>
        <w:jc w:val="both"/>
        <w:rPr>
          <w:i/>
        </w:rPr>
      </w:pPr>
    </w:p>
    <w:p w:rsidR="00EB6605" w:rsidRDefault="00EB6605" w:rsidP="00EB6605">
      <w:pPr>
        <w:jc w:val="center"/>
      </w:pPr>
      <w:r>
        <w:rPr>
          <w:noProof/>
        </w:rPr>
        <w:lastRenderedPageBreak/>
        <w:drawing>
          <wp:inline distT="0" distB="0" distL="0" distR="0">
            <wp:extent cx="6114415" cy="2415540"/>
            <wp:effectExtent l="19050" t="0" r="635" b="0"/>
            <wp:docPr id="17" name="Immagin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5" cstate="print"/>
                    <a:srcRect/>
                    <a:stretch>
                      <a:fillRect/>
                    </a:stretch>
                  </pic:blipFill>
                  <pic:spPr bwMode="auto">
                    <a:xfrm>
                      <a:off x="0" y="0"/>
                      <a:ext cx="6114415" cy="2415540"/>
                    </a:xfrm>
                    <a:prstGeom prst="rect">
                      <a:avLst/>
                    </a:prstGeom>
                    <a:noFill/>
                    <a:ln w="9525">
                      <a:noFill/>
                      <a:miter lim="800000"/>
                      <a:headEnd/>
                      <a:tailEnd/>
                    </a:ln>
                  </pic:spPr>
                </pic:pic>
              </a:graphicData>
            </a:graphic>
          </wp:inline>
        </w:drawing>
      </w:r>
    </w:p>
    <w:p w:rsidR="00EB6605" w:rsidRPr="006074B0" w:rsidRDefault="00EB6605" w:rsidP="00EB6605">
      <w:pPr>
        <w:jc w:val="both"/>
        <w:rPr>
          <w:i/>
        </w:rPr>
      </w:pPr>
      <w:r>
        <w:t xml:space="preserve">(Sviluppo larvale in </w:t>
      </w:r>
      <w:r>
        <w:rPr>
          <w:i/>
        </w:rPr>
        <w:t>Paracentrotus lividus)</w:t>
      </w:r>
    </w:p>
    <w:p w:rsidR="00EB6605" w:rsidRPr="00997704" w:rsidRDefault="00EB6605" w:rsidP="00EB6605">
      <w:pPr>
        <w:jc w:val="both"/>
      </w:pPr>
    </w:p>
    <w:p w:rsidR="00EB6605" w:rsidRPr="00997704" w:rsidRDefault="00EB6605" w:rsidP="00EB6605">
      <w:pPr>
        <w:numPr>
          <w:ilvl w:val="1"/>
          <w:numId w:val="10"/>
        </w:numPr>
        <w:spacing w:after="0" w:line="240" w:lineRule="auto"/>
        <w:jc w:val="both"/>
        <w:rPr>
          <w:i/>
        </w:rPr>
      </w:pPr>
      <w:r w:rsidRPr="00997704">
        <w:rPr>
          <w:i/>
        </w:rPr>
        <w:t>sviluppo larvale</w:t>
      </w:r>
    </w:p>
    <w:p w:rsidR="00EB6605" w:rsidRDefault="00EB6605" w:rsidP="00EB6605">
      <w:pPr>
        <w:jc w:val="both"/>
        <w:rPr>
          <w:b/>
          <w:i/>
        </w:rPr>
      </w:pPr>
    </w:p>
    <w:p w:rsidR="00EB6605" w:rsidRDefault="00EB6605" w:rsidP="00EB6605">
      <w:pPr>
        <w:spacing w:line="480" w:lineRule="auto"/>
        <w:jc w:val="both"/>
      </w:pPr>
      <w:r>
        <w:t>Negli echinodermi lo sviluppo larvale inizia con la apertura della bocca e dell’ano, momento in cui deve iniziare l’alimentazione (inizio alimentazione 48 ore dopo la fertlizzazione). Per alimentarsi la larva genera una corrente diretta verso la sua bocca mediante bande ciliate circumorali. I fattori più importanti che regolano l’accrescimento larvale sono la corretta somministrazione dell’alimento tanto nella qualità che nella qualità e il mantenimento della temperatura ottimale. Questi fattori regolano il tasso metabolico e pertanto lo sviluppo della larva.</w:t>
      </w:r>
    </w:p>
    <w:p w:rsidR="00EB6605" w:rsidRDefault="00EB6605" w:rsidP="00EB6605">
      <w:pPr>
        <w:spacing w:line="480" w:lineRule="auto"/>
        <w:jc w:val="both"/>
      </w:pPr>
    </w:p>
    <w:p w:rsidR="00EB6605" w:rsidRPr="005558CB" w:rsidRDefault="00EB6605" w:rsidP="00EB6605">
      <w:pPr>
        <w:spacing w:line="480" w:lineRule="auto"/>
        <w:jc w:val="both"/>
      </w:pPr>
    </w:p>
    <w:p w:rsidR="00EB6605" w:rsidRPr="00997704" w:rsidRDefault="00EB6605" w:rsidP="00EB6605">
      <w:pPr>
        <w:rPr>
          <w:rFonts w:ascii="Times New Roman" w:hAnsi="Times New Roman" w:cs="Times New Roman"/>
          <w:sz w:val="24"/>
          <w:szCs w:val="28"/>
        </w:rPr>
      </w:pPr>
      <w:r w:rsidRPr="00997704">
        <w:rPr>
          <w:rFonts w:ascii="Times New Roman" w:hAnsi="Times New Roman" w:cs="Times New Roman"/>
          <w:sz w:val="24"/>
          <w:szCs w:val="28"/>
        </w:rPr>
        <w:t>ALIMENTAZIONE</w:t>
      </w:r>
    </w:p>
    <w:p w:rsidR="00EB6605" w:rsidRDefault="00EB6605" w:rsidP="00EB6605">
      <w:pPr>
        <w:spacing w:line="480" w:lineRule="auto"/>
        <w:jc w:val="both"/>
      </w:pPr>
      <w:r>
        <w:t xml:space="preserve">La larva di </w:t>
      </w:r>
      <w:r>
        <w:rPr>
          <w:i/>
        </w:rPr>
        <w:t xml:space="preserve">S. intermedius, </w:t>
      </w:r>
      <w:r>
        <w:t xml:space="preserve"> richiede microalghe di 1µ di diametro approssimativamente. Una delle migliori alghe per quanto riguarda il contenuto nutritivo e le misure della cellula e la diatomea </w:t>
      </w:r>
      <w:r>
        <w:rPr>
          <w:i/>
        </w:rPr>
        <w:t xml:space="preserve">Chaetoceros gracilis. </w:t>
      </w:r>
      <w:r>
        <w:t xml:space="preserve">Per quanto riguarda invece </w:t>
      </w:r>
      <w:r>
        <w:rPr>
          <w:i/>
        </w:rPr>
        <w:t xml:space="preserve"> L. albus, </w:t>
      </w:r>
      <w:r>
        <w:t xml:space="preserve"> si utilizza una dieta a base di </w:t>
      </w:r>
      <w:r>
        <w:rPr>
          <w:i/>
        </w:rPr>
        <w:t xml:space="preserve">Chetoceros gracilis </w:t>
      </w:r>
      <w:r>
        <w:t xml:space="preserve">e </w:t>
      </w:r>
      <w:r>
        <w:rPr>
          <w:i/>
        </w:rPr>
        <w:t xml:space="preserve">Isochrysis galbana </w:t>
      </w:r>
      <w:r>
        <w:t>alla concentrazione di 1:1. La richiesta energetica della larva aumenta ovviamente al progredire dello sviluppo di questa.</w:t>
      </w:r>
    </w:p>
    <w:p w:rsidR="00EB6605" w:rsidRDefault="00EB6605" w:rsidP="00EB6605">
      <w:pPr>
        <w:spacing w:line="480" w:lineRule="auto"/>
        <w:jc w:val="both"/>
      </w:pPr>
      <w:r>
        <w:lastRenderedPageBreak/>
        <w:t>In ogni modo è da evitare un eccessiva alimentazione poiché l’alimento non consumato depositandosi al fondo favorisce lo sviluppo di protozoi.</w:t>
      </w:r>
    </w:p>
    <w:p w:rsidR="00EB6605" w:rsidRPr="00997704" w:rsidRDefault="00EB6605" w:rsidP="00EB6605">
      <w:pPr>
        <w:pStyle w:val="Titolo3"/>
        <w:rPr>
          <w:rFonts w:ascii="Times New Roman" w:hAnsi="Times New Roman" w:cs="Times New Roman"/>
          <w:b w:val="0"/>
          <w:color w:val="000000" w:themeColor="text1"/>
          <w:sz w:val="24"/>
          <w:szCs w:val="36"/>
        </w:rPr>
      </w:pPr>
      <w:bookmarkStart w:id="51" w:name="_Toc279060569"/>
      <w:bookmarkStart w:id="52" w:name="_Toc279135655"/>
      <w:bookmarkStart w:id="53" w:name="_Toc279137864"/>
      <w:bookmarkStart w:id="54" w:name="_Toc279138272"/>
      <w:bookmarkStart w:id="55" w:name="_Toc279140994"/>
      <w:bookmarkStart w:id="56" w:name="_Toc279142771"/>
      <w:r w:rsidRPr="00997704">
        <w:rPr>
          <w:rFonts w:ascii="Times New Roman" w:hAnsi="Times New Roman" w:cs="Times New Roman"/>
          <w:b w:val="0"/>
          <w:color w:val="000000" w:themeColor="text1"/>
          <w:sz w:val="24"/>
          <w:szCs w:val="36"/>
        </w:rPr>
        <w:t>PRODUZIONE MICROALGA</w:t>
      </w:r>
      <w:r>
        <w:rPr>
          <w:rFonts w:ascii="Times New Roman" w:hAnsi="Times New Roman" w:cs="Times New Roman"/>
          <w:b w:val="0"/>
          <w:color w:val="000000" w:themeColor="text1"/>
          <w:sz w:val="24"/>
          <w:szCs w:val="36"/>
        </w:rPr>
        <w:t>LE</w:t>
      </w:r>
      <w:bookmarkEnd w:id="51"/>
      <w:bookmarkEnd w:id="52"/>
      <w:bookmarkEnd w:id="53"/>
      <w:bookmarkEnd w:id="54"/>
      <w:bookmarkEnd w:id="55"/>
      <w:bookmarkEnd w:id="56"/>
    </w:p>
    <w:p w:rsidR="00EB6605" w:rsidRPr="00997704" w:rsidRDefault="00EB6605" w:rsidP="00EB6605"/>
    <w:p w:rsidR="00EB6605" w:rsidRPr="00997704" w:rsidRDefault="00EB6605" w:rsidP="00EB6605">
      <w:pPr>
        <w:jc w:val="both"/>
        <w:rPr>
          <w:i/>
          <w:sz w:val="28"/>
          <w:szCs w:val="28"/>
        </w:rPr>
      </w:pPr>
      <w:r w:rsidRPr="00997704">
        <w:rPr>
          <w:sz w:val="28"/>
          <w:szCs w:val="28"/>
        </w:rPr>
        <w:t>(</w:t>
      </w:r>
      <w:r w:rsidRPr="00997704">
        <w:rPr>
          <w:i/>
          <w:sz w:val="28"/>
          <w:szCs w:val="28"/>
        </w:rPr>
        <w:t>Isochrysis galbana, Thalassiosira Pseudonana, Phaeodactylum tricornutum)</w:t>
      </w:r>
    </w:p>
    <w:p w:rsidR="00EB6605" w:rsidRPr="00A568D8" w:rsidRDefault="00EB6605" w:rsidP="00EB6605">
      <w:pPr>
        <w:spacing w:line="480" w:lineRule="auto"/>
        <w:jc w:val="both"/>
      </w:pPr>
      <w:r w:rsidRPr="00A568D8">
        <w:t>Le mi</w:t>
      </w:r>
      <w:r>
        <w:t xml:space="preserve">croalghe sono state coltivate tramite sistema </w:t>
      </w:r>
      <w:r w:rsidRPr="00A568D8">
        <w:rPr>
          <w:i/>
        </w:rPr>
        <w:t>batch</w:t>
      </w:r>
      <w:r>
        <w:t xml:space="preserve"> utilizzando terreni di coltura differenti, tra i quali F/2 di Guillard e il Walne.</w:t>
      </w:r>
    </w:p>
    <w:p w:rsidR="00EB6605" w:rsidRDefault="005124F2" w:rsidP="00EB6605">
      <w:pPr>
        <w:jc w:val="both"/>
        <w:rPr>
          <w:b/>
          <w:i/>
          <w:sz w:val="28"/>
          <w:szCs w:val="28"/>
        </w:rPr>
      </w:pPr>
      <w:r>
        <w:rPr>
          <w:b/>
          <w:i/>
          <w:sz w:val="28"/>
          <w:szCs w:val="28"/>
        </w:rPr>
        <w:t xml:space="preserve">    </w:t>
      </w:r>
      <w:r>
        <w:rPr>
          <w:b/>
          <w:i/>
          <w:noProof/>
          <w:sz w:val="28"/>
          <w:szCs w:val="28"/>
        </w:rPr>
        <w:drawing>
          <wp:inline distT="0" distB="0" distL="0" distR="0">
            <wp:extent cx="5248275" cy="3936207"/>
            <wp:effectExtent l="19050" t="0" r="9525" b="0"/>
            <wp:docPr id="4" name="Immagine 1" descr="H:\Foto tesi\P113092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Foto tesi\P1130923.JPG"/>
                    <pic:cNvPicPr>
                      <a:picLocks noChangeAspect="1" noChangeArrowheads="1"/>
                    </pic:cNvPicPr>
                  </pic:nvPicPr>
                  <pic:blipFill>
                    <a:blip r:embed="rId16" cstate="print"/>
                    <a:srcRect/>
                    <a:stretch>
                      <a:fillRect/>
                    </a:stretch>
                  </pic:blipFill>
                  <pic:spPr bwMode="auto">
                    <a:xfrm>
                      <a:off x="0" y="0"/>
                      <a:ext cx="5247187" cy="3935391"/>
                    </a:xfrm>
                    <a:prstGeom prst="rect">
                      <a:avLst/>
                    </a:prstGeom>
                    <a:noFill/>
                    <a:ln w="9525">
                      <a:noFill/>
                      <a:miter lim="800000"/>
                      <a:headEnd/>
                      <a:tailEnd/>
                    </a:ln>
                  </pic:spPr>
                </pic:pic>
              </a:graphicData>
            </a:graphic>
          </wp:inline>
        </w:drawing>
      </w:r>
      <w:r>
        <w:rPr>
          <w:b/>
          <w:i/>
          <w:sz w:val="28"/>
          <w:szCs w:val="28"/>
        </w:rPr>
        <w:t xml:space="preserve">          </w:t>
      </w:r>
      <w:r w:rsidR="00EB6605">
        <w:rPr>
          <w:b/>
          <w:i/>
          <w:sz w:val="28"/>
          <w:szCs w:val="28"/>
        </w:rPr>
        <w:t xml:space="preserve">      </w:t>
      </w:r>
    </w:p>
    <w:p w:rsidR="00EB6605" w:rsidRPr="00657A2B" w:rsidRDefault="00EB6605" w:rsidP="00EB6605">
      <w:pPr>
        <w:jc w:val="both"/>
      </w:pPr>
      <w:r>
        <w:t xml:space="preserve">(Coltivazione in </w:t>
      </w:r>
      <w:r w:rsidRPr="00375D5F">
        <w:rPr>
          <w:i/>
        </w:rPr>
        <w:t>batch</w:t>
      </w:r>
      <w:r>
        <w:t xml:space="preserve"> di </w:t>
      </w:r>
      <w:r>
        <w:rPr>
          <w:i/>
        </w:rPr>
        <w:t>Isochrysis galbana</w:t>
      </w:r>
      <w:r>
        <w:t xml:space="preserve">, </w:t>
      </w:r>
      <w:r w:rsidRPr="00375D5F">
        <w:rPr>
          <w:i/>
        </w:rPr>
        <w:t>Thalassiosira pseudonana</w:t>
      </w:r>
      <w:r>
        <w:t xml:space="preserve"> e </w:t>
      </w:r>
      <w:r w:rsidRPr="00375D5F">
        <w:rPr>
          <w:i/>
        </w:rPr>
        <w:t>Phaeodactylum tricornutum</w:t>
      </w:r>
      <w:r>
        <w:t>)</w:t>
      </w:r>
    </w:p>
    <w:p w:rsidR="00EB6605" w:rsidRPr="002E7284" w:rsidRDefault="00EB6605" w:rsidP="00EB6605">
      <w:pPr>
        <w:jc w:val="both"/>
        <w:rPr>
          <w:b/>
          <w:i/>
          <w:sz w:val="28"/>
          <w:szCs w:val="28"/>
        </w:rPr>
      </w:pPr>
    </w:p>
    <w:p w:rsidR="00EB6605" w:rsidRDefault="00EB6605" w:rsidP="00EB6605">
      <w:pPr>
        <w:spacing w:line="480" w:lineRule="auto"/>
        <w:jc w:val="both"/>
      </w:pPr>
      <w:r w:rsidRPr="002E7284">
        <w:t>Il mezzo F/2 viene posto ad una concentrazione di 7,5 ml per litro nei matracci che devono essere sterilizzati tramite autoclave, in questo caso si autoclavano 4 matracci da 500 ml riempiti con acqua di mare microfil</w:t>
      </w:r>
      <w:r>
        <w:t>tr</w:t>
      </w:r>
      <w:r w:rsidRPr="002E7284">
        <w:t xml:space="preserve">ata e soluzione F/2 fino a 250 ml e 2 matracci da </w:t>
      </w:r>
      <w:smartTag w:uri="urn:schemas-microsoft-com:office:smarttags" w:element="metricconverter">
        <w:smartTagPr>
          <w:attr w:name="ProductID" w:val="2 litri"/>
        </w:smartTagPr>
        <w:r w:rsidRPr="002E7284">
          <w:t>2 litri</w:t>
        </w:r>
      </w:smartTag>
      <w:r w:rsidRPr="002E7284">
        <w:t xml:space="preserve"> riempiti fino ad </w:t>
      </w:r>
      <w:smartTag w:uri="urn:schemas-microsoft-com:office:smarttags" w:element="metricconverter">
        <w:smartTagPr>
          <w:attr w:name="ProductID" w:val="1,4 l"/>
        </w:smartTagPr>
        <w:r w:rsidRPr="002E7284">
          <w:t>1,4 l</w:t>
        </w:r>
      </w:smartTag>
      <w:r w:rsidRPr="002E7284">
        <w:t xml:space="preserve">. Il passaggio della microalga ai matracci avviene aggiungendo ai matracci preparati con il metodo precedente 50 ml circa di soluzione contenente microalga, dei 4 matracci che contenevano la </w:t>
      </w:r>
      <w:r w:rsidRPr="002E7284">
        <w:lastRenderedPageBreak/>
        <w:t xml:space="preserve">microalga se ne selezionano 2 e la soluzione restante viene passata ai matracci </w:t>
      </w:r>
      <w:r>
        <w:t xml:space="preserve">più </w:t>
      </w:r>
      <w:r w:rsidRPr="002E7284">
        <w:t xml:space="preserve">grandi che erano stati riempiti con </w:t>
      </w:r>
      <w:smartTag w:uri="urn:schemas-microsoft-com:office:smarttags" w:element="metricconverter">
        <w:smartTagPr>
          <w:attr w:name="ProductID" w:val="1,4 l"/>
        </w:smartTagPr>
        <w:r w:rsidRPr="002E7284">
          <w:t>1,4 l</w:t>
        </w:r>
      </w:smartTag>
      <w:r w:rsidRPr="002E7284">
        <w:t xml:space="preserve"> di acqua di mare e soluzione F/2</w:t>
      </w:r>
      <w:r>
        <w:t>,</w:t>
      </w:r>
      <w:r w:rsidRPr="002E7284">
        <w:t xml:space="preserve"> questi vengono sottoposti ad illuminazione</w:t>
      </w:r>
      <w:r w:rsidRPr="009A2DD9">
        <w:t xml:space="preserve"> costante</w:t>
      </w:r>
      <w:r w:rsidRPr="002E7284">
        <w:t xml:space="preserve"> </w:t>
      </w:r>
      <w:r>
        <w:t xml:space="preserve">in ambiente a temperatura controllata </w:t>
      </w:r>
      <w:r w:rsidRPr="002E7284">
        <w:t>per aumentare la concentrazione di microalga.</w:t>
      </w:r>
      <w:r>
        <w:t xml:space="preserve"> </w:t>
      </w:r>
      <w:r w:rsidRPr="002E7284">
        <w:t xml:space="preserve">Raggiunta una buona concentrazione di microalga evidenziata dal colore scuro della soluzione, il contenuto dei matracci grandi viene passato completamente (evitando il passaggio del residuo di fondo del matraccio) all’interno di bottiglie grandi da </w:t>
      </w:r>
      <w:smartTag w:uri="urn:schemas-microsoft-com:office:smarttags" w:element="metricconverter">
        <w:smartTagPr>
          <w:attr w:name="ProductID" w:val="10 litri"/>
        </w:smartTagPr>
        <w:r w:rsidRPr="002E7284">
          <w:t>10 litri</w:t>
        </w:r>
      </w:smartTag>
      <w:r w:rsidRPr="002E7284">
        <w:t xml:space="preserve"> alle quali vengono anche aggiunti 50ml di soluzione F/2.</w:t>
      </w:r>
    </w:p>
    <w:p w:rsidR="00EB6605" w:rsidRPr="00375D5F" w:rsidRDefault="00EB6605" w:rsidP="00EB6605">
      <w:r w:rsidRPr="00997704">
        <w:rPr>
          <w:sz w:val="28"/>
          <w:szCs w:val="28"/>
        </w:rPr>
        <w:t>TEMPERATURA</w:t>
      </w:r>
    </w:p>
    <w:p w:rsidR="00EB6605" w:rsidRDefault="00EB6605" w:rsidP="00EB6605">
      <w:pPr>
        <w:spacing w:line="480" w:lineRule="auto"/>
        <w:jc w:val="both"/>
      </w:pPr>
      <w:r w:rsidRPr="007C45F2">
        <w:t>È il fattore più im</w:t>
      </w:r>
      <w:r>
        <w:t xml:space="preserve">portante nella regolazione del tasso metabolico in quanto regola il processo di respirazione mitocondriale. Prima dello stadio di pluteo ossia della larva a 8 braccia, il termoregolatore deve mantenere la temperatura a 17 gradi. </w:t>
      </w:r>
    </w:p>
    <w:p w:rsidR="00EB6605" w:rsidRPr="00997704" w:rsidRDefault="00EB6605" w:rsidP="00EB6605">
      <w:pPr>
        <w:jc w:val="both"/>
        <w:rPr>
          <w:sz w:val="28"/>
          <w:szCs w:val="28"/>
        </w:rPr>
      </w:pPr>
      <w:r w:rsidRPr="00997704">
        <w:rPr>
          <w:sz w:val="28"/>
          <w:szCs w:val="28"/>
        </w:rPr>
        <w:t>LUCE</w:t>
      </w:r>
    </w:p>
    <w:p w:rsidR="00EB6605" w:rsidRDefault="00EB6605" w:rsidP="00EB6605">
      <w:pPr>
        <w:spacing w:line="480" w:lineRule="auto"/>
        <w:jc w:val="both"/>
      </w:pPr>
      <w:r>
        <w:t>Il principale effetto della luce nell’allevamento è quello di inibire l’attività ciliare delle larve; pertanto un fotoperiodo di 24 ore di luce è utilizzato nell’allevamento dei primi stadi larvali, per evitare che le larve, nuotando, si agglomerino a livello della superficie della vasca, questo fenomeno produce conglomerazione e agitazione delle larve con il conseguente danno al futuro esoscheletro. Quando le larve diventano più resistenti e la loro sensibilità a questo fenomeno decresce, deve essere usato un fotoperiodo 12:12.</w:t>
      </w:r>
    </w:p>
    <w:p w:rsidR="00EB6605" w:rsidRPr="00A568D8" w:rsidRDefault="00EB6605" w:rsidP="00EB6605">
      <w:r>
        <w:br w:type="page"/>
      </w:r>
    </w:p>
    <w:p w:rsidR="00EB6605" w:rsidRPr="00997704" w:rsidRDefault="00EB6605" w:rsidP="00EB6605">
      <w:pPr>
        <w:jc w:val="both"/>
        <w:rPr>
          <w:sz w:val="28"/>
          <w:szCs w:val="28"/>
        </w:rPr>
      </w:pPr>
      <w:r w:rsidRPr="00997704">
        <w:rPr>
          <w:sz w:val="28"/>
          <w:szCs w:val="28"/>
        </w:rPr>
        <w:lastRenderedPageBreak/>
        <w:t>FLUSSO DELL’ACQUA</w:t>
      </w:r>
    </w:p>
    <w:p w:rsidR="00EB6605" w:rsidRPr="00A568D8" w:rsidRDefault="00EB6605" w:rsidP="00EB6605">
      <w:pPr>
        <w:spacing w:line="480" w:lineRule="auto"/>
        <w:jc w:val="both"/>
      </w:pPr>
      <w:r>
        <w:t>Il rinnovamento dell’acqua di mare nelle vasche è importante per eliminare i residui di microalghe che non sono state utilizzate dalle larve ed anche dalle feci delle larve stesse. Dall’altro lato l’ingresso di acqua temperata proveniente dal sistema termoregolatore genera una corrente all’interno delle vasche necessaria per una distribuzione omogenea delle larve. L’entrata dell’acqua avviene attraverso il fondo delle vasche e l’uscita attraverso un filtro posto centralmente. Questo filtro ha una rete da plancton che non permette l’ingresso delle larve, e deve essere cambiato periodicamente con una rete pulita a causa del fatto che questa si copre di microalghe e altri residui. La rete sporca deve essere abbondantemente lavata e in seguito ben seccata.</w:t>
      </w:r>
    </w:p>
    <w:p w:rsidR="00EB6605" w:rsidRPr="00997704" w:rsidRDefault="00EB6605" w:rsidP="00EB6605">
      <w:pPr>
        <w:jc w:val="both"/>
        <w:rPr>
          <w:sz w:val="28"/>
          <w:szCs w:val="28"/>
        </w:rPr>
      </w:pPr>
      <w:r w:rsidRPr="00997704">
        <w:rPr>
          <w:sz w:val="28"/>
          <w:szCs w:val="28"/>
        </w:rPr>
        <w:t>AERAZIONE</w:t>
      </w:r>
    </w:p>
    <w:p w:rsidR="00EB6605" w:rsidRDefault="00EB6605" w:rsidP="00EB6605">
      <w:pPr>
        <w:spacing w:line="480" w:lineRule="auto"/>
        <w:jc w:val="both"/>
      </w:pPr>
      <w:r>
        <w:t xml:space="preserve">Ci sono due tipi di aerazione, uno di superficie forte che crea delle onde che eliminano gli agglomerati larvali superficiali e una di fondo costituita da una debole corrente di aerazione utilizzata come fonte di ossigeno. </w:t>
      </w:r>
    </w:p>
    <w:p w:rsidR="00EB6605" w:rsidRPr="00375D5F" w:rsidRDefault="00EB6605" w:rsidP="00EB6605">
      <w:r w:rsidRPr="00997704">
        <w:rPr>
          <w:sz w:val="28"/>
          <w:szCs w:val="28"/>
        </w:rPr>
        <w:t>PULIZIA</w:t>
      </w:r>
    </w:p>
    <w:p w:rsidR="00EB6605" w:rsidRDefault="00EB6605" w:rsidP="00EB6605">
      <w:pPr>
        <w:spacing w:line="480" w:lineRule="auto"/>
        <w:jc w:val="both"/>
      </w:pPr>
      <w:r>
        <w:t xml:space="preserve">Poiché le larve degli invertebrati marini sono molto sensibili ai composti chimici e sostanze estranee che sono prontamente assorbite dal corpo delle larve per diffusione, tutto il materiale che sta a contatto diretto con le vasche che contengono l’acqua deve essere lavato attentamente con acqua di mare microfiltrata e sterilizzata. Inoltre il fondo della vasca deve essere pulito giornalmente con un sifone per rimuovere tutti i residui formati, questa operazione è molto importante nelle fasi finali dell’allevamento larvale a causa dell’aumento della somministrazione delle microalghe le cellule che decantano servono da substrato per lo sviluppo procariotico che causa acidificazione dell’acqua di mare. Tali organismi inoltre ad elevate concentrazioni possono competere con le larve allevate. </w:t>
      </w:r>
    </w:p>
    <w:p w:rsidR="00EB6605" w:rsidRPr="00997704" w:rsidRDefault="00135E06" w:rsidP="00EB6605">
      <w:pPr>
        <w:pStyle w:val="Titolo3"/>
        <w:rPr>
          <w:rFonts w:ascii="Times New Roman" w:hAnsi="Times New Roman" w:cs="Times New Roman"/>
          <w:b w:val="0"/>
          <w:color w:val="000000" w:themeColor="text1"/>
          <w:sz w:val="24"/>
          <w:szCs w:val="36"/>
        </w:rPr>
      </w:pPr>
      <w:bookmarkStart w:id="57" w:name="_Toc279142772"/>
      <w:r>
        <w:rPr>
          <w:rFonts w:ascii="Times New Roman" w:hAnsi="Times New Roman" w:cs="Times New Roman"/>
          <w:b w:val="0"/>
          <w:color w:val="000000" w:themeColor="text1"/>
          <w:sz w:val="24"/>
          <w:szCs w:val="36"/>
        </w:rPr>
        <w:t>1.4</w:t>
      </w:r>
      <w:r w:rsidR="00EB6605">
        <w:rPr>
          <w:rFonts w:ascii="Times New Roman" w:hAnsi="Times New Roman" w:cs="Times New Roman"/>
          <w:b w:val="0"/>
          <w:color w:val="000000" w:themeColor="text1"/>
          <w:sz w:val="24"/>
          <w:szCs w:val="36"/>
        </w:rPr>
        <w:t>.2</w:t>
      </w:r>
      <w:r w:rsidR="00EB6605" w:rsidRPr="00997704">
        <w:rPr>
          <w:rFonts w:ascii="Times New Roman" w:hAnsi="Times New Roman" w:cs="Times New Roman"/>
          <w:b w:val="0"/>
          <w:color w:val="000000" w:themeColor="text1"/>
          <w:sz w:val="24"/>
          <w:szCs w:val="36"/>
        </w:rPr>
        <w:t xml:space="preserve"> ALLEVAMENTO DI INGRASSO</w:t>
      </w:r>
      <w:bookmarkEnd w:id="57"/>
    </w:p>
    <w:p w:rsidR="00EB6605" w:rsidRPr="00997704" w:rsidRDefault="00EB6605" w:rsidP="00EB6605"/>
    <w:p w:rsidR="00EB6605" w:rsidRPr="005558CB" w:rsidRDefault="00EB6605" w:rsidP="00EB6605">
      <w:pPr>
        <w:spacing w:line="480" w:lineRule="auto"/>
        <w:jc w:val="both"/>
      </w:pPr>
      <w:r>
        <w:t xml:space="preserve">Questa tappa comprende l’allevamento in mare, di ricci da </w:t>
      </w:r>
      <w:smartTag w:uri="urn:schemas-microsoft-com:office:smarttags" w:element="metricconverter">
        <w:smartTagPr>
          <w:attr w:name="ProductID" w:val="5 mm"/>
        </w:smartTagPr>
        <w:r>
          <w:t>5 mm</w:t>
        </w:r>
      </w:smartTag>
      <w:r>
        <w:t xml:space="preserve"> fino ai 50 </w:t>
      </w:r>
      <w:smartTag w:uri="urn:schemas-microsoft-com:office:smarttags" w:element="metricconverter">
        <w:smartTagPr>
          <w:attr w:name="ProductID" w:val="-55 mm"/>
        </w:smartTagPr>
        <w:r>
          <w:t>-55 mm</w:t>
        </w:r>
      </w:smartTag>
      <w:r>
        <w:t xml:space="preserve"> di diametro medio a individuo; la sua durata è approssimativamente di 30 mesi. Gli aspetti più importanti nello </w:t>
      </w:r>
      <w:r>
        <w:lastRenderedPageBreak/>
        <w:t xml:space="preserve">sviluppo degli esemplari sono l’alimentazione, la pulizia e il controllo della densità. Durante gli studi sulle diete e l’ingrasso degli organismi sottoposti a stabulazione </w:t>
      </w:r>
      <w:r w:rsidRPr="00C8023D">
        <w:rPr>
          <w:rFonts w:eastAsia="Times" w:cstheme="minorHAnsi"/>
        </w:rPr>
        <w:t>in vasche da 150 litri, tre gabbie per ogni vasca, in condizioni controllate (temperatura 16 ± 1 °C; salinità 37 ± 1‰; bassa intensità luminosa ed un fotoperiodo di 12/12 L/D) le vasche erano provviste di un sistema di ricircolo dell’acqua e di un sistema di areazione utile a mantenere in continuo movimento l’acqua delle vasche e a mantenere un elevato livello di ossigeno in acqua.</w:t>
      </w:r>
    </w:p>
    <w:p w:rsidR="00EB6605" w:rsidRPr="00375D5F" w:rsidRDefault="00EB6605" w:rsidP="00EB6605">
      <w:pPr>
        <w:spacing w:line="480" w:lineRule="auto"/>
        <w:jc w:val="both"/>
      </w:pPr>
      <w:r>
        <w:rPr>
          <w:b/>
        </w:rPr>
        <w:t>Densità:</w:t>
      </w:r>
      <w:r>
        <w:t xml:space="preserve"> la densità di stabulazione è stata calcolata associando un volume di aqua di mare di 5 litri per riccio di mare sottoposto a stabulazione quindi all’incirca 30 esemplari per vasca</w:t>
      </w:r>
    </w:p>
    <w:p w:rsidR="00EB6605" w:rsidRPr="00EB6605" w:rsidRDefault="00EB6605" w:rsidP="00EB6605"/>
    <w:p w:rsidR="00EB6605" w:rsidRDefault="00EB6605" w:rsidP="00A90D49">
      <w:pPr>
        <w:autoSpaceDE w:val="0"/>
        <w:autoSpaceDN w:val="0"/>
        <w:adjustRightInd w:val="0"/>
        <w:spacing w:after="0" w:line="480" w:lineRule="auto"/>
        <w:jc w:val="both"/>
        <w:rPr>
          <w:rFonts w:cs="Times New Roman"/>
          <w:szCs w:val="24"/>
        </w:rPr>
      </w:pPr>
    </w:p>
    <w:p w:rsidR="00EB6605" w:rsidRDefault="00EB6605" w:rsidP="00A90D49">
      <w:pPr>
        <w:autoSpaceDE w:val="0"/>
        <w:autoSpaceDN w:val="0"/>
        <w:adjustRightInd w:val="0"/>
        <w:spacing w:after="0" w:line="480" w:lineRule="auto"/>
        <w:jc w:val="both"/>
        <w:rPr>
          <w:rFonts w:cs="Times New Roman"/>
          <w:szCs w:val="24"/>
        </w:rPr>
      </w:pPr>
    </w:p>
    <w:p w:rsidR="00A90D49" w:rsidRPr="00B82364" w:rsidRDefault="00187819" w:rsidP="00817AA8">
      <w:pPr>
        <w:rPr>
          <w:rFonts w:cs="Times New Roman"/>
          <w:szCs w:val="24"/>
        </w:rPr>
      </w:pPr>
      <w:r>
        <w:rPr>
          <w:rFonts w:cs="Times New Roman"/>
          <w:szCs w:val="24"/>
        </w:rPr>
        <w:br w:type="page"/>
      </w:r>
    </w:p>
    <w:p w:rsidR="00D23893" w:rsidRPr="00A6209C" w:rsidRDefault="00886068" w:rsidP="00A6209C">
      <w:pPr>
        <w:pStyle w:val="Titolo1"/>
        <w:spacing w:line="480" w:lineRule="auto"/>
        <w:rPr>
          <w:rFonts w:ascii="Times New Roman" w:hAnsi="Times New Roman" w:cs="Times New Roman"/>
          <w:color w:val="auto"/>
          <w:sz w:val="24"/>
          <w:szCs w:val="24"/>
        </w:rPr>
      </w:pPr>
      <w:bookmarkStart w:id="58" w:name="_Toc279142773"/>
      <w:r w:rsidRPr="00A6209C">
        <w:rPr>
          <w:rFonts w:ascii="Times New Roman" w:hAnsi="Times New Roman" w:cs="Times New Roman"/>
          <w:color w:val="auto"/>
          <w:sz w:val="32"/>
          <w:szCs w:val="32"/>
        </w:rPr>
        <w:lastRenderedPageBreak/>
        <w:t xml:space="preserve">2 </w:t>
      </w:r>
      <w:r w:rsidR="00D23893" w:rsidRPr="00A6209C">
        <w:rPr>
          <w:rFonts w:ascii="Times New Roman" w:hAnsi="Times New Roman" w:cs="Times New Roman"/>
          <w:color w:val="auto"/>
          <w:sz w:val="32"/>
          <w:szCs w:val="32"/>
        </w:rPr>
        <w:t>OBIETTIVI</w:t>
      </w:r>
      <w:bookmarkEnd w:id="58"/>
    </w:p>
    <w:p w:rsidR="00D23893" w:rsidRPr="002D07F1" w:rsidRDefault="00D23893" w:rsidP="00D23893">
      <w:pPr>
        <w:pStyle w:val="Corpodeltesto"/>
        <w:spacing w:line="480" w:lineRule="auto"/>
        <w:jc w:val="both"/>
        <w:rPr>
          <w:rFonts w:asciiTheme="minorHAnsi" w:hAnsiTheme="minorHAnsi" w:cstheme="minorHAnsi"/>
          <w:sz w:val="22"/>
          <w:szCs w:val="22"/>
        </w:rPr>
      </w:pPr>
      <w:r w:rsidRPr="003B5942">
        <w:rPr>
          <w:rFonts w:asciiTheme="minorHAnsi" w:hAnsiTheme="minorHAnsi" w:cstheme="minorHAnsi"/>
          <w:sz w:val="22"/>
          <w:szCs w:val="22"/>
        </w:rPr>
        <w:t xml:space="preserve">L’obiettivo principale di questo progetto di ricerca è stato quello di studiare e sperimentare metodiche innovative da adottare nell‘allevamento sostenibile del  riccio del Mediterraneo, </w:t>
      </w:r>
      <w:r w:rsidRPr="003B5942">
        <w:rPr>
          <w:rFonts w:asciiTheme="minorHAnsi" w:hAnsiTheme="minorHAnsi" w:cstheme="minorHAnsi"/>
          <w:i/>
          <w:sz w:val="22"/>
          <w:szCs w:val="22"/>
        </w:rPr>
        <w:t xml:space="preserve">Paracentrotus lividus, </w:t>
      </w:r>
      <w:r w:rsidRPr="003B5942">
        <w:rPr>
          <w:rFonts w:asciiTheme="minorHAnsi" w:hAnsiTheme="minorHAnsi" w:cstheme="minorHAnsi"/>
          <w:sz w:val="22"/>
          <w:szCs w:val="22"/>
        </w:rPr>
        <w:t xml:space="preserve">adattando le tecniche già sperimentate in Cile ed in Giappone per l’allevamento intensivo del riccio di mare del Pacifico </w:t>
      </w:r>
      <w:r w:rsidRPr="003B5942">
        <w:rPr>
          <w:rFonts w:asciiTheme="minorHAnsi" w:hAnsiTheme="minorHAnsi" w:cstheme="minorHAnsi"/>
          <w:i/>
          <w:sz w:val="22"/>
          <w:szCs w:val="22"/>
        </w:rPr>
        <w:t xml:space="preserve">Loxechinus albus </w:t>
      </w:r>
      <w:r w:rsidRPr="003B5942">
        <w:rPr>
          <w:rFonts w:asciiTheme="minorHAnsi" w:hAnsiTheme="minorHAnsi" w:cstheme="minorHAnsi"/>
          <w:sz w:val="22"/>
          <w:szCs w:val="22"/>
        </w:rPr>
        <w:t xml:space="preserve">e </w:t>
      </w:r>
      <w:r w:rsidRPr="003B5942">
        <w:rPr>
          <w:rFonts w:asciiTheme="minorHAnsi" w:hAnsiTheme="minorHAnsi" w:cstheme="minorHAnsi"/>
          <w:i/>
          <w:sz w:val="22"/>
          <w:szCs w:val="22"/>
        </w:rPr>
        <w:t xml:space="preserve">Strongylocentrotus intermedius </w:t>
      </w:r>
      <w:r w:rsidRPr="003B5942">
        <w:rPr>
          <w:rFonts w:asciiTheme="minorHAnsi" w:hAnsiTheme="minorHAnsi" w:cstheme="minorHAnsi"/>
          <w:sz w:val="22"/>
          <w:szCs w:val="22"/>
        </w:rPr>
        <w:t>rispettivamente.</w:t>
      </w:r>
      <w:r w:rsidRPr="002D07F1">
        <w:rPr>
          <w:rFonts w:asciiTheme="minorHAnsi" w:hAnsiTheme="minorHAnsi" w:cstheme="minorHAnsi"/>
          <w:sz w:val="22"/>
          <w:szCs w:val="22"/>
        </w:rPr>
        <w:t xml:space="preserve"> </w:t>
      </w:r>
    </w:p>
    <w:p w:rsidR="00D23893" w:rsidRPr="002D07F1" w:rsidRDefault="00D23893" w:rsidP="00D23893">
      <w:pPr>
        <w:pStyle w:val="Corpodeltesto"/>
        <w:tabs>
          <w:tab w:val="left" w:pos="7458"/>
        </w:tabs>
        <w:spacing w:line="480" w:lineRule="auto"/>
        <w:jc w:val="both"/>
        <w:rPr>
          <w:rFonts w:asciiTheme="minorHAnsi" w:hAnsiTheme="minorHAnsi" w:cstheme="minorHAnsi"/>
          <w:sz w:val="22"/>
          <w:szCs w:val="22"/>
        </w:rPr>
      </w:pPr>
      <w:r w:rsidRPr="002D07F1">
        <w:rPr>
          <w:rFonts w:asciiTheme="minorHAnsi" w:hAnsiTheme="minorHAnsi" w:cstheme="minorHAnsi"/>
          <w:sz w:val="22"/>
          <w:szCs w:val="22"/>
        </w:rPr>
        <w:t>Gli obiettivi specifici sono stati:</w:t>
      </w:r>
      <w:r w:rsidRPr="002D07F1">
        <w:rPr>
          <w:rFonts w:asciiTheme="minorHAnsi" w:hAnsiTheme="minorHAnsi" w:cstheme="minorHAnsi"/>
          <w:sz w:val="22"/>
          <w:szCs w:val="22"/>
        </w:rPr>
        <w:tab/>
      </w:r>
    </w:p>
    <w:p w:rsidR="00D23893" w:rsidRPr="002D07F1" w:rsidRDefault="00D23893" w:rsidP="00D23893">
      <w:pPr>
        <w:pStyle w:val="Corpodeltesto"/>
        <w:numPr>
          <w:ilvl w:val="0"/>
          <w:numId w:val="9"/>
        </w:numPr>
        <w:spacing w:line="480" w:lineRule="auto"/>
        <w:jc w:val="both"/>
        <w:rPr>
          <w:rFonts w:asciiTheme="minorHAnsi" w:hAnsiTheme="minorHAnsi" w:cstheme="minorHAnsi"/>
          <w:sz w:val="22"/>
          <w:szCs w:val="22"/>
        </w:rPr>
      </w:pPr>
      <w:r>
        <w:rPr>
          <w:rFonts w:asciiTheme="minorHAnsi" w:hAnsiTheme="minorHAnsi" w:cstheme="minorHAnsi"/>
          <w:sz w:val="22"/>
          <w:szCs w:val="22"/>
          <w:u w:val="single"/>
        </w:rPr>
        <w:t xml:space="preserve">Sviluppo di tecniche per la selezione del </w:t>
      </w:r>
      <w:r w:rsidRPr="003B5942">
        <w:rPr>
          <w:rFonts w:asciiTheme="minorHAnsi" w:hAnsiTheme="minorHAnsi" w:cstheme="minorHAnsi"/>
          <w:i/>
          <w:sz w:val="22"/>
          <w:szCs w:val="22"/>
          <w:u w:val="single"/>
        </w:rPr>
        <w:t>broodstock</w:t>
      </w:r>
      <w:r w:rsidRPr="002D07F1">
        <w:rPr>
          <w:rFonts w:asciiTheme="minorHAnsi" w:hAnsiTheme="minorHAnsi" w:cstheme="minorHAnsi"/>
          <w:sz w:val="22"/>
          <w:szCs w:val="22"/>
        </w:rPr>
        <w:t xml:space="preserve">: sono stati effettuati per evidenziare differenze tra </w:t>
      </w:r>
      <w:r w:rsidRPr="003B5942">
        <w:rPr>
          <w:rFonts w:asciiTheme="minorHAnsi" w:hAnsiTheme="minorHAnsi" w:cstheme="minorHAnsi"/>
          <w:i/>
          <w:sz w:val="22"/>
          <w:szCs w:val="22"/>
        </w:rPr>
        <w:t>broodstock</w:t>
      </w:r>
      <w:r w:rsidRPr="002D07F1">
        <w:rPr>
          <w:rFonts w:asciiTheme="minorHAnsi" w:hAnsiTheme="minorHAnsi" w:cstheme="minorHAnsi"/>
          <w:sz w:val="22"/>
          <w:szCs w:val="22"/>
        </w:rPr>
        <w:t xml:space="preserve"> diversi con l’ipotesi di selezionare i riproduttori in base alle caratteristiche ecologiche dell’habitat di provenienza o in caso di </w:t>
      </w:r>
      <w:r w:rsidRPr="003B5942">
        <w:rPr>
          <w:rFonts w:asciiTheme="minorHAnsi" w:hAnsiTheme="minorHAnsi" w:cstheme="minorHAnsi"/>
          <w:i/>
          <w:sz w:val="22"/>
          <w:szCs w:val="22"/>
        </w:rPr>
        <w:t>broodstock</w:t>
      </w:r>
      <w:r w:rsidRPr="002D07F1">
        <w:rPr>
          <w:rFonts w:asciiTheme="minorHAnsi" w:hAnsiTheme="minorHAnsi" w:cstheme="minorHAnsi"/>
          <w:sz w:val="22"/>
          <w:szCs w:val="22"/>
        </w:rPr>
        <w:t xml:space="preserve"> pescati e acclimatati in base alla dieta somministrata; per valutare la resistenza delle larve prodotte dagli adulti a diversi composti tossici per verificare se la dieta o l’habitat possono o meno conferire alle larve oltre a una diversa velocità di accrescimento, sempre con lo scopo di ridurre i tempi di allevamento, anche una particolare resistenza ai diversi composti tossici utilizzati.</w:t>
      </w:r>
    </w:p>
    <w:p w:rsidR="00D23893" w:rsidRPr="002D07F1" w:rsidRDefault="00D23893" w:rsidP="00D23893">
      <w:pPr>
        <w:pStyle w:val="Corpodeltesto"/>
        <w:numPr>
          <w:ilvl w:val="0"/>
          <w:numId w:val="9"/>
        </w:numPr>
        <w:spacing w:line="480" w:lineRule="auto"/>
        <w:jc w:val="both"/>
        <w:rPr>
          <w:rFonts w:asciiTheme="minorHAnsi" w:hAnsiTheme="minorHAnsi" w:cstheme="minorHAnsi"/>
          <w:sz w:val="22"/>
          <w:szCs w:val="22"/>
        </w:rPr>
      </w:pPr>
      <w:r w:rsidRPr="003663EB">
        <w:rPr>
          <w:rFonts w:asciiTheme="minorHAnsi" w:hAnsiTheme="minorHAnsi" w:cstheme="minorHAnsi"/>
          <w:sz w:val="22"/>
          <w:szCs w:val="22"/>
          <w:u w:val="single"/>
        </w:rPr>
        <w:t>Sviluppo di</w:t>
      </w:r>
      <w:r>
        <w:rPr>
          <w:rFonts w:asciiTheme="minorHAnsi" w:hAnsiTheme="minorHAnsi" w:cstheme="minorHAnsi"/>
          <w:sz w:val="22"/>
          <w:szCs w:val="22"/>
          <w:u w:val="single"/>
        </w:rPr>
        <w:t xml:space="preserve"> sistemi di alimentazione per le prime fasi larvali</w:t>
      </w:r>
      <w:r w:rsidRPr="002D07F1">
        <w:rPr>
          <w:rFonts w:asciiTheme="minorHAnsi" w:hAnsiTheme="minorHAnsi" w:cstheme="minorHAnsi"/>
          <w:sz w:val="22"/>
          <w:szCs w:val="22"/>
        </w:rPr>
        <w:t xml:space="preserve">. Il primo passo è stata la messa a punto di un sistema per alimentare, tramite microalghe, i primi stadi larvali di riccio. </w:t>
      </w:r>
    </w:p>
    <w:p w:rsidR="00D23893" w:rsidRPr="002D07F1" w:rsidRDefault="00D23893" w:rsidP="00D23893">
      <w:pPr>
        <w:pStyle w:val="Corpodeltesto"/>
        <w:numPr>
          <w:ilvl w:val="0"/>
          <w:numId w:val="9"/>
        </w:numPr>
        <w:spacing w:line="480" w:lineRule="auto"/>
        <w:jc w:val="both"/>
        <w:rPr>
          <w:rFonts w:asciiTheme="minorHAnsi" w:hAnsiTheme="minorHAnsi" w:cstheme="minorHAnsi"/>
          <w:sz w:val="22"/>
          <w:szCs w:val="22"/>
        </w:rPr>
      </w:pPr>
      <w:r w:rsidRPr="003663EB">
        <w:rPr>
          <w:rFonts w:asciiTheme="minorHAnsi" w:hAnsiTheme="minorHAnsi" w:cstheme="minorHAnsi"/>
          <w:sz w:val="22"/>
          <w:szCs w:val="22"/>
          <w:u w:val="single"/>
        </w:rPr>
        <w:t>Sviluppo di un alimento innovativo</w:t>
      </w:r>
      <w:r>
        <w:rPr>
          <w:rFonts w:asciiTheme="minorHAnsi" w:hAnsiTheme="minorHAnsi" w:cstheme="minorHAnsi"/>
          <w:sz w:val="22"/>
          <w:szCs w:val="22"/>
        </w:rPr>
        <w:t xml:space="preserve"> </w:t>
      </w:r>
      <w:r w:rsidRPr="002D07F1">
        <w:rPr>
          <w:rFonts w:asciiTheme="minorHAnsi" w:hAnsiTheme="minorHAnsi" w:cstheme="minorHAnsi"/>
          <w:sz w:val="22"/>
          <w:szCs w:val="22"/>
        </w:rPr>
        <w:t>a basso costo e ad elevata sostenibilità ambientale</w:t>
      </w:r>
      <w:r>
        <w:rPr>
          <w:rFonts w:asciiTheme="minorHAnsi" w:hAnsiTheme="minorHAnsi" w:cstheme="minorHAnsi"/>
          <w:sz w:val="22"/>
          <w:szCs w:val="22"/>
        </w:rPr>
        <w:t xml:space="preserve"> da utilizzare nella fase di ingrasso</w:t>
      </w:r>
      <w:r w:rsidRPr="002D07F1">
        <w:rPr>
          <w:rFonts w:asciiTheme="minorHAnsi" w:hAnsiTheme="minorHAnsi" w:cstheme="minorHAnsi"/>
          <w:sz w:val="22"/>
          <w:szCs w:val="22"/>
        </w:rPr>
        <w:t xml:space="preserve">; lo scopo fondamentale di questa fase è stato quello di ridurre al minimo i tempi di stabulazione per ottenere ricci con gonadi commerciabili nel più breve periodo possibile. Per valutare la possibilità di utilizzare diete alternative per l’ingrasso dei ricci adulti, sia naturali che artificiali, con lo scopo di abbattere i costi e di ridurre il periodo di allevamento di </w:t>
      </w:r>
      <w:r w:rsidRPr="002D07F1">
        <w:rPr>
          <w:rFonts w:asciiTheme="minorHAnsi" w:hAnsiTheme="minorHAnsi" w:cstheme="minorHAnsi"/>
          <w:i/>
          <w:sz w:val="22"/>
          <w:szCs w:val="22"/>
        </w:rPr>
        <w:t>P. lividus</w:t>
      </w:r>
      <w:r w:rsidRPr="002D07F1">
        <w:rPr>
          <w:rFonts w:asciiTheme="minorHAnsi" w:hAnsiTheme="minorHAnsi" w:cstheme="minorHAnsi"/>
          <w:sz w:val="22"/>
          <w:szCs w:val="22"/>
        </w:rPr>
        <w:t xml:space="preserve">. </w:t>
      </w:r>
    </w:p>
    <w:p w:rsidR="00D23893" w:rsidRDefault="00D23893" w:rsidP="00A90D49">
      <w:pPr>
        <w:autoSpaceDE w:val="0"/>
        <w:autoSpaceDN w:val="0"/>
        <w:adjustRightInd w:val="0"/>
        <w:spacing w:after="0" w:line="480" w:lineRule="auto"/>
        <w:jc w:val="both"/>
        <w:rPr>
          <w:rFonts w:ascii="Times New Roman" w:hAnsi="Times New Roman" w:cs="Times New Roman"/>
          <w:sz w:val="24"/>
          <w:szCs w:val="24"/>
        </w:rPr>
      </w:pPr>
    </w:p>
    <w:p w:rsidR="00DC28BF" w:rsidRPr="00BC3406" w:rsidRDefault="00DC28BF" w:rsidP="00A90D49">
      <w:pPr>
        <w:autoSpaceDE w:val="0"/>
        <w:autoSpaceDN w:val="0"/>
        <w:adjustRightInd w:val="0"/>
        <w:spacing w:after="0" w:line="480" w:lineRule="auto"/>
        <w:jc w:val="both"/>
        <w:rPr>
          <w:rFonts w:ascii="Times New Roman" w:hAnsi="Times New Roman" w:cs="Times New Roman"/>
          <w:sz w:val="24"/>
          <w:szCs w:val="24"/>
        </w:rPr>
      </w:pPr>
    </w:p>
    <w:p w:rsidR="00A90D49" w:rsidRDefault="00A90D49" w:rsidP="00A90D49">
      <w:pPr>
        <w:rPr>
          <w:rFonts w:ascii="Times New Roman" w:hAnsi="Times New Roman" w:cs="Times New Roman"/>
          <w:sz w:val="24"/>
          <w:szCs w:val="24"/>
        </w:rPr>
      </w:pPr>
      <w:r>
        <w:rPr>
          <w:rFonts w:ascii="Times New Roman" w:hAnsi="Times New Roman" w:cs="Times New Roman"/>
          <w:sz w:val="24"/>
          <w:szCs w:val="24"/>
        </w:rPr>
        <w:br w:type="page"/>
      </w:r>
    </w:p>
    <w:p w:rsidR="00D23893" w:rsidRPr="00A6209C" w:rsidRDefault="00886068" w:rsidP="00A6209C">
      <w:pPr>
        <w:pStyle w:val="Titolo1"/>
        <w:spacing w:line="480" w:lineRule="auto"/>
        <w:rPr>
          <w:rFonts w:ascii="Times New Roman" w:hAnsi="Times New Roman" w:cs="Times New Roman"/>
          <w:color w:val="auto"/>
          <w:sz w:val="24"/>
          <w:szCs w:val="24"/>
        </w:rPr>
      </w:pPr>
      <w:bookmarkStart w:id="59" w:name="_Toc279142774"/>
      <w:r w:rsidRPr="00A6209C">
        <w:rPr>
          <w:rFonts w:ascii="Times New Roman" w:hAnsi="Times New Roman" w:cs="Times New Roman"/>
          <w:color w:val="auto"/>
          <w:sz w:val="32"/>
          <w:szCs w:val="32"/>
        </w:rPr>
        <w:lastRenderedPageBreak/>
        <w:t xml:space="preserve">3 </w:t>
      </w:r>
      <w:r w:rsidR="00D23893" w:rsidRPr="00A6209C">
        <w:rPr>
          <w:rFonts w:ascii="Times New Roman" w:hAnsi="Times New Roman" w:cs="Times New Roman"/>
          <w:color w:val="auto"/>
          <w:sz w:val="32"/>
          <w:szCs w:val="32"/>
        </w:rPr>
        <w:t>MATERIALI E METODI</w:t>
      </w:r>
      <w:bookmarkEnd w:id="59"/>
    </w:p>
    <w:p w:rsidR="00816746" w:rsidRPr="00A43D81" w:rsidRDefault="00A43D81" w:rsidP="00A6209C">
      <w:pPr>
        <w:pStyle w:val="Paragrafoelenco"/>
        <w:spacing w:line="480" w:lineRule="auto"/>
        <w:ind w:left="900" w:hanging="900"/>
        <w:outlineLvl w:val="1"/>
        <w:rPr>
          <w:rFonts w:ascii="Times New Roman" w:hAnsi="Times New Roman" w:cs="Times New Roman"/>
          <w:i/>
          <w:sz w:val="24"/>
        </w:rPr>
      </w:pPr>
      <w:bookmarkStart w:id="60" w:name="_Toc279142775"/>
      <w:r>
        <w:rPr>
          <w:rFonts w:ascii="Times New Roman" w:hAnsi="Times New Roman" w:cs="Times New Roman"/>
          <w:sz w:val="24"/>
        </w:rPr>
        <w:t>3.1</w:t>
      </w:r>
      <w:r w:rsidR="00187819" w:rsidRPr="00A6209C">
        <w:rPr>
          <w:rFonts w:ascii="Times New Roman" w:hAnsi="Times New Roman" w:cs="Times New Roman"/>
          <w:sz w:val="24"/>
        </w:rPr>
        <w:t xml:space="preserve"> </w:t>
      </w:r>
      <w:r>
        <w:rPr>
          <w:rFonts w:ascii="Times New Roman" w:hAnsi="Times New Roman" w:cs="Times New Roman"/>
          <w:sz w:val="24"/>
        </w:rPr>
        <w:t xml:space="preserve">SVILUPPO DI TECNICHE PER LA SELEZIONE DEL </w:t>
      </w:r>
      <w:r>
        <w:rPr>
          <w:rFonts w:ascii="Times New Roman" w:hAnsi="Times New Roman" w:cs="Times New Roman"/>
          <w:i/>
          <w:sz w:val="24"/>
        </w:rPr>
        <w:t>BROODSTOCK</w:t>
      </w:r>
      <w:bookmarkEnd w:id="60"/>
    </w:p>
    <w:p w:rsidR="00A6209C" w:rsidRPr="00A6209C" w:rsidRDefault="00A6209C" w:rsidP="00A6209C">
      <w:pPr>
        <w:pStyle w:val="Paragrafoelenco"/>
        <w:spacing w:line="480" w:lineRule="auto"/>
        <w:ind w:left="900" w:hanging="900"/>
        <w:outlineLvl w:val="1"/>
        <w:rPr>
          <w:rFonts w:ascii="Times New Roman" w:hAnsi="Times New Roman" w:cs="Times New Roman"/>
          <w:sz w:val="24"/>
        </w:rPr>
      </w:pPr>
    </w:p>
    <w:p w:rsidR="005C2BC7" w:rsidRPr="00C73B05" w:rsidRDefault="00816746" w:rsidP="005C2BC7">
      <w:pPr>
        <w:pStyle w:val="Paragrafoelenco"/>
        <w:spacing w:line="480" w:lineRule="auto"/>
        <w:ind w:left="0"/>
        <w:jc w:val="both"/>
        <w:rPr>
          <w:rFonts w:cstheme="minorHAnsi"/>
        </w:rPr>
      </w:pPr>
      <w:r w:rsidRPr="002D07F1">
        <w:rPr>
          <w:rFonts w:cstheme="minorHAnsi"/>
        </w:rPr>
        <w:t>I ricci utilizzati negli esperimenti di ecotossicologia su matrici a differenti conce</w:t>
      </w:r>
      <w:r w:rsidR="00E40AA7" w:rsidRPr="002D07F1">
        <w:rPr>
          <w:rFonts w:cstheme="minorHAnsi"/>
        </w:rPr>
        <w:t>n</w:t>
      </w:r>
      <w:r w:rsidRPr="002D07F1">
        <w:rPr>
          <w:rFonts w:cstheme="minorHAnsi"/>
        </w:rPr>
        <w:t>trazioni di TBT sono stati sottoposti a stabulazion</w:t>
      </w:r>
      <w:r w:rsidR="000D0458">
        <w:rPr>
          <w:rFonts w:cstheme="minorHAnsi"/>
        </w:rPr>
        <w:t>e con tre diete differenti per 3</w:t>
      </w:r>
      <w:r w:rsidRPr="002D07F1">
        <w:rPr>
          <w:rFonts w:cstheme="minorHAnsi"/>
        </w:rPr>
        <w:t xml:space="preserve"> mesi ed infine è stato indotto lo </w:t>
      </w:r>
      <w:r w:rsidRPr="002D07F1">
        <w:rPr>
          <w:rFonts w:cstheme="minorHAnsi"/>
          <w:i/>
        </w:rPr>
        <w:t>spawning</w:t>
      </w:r>
      <w:r w:rsidRPr="002D07F1">
        <w:rPr>
          <w:rFonts w:cstheme="minorHAnsi"/>
        </w:rPr>
        <w:t xml:space="preserve"> artificialmente </w:t>
      </w:r>
      <w:r w:rsidR="00E40AA7" w:rsidRPr="002D07F1">
        <w:rPr>
          <w:rFonts w:cstheme="minorHAnsi"/>
        </w:rPr>
        <w:t xml:space="preserve">tramite iniezione di KCl 0,5 M attraverso la membrana peristomale, </w:t>
      </w:r>
      <w:r w:rsidRPr="002D07F1">
        <w:rPr>
          <w:rFonts w:cstheme="minorHAnsi"/>
        </w:rPr>
        <w:t xml:space="preserve">per effettuare la fecondazione in vitro e sottoporre le uova ottenute agli esperimenti di tossicologia. Sono stati sottoposti a esperimenti di ecotossicologia anche ricci provenienti da aree a substrati differenti (praterie di </w:t>
      </w:r>
      <w:r w:rsidRPr="002D07F1">
        <w:rPr>
          <w:rFonts w:cstheme="minorHAnsi"/>
          <w:i/>
        </w:rPr>
        <w:t>Posidonia oceanica</w:t>
      </w:r>
      <w:r w:rsidRPr="002D07F1">
        <w:rPr>
          <w:rFonts w:cstheme="minorHAnsi"/>
        </w:rPr>
        <w:t xml:space="preserve"> e substrati rocciosi)</w:t>
      </w:r>
      <w:r w:rsidR="000D0458">
        <w:rPr>
          <w:rFonts w:cstheme="minorHAnsi"/>
        </w:rPr>
        <w:t>campionat</w:t>
      </w:r>
      <w:r w:rsidR="00EB6605">
        <w:rPr>
          <w:rFonts w:cstheme="minorHAnsi"/>
        </w:rPr>
        <w:t>i in tre aree differenti (Fig. A</w:t>
      </w:r>
      <w:r w:rsidR="000D0458">
        <w:rPr>
          <w:rFonts w:cstheme="minorHAnsi"/>
        </w:rPr>
        <w:t>)</w:t>
      </w:r>
      <w:r w:rsidRPr="002D07F1">
        <w:rPr>
          <w:rFonts w:cstheme="minorHAnsi"/>
        </w:rPr>
        <w:t xml:space="preserve"> per saggiare la resistenza delle larve a questa tipologia di stress ambientale.</w:t>
      </w:r>
      <w:r w:rsidR="005C2BC7">
        <w:rPr>
          <w:rFonts w:cstheme="minorHAnsi"/>
        </w:rPr>
        <w:t xml:space="preserve"> </w:t>
      </w:r>
      <w:r w:rsidR="005C2BC7" w:rsidRPr="00C73B05">
        <w:rPr>
          <w:rFonts w:cstheme="minorHAnsi"/>
        </w:rPr>
        <w:t xml:space="preserve">I conteggi cellulari relativi alle microalghe sono stati </w:t>
      </w:r>
      <w:r w:rsidR="0059034B" w:rsidRPr="00C73B05">
        <w:rPr>
          <w:rFonts w:cstheme="minorHAnsi"/>
        </w:rPr>
        <w:t>effettuati</w:t>
      </w:r>
      <w:r w:rsidR="005C2BC7" w:rsidRPr="00C73B05">
        <w:rPr>
          <w:rFonts w:cstheme="minorHAnsi"/>
        </w:rPr>
        <w:t xml:space="preserve"> tramite l’utilizzo di una camera di Thoma.</w:t>
      </w:r>
    </w:p>
    <w:p w:rsidR="00816746" w:rsidRDefault="00816746" w:rsidP="00816746">
      <w:pPr>
        <w:pStyle w:val="Paragrafoelenco"/>
        <w:spacing w:line="480" w:lineRule="auto"/>
        <w:ind w:left="0"/>
        <w:jc w:val="both"/>
        <w:rPr>
          <w:rFonts w:cstheme="minorHAnsi"/>
        </w:rPr>
      </w:pPr>
    </w:p>
    <w:p w:rsidR="000D0458" w:rsidRDefault="000D0458" w:rsidP="00816746">
      <w:pPr>
        <w:pStyle w:val="Paragrafoelenco"/>
        <w:spacing w:line="480" w:lineRule="auto"/>
        <w:ind w:left="0"/>
        <w:jc w:val="both"/>
        <w:rPr>
          <w:rFonts w:cstheme="minorHAnsi"/>
        </w:rPr>
      </w:pPr>
      <w:r w:rsidRPr="000D0458">
        <w:rPr>
          <w:rFonts w:cstheme="minorHAnsi"/>
          <w:noProof/>
        </w:rPr>
        <w:drawing>
          <wp:inline distT="0" distB="0" distL="0" distR="0">
            <wp:extent cx="4479710" cy="3324225"/>
            <wp:effectExtent l="19050" t="0" r="0" b="0"/>
            <wp:docPr id="11" name="Immagine 18" descr="Immagine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1.gif"/>
                    <pic:cNvPicPr/>
                  </pic:nvPicPr>
                  <pic:blipFill>
                    <a:blip r:embed="rId17" cstate="print"/>
                    <a:stretch>
                      <a:fillRect/>
                    </a:stretch>
                  </pic:blipFill>
                  <pic:spPr>
                    <a:xfrm>
                      <a:off x="0" y="0"/>
                      <a:ext cx="4484552" cy="3327818"/>
                    </a:xfrm>
                    <a:prstGeom prst="rect">
                      <a:avLst/>
                    </a:prstGeom>
                  </pic:spPr>
                </pic:pic>
              </a:graphicData>
            </a:graphic>
          </wp:inline>
        </w:drawing>
      </w:r>
    </w:p>
    <w:p w:rsidR="000D0458" w:rsidRDefault="000D0458" w:rsidP="00816746">
      <w:pPr>
        <w:pStyle w:val="Paragrafoelenco"/>
        <w:spacing w:line="480" w:lineRule="auto"/>
        <w:ind w:left="0"/>
        <w:jc w:val="both"/>
        <w:rPr>
          <w:rFonts w:cstheme="minorHAnsi"/>
        </w:rPr>
      </w:pPr>
      <w:r>
        <w:rPr>
          <w:rFonts w:cstheme="minorHAnsi"/>
        </w:rPr>
        <w:t>Figura A: Mappa dei punti di campionamento dei broodstock utilizzati negli esperimenti.</w:t>
      </w:r>
    </w:p>
    <w:p w:rsidR="000D0458" w:rsidRPr="002D07F1" w:rsidRDefault="000D0458" w:rsidP="00816746">
      <w:pPr>
        <w:pStyle w:val="Paragrafoelenco"/>
        <w:spacing w:line="480" w:lineRule="auto"/>
        <w:ind w:left="0"/>
        <w:jc w:val="both"/>
        <w:rPr>
          <w:rFonts w:cstheme="minorHAnsi"/>
        </w:rPr>
      </w:pPr>
    </w:p>
    <w:p w:rsidR="00816746" w:rsidRPr="002D07F1" w:rsidRDefault="00816746" w:rsidP="00816746">
      <w:pPr>
        <w:pStyle w:val="Paragrafoelenco"/>
        <w:spacing w:line="480" w:lineRule="auto"/>
        <w:ind w:left="0"/>
        <w:jc w:val="both"/>
        <w:rPr>
          <w:rFonts w:cstheme="minorHAnsi"/>
        </w:rPr>
      </w:pPr>
      <w:r w:rsidRPr="002D07F1">
        <w:rPr>
          <w:rFonts w:eastAsia="Times" w:cstheme="minorHAnsi"/>
        </w:rPr>
        <w:t>Per quanto riguarda l’allestimento delle batterie tossicologiche si è proceduto come segue: 20 ml di TBT sono stati diluiti a concentrazioni crescenti (da 10</w:t>
      </w:r>
      <w:r w:rsidRPr="002D07F1">
        <w:rPr>
          <w:rFonts w:eastAsia="Times" w:cstheme="minorHAnsi"/>
          <w:vertAlign w:val="superscript"/>
        </w:rPr>
        <w:t xml:space="preserve">-9 </w:t>
      </w:r>
      <w:r w:rsidRPr="002D07F1">
        <w:rPr>
          <w:rFonts w:eastAsia="Times" w:cstheme="minorHAnsi"/>
        </w:rPr>
        <w:t>M a 10</w:t>
      </w:r>
      <w:r w:rsidRPr="002D07F1">
        <w:rPr>
          <w:rFonts w:eastAsia="Times" w:cstheme="minorHAnsi"/>
          <w:vertAlign w:val="superscript"/>
        </w:rPr>
        <w:t xml:space="preserve">-3 </w:t>
      </w:r>
      <w:r w:rsidRPr="002D07F1">
        <w:rPr>
          <w:rFonts w:eastAsia="Times" w:cstheme="minorHAnsi"/>
        </w:rPr>
        <w:t xml:space="preserve">M) assieme a 15 ml di acqua di mare </w:t>
      </w:r>
      <w:r w:rsidRPr="002D07F1">
        <w:rPr>
          <w:rFonts w:eastAsia="Times" w:cstheme="minorHAnsi"/>
        </w:rPr>
        <w:lastRenderedPageBreak/>
        <w:t>filtrata e sterile in delle Petri (poste sotto cappa), allo stesso modo si è proceduto per l’EOH. E’ stato impiegato un controllo costituito da piastre contenenti sola acqua di mare filtrata e sterilizzata agli UV.</w:t>
      </w:r>
    </w:p>
    <w:p w:rsidR="00816746" w:rsidRPr="002D07F1" w:rsidRDefault="00816746" w:rsidP="00816746">
      <w:pPr>
        <w:pStyle w:val="Paragrafoelenco"/>
        <w:spacing w:line="480" w:lineRule="auto"/>
        <w:ind w:left="0"/>
        <w:jc w:val="both"/>
        <w:rPr>
          <w:rFonts w:eastAsia="Times" w:cstheme="minorHAnsi"/>
        </w:rPr>
      </w:pPr>
      <w:r w:rsidRPr="002D07F1">
        <w:rPr>
          <w:rFonts w:eastAsia="Times" w:cstheme="minorHAnsi"/>
        </w:rPr>
        <w:t>Dopo un intervallo di 5 min avviene la prima divisione: sulle Petri appartenenti alle diverse diete si effettua un primo esame al binoculare replicato per tre volte; tramite le conte e la media delle 3 repliche si può estrapolare la percentuale di fecondazione nelle condizioni specificate di dieta somministrata all’adulto, concentrazione e tipo di composto a cui sono esposti i gameti.</w:t>
      </w:r>
    </w:p>
    <w:p w:rsidR="00816746" w:rsidRPr="002D07F1" w:rsidRDefault="00816746" w:rsidP="00816746">
      <w:pPr>
        <w:pStyle w:val="Paragrafoelenco"/>
        <w:spacing w:line="480" w:lineRule="auto"/>
        <w:ind w:left="0"/>
        <w:jc w:val="both"/>
        <w:rPr>
          <w:rFonts w:eastAsia="Times" w:cstheme="minorHAnsi"/>
        </w:rPr>
      </w:pPr>
      <w:r w:rsidRPr="002D07F1">
        <w:rPr>
          <w:rFonts w:eastAsia="Times" w:cstheme="minorHAnsi"/>
        </w:rPr>
        <w:t xml:space="preserve">Sono stati seguiti gli stadi principali dello sviluppo e ripetuti i campionamenti e le 3 repliche ai differenti intervalli di tempo che secondo la letteratura (Kobayashy &amp; Okamura, 2003; Vashenko &amp; Zhadan, 2003; Bellas, 2002, Lera </w:t>
      </w:r>
      <w:r w:rsidRPr="002D07F1">
        <w:rPr>
          <w:rFonts w:eastAsia="Times" w:cstheme="minorHAnsi"/>
          <w:i/>
        </w:rPr>
        <w:t xml:space="preserve">et al., </w:t>
      </w:r>
      <w:r w:rsidRPr="002D07F1">
        <w:rPr>
          <w:rFonts w:eastAsia="Times" w:cstheme="minorHAnsi"/>
        </w:rPr>
        <w:t xml:space="preserve">2006) conducono dall’uovo fecondato al prisma e/o echinopluteo a 4 braccia (dal T0 alle 48 h). Inoltre, ad ogni intervallo temporale assegnato è corrisposta una conta al microscopio attraverso campionamento di circa 1 ml di soluzione, per risalire alla vitalità/letalità, tenendo conto che sono stati ritenuti sani unicamente gli individui in cui si è verificata correttamente la formazione della membrana di fecondazione e, successivamente, dell’archenteron e che non abbiano presentato segni di anomalie. </w:t>
      </w:r>
    </w:p>
    <w:p w:rsidR="00816746" w:rsidRPr="002D07F1" w:rsidRDefault="00816746" w:rsidP="00816746">
      <w:pPr>
        <w:pStyle w:val="Paragrafoelenco"/>
        <w:spacing w:line="480" w:lineRule="auto"/>
        <w:ind w:left="0"/>
        <w:jc w:val="both"/>
        <w:rPr>
          <w:rFonts w:eastAsia="Times" w:cstheme="minorHAnsi"/>
        </w:rPr>
      </w:pPr>
      <w:r w:rsidRPr="002D07F1">
        <w:rPr>
          <w:rFonts w:eastAsia="Times" w:cstheme="minorHAnsi"/>
        </w:rPr>
        <w:t xml:space="preserve">Tutte le osservazioni sono corredate da documentazione fotografica: dall’esame al microscopio, in particolare, sono state redatte delle schede che permettono di evidenziare gli effetti dei composti in esame, in relazione all’andamento temporale. </w:t>
      </w:r>
    </w:p>
    <w:p w:rsidR="00A6209C" w:rsidRPr="002D07F1" w:rsidRDefault="00816746" w:rsidP="00816746">
      <w:pPr>
        <w:pStyle w:val="Paragrafoelenco"/>
        <w:spacing w:line="480" w:lineRule="auto"/>
        <w:ind w:left="0"/>
        <w:jc w:val="both"/>
        <w:rPr>
          <w:rFonts w:eastAsia="Times" w:cstheme="minorHAnsi"/>
        </w:rPr>
      </w:pPr>
      <w:r w:rsidRPr="002D07F1">
        <w:rPr>
          <w:rFonts w:eastAsia="Times" w:cstheme="minorHAnsi"/>
        </w:rPr>
        <w:t xml:space="preserve">Sono stati effettuati, inoltre, studi che prevedono le stesse modalità descritte precedentemente, in cui sono stati utilizzati ricci provenienti da </w:t>
      </w:r>
      <w:r w:rsidRPr="002D07F1">
        <w:rPr>
          <w:rFonts w:eastAsia="Times" w:cstheme="minorHAnsi"/>
          <w:i/>
        </w:rPr>
        <w:t>stock</w:t>
      </w:r>
      <w:r w:rsidRPr="002D07F1">
        <w:rPr>
          <w:rFonts w:eastAsia="Times" w:cstheme="minorHAnsi"/>
        </w:rPr>
        <w:t xml:space="preserve"> differenti. In particolare, sono state indagate le differenze di resistenza agli inquinanti tra larve di ricci provenienti da zone di controllo (a basso impatto antropico) e ricci provenienti da zone considerate impatto quali porti in cui si è osservata la presenza di </w:t>
      </w:r>
      <w:r w:rsidRPr="002D07F1">
        <w:rPr>
          <w:rFonts w:eastAsia="Times" w:cstheme="minorHAnsi"/>
          <w:i/>
        </w:rPr>
        <w:t>P. lividus</w:t>
      </w:r>
      <w:r w:rsidRPr="002D07F1">
        <w:rPr>
          <w:rFonts w:eastAsia="Times" w:cstheme="minorHAnsi"/>
        </w:rPr>
        <w:t>; ipotizzando che ricci provenienti dalle zone portuali siano in grado di produrre larve che presentino una resistenza maggiore agli inquinanti utilizzati nei test di laboratorio, in seguito ad una selezione avvenuta su questa specie dovuta alle particolari caratteristiche ed agli stress ambientali delle aree di campionamento prese.</w:t>
      </w:r>
    </w:p>
    <w:p w:rsidR="00773344" w:rsidRDefault="0059034B" w:rsidP="00A6209C">
      <w:pPr>
        <w:pStyle w:val="Corpodeltesto"/>
        <w:spacing w:line="480" w:lineRule="auto"/>
        <w:ind w:left="900" w:hanging="900"/>
        <w:jc w:val="both"/>
        <w:outlineLvl w:val="1"/>
        <w:rPr>
          <w:rFonts w:ascii="Times New Roman" w:hAnsi="Times New Roman"/>
          <w:sz w:val="24"/>
          <w:szCs w:val="22"/>
        </w:rPr>
      </w:pPr>
      <w:bookmarkStart w:id="61" w:name="_Toc279142776"/>
      <w:r>
        <w:rPr>
          <w:rFonts w:ascii="Times New Roman" w:hAnsi="Times New Roman"/>
          <w:sz w:val="24"/>
          <w:szCs w:val="22"/>
        </w:rPr>
        <w:lastRenderedPageBreak/>
        <w:t>3.</w:t>
      </w:r>
      <w:r w:rsidR="000473C2">
        <w:rPr>
          <w:rFonts w:ascii="Times New Roman" w:hAnsi="Times New Roman"/>
          <w:sz w:val="24"/>
          <w:szCs w:val="22"/>
        </w:rPr>
        <w:t>2</w:t>
      </w:r>
      <w:r w:rsidR="00807B9E" w:rsidRPr="00A6209C">
        <w:rPr>
          <w:rFonts w:ascii="Times New Roman" w:hAnsi="Times New Roman"/>
          <w:sz w:val="24"/>
          <w:szCs w:val="22"/>
        </w:rPr>
        <w:t xml:space="preserve"> </w:t>
      </w:r>
      <w:r>
        <w:rPr>
          <w:rFonts w:ascii="Times New Roman" w:hAnsi="Times New Roman"/>
          <w:sz w:val="24"/>
          <w:szCs w:val="22"/>
        </w:rPr>
        <w:t>SVILUPPO DI SISTEMI DI ALIEMTAZIONE E CRESCITA LARVALE</w:t>
      </w:r>
      <w:bookmarkEnd w:id="61"/>
    </w:p>
    <w:p w:rsidR="00A6209C" w:rsidRPr="00A6209C" w:rsidRDefault="00A6209C" w:rsidP="00A6209C">
      <w:pPr>
        <w:pStyle w:val="Corpodeltesto"/>
        <w:spacing w:line="480" w:lineRule="auto"/>
        <w:ind w:left="900" w:hanging="900"/>
        <w:jc w:val="both"/>
        <w:outlineLvl w:val="1"/>
        <w:rPr>
          <w:rFonts w:ascii="Times New Roman" w:hAnsi="Times New Roman"/>
          <w:sz w:val="24"/>
          <w:szCs w:val="22"/>
        </w:rPr>
      </w:pPr>
    </w:p>
    <w:p w:rsidR="00A90D49" w:rsidRPr="002D07F1" w:rsidRDefault="00A90D49" w:rsidP="00A90D49">
      <w:pPr>
        <w:pStyle w:val="Corpodeltesto"/>
        <w:spacing w:line="480" w:lineRule="auto"/>
        <w:jc w:val="both"/>
        <w:rPr>
          <w:rFonts w:asciiTheme="minorHAnsi" w:hAnsiTheme="minorHAnsi" w:cstheme="minorHAnsi"/>
          <w:sz w:val="22"/>
          <w:szCs w:val="22"/>
        </w:rPr>
      </w:pPr>
      <w:r w:rsidRPr="002D07F1">
        <w:rPr>
          <w:rFonts w:asciiTheme="minorHAnsi" w:hAnsiTheme="minorHAnsi" w:cstheme="minorHAnsi"/>
          <w:sz w:val="22"/>
          <w:szCs w:val="22"/>
        </w:rPr>
        <w:t xml:space="preserve">Per quanto riguarda il primo obiettivo specifico, ossia l’allevamento larvale, il primo passo è stato la messa a punto di un sistema per alimentare, tramite microalghe, i primi stadi larvali di riccio, a questo proposito è stato utilizzato un fotobioreattore della capacità di 9 litri accoppiato ad un sistema di coltura microalgale in </w:t>
      </w:r>
      <w:r w:rsidRPr="002D07F1">
        <w:rPr>
          <w:rFonts w:asciiTheme="minorHAnsi" w:hAnsiTheme="minorHAnsi" w:cstheme="minorHAnsi"/>
          <w:i/>
          <w:sz w:val="22"/>
          <w:szCs w:val="22"/>
        </w:rPr>
        <w:t xml:space="preserve">batch, </w:t>
      </w:r>
      <w:r w:rsidRPr="002D07F1">
        <w:rPr>
          <w:rFonts w:asciiTheme="minorHAnsi" w:hAnsiTheme="minorHAnsi" w:cstheme="minorHAnsi"/>
          <w:sz w:val="22"/>
          <w:szCs w:val="22"/>
        </w:rPr>
        <w:t xml:space="preserve">è stato inoltre progettato un nuovo fotobioreattore con disegno originale per incrementare l’efficienza dell’irradiazione luminosa ed ottenere un maggiore quantitativo di biomassa microalgale. Il nuovo fotobioreattore è soggetto a test con fini di brevettazione per produrre biomasse, su piccola scala, da utilizzare in laboratorio sia per l’estrazione di trigliceridi esterificati (studi sulla potenziale applicazione per la produzione di biocombustibili), sia per prove di alimentazione di organismi in acquacoltura o ancora per la produzione di mangimi biologici da utilizzare in acquacoltura. E’ stata prodotta in laboratorio una coltura di microalghe della specie </w:t>
      </w:r>
      <w:r w:rsidRPr="002D07F1">
        <w:rPr>
          <w:rFonts w:asciiTheme="minorHAnsi" w:hAnsiTheme="minorHAnsi" w:cstheme="minorHAnsi"/>
          <w:i/>
          <w:sz w:val="22"/>
          <w:szCs w:val="22"/>
        </w:rPr>
        <w:t xml:space="preserve">Isochrisys galbana. </w:t>
      </w:r>
      <w:r w:rsidRPr="002D07F1">
        <w:rPr>
          <w:rFonts w:asciiTheme="minorHAnsi" w:hAnsiTheme="minorHAnsi" w:cstheme="minorHAnsi"/>
          <w:sz w:val="22"/>
          <w:szCs w:val="22"/>
        </w:rPr>
        <w:t xml:space="preserve">Successivamente sono state coltivate microalghe di specie differenti </w:t>
      </w:r>
      <w:r w:rsidRPr="002D07F1">
        <w:rPr>
          <w:rFonts w:asciiTheme="minorHAnsi" w:hAnsiTheme="minorHAnsi" w:cstheme="minorHAnsi"/>
          <w:i/>
          <w:sz w:val="22"/>
          <w:szCs w:val="22"/>
        </w:rPr>
        <w:t>Phaeodactylum tricornutum,</w:t>
      </w:r>
      <w:r w:rsidRPr="002D07F1">
        <w:rPr>
          <w:rFonts w:asciiTheme="minorHAnsi" w:hAnsiTheme="minorHAnsi" w:cstheme="minorHAnsi"/>
          <w:sz w:val="22"/>
          <w:szCs w:val="22"/>
        </w:rPr>
        <w:t xml:space="preserve"> </w:t>
      </w:r>
      <w:r w:rsidRPr="002D07F1">
        <w:rPr>
          <w:rFonts w:asciiTheme="minorHAnsi" w:hAnsiTheme="minorHAnsi" w:cstheme="minorHAnsi"/>
          <w:i/>
          <w:sz w:val="22"/>
          <w:szCs w:val="22"/>
        </w:rPr>
        <w:t xml:space="preserve">Thalassiosira pseudonana, Dunaliella salina, </w:t>
      </w:r>
      <w:r w:rsidRPr="002D07F1">
        <w:rPr>
          <w:rFonts w:asciiTheme="minorHAnsi" w:hAnsiTheme="minorHAnsi" w:cstheme="minorHAnsi"/>
          <w:sz w:val="22"/>
          <w:szCs w:val="22"/>
        </w:rPr>
        <w:t xml:space="preserve"> per valutarne la rispettiva efficacia nutritiva in base ai tassi di accrescimento delle larve ed all’abbassamento dei tassi di mortalità (le microalghe sono state anche mescolate in determinate proporzioni per aumentarne l’efficacia nutritiva). </w:t>
      </w:r>
    </w:p>
    <w:p w:rsidR="009C737C" w:rsidRDefault="00A90D49" w:rsidP="00A90D49">
      <w:pPr>
        <w:pStyle w:val="Corpodeltesto"/>
        <w:spacing w:line="480" w:lineRule="auto"/>
        <w:jc w:val="both"/>
        <w:rPr>
          <w:rFonts w:asciiTheme="minorHAnsi" w:hAnsiTheme="minorHAnsi" w:cstheme="minorHAnsi"/>
          <w:sz w:val="22"/>
          <w:szCs w:val="22"/>
        </w:rPr>
      </w:pPr>
      <w:r w:rsidRPr="002D07F1">
        <w:rPr>
          <w:rFonts w:asciiTheme="minorHAnsi" w:hAnsiTheme="minorHAnsi" w:cstheme="minorHAnsi"/>
          <w:sz w:val="22"/>
          <w:szCs w:val="22"/>
        </w:rPr>
        <w:t>Sulle larve sono state effettuate analisi dei tassi di mortalità, tassi di accrescimento, percentuali di malformazioni. A questo scopo, durante l’allevamento larvale, sono state campionate tre volte al giorno 5 ml di acqua di mare dalla vasca sperimentale per l’allevamento delle larve, per osservare le condizioni delle larve.</w:t>
      </w:r>
    </w:p>
    <w:p w:rsidR="00A90D49" w:rsidRPr="009C737C" w:rsidRDefault="009C737C" w:rsidP="009C737C">
      <w:pPr>
        <w:rPr>
          <w:rFonts w:eastAsia="Times" w:cstheme="minorHAnsi"/>
        </w:rPr>
      </w:pPr>
      <w:r>
        <w:rPr>
          <w:rFonts w:cstheme="minorHAnsi"/>
        </w:rPr>
        <w:br w:type="page"/>
      </w:r>
    </w:p>
    <w:p w:rsidR="00773344" w:rsidRDefault="00625488" w:rsidP="00A6209C">
      <w:pPr>
        <w:pStyle w:val="Corpodeltesto"/>
        <w:spacing w:line="480" w:lineRule="auto"/>
        <w:ind w:left="900" w:hanging="900"/>
        <w:jc w:val="both"/>
        <w:outlineLvl w:val="1"/>
        <w:rPr>
          <w:rFonts w:ascii="Times New Roman" w:hAnsi="Times New Roman"/>
          <w:sz w:val="24"/>
          <w:szCs w:val="22"/>
        </w:rPr>
      </w:pPr>
      <w:bookmarkStart w:id="62" w:name="_Toc279142777"/>
      <w:r>
        <w:rPr>
          <w:rFonts w:ascii="Times New Roman" w:hAnsi="Times New Roman"/>
          <w:sz w:val="24"/>
          <w:szCs w:val="22"/>
        </w:rPr>
        <w:lastRenderedPageBreak/>
        <w:t>3.</w:t>
      </w:r>
      <w:r w:rsidR="000473C2">
        <w:rPr>
          <w:rFonts w:ascii="Times New Roman" w:hAnsi="Times New Roman"/>
          <w:sz w:val="24"/>
          <w:szCs w:val="22"/>
        </w:rPr>
        <w:t>3</w:t>
      </w:r>
      <w:r w:rsidR="00807B9E" w:rsidRPr="00A6209C">
        <w:rPr>
          <w:rFonts w:ascii="Times New Roman" w:hAnsi="Times New Roman"/>
          <w:sz w:val="24"/>
          <w:szCs w:val="22"/>
        </w:rPr>
        <w:t xml:space="preserve"> </w:t>
      </w:r>
      <w:r w:rsidR="00773344" w:rsidRPr="00A6209C">
        <w:rPr>
          <w:rFonts w:ascii="Times New Roman" w:hAnsi="Times New Roman"/>
          <w:sz w:val="24"/>
          <w:szCs w:val="22"/>
        </w:rPr>
        <w:t>FECONDAZIONE E SVILUPPO LARVALE</w:t>
      </w:r>
      <w:bookmarkEnd w:id="62"/>
    </w:p>
    <w:p w:rsidR="00A6209C" w:rsidRPr="005B6923" w:rsidRDefault="00A6209C" w:rsidP="00A6209C">
      <w:pPr>
        <w:pStyle w:val="Corpodeltesto"/>
        <w:spacing w:line="480" w:lineRule="auto"/>
        <w:ind w:left="900" w:hanging="900"/>
        <w:jc w:val="both"/>
        <w:outlineLvl w:val="1"/>
        <w:rPr>
          <w:rFonts w:ascii="Times New Roman" w:hAnsi="Times New Roman"/>
          <w:i/>
          <w:sz w:val="24"/>
          <w:szCs w:val="22"/>
        </w:rPr>
      </w:pPr>
    </w:p>
    <w:p w:rsidR="00773344" w:rsidRPr="002D07F1" w:rsidRDefault="00773344" w:rsidP="00A90D49">
      <w:pPr>
        <w:pStyle w:val="Corpodeltesto"/>
        <w:spacing w:line="480" w:lineRule="auto"/>
        <w:jc w:val="both"/>
        <w:rPr>
          <w:rFonts w:asciiTheme="minorHAnsi" w:hAnsiTheme="minorHAnsi" w:cstheme="minorHAnsi"/>
          <w:sz w:val="22"/>
          <w:szCs w:val="22"/>
        </w:rPr>
      </w:pPr>
      <w:r w:rsidRPr="002D07F1">
        <w:rPr>
          <w:rFonts w:asciiTheme="minorHAnsi" w:hAnsiTheme="minorHAnsi" w:cstheme="minorHAnsi"/>
          <w:sz w:val="22"/>
          <w:szCs w:val="22"/>
        </w:rPr>
        <w:t xml:space="preserve">Una volta standardizzata la produzione microalgale, si è proceduto con l’induzione allo </w:t>
      </w:r>
      <w:r w:rsidRPr="005B6923">
        <w:rPr>
          <w:rFonts w:asciiTheme="minorHAnsi" w:hAnsiTheme="minorHAnsi" w:cstheme="minorHAnsi"/>
          <w:i/>
          <w:sz w:val="22"/>
          <w:szCs w:val="22"/>
        </w:rPr>
        <w:t>spawning</w:t>
      </w:r>
      <w:r w:rsidRPr="002D07F1">
        <w:rPr>
          <w:rFonts w:asciiTheme="minorHAnsi" w:hAnsiTheme="minorHAnsi" w:cstheme="minorHAnsi"/>
          <w:sz w:val="22"/>
          <w:szCs w:val="22"/>
        </w:rPr>
        <w:t xml:space="preserve"> dei riproduttori per attuare la fecondazione e l’ottenimento delle larve. L’induzione allo </w:t>
      </w:r>
      <w:r w:rsidRPr="005B6923">
        <w:rPr>
          <w:rFonts w:asciiTheme="minorHAnsi" w:hAnsiTheme="minorHAnsi" w:cstheme="minorHAnsi"/>
          <w:i/>
          <w:sz w:val="22"/>
          <w:szCs w:val="22"/>
        </w:rPr>
        <w:t>spawning</w:t>
      </w:r>
      <w:r w:rsidRPr="002D07F1">
        <w:rPr>
          <w:rFonts w:asciiTheme="minorHAnsi" w:hAnsiTheme="minorHAnsi" w:cstheme="minorHAnsi"/>
          <w:sz w:val="22"/>
          <w:szCs w:val="22"/>
        </w:rPr>
        <w:t xml:space="preserve"> si ottiene mediante iniezione di cloruro di potassio attraverso la membrana peristomatica degli animali che posti al di sopra di bicchieri con acqua di mare filtrata e sterilizzata iniziano a rilasciare i gameti. È molto importante, una volta individuati i maschi, bisogna estrarli dal bicchiere e conservarli in frigo per 1-2 ore massimo aspettando che le femmine liberino completamente il loro contenuto in oociti all’interno dei bicchieri fenomeno che avviene all’incirca in 1 ora. Una volta </w:t>
      </w:r>
      <w:r w:rsidR="00816746" w:rsidRPr="002D07F1">
        <w:rPr>
          <w:rFonts w:asciiTheme="minorHAnsi" w:hAnsiTheme="minorHAnsi" w:cstheme="minorHAnsi"/>
          <w:sz w:val="22"/>
          <w:szCs w:val="22"/>
        </w:rPr>
        <w:t>ottenuti gli oociti si preleva direttamente dalle gonadi dei maschi, tramite una pipetta Pasteur sterile 1 ml circa di sperma che va mescolato alle uova</w:t>
      </w:r>
      <w:r w:rsidR="00443F2F" w:rsidRPr="002D07F1">
        <w:rPr>
          <w:rFonts w:asciiTheme="minorHAnsi" w:hAnsiTheme="minorHAnsi" w:cstheme="minorHAnsi"/>
          <w:sz w:val="22"/>
          <w:szCs w:val="22"/>
        </w:rPr>
        <w:t>,</w:t>
      </w:r>
      <w:r w:rsidR="00816746" w:rsidRPr="002D07F1">
        <w:rPr>
          <w:rFonts w:asciiTheme="minorHAnsi" w:hAnsiTheme="minorHAnsi" w:cstheme="minorHAnsi"/>
          <w:sz w:val="22"/>
          <w:szCs w:val="22"/>
        </w:rPr>
        <w:t xml:space="preserve"> dopo di che si segue il protocollo riportato precedentemente. L’alimentazione delle larve comincia 48 ore dopo la fecondazione sono state utilizzate diverse specie microalgali, ma quello che funziona meglio è un mix tra alghe verdi  </w:t>
      </w:r>
      <w:r w:rsidR="00816746" w:rsidRPr="002D07F1">
        <w:rPr>
          <w:rFonts w:asciiTheme="minorHAnsi" w:hAnsiTheme="minorHAnsi" w:cstheme="minorHAnsi"/>
          <w:i/>
          <w:sz w:val="22"/>
          <w:szCs w:val="22"/>
        </w:rPr>
        <w:t xml:space="preserve">Isochrisys o Dunaliella </w:t>
      </w:r>
      <w:r w:rsidR="00816746" w:rsidRPr="002D07F1">
        <w:rPr>
          <w:rFonts w:asciiTheme="minorHAnsi" w:hAnsiTheme="minorHAnsi" w:cstheme="minorHAnsi"/>
          <w:sz w:val="22"/>
          <w:szCs w:val="22"/>
        </w:rPr>
        <w:t xml:space="preserve"> e diatomee </w:t>
      </w:r>
      <w:r w:rsidR="00816746" w:rsidRPr="002D07F1">
        <w:rPr>
          <w:rFonts w:asciiTheme="minorHAnsi" w:hAnsiTheme="minorHAnsi" w:cstheme="minorHAnsi"/>
          <w:i/>
          <w:sz w:val="22"/>
          <w:szCs w:val="22"/>
        </w:rPr>
        <w:t xml:space="preserve"> Thalassiosira o Phaeodactylum</w:t>
      </w:r>
      <w:r w:rsidR="00816746" w:rsidRPr="002D07F1">
        <w:rPr>
          <w:rFonts w:asciiTheme="minorHAnsi" w:hAnsiTheme="minorHAnsi" w:cstheme="minorHAnsi"/>
          <w:sz w:val="22"/>
          <w:szCs w:val="22"/>
        </w:rPr>
        <w:t xml:space="preserve"> che danno un apporto in silice fondamentale alle larve per la costruzione dello scheletro.</w:t>
      </w:r>
    </w:p>
    <w:p w:rsidR="0092333C" w:rsidRDefault="00773344" w:rsidP="00A90D49">
      <w:pPr>
        <w:pStyle w:val="Corpodeltesto"/>
        <w:spacing w:line="480" w:lineRule="auto"/>
        <w:jc w:val="both"/>
        <w:rPr>
          <w:rFonts w:asciiTheme="minorHAnsi" w:hAnsiTheme="minorHAnsi" w:cstheme="minorHAnsi"/>
          <w:sz w:val="22"/>
          <w:szCs w:val="22"/>
        </w:rPr>
      </w:pPr>
      <w:r w:rsidRPr="002D07F1">
        <w:rPr>
          <w:rFonts w:asciiTheme="minorHAnsi" w:hAnsiTheme="minorHAnsi" w:cstheme="minorHAnsi"/>
          <w:sz w:val="22"/>
          <w:szCs w:val="22"/>
        </w:rPr>
        <w:t xml:space="preserve">Una volta messa a punto la tecnica che permetterà la produzione di larve premetamorfiche competenti per la fase successiva, verranno fatti esperimenti sui primi stadi larvali, riguardanti variazioni nella composizione delle alghe che andranno a costituire la dieta: in questo caso i ricci verranno alimentati con 3 diete differenti, una costituita da </w:t>
      </w:r>
      <w:r w:rsidRPr="002D07F1">
        <w:rPr>
          <w:rFonts w:asciiTheme="minorHAnsi" w:hAnsiTheme="minorHAnsi" w:cstheme="minorHAnsi"/>
          <w:i/>
          <w:sz w:val="22"/>
          <w:szCs w:val="22"/>
        </w:rPr>
        <w:t xml:space="preserve">Isochrisys, </w:t>
      </w:r>
      <w:r w:rsidRPr="002D07F1">
        <w:rPr>
          <w:rFonts w:asciiTheme="minorHAnsi" w:hAnsiTheme="minorHAnsi" w:cstheme="minorHAnsi"/>
          <w:sz w:val="22"/>
          <w:szCs w:val="22"/>
        </w:rPr>
        <w:t xml:space="preserve">una costituita da </w:t>
      </w:r>
      <w:r w:rsidRPr="002D07F1">
        <w:rPr>
          <w:rFonts w:asciiTheme="minorHAnsi" w:hAnsiTheme="minorHAnsi" w:cstheme="minorHAnsi"/>
          <w:i/>
          <w:sz w:val="22"/>
          <w:szCs w:val="22"/>
        </w:rPr>
        <w:t>Chaetoceros</w:t>
      </w:r>
      <w:r w:rsidRPr="002D07F1">
        <w:rPr>
          <w:rFonts w:asciiTheme="minorHAnsi" w:hAnsiTheme="minorHAnsi" w:cstheme="minorHAnsi"/>
          <w:sz w:val="22"/>
          <w:szCs w:val="22"/>
        </w:rPr>
        <w:t xml:space="preserve"> o </w:t>
      </w:r>
      <w:r w:rsidRPr="002D07F1">
        <w:rPr>
          <w:rFonts w:asciiTheme="minorHAnsi" w:hAnsiTheme="minorHAnsi" w:cstheme="minorHAnsi"/>
          <w:i/>
          <w:sz w:val="22"/>
          <w:szCs w:val="22"/>
        </w:rPr>
        <w:t xml:space="preserve">Dunaliella </w:t>
      </w:r>
      <w:r w:rsidRPr="002D07F1">
        <w:rPr>
          <w:rFonts w:asciiTheme="minorHAnsi" w:hAnsiTheme="minorHAnsi" w:cstheme="minorHAnsi"/>
          <w:sz w:val="22"/>
          <w:szCs w:val="22"/>
        </w:rPr>
        <w:t xml:space="preserve">ed una costituita dal un mix delle due alghe con proporzione 1:1, per valutare l’efficacia delle alghe saggiando la composizione in acidi grassi e la firma isotopica delle larve alla fine dell’esperimento (Tucker </w:t>
      </w:r>
      <w:r w:rsidRPr="002D07F1">
        <w:rPr>
          <w:rFonts w:asciiTheme="minorHAnsi" w:hAnsiTheme="minorHAnsi" w:cstheme="minorHAnsi"/>
          <w:i/>
          <w:sz w:val="22"/>
          <w:szCs w:val="22"/>
        </w:rPr>
        <w:t>et al.</w:t>
      </w:r>
      <w:r w:rsidRPr="002D07F1">
        <w:rPr>
          <w:rFonts w:asciiTheme="minorHAnsi" w:hAnsiTheme="minorHAnsi" w:cstheme="minorHAnsi"/>
          <w:sz w:val="22"/>
          <w:szCs w:val="22"/>
        </w:rPr>
        <w:t xml:space="preserve"> 2008; Cook 2007). </w:t>
      </w:r>
    </w:p>
    <w:p w:rsidR="00773344" w:rsidRPr="0092333C" w:rsidRDefault="0092333C" w:rsidP="0092333C">
      <w:pPr>
        <w:rPr>
          <w:rFonts w:eastAsia="Times" w:cstheme="minorHAnsi"/>
        </w:rPr>
      </w:pPr>
      <w:r>
        <w:rPr>
          <w:rFonts w:cstheme="minorHAnsi"/>
        </w:rPr>
        <w:br w:type="page"/>
      </w:r>
    </w:p>
    <w:p w:rsidR="00C8023D" w:rsidRDefault="00625488" w:rsidP="00625488">
      <w:pPr>
        <w:pStyle w:val="Paragrafoelenco"/>
        <w:autoSpaceDE w:val="0"/>
        <w:autoSpaceDN w:val="0"/>
        <w:adjustRightInd w:val="0"/>
        <w:spacing w:after="0" w:line="480" w:lineRule="auto"/>
        <w:ind w:left="0" w:right="-1" w:hanging="49"/>
        <w:jc w:val="both"/>
        <w:outlineLvl w:val="1"/>
        <w:rPr>
          <w:rFonts w:ascii="Times New Roman" w:eastAsia="Times" w:hAnsi="Times New Roman" w:cs="Times New Roman"/>
          <w:sz w:val="28"/>
          <w:szCs w:val="20"/>
        </w:rPr>
      </w:pPr>
      <w:bookmarkStart w:id="63" w:name="_Toc279142778"/>
      <w:r>
        <w:rPr>
          <w:rFonts w:ascii="Times New Roman" w:hAnsi="Times New Roman" w:cs="Times New Roman"/>
          <w:sz w:val="24"/>
        </w:rPr>
        <w:lastRenderedPageBreak/>
        <w:t>3.</w:t>
      </w:r>
      <w:r w:rsidR="000473C2">
        <w:rPr>
          <w:rFonts w:ascii="Times New Roman" w:hAnsi="Times New Roman" w:cs="Times New Roman"/>
          <w:sz w:val="24"/>
        </w:rPr>
        <w:t xml:space="preserve">4 </w:t>
      </w:r>
      <w:r>
        <w:rPr>
          <w:rFonts w:ascii="Times New Roman" w:hAnsi="Times New Roman" w:cs="Times New Roman"/>
          <w:sz w:val="24"/>
        </w:rPr>
        <w:t xml:space="preserve">SVILUPPO DI UN ALIMENTO INNOVATIVO ED </w:t>
      </w:r>
      <w:r w:rsidR="00DC28BF" w:rsidRPr="00A6209C">
        <w:rPr>
          <w:rFonts w:ascii="Times New Roman" w:hAnsi="Times New Roman" w:cs="Times New Roman"/>
          <w:sz w:val="24"/>
        </w:rPr>
        <w:t>ESPERIMENTI DI INGRASSO IN CONDIZIONI CONTROLLATE</w:t>
      </w:r>
      <w:bookmarkEnd w:id="63"/>
      <w:r w:rsidR="00C8023D" w:rsidRPr="00A6209C">
        <w:rPr>
          <w:rFonts w:ascii="Times New Roman" w:eastAsia="Times" w:hAnsi="Times New Roman" w:cs="Times New Roman"/>
          <w:sz w:val="28"/>
          <w:szCs w:val="20"/>
        </w:rPr>
        <w:t xml:space="preserve"> </w:t>
      </w:r>
    </w:p>
    <w:p w:rsidR="00A6209C" w:rsidRPr="00A6209C" w:rsidRDefault="00A6209C" w:rsidP="00A6209C">
      <w:pPr>
        <w:pStyle w:val="Paragrafoelenco"/>
        <w:autoSpaceDE w:val="0"/>
        <w:autoSpaceDN w:val="0"/>
        <w:adjustRightInd w:val="0"/>
        <w:spacing w:after="0" w:line="480" w:lineRule="auto"/>
        <w:ind w:left="900" w:right="-1" w:hanging="900"/>
        <w:jc w:val="both"/>
        <w:outlineLvl w:val="1"/>
        <w:rPr>
          <w:rFonts w:ascii="Times New Roman" w:eastAsia="Times" w:hAnsi="Times New Roman" w:cs="Times New Roman"/>
          <w:sz w:val="28"/>
          <w:szCs w:val="20"/>
        </w:rPr>
      </w:pPr>
    </w:p>
    <w:p w:rsidR="00C8023D" w:rsidRPr="00C8023D" w:rsidRDefault="00C8023D" w:rsidP="00C8023D">
      <w:pPr>
        <w:autoSpaceDE w:val="0"/>
        <w:autoSpaceDN w:val="0"/>
        <w:adjustRightInd w:val="0"/>
        <w:spacing w:after="0" w:line="480" w:lineRule="auto"/>
        <w:ind w:right="-1"/>
        <w:jc w:val="both"/>
        <w:rPr>
          <w:rFonts w:eastAsia="Times" w:cstheme="minorHAnsi"/>
        </w:rPr>
      </w:pPr>
      <w:r w:rsidRPr="00C8023D">
        <w:rPr>
          <w:rFonts w:eastAsia="Times" w:cstheme="minorHAnsi"/>
        </w:rPr>
        <w:t>Sono stati effettuati 4 esperimenti di stabulazione</w:t>
      </w:r>
      <w:r w:rsidR="006B5763">
        <w:rPr>
          <w:rFonts w:eastAsia="Times" w:cstheme="minorHAnsi"/>
        </w:rPr>
        <w:t>,</w:t>
      </w:r>
      <w:r w:rsidRPr="00C8023D">
        <w:rPr>
          <w:rFonts w:eastAsia="Times" w:cstheme="minorHAnsi"/>
        </w:rPr>
        <w:t xml:space="preserve"> i ricci selvatici  (N: 240 circa per esperimento; diametro: 33,01 ± 4,08 mm; peso umido: 14,63 ± 4,21 g) provengono da uno stock prelevato a Cala Rossa, Terrasini con substrato caratterizzato da prateria di Posidonia oceanica (38° 8'34.47"N; 13° 4'15.99"E; nord-est della Sicilia).</w:t>
      </w:r>
    </w:p>
    <w:p w:rsidR="00C8023D" w:rsidRPr="00C8023D" w:rsidRDefault="00C8023D" w:rsidP="00C8023D">
      <w:pPr>
        <w:autoSpaceDE w:val="0"/>
        <w:autoSpaceDN w:val="0"/>
        <w:adjustRightInd w:val="0"/>
        <w:spacing w:after="0" w:line="480" w:lineRule="auto"/>
        <w:ind w:right="-1"/>
        <w:jc w:val="both"/>
        <w:rPr>
          <w:rFonts w:eastAsia="Times" w:cstheme="minorHAnsi"/>
        </w:rPr>
      </w:pPr>
      <w:r w:rsidRPr="00C8023D">
        <w:rPr>
          <w:rFonts w:eastAsia="Times" w:cstheme="minorHAnsi"/>
        </w:rPr>
        <w:t>Dopo il period</w:t>
      </w:r>
      <w:r>
        <w:rPr>
          <w:rFonts w:eastAsia="Times" w:cstheme="minorHAnsi"/>
        </w:rPr>
        <w:t>o</w:t>
      </w:r>
      <w:r w:rsidRPr="00C8023D">
        <w:rPr>
          <w:rFonts w:eastAsia="Times" w:cstheme="minorHAnsi"/>
        </w:rPr>
        <w:t xml:space="preserve"> di acclimatazione durato circa 12-13 giorni durante i quali i ricci non sono stati nutriti per standardizzare I livelli di appetito degli animali come riportato nello studio di Pearce </w:t>
      </w:r>
      <w:r w:rsidRPr="00C8023D">
        <w:rPr>
          <w:rFonts w:eastAsia="Times" w:cstheme="minorHAnsi"/>
          <w:i/>
        </w:rPr>
        <w:t>et al</w:t>
      </w:r>
      <w:r w:rsidRPr="00C8023D">
        <w:rPr>
          <w:rFonts w:eastAsia="Times" w:cstheme="minorHAnsi"/>
        </w:rPr>
        <w:t>. 2002, i ricci sono stati posti all’interno di gabbie dal volume di 20 litri in vasche da 150 litri, tre gabbie per ogni vasca, in condizioni controllate (temperatura 16 ± 1 °C; salinità 37 ± 1‰; bassa intensità luminosa ed un fotoperiodo di 12/12 L/D) le vasche erano provviste di un sistema di ricircolo dell’acqua e di un sistema di areazione utile a mantenere in continuo movimento l’acqua delle vasche e a mantenere un elevato livello di ossigeno in acqua.</w:t>
      </w:r>
    </w:p>
    <w:p w:rsidR="00DC28BF" w:rsidRPr="002D07F1" w:rsidRDefault="00C8023D" w:rsidP="00DC28BF">
      <w:pPr>
        <w:pStyle w:val="Paragrafoelenco"/>
        <w:spacing w:line="480" w:lineRule="auto"/>
        <w:ind w:left="0"/>
        <w:jc w:val="both"/>
        <w:rPr>
          <w:rFonts w:eastAsia="Times" w:cstheme="minorHAnsi"/>
        </w:rPr>
      </w:pPr>
      <w:r>
        <w:rPr>
          <w:rFonts w:eastAsia="Times" w:cstheme="minorHAnsi"/>
        </w:rPr>
        <w:t>I</w:t>
      </w:r>
      <w:r w:rsidR="00DC28BF" w:rsidRPr="002D07F1">
        <w:rPr>
          <w:rFonts w:eastAsia="Times" w:cstheme="minorHAnsi"/>
        </w:rPr>
        <w:t xml:space="preserve">l primo ha previsto l’utilizzo di 5 diete alternative costituite da vegetali terrestri </w:t>
      </w:r>
      <w:r w:rsidR="00B114E2">
        <w:rPr>
          <w:rFonts w:eastAsia="Times" w:cstheme="minorHAnsi"/>
        </w:rPr>
        <w:t>(</w:t>
      </w:r>
      <w:r w:rsidR="006B5763" w:rsidRPr="006B5763">
        <w:rPr>
          <w:rFonts w:eastAsia="Times" w:cstheme="minorHAnsi"/>
          <w:i/>
        </w:rPr>
        <w:t>Lactuca sativa, Beta vulgaris, Brassica oleracea, Ulva lactuca</w:t>
      </w:r>
      <w:r w:rsidR="00B114E2">
        <w:rPr>
          <w:rFonts w:eastAsia="Times" w:cstheme="minorHAnsi"/>
        </w:rPr>
        <w:t xml:space="preserve">) </w:t>
      </w:r>
      <w:r w:rsidR="00DC28BF" w:rsidRPr="002D07F1">
        <w:rPr>
          <w:rFonts w:eastAsia="Times" w:cstheme="minorHAnsi"/>
        </w:rPr>
        <w:t xml:space="preserve">somministrate ai ricci di mare posti in delle gabbie (10 ricci per gabbia, 2 gabbie per alimento, 3 gabbie per acquario, 6 vasche in totale) all’interno degli acquari in duplice replica e 2 controlli in cui i ricci non sono stati alimentati. </w:t>
      </w:r>
    </w:p>
    <w:p w:rsidR="00DC28BF" w:rsidRPr="002D07F1" w:rsidRDefault="00DC28BF" w:rsidP="00DC28BF">
      <w:pPr>
        <w:pStyle w:val="Paragrafoelenco"/>
        <w:spacing w:line="480" w:lineRule="auto"/>
        <w:ind w:left="0"/>
        <w:jc w:val="both"/>
        <w:rPr>
          <w:rFonts w:eastAsia="Times" w:cstheme="minorHAnsi"/>
        </w:rPr>
      </w:pPr>
      <w:r w:rsidRPr="002D07F1">
        <w:rPr>
          <w:rFonts w:eastAsia="Times" w:cstheme="minorHAnsi"/>
        </w:rPr>
        <w:t xml:space="preserve">La stabulazione ha avuto la durata di tre mesi alla fine dei quali i ricci sono stati analizzati per valutare le variazioni biometriche (peso complessivo umido, IGS, peso gonadi umido) e la variazione della composizione isotopica degli organismi stabulati. </w:t>
      </w:r>
    </w:p>
    <w:p w:rsidR="00DC28BF" w:rsidRPr="002D07F1" w:rsidRDefault="00DC28BF" w:rsidP="00DC28BF">
      <w:pPr>
        <w:pStyle w:val="Paragrafoelenco"/>
        <w:spacing w:line="480" w:lineRule="auto"/>
        <w:ind w:left="0"/>
        <w:jc w:val="both"/>
        <w:rPr>
          <w:rFonts w:eastAsia="Times" w:cstheme="minorHAnsi"/>
        </w:rPr>
      </w:pPr>
      <w:r w:rsidRPr="002D07F1">
        <w:rPr>
          <w:rFonts w:eastAsia="Times" w:cstheme="minorHAnsi"/>
        </w:rPr>
        <w:t xml:space="preserve">Nel secondo esperimento sono state utilizzate tre diete (artificiale, </w:t>
      </w:r>
      <w:r w:rsidRPr="002D07F1">
        <w:rPr>
          <w:rFonts w:eastAsia="Times" w:cstheme="minorHAnsi"/>
          <w:i/>
        </w:rPr>
        <w:t>Lactuca sativa, Ulva spp.)</w:t>
      </w:r>
      <w:r w:rsidRPr="002D07F1">
        <w:rPr>
          <w:rFonts w:eastAsia="Times" w:cstheme="minorHAnsi"/>
        </w:rPr>
        <w:t xml:space="preserve">, sempre in duplice replica e con gli stessi criteri di stabulazione (10 ricci per gabbia, 2 gabbie per alimento, 3 gabbie per acquario, 6 vasche in totale); anche in questo caso la stabulazione ha avuto la durata di tre mesi ma sono stati effettuati campionamenti all’inizio, durante ogni mese e alla fine dell’esperimento per verificare l’ipotesi che un più rapido cambiamento della frazione isotopica delle </w:t>
      </w:r>
      <w:r w:rsidRPr="002D07F1">
        <w:rPr>
          <w:rFonts w:eastAsia="Times" w:cstheme="minorHAnsi"/>
        </w:rPr>
        <w:lastRenderedPageBreak/>
        <w:t xml:space="preserve">gonadi del riccio di mare, sottoposti a una particolare dieta, possa indicare che la dieta utilizzata sia più efficace rispetto un’altra dieta in quanto assimilata con maggiore rapidità. </w:t>
      </w:r>
    </w:p>
    <w:p w:rsidR="00DC28BF" w:rsidRPr="002D07F1" w:rsidRDefault="00DC28BF" w:rsidP="00DC28BF">
      <w:pPr>
        <w:pStyle w:val="Paragrafoelenco"/>
        <w:spacing w:line="480" w:lineRule="auto"/>
        <w:ind w:left="0"/>
        <w:jc w:val="both"/>
        <w:rPr>
          <w:rFonts w:eastAsia="Times" w:cstheme="minorHAnsi"/>
        </w:rPr>
      </w:pPr>
      <w:r w:rsidRPr="002D07F1">
        <w:rPr>
          <w:rFonts w:eastAsia="Times" w:cstheme="minorHAnsi"/>
        </w:rPr>
        <w:t xml:space="preserve">Nel terzo </w:t>
      </w:r>
      <w:r w:rsidR="006B5763">
        <w:rPr>
          <w:rFonts w:eastAsia="Times" w:cstheme="minorHAnsi"/>
        </w:rPr>
        <w:t xml:space="preserve">e quarto </w:t>
      </w:r>
      <w:r w:rsidRPr="002D07F1">
        <w:rPr>
          <w:rFonts w:eastAsia="Times" w:cstheme="minorHAnsi"/>
        </w:rPr>
        <w:t>esperimento sono state</w:t>
      </w:r>
      <w:r w:rsidR="006B5763">
        <w:rPr>
          <w:rFonts w:eastAsia="Times" w:cstheme="minorHAnsi"/>
        </w:rPr>
        <w:t xml:space="preserve"> usate</w:t>
      </w:r>
      <w:r w:rsidRPr="002D07F1">
        <w:rPr>
          <w:rFonts w:eastAsia="Times" w:cstheme="minorHAnsi"/>
        </w:rPr>
        <w:t xml:space="preserve"> due diete, ambedue di composizione originale, con diversa concentrazione di carotenoidi per migliorare la colorazione gonadica dei ricci di mare; anche in questo caso sono state utilizzate sei vasche in ognuna delle quali sono state poste tre gabbie 2 dedicate alle diete artificiali ed una dedicata agli </w:t>
      </w:r>
      <w:r w:rsidRPr="002D07F1">
        <w:rPr>
          <w:rFonts w:eastAsia="Times" w:cstheme="minorHAnsi"/>
          <w:i/>
        </w:rPr>
        <w:t>starved.</w:t>
      </w:r>
    </w:p>
    <w:p w:rsidR="00DC28BF" w:rsidRPr="002D07F1" w:rsidRDefault="00DC28BF" w:rsidP="00DC28BF">
      <w:pPr>
        <w:pStyle w:val="Paragrafoelenco"/>
        <w:spacing w:line="480" w:lineRule="auto"/>
        <w:ind w:left="0"/>
        <w:jc w:val="both"/>
        <w:rPr>
          <w:rFonts w:eastAsia="Times" w:cstheme="minorHAnsi"/>
        </w:rPr>
      </w:pPr>
      <w:r w:rsidRPr="002D07F1">
        <w:rPr>
          <w:rFonts w:eastAsia="Times" w:cstheme="minorHAnsi"/>
        </w:rPr>
        <w:t>Sono state effettuate ino</w:t>
      </w:r>
      <w:r w:rsidR="006B5763">
        <w:rPr>
          <w:rFonts w:eastAsia="Times" w:cstheme="minorHAnsi"/>
        </w:rPr>
        <w:t>ltre le indagini biometriche e effettuate</w:t>
      </w:r>
      <w:r w:rsidRPr="002D07F1">
        <w:rPr>
          <w:rFonts w:eastAsia="Times" w:cstheme="minorHAnsi"/>
        </w:rPr>
        <w:t xml:space="preserve"> sui campioni prelevati le analisi degli LPG e della composizione lipidica </w:t>
      </w:r>
      <w:r w:rsidR="00584139" w:rsidRPr="002D07F1">
        <w:rPr>
          <w:rFonts w:eastAsia="Times" w:cstheme="minorHAnsi"/>
        </w:rPr>
        <w:t xml:space="preserve">qualitativa e quantitativa </w:t>
      </w:r>
      <w:r w:rsidRPr="002D07F1">
        <w:rPr>
          <w:rFonts w:eastAsia="Times" w:cstheme="minorHAnsi"/>
        </w:rPr>
        <w:t xml:space="preserve">tramite tecniche gascromatografiche. </w:t>
      </w:r>
    </w:p>
    <w:p w:rsidR="00A6209C" w:rsidRDefault="00DC28BF" w:rsidP="00DC28BF">
      <w:pPr>
        <w:pStyle w:val="Paragrafoelenco"/>
        <w:spacing w:line="480" w:lineRule="auto"/>
        <w:ind w:left="0"/>
        <w:jc w:val="both"/>
        <w:rPr>
          <w:rFonts w:cstheme="minorHAnsi"/>
        </w:rPr>
      </w:pPr>
      <w:r w:rsidRPr="002D07F1">
        <w:rPr>
          <w:rFonts w:cstheme="minorHAnsi"/>
        </w:rPr>
        <w:t>Lo scopo essenziale di questo studio è</w:t>
      </w:r>
      <w:r w:rsidR="00584139" w:rsidRPr="002D07F1">
        <w:rPr>
          <w:rFonts w:cstheme="minorHAnsi"/>
        </w:rPr>
        <w:t xml:space="preserve"> stato</w:t>
      </w:r>
      <w:r w:rsidRPr="002D07F1">
        <w:rPr>
          <w:rFonts w:cstheme="minorHAnsi"/>
        </w:rPr>
        <w:t xml:space="preserve"> quello di mettere a punto una dieta che permetta al riccio di mare di avere un indice gonado-somatico elevato e costante ed un buon colore delle gonadi apprezzabile commercialmente. </w:t>
      </w:r>
    </w:p>
    <w:p w:rsidR="004B2FBC" w:rsidRDefault="004B2FBC" w:rsidP="00DC28BF">
      <w:pPr>
        <w:pStyle w:val="Paragrafoelenco"/>
        <w:spacing w:line="480" w:lineRule="auto"/>
        <w:ind w:left="0"/>
        <w:jc w:val="both"/>
        <w:rPr>
          <w:rFonts w:cstheme="minorHAnsi"/>
        </w:rPr>
      </w:pPr>
    </w:p>
    <w:p w:rsidR="00B114E2" w:rsidRPr="00A6209C" w:rsidRDefault="00807B9E" w:rsidP="00A6209C">
      <w:pPr>
        <w:pStyle w:val="Paragrafoelenco"/>
        <w:spacing w:line="480" w:lineRule="auto"/>
        <w:ind w:left="900" w:hanging="900"/>
        <w:jc w:val="both"/>
        <w:outlineLvl w:val="1"/>
        <w:rPr>
          <w:rFonts w:ascii="Times New Roman" w:hAnsi="Times New Roman" w:cs="Times New Roman"/>
          <w:sz w:val="24"/>
        </w:rPr>
      </w:pPr>
      <w:bookmarkStart w:id="64" w:name="_Toc279142779"/>
      <w:r w:rsidRPr="00A6209C">
        <w:rPr>
          <w:rFonts w:ascii="Times New Roman" w:hAnsi="Times New Roman" w:cs="Times New Roman"/>
          <w:sz w:val="24"/>
        </w:rPr>
        <w:t>3.</w:t>
      </w:r>
      <w:r w:rsidR="000473C2">
        <w:rPr>
          <w:rFonts w:ascii="Times New Roman" w:hAnsi="Times New Roman" w:cs="Times New Roman"/>
          <w:sz w:val="24"/>
        </w:rPr>
        <w:t>5</w:t>
      </w:r>
      <w:r w:rsidRPr="00A6209C">
        <w:rPr>
          <w:rFonts w:ascii="Times New Roman" w:hAnsi="Times New Roman" w:cs="Times New Roman"/>
          <w:sz w:val="24"/>
        </w:rPr>
        <w:t xml:space="preserve"> </w:t>
      </w:r>
      <w:r w:rsidR="00B114E2" w:rsidRPr="00A6209C">
        <w:rPr>
          <w:rFonts w:ascii="Times New Roman" w:hAnsi="Times New Roman" w:cs="Times New Roman"/>
          <w:sz w:val="24"/>
        </w:rPr>
        <w:t>METODICHE ANALITICHE</w:t>
      </w:r>
      <w:bookmarkEnd w:id="64"/>
    </w:p>
    <w:p w:rsidR="004A4CDD" w:rsidRPr="00AE71E6" w:rsidRDefault="00D23893" w:rsidP="00A6209C">
      <w:pPr>
        <w:autoSpaceDE w:val="0"/>
        <w:autoSpaceDN w:val="0"/>
        <w:adjustRightInd w:val="0"/>
        <w:spacing w:after="0" w:line="480" w:lineRule="auto"/>
        <w:ind w:right="-1"/>
        <w:jc w:val="both"/>
        <w:rPr>
          <w:rFonts w:cs="Arial"/>
          <w:szCs w:val="20"/>
        </w:rPr>
      </w:pPr>
      <w:r w:rsidRPr="00C73B05">
        <w:rPr>
          <w:rFonts w:cstheme="minorHAnsi"/>
        </w:rPr>
        <w:t>Le analisi isotopiche sono state effettuate tramite l’utilizzo di uno spettrometro di massa</w:t>
      </w:r>
      <w:r w:rsidR="004A4CDD" w:rsidRPr="00C73B05">
        <w:rPr>
          <w:rFonts w:cstheme="minorHAnsi"/>
        </w:rPr>
        <w:t xml:space="preserve"> per isotopi stabili (IRMS: Isotope Ratio Mass Spectrometer), accoppiato ad un analizzatore elementare (ThermoElectron IRMS Delta Plus XP) via a ThermoElectron Conflo II Interface. </w:t>
      </w:r>
      <w:r w:rsidR="004A4CDD" w:rsidRPr="004A4CDD">
        <w:rPr>
          <w:rFonts w:cstheme="minorHAnsi"/>
        </w:rPr>
        <w:t xml:space="preserve">Il contenuto di carbonio e azoto è espresso in percentuale </w:t>
      </w:r>
      <w:r w:rsidR="004A4CDD" w:rsidRPr="004A4CDD">
        <w:rPr>
          <w:rFonts w:ascii="Arial" w:hAnsi="Arial" w:cs="Arial"/>
          <w:sz w:val="20"/>
          <w:szCs w:val="20"/>
        </w:rPr>
        <w:t xml:space="preserve">(C%, N%), </w:t>
      </w:r>
      <w:r w:rsidR="004A4CDD" w:rsidRPr="00AE71E6">
        <w:rPr>
          <w:rFonts w:cs="Arial"/>
          <w:szCs w:val="20"/>
        </w:rPr>
        <w:t>mentre la composizione isotopic</w:t>
      </w:r>
      <w:r w:rsidR="00F25445" w:rsidRPr="00AE71E6">
        <w:rPr>
          <w:rFonts w:cs="Arial"/>
          <w:szCs w:val="20"/>
        </w:rPr>
        <w:t>a</w:t>
      </w:r>
      <w:r w:rsidR="004A4CDD" w:rsidRPr="00AE71E6">
        <w:rPr>
          <w:rFonts w:cs="Arial"/>
          <w:szCs w:val="20"/>
        </w:rPr>
        <w:t xml:space="preserve"> è espresso in parti per mille </w:t>
      </w:r>
      <w:r w:rsidR="004A4CDD" w:rsidRPr="00AE71E6">
        <w:rPr>
          <w:rFonts w:cs="Arial"/>
          <w:szCs w:val="20"/>
          <w:lang w:val="en-US"/>
        </w:rPr>
        <w:t>δ</w:t>
      </w:r>
      <w:r w:rsidR="004A4CDD" w:rsidRPr="00AE71E6">
        <w:rPr>
          <w:rFonts w:cs="Arial"/>
          <w:szCs w:val="20"/>
        </w:rPr>
        <w:t xml:space="preserve">  (</w:t>
      </w:r>
      <w:r w:rsidR="004A4CDD" w:rsidRPr="00AE71E6">
        <w:rPr>
          <w:rFonts w:cs="Arial"/>
          <w:szCs w:val="20"/>
          <w:lang w:val="en-US"/>
        </w:rPr>
        <w:t>δ</w:t>
      </w:r>
      <w:r w:rsidR="004A4CDD" w:rsidRPr="00AE71E6">
        <w:rPr>
          <w:rFonts w:cs="Arial"/>
          <w:szCs w:val="20"/>
          <w:vertAlign w:val="superscript"/>
        </w:rPr>
        <w:t>13</w:t>
      </w:r>
      <w:r w:rsidR="004A4CDD" w:rsidRPr="00AE71E6">
        <w:rPr>
          <w:rFonts w:cs="Arial"/>
          <w:szCs w:val="20"/>
        </w:rPr>
        <w:t xml:space="preserve">C, </w:t>
      </w:r>
      <w:r w:rsidR="004A4CDD" w:rsidRPr="00AE71E6">
        <w:rPr>
          <w:rFonts w:cs="Arial"/>
          <w:szCs w:val="20"/>
          <w:lang w:val="en-US"/>
        </w:rPr>
        <w:t>δ</w:t>
      </w:r>
      <w:r w:rsidR="004A4CDD" w:rsidRPr="00AE71E6">
        <w:rPr>
          <w:rFonts w:cs="Arial"/>
          <w:szCs w:val="20"/>
          <w:vertAlign w:val="superscript"/>
        </w:rPr>
        <w:t>15</w:t>
      </w:r>
      <w:r w:rsidR="004A4CDD" w:rsidRPr="00AE71E6">
        <w:rPr>
          <w:rFonts w:cs="Arial"/>
          <w:szCs w:val="20"/>
        </w:rPr>
        <w:t>N) seguendo la formula sotto indicata:</w:t>
      </w:r>
    </w:p>
    <w:p w:rsidR="004A4CDD" w:rsidRDefault="004A4CDD" w:rsidP="004A4CDD">
      <w:pPr>
        <w:autoSpaceDE w:val="0"/>
        <w:autoSpaceDN w:val="0"/>
        <w:adjustRightInd w:val="0"/>
        <w:spacing w:after="0" w:line="480" w:lineRule="auto"/>
        <w:ind w:right="-1"/>
        <w:jc w:val="both"/>
        <w:rPr>
          <w:rFonts w:ascii="Arial" w:hAnsi="Arial" w:cs="Arial"/>
          <w:sz w:val="20"/>
          <w:szCs w:val="20"/>
          <w:lang w:val="en-US"/>
        </w:rPr>
      </w:pPr>
      <w:r w:rsidRPr="000A771C">
        <w:rPr>
          <w:rFonts w:ascii="Arial" w:hAnsi="Arial" w:cs="Arial"/>
          <w:sz w:val="20"/>
          <w:szCs w:val="20"/>
          <w:lang w:val="en-US"/>
        </w:rPr>
        <w:t>δ</w:t>
      </w:r>
      <w:r w:rsidRPr="000A771C">
        <w:rPr>
          <w:rFonts w:ascii="Arial" w:hAnsi="Arial" w:cs="Arial"/>
          <w:sz w:val="20"/>
          <w:szCs w:val="20"/>
          <w:vertAlign w:val="superscript"/>
          <w:lang w:val="en-US"/>
        </w:rPr>
        <w:t>13</w:t>
      </w:r>
      <w:r w:rsidRPr="000A771C">
        <w:rPr>
          <w:rFonts w:ascii="Arial" w:hAnsi="Arial" w:cs="Arial"/>
          <w:sz w:val="20"/>
          <w:szCs w:val="20"/>
          <w:lang w:val="en-US"/>
        </w:rPr>
        <w:t>C or δ</w:t>
      </w:r>
      <w:r w:rsidRPr="000A771C">
        <w:rPr>
          <w:rFonts w:ascii="Arial" w:hAnsi="Arial" w:cs="Arial"/>
          <w:sz w:val="20"/>
          <w:szCs w:val="20"/>
          <w:vertAlign w:val="superscript"/>
          <w:lang w:val="en-US"/>
        </w:rPr>
        <w:t>15</w:t>
      </w:r>
      <w:r w:rsidRPr="000A771C">
        <w:rPr>
          <w:rFonts w:ascii="Arial" w:hAnsi="Arial" w:cs="Arial"/>
          <w:sz w:val="20"/>
          <w:szCs w:val="20"/>
          <w:lang w:val="en-US"/>
        </w:rPr>
        <w:t>N (‰) = [(R</w:t>
      </w:r>
      <w:r w:rsidRPr="000A771C">
        <w:rPr>
          <w:rFonts w:ascii="Arial" w:hAnsi="Arial" w:cs="Arial"/>
          <w:sz w:val="20"/>
          <w:szCs w:val="20"/>
          <w:vertAlign w:val="subscript"/>
          <w:lang w:val="en-US"/>
        </w:rPr>
        <w:t xml:space="preserve">sample </w:t>
      </w:r>
      <w:r w:rsidRPr="000A771C">
        <w:rPr>
          <w:rFonts w:ascii="Arial" w:hAnsi="Arial" w:cs="Arial"/>
          <w:sz w:val="20"/>
          <w:szCs w:val="20"/>
          <w:lang w:val="en-US"/>
        </w:rPr>
        <w:t>/ R</w:t>
      </w:r>
      <w:r w:rsidRPr="000A771C">
        <w:rPr>
          <w:rFonts w:ascii="Arial" w:hAnsi="Arial" w:cs="Arial"/>
          <w:sz w:val="20"/>
          <w:szCs w:val="20"/>
          <w:vertAlign w:val="subscript"/>
          <w:lang w:val="en-US"/>
        </w:rPr>
        <w:t>standard</w:t>
      </w:r>
      <w:r w:rsidRPr="000A771C">
        <w:rPr>
          <w:rFonts w:ascii="Arial" w:hAnsi="Arial" w:cs="Arial"/>
          <w:sz w:val="20"/>
          <w:szCs w:val="20"/>
          <w:lang w:val="en-US"/>
        </w:rPr>
        <w:t xml:space="preserve"> ) – 1] x 10</w:t>
      </w:r>
      <w:r w:rsidRPr="000A771C">
        <w:rPr>
          <w:rFonts w:ascii="Arial" w:hAnsi="Arial" w:cs="Arial"/>
          <w:sz w:val="20"/>
          <w:szCs w:val="20"/>
          <w:vertAlign w:val="superscript"/>
          <w:lang w:val="en-US"/>
        </w:rPr>
        <w:t xml:space="preserve">3 </w:t>
      </w:r>
    </w:p>
    <w:p w:rsidR="004A4CDD" w:rsidRPr="00F25445" w:rsidRDefault="004A4CDD" w:rsidP="00C73B05">
      <w:pPr>
        <w:autoSpaceDE w:val="0"/>
        <w:autoSpaceDN w:val="0"/>
        <w:adjustRightInd w:val="0"/>
        <w:spacing w:after="0" w:line="480" w:lineRule="auto"/>
        <w:ind w:right="-1"/>
        <w:jc w:val="both"/>
        <w:rPr>
          <w:highlight w:val="yellow"/>
        </w:rPr>
      </w:pPr>
      <w:r w:rsidRPr="004A4CDD">
        <w:rPr>
          <w:rFonts w:ascii="Arial" w:hAnsi="Arial" w:cs="Arial"/>
          <w:sz w:val="20"/>
          <w:szCs w:val="20"/>
        </w:rPr>
        <w:t>dove R è il rapport</w:t>
      </w:r>
      <w:r w:rsidR="00F25445">
        <w:rPr>
          <w:rFonts w:ascii="Arial" w:hAnsi="Arial" w:cs="Arial"/>
          <w:sz w:val="20"/>
          <w:szCs w:val="20"/>
        </w:rPr>
        <w:t>o</w:t>
      </w:r>
      <w:r w:rsidRPr="004A4CDD">
        <w:rPr>
          <w:rFonts w:ascii="Arial" w:hAnsi="Arial" w:cs="Arial"/>
          <w:sz w:val="20"/>
          <w:szCs w:val="20"/>
        </w:rPr>
        <w:t xml:space="preserve"> </w:t>
      </w:r>
      <w:r w:rsidRPr="004A4CDD">
        <w:rPr>
          <w:rFonts w:ascii="Arial" w:hAnsi="Arial" w:cs="Arial"/>
          <w:sz w:val="20"/>
          <w:szCs w:val="20"/>
          <w:vertAlign w:val="superscript"/>
        </w:rPr>
        <w:t>13</w:t>
      </w:r>
      <w:r w:rsidRPr="004A4CDD">
        <w:rPr>
          <w:rFonts w:ascii="Arial" w:hAnsi="Arial" w:cs="Arial"/>
          <w:sz w:val="20"/>
          <w:szCs w:val="20"/>
        </w:rPr>
        <w:t>C/</w:t>
      </w:r>
      <w:r w:rsidRPr="004A4CDD">
        <w:rPr>
          <w:rFonts w:ascii="Arial" w:hAnsi="Arial" w:cs="Arial"/>
          <w:sz w:val="20"/>
          <w:szCs w:val="20"/>
          <w:vertAlign w:val="superscript"/>
        </w:rPr>
        <w:t>12</w:t>
      </w:r>
      <w:r w:rsidRPr="004A4CDD">
        <w:rPr>
          <w:rFonts w:ascii="Arial" w:hAnsi="Arial" w:cs="Arial"/>
          <w:sz w:val="20"/>
          <w:szCs w:val="20"/>
        </w:rPr>
        <w:t xml:space="preserve">C o </w:t>
      </w:r>
      <w:r w:rsidRPr="004A4CDD">
        <w:rPr>
          <w:rFonts w:ascii="Arial" w:hAnsi="Arial" w:cs="Arial"/>
          <w:sz w:val="20"/>
          <w:szCs w:val="20"/>
          <w:vertAlign w:val="superscript"/>
        </w:rPr>
        <w:t>15</w:t>
      </w:r>
      <w:r w:rsidRPr="004A4CDD">
        <w:rPr>
          <w:rFonts w:ascii="Arial" w:hAnsi="Arial" w:cs="Arial"/>
          <w:sz w:val="20"/>
          <w:szCs w:val="20"/>
        </w:rPr>
        <w:t>N/</w:t>
      </w:r>
      <w:r w:rsidRPr="004A4CDD">
        <w:rPr>
          <w:rFonts w:ascii="Arial" w:hAnsi="Arial" w:cs="Arial"/>
          <w:sz w:val="20"/>
          <w:szCs w:val="20"/>
          <w:vertAlign w:val="superscript"/>
        </w:rPr>
        <w:t>14</w:t>
      </w:r>
      <w:r w:rsidRPr="004A4CDD">
        <w:rPr>
          <w:rFonts w:ascii="Arial" w:hAnsi="Arial" w:cs="Arial"/>
          <w:sz w:val="20"/>
          <w:szCs w:val="20"/>
        </w:rPr>
        <w:t xml:space="preserve">N. </w:t>
      </w:r>
      <w:r w:rsidRPr="00AE71E6">
        <w:rPr>
          <w:rFonts w:cs="Arial"/>
          <w:szCs w:val="20"/>
        </w:rPr>
        <w:t xml:space="preserve">Il rapporto Isotopico è riferito allo standard ottenuto da U.S. National Institute of Standards and Technology </w:t>
      </w:r>
      <w:r w:rsidR="00F25445" w:rsidRPr="00AE71E6">
        <w:rPr>
          <w:rFonts w:cs="Arial"/>
          <w:szCs w:val="20"/>
        </w:rPr>
        <w:t>modificato in base alla massa dei campioni analizzati</w:t>
      </w:r>
      <w:r w:rsidRPr="00AE71E6">
        <w:rPr>
          <w:rFonts w:cs="Arial"/>
          <w:szCs w:val="20"/>
        </w:rPr>
        <w:t xml:space="preserve">. </w:t>
      </w:r>
      <w:r w:rsidR="00F25445" w:rsidRPr="00AE71E6">
        <w:rPr>
          <w:rFonts w:cs="Arial"/>
          <w:szCs w:val="20"/>
        </w:rPr>
        <w:t>Lo standard di riferimento è stato</w:t>
      </w:r>
      <w:r w:rsidRPr="00AE71E6">
        <w:rPr>
          <w:rFonts w:cs="Arial"/>
          <w:szCs w:val="20"/>
        </w:rPr>
        <w:t xml:space="preserve"> 1577b Bovine. </w:t>
      </w:r>
      <w:r w:rsidR="00F25445" w:rsidRPr="00AE71E6">
        <w:rPr>
          <w:rFonts w:cs="Arial"/>
          <w:szCs w:val="20"/>
        </w:rPr>
        <w:t>La precisione analitica è stata</w:t>
      </w:r>
      <w:r w:rsidRPr="00AE71E6">
        <w:rPr>
          <w:rFonts w:cs="Arial"/>
          <w:szCs w:val="20"/>
        </w:rPr>
        <w:t xml:space="preserve"> 0.2‰ </w:t>
      </w:r>
      <w:r w:rsidR="00F25445" w:rsidRPr="00AE71E6">
        <w:rPr>
          <w:rFonts w:cs="Arial"/>
          <w:szCs w:val="20"/>
        </w:rPr>
        <w:t>o migliore sia per</w:t>
      </w:r>
      <w:r w:rsidR="00F25445" w:rsidRPr="00AE71E6">
        <w:rPr>
          <w:rFonts w:ascii="Arial" w:hAnsi="Arial" w:cs="Arial"/>
          <w:szCs w:val="20"/>
        </w:rPr>
        <w:t xml:space="preserve"> </w:t>
      </w:r>
      <w:r w:rsidRPr="00AE71E6">
        <w:rPr>
          <w:rFonts w:ascii="Arial" w:hAnsi="Arial" w:cs="Arial"/>
          <w:szCs w:val="20"/>
        </w:rPr>
        <w:t xml:space="preserve"> </w:t>
      </w:r>
      <w:r w:rsidRPr="000A771C">
        <w:rPr>
          <w:rFonts w:ascii="Arial" w:hAnsi="Arial" w:cs="Arial"/>
          <w:sz w:val="20"/>
          <w:szCs w:val="20"/>
          <w:lang w:val="en-US"/>
        </w:rPr>
        <w:t>δ</w:t>
      </w:r>
      <w:r w:rsidRPr="00F25445">
        <w:rPr>
          <w:rFonts w:ascii="Arial" w:hAnsi="Arial" w:cs="Arial"/>
          <w:sz w:val="20"/>
          <w:szCs w:val="20"/>
          <w:vertAlign w:val="superscript"/>
        </w:rPr>
        <w:t>13</w:t>
      </w:r>
      <w:r w:rsidRPr="00F25445">
        <w:rPr>
          <w:rFonts w:ascii="Arial" w:hAnsi="Arial" w:cs="Arial"/>
          <w:sz w:val="20"/>
          <w:szCs w:val="20"/>
        </w:rPr>
        <w:t xml:space="preserve">C </w:t>
      </w:r>
      <w:r w:rsidR="00F25445">
        <w:rPr>
          <w:rFonts w:ascii="Arial" w:hAnsi="Arial" w:cs="Arial"/>
          <w:sz w:val="20"/>
          <w:szCs w:val="20"/>
        </w:rPr>
        <w:t>che per</w:t>
      </w:r>
      <w:r w:rsidRPr="00F25445">
        <w:rPr>
          <w:rFonts w:ascii="Arial" w:hAnsi="Arial" w:cs="Arial"/>
          <w:sz w:val="20"/>
          <w:szCs w:val="20"/>
        </w:rPr>
        <w:t xml:space="preserve"> </w:t>
      </w:r>
      <w:r w:rsidRPr="000A771C">
        <w:rPr>
          <w:rFonts w:ascii="Arial" w:hAnsi="Arial" w:cs="Arial"/>
          <w:sz w:val="20"/>
          <w:szCs w:val="20"/>
          <w:lang w:val="en-US"/>
        </w:rPr>
        <w:t>δ</w:t>
      </w:r>
      <w:r w:rsidRPr="00F25445">
        <w:rPr>
          <w:rFonts w:ascii="Arial" w:hAnsi="Arial" w:cs="Arial"/>
          <w:sz w:val="20"/>
          <w:szCs w:val="20"/>
          <w:vertAlign w:val="superscript"/>
        </w:rPr>
        <w:t>15</w:t>
      </w:r>
      <w:r w:rsidRPr="00F25445">
        <w:rPr>
          <w:rFonts w:ascii="Arial" w:hAnsi="Arial" w:cs="Arial"/>
          <w:sz w:val="20"/>
          <w:szCs w:val="20"/>
        </w:rPr>
        <w:t>N.</w:t>
      </w:r>
    </w:p>
    <w:p w:rsidR="00F25445" w:rsidRPr="00AE71E6" w:rsidRDefault="00F25445" w:rsidP="00F25445">
      <w:pPr>
        <w:autoSpaceDE w:val="0"/>
        <w:autoSpaceDN w:val="0"/>
        <w:adjustRightInd w:val="0"/>
        <w:spacing w:after="0" w:line="480" w:lineRule="auto"/>
        <w:ind w:right="-1"/>
        <w:jc w:val="both"/>
        <w:rPr>
          <w:rFonts w:eastAsia="Times New Roman" w:cs="Arial"/>
          <w:szCs w:val="20"/>
        </w:rPr>
      </w:pPr>
      <w:r w:rsidRPr="00AE71E6">
        <w:rPr>
          <w:rFonts w:cs="Arial"/>
          <w:szCs w:val="20"/>
        </w:rPr>
        <w:t>Il contenuto proteico delle gonadi</w:t>
      </w:r>
      <w:r w:rsidRPr="00AE71E6">
        <w:rPr>
          <w:rFonts w:eastAsia="Times New Roman" w:cs="Arial"/>
          <w:szCs w:val="20"/>
        </w:rPr>
        <w:t xml:space="preserve"> </w:t>
      </w:r>
      <w:r w:rsidRPr="00AE71E6">
        <w:rPr>
          <w:rFonts w:cs="Arial"/>
          <w:szCs w:val="20"/>
        </w:rPr>
        <w:t>è stato determinate dopo estrazione con</w:t>
      </w:r>
      <w:r w:rsidRPr="00AE71E6">
        <w:rPr>
          <w:rFonts w:eastAsia="Times New Roman" w:cs="Arial"/>
          <w:szCs w:val="20"/>
        </w:rPr>
        <w:t xml:space="preserve"> NaOH (0.5 M, 4 h) </w:t>
      </w:r>
      <w:r w:rsidRPr="00AE71E6">
        <w:rPr>
          <w:rFonts w:cs="Arial"/>
          <w:szCs w:val="20"/>
        </w:rPr>
        <w:t>in accordo con</w:t>
      </w:r>
      <w:r w:rsidRPr="00AE71E6">
        <w:rPr>
          <w:rFonts w:eastAsia="Times New Roman" w:cs="Arial"/>
          <w:szCs w:val="20"/>
        </w:rPr>
        <w:t xml:space="preserve"> Hartree (1972), </w:t>
      </w:r>
      <w:r w:rsidRPr="00AE71E6">
        <w:rPr>
          <w:rFonts w:cs="Arial"/>
          <w:szCs w:val="20"/>
        </w:rPr>
        <w:t>Modificato da</w:t>
      </w:r>
      <w:r w:rsidRPr="00AE71E6">
        <w:rPr>
          <w:rFonts w:eastAsia="Times New Roman" w:cs="Arial"/>
          <w:szCs w:val="20"/>
        </w:rPr>
        <w:t xml:space="preserve"> Rice (1982) </w:t>
      </w:r>
      <w:r w:rsidRPr="00AE71E6">
        <w:rPr>
          <w:rFonts w:cs="Arial"/>
          <w:szCs w:val="20"/>
        </w:rPr>
        <w:t>per compensare le interferenze dei fenoli</w:t>
      </w:r>
      <w:r w:rsidRPr="00AE71E6">
        <w:rPr>
          <w:rFonts w:eastAsia="Times New Roman" w:cs="Arial"/>
          <w:szCs w:val="20"/>
        </w:rPr>
        <w:t xml:space="preserve">. </w:t>
      </w:r>
      <w:r w:rsidRPr="00AE71E6">
        <w:rPr>
          <w:rFonts w:cs="Arial"/>
          <w:szCs w:val="20"/>
        </w:rPr>
        <w:t xml:space="preserve">Le </w:t>
      </w:r>
      <w:r w:rsidRPr="00AE71E6">
        <w:rPr>
          <w:rFonts w:cs="Arial"/>
          <w:szCs w:val="20"/>
        </w:rPr>
        <w:lastRenderedPageBreak/>
        <w:t>concentrazioni sono state riportate come equivalenti di albumina</w:t>
      </w:r>
      <w:r w:rsidRPr="00AE71E6">
        <w:rPr>
          <w:rFonts w:eastAsia="Times New Roman" w:cs="Arial"/>
          <w:szCs w:val="20"/>
        </w:rPr>
        <w:t xml:space="preserve">. </w:t>
      </w:r>
      <w:r w:rsidRPr="00AE71E6">
        <w:rPr>
          <w:rFonts w:cs="Arial"/>
          <w:szCs w:val="20"/>
        </w:rPr>
        <w:t>I carboidrati sono stati analizzati in accord con il metodo di</w:t>
      </w:r>
      <w:r w:rsidRPr="00AE71E6">
        <w:rPr>
          <w:rFonts w:eastAsia="Times New Roman" w:cs="Arial"/>
          <w:szCs w:val="20"/>
        </w:rPr>
        <w:t xml:space="preserve"> Gerchacov and Hachter (1972) </w:t>
      </w:r>
      <w:r w:rsidRPr="00AE71E6">
        <w:rPr>
          <w:rFonts w:cs="Arial"/>
          <w:szCs w:val="20"/>
        </w:rPr>
        <w:t>ed espressi come equivalenti in glucosio</w:t>
      </w:r>
      <w:r w:rsidRPr="00AE71E6">
        <w:rPr>
          <w:rFonts w:eastAsia="Times New Roman" w:cs="Arial"/>
          <w:szCs w:val="20"/>
        </w:rPr>
        <w:t xml:space="preserve">. </w:t>
      </w:r>
      <w:r w:rsidRPr="00AE71E6">
        <w:rPr>
          <w:rFonts w:cs="Arial"/>
          <w:szCs w:val="20"/>
        </w:rPr>
        <w:t xml:space="preserve">Il metodo è basato sugli stessi principi della tecnica messa a punto da </w:t>
      </w:r>
      <w:r w:rsidRPr="00AE71E6">
        <w:rPr>
          <w:rFonts w:eastAsia="Times New Roman" w:cs="Arial"/>
          <w:szCs w:val="20"/>
        </w:rPr>
        <w:t xml:space="preserve">Dubois </w:t>
      </w:r>
      <w:r w:rsidRPr="00AE71E6">
        <w:rPr>
          <w:rFonts w:eastAsia="Times New Roman" w:cs="Arial"/>
          <w:i/>
          <w:szCs w:val="20"/>
        </w:rPr>
        <w:t>et al</w:t>
      </w:r>
      <w:r w:rsidRPr="00AE71E6">
        <w:rPr>
          <w:rFonts w:eastAsia="Times New Roman" w:cs="Arial"/>
          <w:szCs w:val="20"/>
        </w:rPr>
        <w:t xml:space="preserve">. (1956) </w:t>
      </w:r>
      <w:r w:rsidRPr="00AE71E6">
        <w:rPr>
          <w:rFonts w:cs="Arial"/>
          <w:szCs w:val="20"/>
        </w:rPr>
        <w:t>per la determinazione degli zuccheri e delle sostanze relative,</w:t>
      </w:r>
      <w:r w:rsidRPr="00AE71E6">
        <w:rPr>
          <w:rFonts w:eastAsia="Times New Roman" w:cs="Arial"/>
          <w:szCs w:val="20"/>
        </w:rPr>
        <w:t xml:space="preserve"> </w:t>
      </w:r>
      <w:r w:rsidRPr="00AE71E6">
        <w:rPr>
          <w:rFonts w:cs="Arial"/>
          <w:szCs w:val="20"/>
        </w:rPr>
        <w:t>come I metil-esteri</w:t>
      </w:r>
      <w:r w:rsidRPr="00AE71E6">
        <w:rPr>
          <w:rFonts w:eastAsia="Times New Roman" w:cs="Arial"/>
          <w:szCs w:val="20"/>
        </w:rPr>
        <w:t xml:space="preserve"> </w:t>
      </w:r>
      <w:r w:rsidRPr="00AE71E6">
        <w:rPr>
          <w:rFonts w:cs="Arial"/>
          <w:szCs w:val="20"/>
        </w:rPr>
        <w:t>ma è specificamente adattato alla sola determinazione dei carboidrati</w:t>
      </w:r>
      <w:r w:rsidRPr="00AE71E6">
        <w:rPr>
          <w:rFonts w:eastAsia="Times New Roman" w:cs="Arial"/>
          <w:szCs w:val="20"/>
        </w:rPr>
        <w:t xml:space="preserve">. </w:t>
      </w:r>
      <w:r w:rsidRPr="00AE71E6">
        <w:rPr>
          <w:rFonts w:cs="Arial"/>
          <w:szCs w:val="20"/>
        </w:rPr>
        <w:t xml:space="preserve">I lipidi sono stati estratti tramite eluizione diretta con cloroformio e metanolo e analizzati con il metodo di </w:t>
      </w:r>
      <w:r w:rsidRPr="00AE71E6">
        <w:rPr>
          <w:rFonts w:eastAsia="Times New Roman" w:cs="Arial"/>
          <w:szCs w:val="20"/>
        </w:rPr>
        <w:t xml:space="preserve">Marsh and Wenstein (1966). </w:t>
      </w:r>
      <w:r w:rsidRPr="00AE71E6">
        <w:rPr>
          <w:rFonts w:cs="Arial"/>
          <w:szCs w:val="20"/>
        </w:rPr>
        <w:t>La concentrazione di lipidi è stata riportata come equivalenti di tripalmitina</w:t>
      </w:r>
      <w:r w:rsidRPr="00AE71E6">
        <w:rPr>
          <w:rFonts w:eastAsia="Times New Roman" w:cs="Arial"/>
          <w:szCs w:val="20"/>
        </w:rPr>
        <w:t xml:space="preserve">. </w:t>
      </w:r>
    </w:p>
    <w:p w:rsidR="00D262B0" w:rsidRPr="00AE71E6" w:rsidRDefault="00D262B0" w:rsidP="00D262B0">
      <w:pPr>
        <w:autoSpaceDE w:val="0"/>
        <w:autoSpaceDN w:val="0"/>
        <w:adjustRightInd w:val="0"/>
        <w:spacing w:after="0" w:line="480" w:lineRule="auto"/>
        <w:ind w:right="-1"/>
        <w:jc w:val="both"/>
        <w:rPr>
          <w:rFonts w:cs="Arial"/>
          <w:szCs w:val="20"/>
        </w:rPr>
      </w:pPr>
      <w:r w:rsidRPr="00AE71E6">
        <w:rPr>
          <w:rFonts w:cs="Arial"/>
          <w:szCs w:val="20"/>
        </w:rPr>
        <w:t xml:space="preserve">I campioni per le analisi degli acidi grassi sono stati processati e conservati alla temperatura di -80°C fino al momento dell’estrazione, al fine di evitare la decomposizione della materia organica. </w:t>
      </w:r>
    </w:p>
    <w:p w:rsidR="00D262B0" w:rsidRPr="00AE71E6" w:rsidRDefault="00D262B0" w:rsidP="00D262B0">
      <w:pPr>
        <w:autoSpaceDE w:val="0"/>
        <w:autoSpaceDN w:val="0"/>
        <w:adjustRightInd w:val="0"/>
        <w:spacing w:after="0" w:line="480" w:lineRule="auto"/>
        <w:ind w:right="-1"/>
        <w:jc w:val="both"/>
        <w:rPr>
          <w:rFonts w:cs="Arial"/>
          <w:szCs w:val="20"/>
        </w:rPr>
      </w:pPr>
      <w:r w:rsidRPr="00AE71E6">
        <w:rPr>
          <w:rFonts w:cs="Arial"/>
          <w:szCs w:val="20"/>
        </w:rPr>
        <w:t xml:space="preserve">Gli esteri metilici degli acidi grassi (FAME) sono stati estratti usando la tecnica di Folch </w:t>
      </w:r>
      <w:r w:rsidRPr="00AE71E6">
        <w:rPr>
          <w:rFonts w:cs="Arial"/>
          <w:i/>
          <w:szCs w:val="20"/>
        </w:rPr>
        <w:t>et al.</w:t>
      </w:r>
      <w:r w:rsidRPr="00AE71E6">
        <w:rPr>
          <w:rFonts w:cs="Arial"/>
          <w:szCs w:val="20"/>
        </w:rPr>
        <w:t xml:space="preserve"> (1957) modificata da Budge </w:t>
      </w:r>
      <w:r w:rsidRPr="00AE71E6">
        <w:rPr>
          <w:rFonts w:cs="Arial"/>
          <w:i/>
          <w:szCs w:val="20"/>
        </w:rPr>
        <w:t>et al.</w:t>
      </w:r>
      <w:r w:rsidRPr="00AE71E6">
        <w:rPr>
          <w:rFonts w:cs="Arial"/>
          <w:szCs w:val="20"/>
        </w:rPr>
        <w:t xml:space="preserve"> (2006). Questo metodo prevede una prima fase di estrazione dei lipidi totali dal campione scongelato con una miscela di metanolo, cloroformio e idrossitoluenebutilato come antiossidante. Una miscela di acido Tricosanoico è stata aggiunta ad ogni campione come standard interno. NaCl è stato successivamente aggiunto per facilitare la separazione delle fasi avvenuta poi mediante centrifuga a freddo. Una volta separate le fasi, è stata recuperata la parte inferiore che corrisponde all’estratto lipidico totale.</w:t>
      </w:r>
    </w:p>
    <w:p w:rsidR="00D262B0" w:rsidRPr="00AE71E6" w:rsidRDefault="00D262B0" w:rsidP="00D262B0">
      <w:pPr>
        <w:autoSpaceDE w:val="0"/>
        <w:autoSpaceDN w:val="0"/>
        <w:adjustRightInd w:val="0"/>
        <w:spacing w:after="0" w:line="480" w:lineRule="auto"/>
        <w:ind w:right="-1"/>
        <w:jc w:val="both"/>
        <w:rPr>
          <w:rFonts w:cs="Arial"/>
          <w:szCs w:val="20"/>
        </w:rPr>
      </w:pPr>
      <w:r w:rsidRPr="00AE71E6">
        <w:rPr>
          <w:rFonts w:cs="Arial"/>
          <w:szCs w:val="20"/>
        </w:rPr>
        <w:t xml:space="preserve">La fase successiva ha previsto la separazione dall’estratto lipidico totale di trigliceridi fosfolipidi: su una colonnina da 1 ml, con siringa di plastica da 20 ml ed adattatore, sono stati caricati 20 ml di cloroformio e l’eluato contenente i trigliceridi è stato raccolto in una provetta di vetro precedentemente pesata. Allo stesso modo sono stati caricati 20 ml di metanolo e l’eluato contenente i fosfolipidi è stato raccolto in un’altra provetta di vetro anch’essa precedentemente pesata. Gli eluati sono stati asciugati al rotavapor alla temperatura di circa </w:t>
      </w:r>
      <w:smartTag w:uri="urn:schemas-microsoft-com:office:smarttags" w:element="metricconverter">
        <w:smartTagPr>
          <w:attr w:name="ProductID" w:val="40ﾰC"/>
        </w:smartTagPr>
        <w:r w:rsidRPr="00AE71E6">
          <w:rPr>
            <w:rFonts w:cs="Arial"/>
            <w:szCs w:val="20"/>
          </w:rPr>
          <w:t>40°C</w:t>
        </w:r>
      </w:smartTag>
      <w:r w:rsidRPr="00AE71E6">
        <w:rPr>
          <w:rFonts w:cs="Arial"/>
          <w:szCs w:val="20"/>
        </w:rPr>
        <w:t xml:space="preserve"> e le provette sono state poi ripesate per ottenere le frazioni dei trigliceridi e dei fosfolipidi. I campioni sono stati risospesi in 2 ml di normal esano e conservati a – </w:t>
      </w:r>
      <w:smartTag w:uri="urn:schemas-microsoft-com:office:smarttags" w:element="metricconverter">
        <w:smartTagPr>
          <w:attr w:name="ProductID" w:val="20ﾰC"/>
        </w:smartTagPr>
        <w:r w:rsidRPr="00AE71E6">
          <w:rPr>
            <w:rFonts w:cs="Arial"/>
            <w:szCs w:val="20"/>
          </w:rPr>
          <w:t>20°C</w:t>
        </w:r>
      </w:smartTag>
      <w:r w:rsidRPr="00AE71E6">
        <w:rPr>
          <w:rFonts w:cs="Arial"/>
          <w:szCs w:val="20"/>
        </w:rPr>
        <w:t>.</w:t>
      </w:r>
    </w:p>
    <w:p w:rsidR="00D262B0" w:rsidRPr="00AE71E6" w:rsidRDefault="00D262B0" w:rsidP="00D262B0">
      <w:pPr>
        <w:autoSpaceDE w:val="0"/>
        <w:autoSpaceDN w:val="0"/>
        <w:adjustRightInd w:val="0"/>
        <w:spacing w:after="0" w:line="480" w:lineRule="auto"/>
        <w:ind w:right="-1"/>
        <w:jc w:val="both"/>
        <w:rPr>
          <w:rFonts w:cs="Arial"/>
          <w:szCs w:val="20"/>
        </w:rPr>
      </w:pPr>
      <w:r w:rsidRPr="00AE71E6">
        <w:rPr>
          <w:rFonts w:cs="Arial"/>
          <w:szCs w:val="20"/>
        </w:rPr>
        <w:t xml:space="preserve">L’ultima fase ha previsto la scissione degli acidi grassi dal glicerolo mediante trans esterificazione. Per far questo sono stati aggiunti ai campioni di trigliceridi e fosfolipidi 3 ml di soluzione di metanolisi (metanolo assoluto:cloruro di acetile 10:1) e sono stati così trasferiti in provette shott perfettamente </w:t>
      </w:r>
      <w:r w:rsidRPr="00AE71E6">
        <w:rPr>
          <w:rFonts w:cs="Arial"/>
          <w:szCs w:val="20"/>
        </w:rPr>
        <w:lastRenderedPageBreak/>
        <w:t xml:space="preserve">ermetiche. La miscela è stata messa in incubazione in acqua bollente ( </w:t>
      </w:r>
      <w:smartTag w:uri="urn:schemas-microsoft-com:office:smarttags" w:element="metricconverter">
        <w:smartTagPr>
          <w:attr w:name="ProductID" w:val="100ﾰC"/>
        </w:smartTagPr>
        <w:r w:rsidRPr="00AE71E6">
          <w:rPr>
            <w:rFonts w:cs="Arial"/>
            <w:szCs w:val="20"/>
          </w:rPr>
          <w:t>100°C</w:t>
        </w:r>
      </w:smartTag>
      <w:r w:rsidRPr="00AE71E6">
        <w:rPr>
          <w:rFonts w:cs="Arial"/>
          <w:szCs w:val="20"/>
        </w:rPr>
        <w:t xml:space="preserve"> ) per un’ora; trascorso il tempo necessario, i campioni sono stati lasciati raffreddare a temperatura ambiente e successivamente trasferiti in corex da 30 ml. Sono stati aggiunti 5 ml di cloruro di sodio 5%, i campioni sono stati ben agitati in vortex; successivamente son</w:t>
      </w:r>
      <w:r w:rsidR="003663EB" w:rsidRPr="00AE71E6">
        <w:rPr>
          <w:rFonts w:cs="Arial"/>
          <w:szCs w:val="20"/>
        </w:rPr>
        <w:t>o stati aggiunti 5 ml di normal-</w:t>
      </w:r>
      <w:r w:rsidRPr="00AE71E6">
        <w:rPr>
          <w:rFonts w:cs="Arial"/>
          <w:szCs w:val="20"/>
        </w:rPr>
        <w:t xml:space="preserve">esano per estrarre gli esteri e la miscela è stata nuovamente ben agitata in vortex. La separazione delle fasi è stata ottenuta centrifugando le miscele a 1000 giri per 10 min. Il supernatante è stato poi trasferito in corex da 30 ml prepesate ed è stato fatto asciugare al rotavapor alla temperatura di circa </w:t>
      </w:r>
      <w:smartTag w:uri="urn:schemas-microsoft-com:office:smarttags" w:element="metricconverter">
        <w:smartTagPr>
          <w:attr w:name="ProductID" w:val="40ﾰC"/>
        </w:smartTagPr>
        <w:r w:rsidRPr="00AE71E6">
          <w:rPr>
            <w:rFonts w:cs="Arial"/>
            <w:szCs w:val="20"/>
          </w:rPr>
          <w:t>40°C</w:t>
        </w:r>
      </w:smartTag>
      <w:r w:rsidRPr="00AE71E6">
        <w:rPr>
          <w:rFonts w:cs="Arial"/>
          <w:szCs w:val="20"/>
        </w:rPr>
        <w:t xml:space="preserve">. Dopo aver fatto evaporare tutto il liquido, è stata effettuata una seconda pesata delle corex comprensive di campione e, per sottrazione, è stato calcolato il contenuto degli acidi grassi. A questo punto il campione è stato risospeso in 700 microlitri di ciclo esano e conservato alla temperatura di – </w:t>
      </w:r>
      <w:smartTag w:uri="urn:schemas-microsoft-com:office:smarttags" w:element="metricconverter">
        <w:smartTagPr>
          <w:attr w:name="ProductID" w:val="20ﾰC"/>
        </w:smartTagPr>
        <w:r w:rsidRPr="00AE71E6">
          <w:rPr>
            <w:rFonts w:cs="Arial"/>
            <w:szCs w:val="20"/>
          </w:rPr>
          <w:t>20°C</w:t>
        </w:r>
      </w:smartTag>
      <w:r w:rsidRPr="00AE71E6">
        <w:rPr>
          <w:rFonts w:cs="Arial"/>
          <w:szCs w:val="20"/>
        </w:rPr>
        <w:t xml:space="preserve"> prima di effettuare le analisi al GC.</w:t>
      </w:r>
    </w:p>
    <w:p w:rsidR="00D262B0" w:rsidRDefault="00D262B0" w:rsidP="00D262B0">
      <w:pPr>
        <w:autoSpaceDE w:val="0"/>
        <w:autoSpaceDN w:val="0"/>
        <w:adjustRightInd w:val="0"/>
        <w:spacing w:after="0" w:line="480" w:lineRule="auto"/>
        <w:ind w:right="-1"/>
        <w:jc w:val="both"/>
        <w:rPr>
          <w:rFonts w:cs="Arial"/>
          <w:szCs w:val="20"/>
        </w:rPr>
      </w:pPr>
      <w:r w:rsidRPr="00AE71E6">
        <w:rPr>
          <w:rFonts w:cs="Arial"/>
          <w:szCs w:val="20"/>
        </w:rPr>
        <w:t>Le letture dei profili degli acidi grassi sono state effettuate mediante un gas cromatografo associato ad uno spettrometro di massa GC-MS Shimadzu mod. QP2010 Plus. I FAMEs sono stati separati mediante una colonna polare SLB-5 (Supelco) di 30m x 0.25 mm x 0.25 µm. Elio è stato usato come gas carrier alla pressione di 63.9 kPa ed un flusso della colonna di 1.20 ml/min. Dopo l’iniezione del campione alla temperatura di 300 °C (split ratio 1:10), è stato programmato un incremento della temperatura della colonna da 40 a 150 °C ed un ulteriore step da 150° a 300 °C. Relativamente allo spettrometro di massa MS, i valori di temperatura sono stati settati a 180 °C per la sorgente ionica e 290 °C per l’interfaccia. I FAME sono stati identificati confrontando il tempo di ritenzione ed il rapporto m/z con più standard (PUFA N°1-Marine Source; PUFA N°2-Animal Source; Supelco 37 Component FAME Mix). Il fattore di risposta dello standard interno è stato invece utilizzato per l’analisi quantitativa.</w:t>
      </w:r>
    </w:p>
    <w:p w:rsidR="00A6209C" w:rsidRPr="0092333C" w:rsidRDefault="00807B9E" w:rsidP="0092333C">
      <w:pPr>
        <w:pStyle w:val="Paragrafoelenco"/>
        <w:spacing w:line="480" w:lineRule="auto"/>
        <w:ind w:left="900" w:hanging="900"/>
        <w:jc w:val="both"/>
        <w:outlineLvl w:val="1"/>
        <w:rPr>
          <w:rFonts w:ascii="Times New Roman" w:hAnsi="Times New Roman" w:cs="Times New Roman"/>
          <w:sz w:val="24"/>
        </w:rPr>
      </w:pPr>
      <w:bookmarkStart w:id="65" w:name="_Toc279142780"/>
      <w:r w:rsidRPr="00A6209C">
        <w:rPr>
          <w:rFonts w:ascii="Times New Roman" w:hAnsi="Times New Roman" w:cs="Times New Roman"/>
          <w:sz w:val="24"/>
        </w:rPr>
        <w:t>3.</w:t>
      </w:r>
      <w:r w:rsidR="000473C2">
        <w:rPr>
          <w:rFonts w:ascii="Times New Roman" w:hAnsi="Times New Roman" w:cs="Times New Roman"/>
          <w:sz w:val="24"/>
        </w:rPr>
        <w:t>6</w:t>
      </w:r>
      <w:r w:rsidRPr="00A6209C">
        <w:rPr>
          <w:rFonts w:ascii="Times New Roman" w:hAnsi="Times New Roman" w:cs="Times New Roman"/>
          <w:sz w:val="24"/>
        </w:rPr>
        <w:t xml:space="preserve"> ANALISI STATISTICHE</w:t>
      </w:r>
      <w:bookmarkEnd w:id="65"/>
    </w:p>
    <w:p w:rsidR="00787969" w:rsidRPr="00AE71E6" w:rsidRDefault="00787969" w:rsidP="00787969">
      <w:pPr>
        <w:spacing w:after="0" w:line="480" w:lineRule="auto"/>
        <w:ind w:right="-1"/>
        <w:jc w:val="both"/>
        <w:rPr>
          <w:rFonts w:eastAsia="Times New Roman" w:cs="Arial"/>
          <w:szCs w:val="20"/>
        </w:rPr>
      </w:pPr>
      <w:r w:rsidRPr="00AE71E6">
        <w:rPr>
          <w:rFonts w:cs="Arial"/>
          <w:szCs w:val="20"/>
        </w:rPr>
        <w:t>La correlazione tra</w:t>
      </w:r>
      <w:r w:rsidRPr="00787969">
        <w:rPr>
          <w:rFonts w:ascii="Arial" w:eastAsia="Times New Roman" w:hAnsi="Arial" w:cs="Arial"/>
          <w:sz w:val="20"/>
          <w:szCs w:val="20"/>
        </w:rPr>
        <w:t xml:space="preserve"> </w:t>
      </w:r>
      <w:r>
        <w:rPr>
          <w:rFonts w:ascii="Arial" w:eastAsia="Times New Roman" w:hAnsi="Arial" w:cs="Arial"/>
          <w:sz w:val="20"/>
          <w:szCs w:val="20"/>
          <w:lang w:val="en-US"/>
        </w:rPr>
        <w:t>δ</w:t>
      </w:r>
      <w:r w:rsidRPr="00787969">
        <w:rPr>
          <w:rFonts w:ascii="Arial" w:eastAsia="Times New Roman" w:hAnsi="Arial" w:cs="Arial"/>
          <w:sz w:val="20"/>
          <w:szCs w:val="20"/>
          <w:vertAlign w:val="superscript"/>
        </w:rPr>
        <w:t>13</w:t>
      </w:r>
      <w:r w:rsidRPr="00787969">
        <w:rPr>
          <w:rFonts w:ascii="Arial" w:eastAsia="Times New Roman" w:hAnsi="Arial" w:cs="Arial"/>
          <w:sz w:val="20"/>
          <w:szCs w:val="20"/>
        </w:rPr>
        <w:t xml:space="preserve">C or </w:t>
      </w:r>
      <w:r>
        <w:rPr>
          <w:rFonts w:ascii="Arial" w:eastAsia="Times New Roman" w:hAnsi="Arial" w:cs="Arial"/>
          <w:sz w:val="20"/>
          <w:szCs w:val="20"/>
          <w:lang w:val="en-US"/>
        </w:rPr>
        <w:t>δ</w:t>
      </w:r>
      <w:r w:rsidRPr="00787969">
        <w:rPr>
          <w:rFonts w:ascii="Arial" w:eastAsia="Times New Roman" w:hAnsi="Arial" w:cs="Arial"/>
          <w:sz w:val="20"/>
          <w:szCs w:val="20"/>
          <w:vertAlign w:val="superscript"/>
        </w:rPr>
        <w:t>15</w:t>
      </w:r>
      <w:r w:rsidRPr="00787969">
        <w:rPr>
          <w:rFonts w:ascii="Arial" w:eastAsia="Times New Roman" w:hAnsi="Arial" w:cs="Arial"/>
          <w:sz w:val="20"/>
          <w:szCs w:val="20"/>
        </w:rPr>
        <w:t xml:space="preserve">N </w:t>
      </w:r>
      <w:r w:rsidRPr="00AE71E6">
        <w:rPr>
          <w:rFonts w:cs="Arial"/>
          <w:szCs w:val="20"/>
        </w:rPr>
        <w:t>nella dieta e nelle gonadi dei ricci di mare è stata studiata tramite regressione lineare</w:t>
      </w:r>
      <w:r w:rsidRPr="00AE71E6">
        <w:rPr>
          <w:rFonts w:eastAsia="Times New Roman" w:cs="Arial"/>
          <w:szCs w:val="20"/>
        </w:rPr>
        <w:t>.</w:t>
      </w:r>
    </w:p>
    <w:p w:rsidR="00787969" w:rsidRPr="00AE71E6" w:rsidRDefault="005B41A4" w:rsidP="00787969">
      <w:pPr>
        <w:spacing w:after="0" w:line="480" w:lineRule="auto"/>
        <w:ind w:right="-1"/>
        <w:jc w:val="both"/>
        <w:rPr>
          <w:rFonts w:eastAsia="Times New Roman" w:cs="Arial"/>
          <w:szCs w:val="20"/>
        </w:rPr>
      </w:pPr>
      <w:r w:rsidRPr="00AE71E6">
        <w:rPr>
          <w:rFonts w:cs="Arial"/>
          <w:szCs w:val="20"/>
        </w:rPr>
        <w:lastRenderedPageBreak/>
        <w:t>L’</w:t>
      </w:r>
      <w:r w:rsidR="00787969" w:rsidRPr="00AE71E6">
        <w:rPr>
          <w:rFonts w:eastAsia="Times New Roman" w:cs="Arial"/>
          <w:szCs w:val="20"/>
        </w:rPr>
        <w:t xml:space="preserve">ANOVA </w:t>
      </w:r>
      <w:r w:rsidR="00787969" w:rsidRPr="00AE71E6">
        <w:rPr>
          <w:rFonts w:cs="Arial"/>
          <w:szCs w:val="20"/>
        </w:rPr>
        <w:t xml:space="preserve">con la dieta come fattore Fixed è stata usata per </w:t>
      </w:r>
      <w:r w:rsidRPr="00AE71E6">
        <w:rPr>
          <w:rFonts w:cs="Arial"/>
          <w:szCs w:val="20"/>
        </w:rPr>
        <w:t>testare le differenze nelle variabili biometriche, isotopiche e biochimiche delle gonadi dei ricci di mare</w:t>
      </w:r>
      <w:r w:rsidR="00787969" w:rsidRPr="00AE71E6">
        <w:rPr>
          <w:rFonts w:eastAsia="Times New Roman" w:cs="Arial"/>
          <w:szCs w:val="20"/>
        </w:rPr>
        <w:t xml:space="preserve">. </w:t>
      </w:r>
      <w:r w:rsidRPr="00AE71E6">
        <w:rPr>
          <w:rFonts w:cs="Arial"/>
          <w:szCs w:val="20"/>
        </w:rPr>
        <w:t>L’eterogeneità della varianza è stata testata usando il test di Cochran</w:t>
      </w:r>
      <w:r w:rsidR="00787969" w:rsidRPr="00AE71E6">
        <w:rPr>
          <w:rFonts w:eastAsia="Times New Roman" w:cs="Arial"/>
          <w:szCs w:val="20"/>
        </w:rPr>
        <w:t xml:space="preserve"> </w:t>
      </w:r>
      <w:r w:rsidRPr="00AE71E6">
        <w:rPr>
          <w:rFonts w:cs="Arial"/>
          <w:szCs w:val="20"/>
        </w:rPr>
        <w:t xml:space="preserve">a </w:t>
      </w:r>
      <w:r w:rsidR="00787969" w:rsidRPr="00AE71E6">
        <w:rPr>
          <w:rFonts w:eastAsia="Times New Roman" w:cs="Arial"/>
          <w:szCs w:val="20"/>
        </w:rPr>
        <w:t>prior</w:t>
      </w:r>
      <w:r w:rsidRPr="00AE71E6">
        <w:rPr>
          <w:rFonts w:cs="Arial"/>
          <w:szCs w:val="20"/>
        </w:rPr>
        <w:t>i</w:t>
      </w:r>
      <w:r w:rsidR="00787969" w:rsidRPr="00AE71E6">
        <w:rPr>
          <w:rFonts w:eastAsia="Times New Roman" w:cs="Arial"/>
          <w:szCs w:val="20"/>
        </w:rPr>
        <w:t xml:space="preserve"> </w:t>
      </w:r>
      <w:r w:rsidRPr="00AE71E6">
        <w:rPr>
          <w:rFonts w:cs="Arial"/>
          <w:szCs w:val="20"/>
        </w:rPr>
        <w:t>rispetto</w:t>
      </w:r>
      <w:r w:rsidR="00787969" w:rsidRPr="00AE71E6">
        <w:rPr>
          <w:rFonts w:eastAsia="Times New Roman" w:cs="Arial"/>
          <w:szCs w:val="20"/>
        </w:rPr>
        <w:t xml:space="preserve"> </w:t>
      </w:r>
      <w:r w:rsidRPr="00AE71E6">
        <w:rPr>
          <w:rFonts w:cs="Arial"/>
          <w:szCs w:val="20"/>
        </w:rPr>
        <w:t>l’analisi della varianza e successivamente è stato usato il test</w:t>
      </w:r>
      <w:r w:rsidR="00787969" w:rsidRPr="00AE71E6">
        <w:rPr>
          <w:rFonts w:eastAsia="Times New Roman" w:cs="Arial"/>
          <w:szCs w:val="20"/>
        </w:rPr>
        <w:t xml:space="preserve"> Student–Newman–Keuls tests (Underwood, 1997).</w:t>
      </w:r>
      <w:r w:rsidRPr="00AE71E6">
        <w:rPr>
          <w:rFonts w:cs="Arial"/>
          <w:szCs w:val="20"/>
        </w:rPr>
        <w:t xml:space="preserve"> Il software</w:t>
      </w:r>
      <w:r w:rsidR="00787969" w:rsidRPr="00AE71E6">
        <w:rPr>
          <w:rFonts w:eastAsia="Times New Roman" w:cs="Arial"/>
          <w:szCs w:val="20"/>
        </w:rPr>
        <w:t xml:space="preserve"> GMAV (1997) statistical package (University of Sydney, Australia) </w:t>
      </w:r>
      <w:r w:rsidRPr="00AE71E6">
        <w:rPr>
          <w:rFonts w:cs="Arial"/>
          <w:szCs w:val="20"/>
        </w:rPr>
        <w:t>è stato usato per effettuare l’ANOVA</w:t>
      </w:r>
      <w:r w:rsidR="00787969" w:rsidRPr="00AE71E6">
        <w:rPr>
          <w:rFonts w:eastAsia="Times New Roman" w:cs="Arial"/>
          <w:szCs w:val="20"/>
        </w:rPr>
        <w:t>.</w:t>
      </w:r>
    </w:p>
    <w:p w:rsidR="0013583F" w:rsidRDefault="005B41A4" w:rsidP="00787969">
      <w:pPr>
        <w:spacing w:after="0" w:line="480" w:lineRule="auto"/>
        <w:ind w:right="-1"/>
        <w:jc w:val="both"/>
        <w:rPr>
          <w:rFonts w:eastAsia="Times New Roman" w:cs="Arial"/>
          <w:szCs w:val="20"/>
        </w:rPr>
      </w:pPr>
      <w:r w:rsidRPr="00AE71E6">
        <w:rPr>
          <w:rFonts w:cs="Arial"/>
          <w:szCs w:val="20"/>
        </w:rPr>
        <w:t>I dati relative al carbonio, azoto, protein</w:t>
      </w:r>
      <w:r w:rsidR="006B5763">
        <w:rPr>
          <w:rFonts w:cs="Arial"/>
          <w:szCs w:val="20"/>
        </w:rPr>
        <w:t>e,</w:t>
      </w:r>
      <w:r w:rsidRPr="00AE71E6">
        <w:rPr>
          <w:rFonts w:cs="Arial"/>
          <w:szCs w:val="20"/>
        </w:rPr>
        <w:t xml:space="preserve"> carboidrati e lipidi </w:t>
      </w:r>
      <w:r w:rsidR="006B5763">
        <w:rPr>
          <w:rFonts w:cs="Arial"/>
          <w:szCs w:val="20"/>
        </w:rPr>
        <w:t>sono</w:t>
      </w:r>
      <w:r w:rsidRPr="00AE71E6">
        <w:rPr>
          <w:rFonts w:cs="Arial"/>
          <w:szCs w:val="20"/>
        </w:rPr>
        <w:t xml:space="preserve"> stati prima normalizzati e successivamente sono state ottenute le matrici triangolari usando le distanze Euclidee</w:t>
      </w:r>
      <w:r w:rsidR="00787969" w:rsidRPr="00AE71E6">
        <w:rPr>
          <w:rFonts w:eastAsia="Times New Roman" w:cs="Arial"/>
          <w:szCs w:val="20"/>
        </w:rPr>
        <w:t xml:space="preserve">. </w:t>
      </w:r>
      <w:r w:rsidRPr="00AE71E6">
        <w:rPr>
          <w:rFonts w:cs="Arial"/>
          <w:szCs w:val="20"/>
        </w:rPr>
        <w:t xml:space="preserve">Gli ordinamenti sono stati fatti in un plot bidimensionale mediando le principali coordinate analitiche </w:t>
      </w:r>
      <w:r w:rsidR="00787969" w:rsidRPr="00AE71E6">
        <w:rPr>
          <w:rFonts w:eastAsia="Times New Roman" w:cs="Arial"/>
          <w:szCs w:val="20"/>
        </w:rPr>
        <w:t>(PCO; Anderson and Willis, 2003</w:t>
      </w:r>
      <w:r w:rsidRPr="00AE71E6">
        <w:rPr>
          <w:rFonts w:cs="Arial"/>
          <w:szCs w:val="20"/>
        </w:rPr>
        <w:t>).</w:t>
      </w:r>
      <w:r w:rsidR="00787969" w:rsidRPr="00AE71E6">
        <w:rPr>
          <w:rFonts w:eastAsia="Times New Roman" w:cs="Arial"/>
          <w:szCs w:val="20"/>
        </w:rPr>
        <w:t xml:space="preserve">. </w:t>
      </w:r>
      <w:r w:rsidRPr="00AE71E6">
        <w:rPr>
          <w:rFonts w:cs="Arial"/>
          <w:szCs w:val="20"/>
        </w:rPr>
        <w:t xml:space="preserve">L’analisi Multivariata è stata effettuata usando il </w:t>
      </w:r>
      <w:r w:rsidR="00787969" w:rsidRPr="00AE71E6">
        <w:rPr>
          <w:rFonts w:eastAsia="Times New Roman" w:cs="Arial"/>
          <w:szCs w:val="20"/>
        </w:rPr>
        <w:t xml:space="preserve">software PERMANOVA+ for PRIMER (Plymouth Routines In Marine Ecological Research) (v. 5.2) (Anderson </w:t>
      </w:r>
      <w:r w:rsidR="00787969" w:rsidRPr="00AE71E6">
        <w:rPr>
          <w:rFonts w:eastAsia="Times New Roman" w:cs="Arial"/>
          <w:i/>
          <w:szCs w:val="20"/>
        </w:rPr>
        <w:t>et al</w:t>
      </w:r>
      <w:r w:rsidR="00787969" w:rsidRPr="00AE71E6">
        <w:rPr>
          <w:rFonts w:eastAsia="Times New Roman" w:cs="Arial"/>
          <w:szCs w:val="20"/>
        </w:rPr>
        <w:t>., 2007).</w:t>
      </w:r>
    </w:p>
    <w:p w:rsidR="0013583F" w:rsidRDefault="0013583F">
      <w:pPr>
        <w:rPr>
          <w:rFonts w:eastAsia="Times New Roman" w:cs="Arial"/>
          <w:szCs w:val="20"/>
        </w:rPr>
      </w:pPr>
      <w:r>
        <w:rPr>
          <w:rFonts w:eastAsia="Times New Roman" w:cs="Arial"/>
          <w:szCs w:val="20"/>
        </w:rPr>
        <w:br w:type="page"/>
      </w:r>
    </w:p>
    <w:p w:rsidR="00A90D49" w:rsidRPr="00904223" w:rsidRDefault="00807B9E" w:rsidP="00007232">
      <w:pPr>
        <w:pStyle w:val="Titolo1"/>
        <w:spacing w:line="480" w:lineRule="auto"/>
        <w:rPr>
          <w:rFonts w:asciiTheme="minorHAnsi" w:eastAsia="Times" w:hAnsiTheme="minorHAnsi" w:cstheme="minorHAnsi"/>
          <w:b w:val="0"/>
          <w:sz w:val="22"/>
          <w:szCs w:val="22"/>
        </w:rPr>
      </w:pPr>
      <w:bookmarkStart w:id="66" w:name="_Toc279142781"/>
      <w:r w:rsidRPr="00007232">
        <w:rPr>
          <w:rFonts w:ascii="Times New Roman" w:hAnsi="Times New Roman" w:cs="Times New Roman"/>
          <w:color w:val="auto"/>
          <w:sz w:val="32"/>
          <w:szCs w:val="32"/>
        </w:rPr>
        <w:lastRenderedPageBreak/>
        <w:t xml:space="preserve">4. </w:t>
      </w:r>
      <w:r w:rsidR="00A90D49" w:rsidRPr="00007232">
        <w:rPr>
          <w:rFonts w:ascii="Times New Roman" w:hAnsi="Times New Roman" w:cs="Times New Roman"/>
          <w:color w:val="auto"/>
          <w:sz w:val="32"/>
          <w:szCs w:val="32"/>
        </w:rPr>
        <w:t>RISULTATI</w:t>
      </w:r>
      <w:bookmarkEnd w:id="66"/>
    </w:p>
    <w:p w:rsidR="00744763" w:rsidRDefault="00744763" w:rsidP="00A90D49">
      <w:pPr>
        <w:pStyle w:val="Paragrafoelenco"/>
        <w:spacing w:line="480" w:lineRule="auto"/>
        <w:ind w:left="0"/>
        <w:jc w:val="both"/>
        <w:rPr>
          <w:rFonts w:eastAsia="Times" w:cstheme="minorHAnsi"/>
          <w:b/>
          <w:sz w:val="24"/>
          <w:szCs w:val="20"/>
        </w:rPr>
      </w:pPr>
    </w:p>
    <w:p w:rsidR="00A90D49" w:rsidRDefault="00135E06" w:rsidP="00807B9E">
      <w:pPr>
        <w:pStyle w:val="Paragrafoelenco"/>
        <w:spacing w:line="480" w:lineRule="auto"/>
        <w:ind w:left="0"/>
        <w:jc w:val="both"/>
        <w:outlineLvl w:val="1"/>
        <w:rPr>
          <w:rFonts w:ascii="Times New Roman" w:eastAsia="Times" w:hAnsi="Times New Roman" w:cs="Times New Roman"/>
          <w:i/>
          <w:sz w:val="24"/>
          <w:szCs w:val="20"/>
        </w:rPr>
      </w:pPr>
      <w:bookmarkStart w:id="67" w:name="_Toc279142782"/>
      <w:r>
        <w:rPr>
          <w:rFonts w:ascii="Times New Roman" w:eastAsia="Times" w:hAnsi="Times New Roman" w:cs="Times New Roman"/>
          <w:i/>
          <w:sz w:val="24"/>
          <w:szCs w:val="20"/>
        </w:rPr>
        <w:t>4.1</w:t>
      </w:r>
      <w:r w:rsidR="00AC3BCC" w:rsidRPr="00A6209C">
        <w:rPr>
          <w:rFonts w:ascii="Times New Roman" w:eastAsia="Times" w:hAnsi="Times New Roman" w:cs="Times New Roman"/>
          <w:i/>
          <w:sz w:val="24"/>
          <w:szCs w:val="20"/>
        </w:rPr>
        <w:t xml:space="preserve"> </w:t>
      </w:r>
      <w:r w:rsidR="005C2BC7">
        <w:rPr>
          <w:rFonts w:ascii="Times New Roman" w:eastAsia="Times" w:hAnsi="Times New Roman" w:cs="Times New Roman"/>
          <w:sz w:val="24"/>
          <w:szCs w:val="20"/>
        </w:rPr>
        <w:t xml:space="preserve">SVILIUPPO DI TECNICHE PER LA </w:t>
      </w:r>
      <w:r w:rsidR="00AC3BCC" w:rsidRPr="00A6209C">
        <w:rPr>
          <w:rFonts w:ascii="Times New Roman" w:eastAsia="Times" w:hAnsi="Times New Roman" w:cs="Times New Roman"/>
          <w:sz w:val="24"/>
          <w:szCs w:val="20"/>
        </w:rPr>
        <w:t>SELEZIONE D</w:t>
      </w:r>
      <w:r w:rsidR="007E0DF7">
        <w:rPr>
          <w:rFonts w:ascii="Times New Roman" w:eastAsia="Times" w:hAnsi="Times New Roman" w:cs="Times New Roman"/>
          <w:sz w:val="24"/>
          <w:szCs w:val="20"/>
        </w:rPr>
        <w:t>EL</w:t>
      </w:r>
      <w:r w:rsidR="00AC3BCC" w:rsidRPr="00A6209C">
        <w:rPr>
          <w:rFonts w:ascii="Times New Roman" w:eastAsia="Times" w:hAnsi="Times New Roman" w:cs="Times New Roman"/>
          <w:sz w:val="24"/>
          <w:szCs w:val="20"/>
        </w:rPr>
        <w:t xml:space="preserve"> </w:t>
      </w:r>
      <w:r w:rsidR="00AC3BCC" w:rsidRPr="00A6209C">
        <w:rPr>
          <w:rFonts w:ascii="Times New Roman" w:eastAsia="Times" w:hAnsi="Times New Roman" w:cs="Times New Roman"/>
          <w:i/>
          <w:sz w:val="24"/>
          <w:szCs w:val="20"/>
        </w:rPr>
        <w:t>BROODSTOCK</w:t>
      </w:r>
      <w:bookmarkEnd w:id="67"/>
    </w:p>
    <w:p w:rsidR="00A6209C" w:rsidRPr="00A6209C" w:rsidRDefault="00A6209C" w:rsidP="00807B9E">
      <w:pPr>
        <w:pStyle w:val="Paragrafoelenco"/>
        <w:spacing w:line="480" w:lineRule="auto"/>
        <w:ind w:left="0"/>
        <w:jc w:val="both"/>
        <w:outlineLvl w:val="1"/>
        <w:rPr>
          <w:rFonts w:ascii="Times New Roman" w:eastAsia="Times" w:hAnsi="Times New Roman" w:cs="Times New Roman"/>
          <w:sz w:val="24"/>
          <w:szCs w:val="20"/>
        </w:rPr>
      </w:pPr>
    </w:p>
    <w:p w:rsidR="00A90D49" w:rsidRPr="00D93996" w:rsidRDefault="00145CB8" w:rsidP="00A90D49">
      <w:pPr>
        <w:pStyle w:val="Paragrafoelenco"/>
        <w:spacing w:line="480" w:lineRule="auto"/>
        <w:ind w:left="0"/>
        <w:jc w:val="both"/>
        <w:rPr>
          <w:rFonts w:eastAsia="Times" w:cstheme="minorHAnsi"/>
          <w:szCs w:val="20"/>
        </w:rPr>
      </w:pPr>
      <w:r w:rsidRPr="00C73B05">
        <w:rPr>
          <w:rFonts w:eastAsia="Times" w:cstheme="minorHAnsi"/>
          <w:szCs w:val="20"/>
        </w:rPr>
        <w:t xml:space="preserve">Dopo avere indotto lo </w:t>
      </w:r>
      <w:r w:rsidRPr="00C73B05">
        <w:rPr>
          <w:rFonts w:eastAsia="Times" w:cstheme="minorHAnsi"/>
          <w:i/>
          <w:szCs w:val="20"/>
        </w:rPr>
        <w:t xml:space="preserve">spawning </w:t>
      </w:r>
      <w:r w:rsidRPr="00C73B05">
        <w:rPr>
          <w:rFonts w:eastAsia="Times" w:cstheme="minorHAnsi"/>
          <w:szCs w:val="20"/>
        </w:rPr>
        <w:t xml:space="preserve"> ad alcuni individui sottoposti a stabulazione, è stato effettuato il calcolo della densità media di oociti prodotti dalle femmine isolate durante l’inizio dell’esperimento, come riportato in figura (Fig. 1). La conta è avvenuta al binoculare tramite camere di Thoma, su volumi di soluzione di oociti e acqua di mare filtrata, pari a quelli prelevati per il saggio tossicologico (1,66 ml).</w:t>
      </w:r>
      <w:r w:rsidR="00A90D49" w:rsidRPr="00D93996">
        <w:rPr>
          <w:rFonts w:eastAsia="Times" w:cstheme="minorHAnsi"/>
          <w:szCs w:val="20"/>
        </w:rPr>
        <w:t xml:space="preserve"> Esiste una netta differenza nella concentrazione di uova prodotte dagli individui stabulati con alimenti differenti</w:t>
      </w:r>
      <w:r w:rsidR="0089437A" w:rsidRPr="00D93996">
        <w:rPr>
          <w:rFonts w:eastAsia="Times" w:cstheme="minorHAnsi"/>
          <w:szCs w:val="20"/>
        </w:rPr>
        <w:t xml:space="preserve">, i più produttivi sono risultati i ricci alimentati con </w:t>
      </w:r>
      <w:r w:rsidR="0089437A" w:rsidRPr="00D93996">
        <w:rPr>
          <w:rFonts w:eastAsia="Times" w:cstheme="minorHAnsi"/>
          <w:i/>
          <w:szCs w:val="20"/>
        </w:rPr>
        <w:t xml:space="preserve">Ulva lactuca </w:t>
      </w:r>
      <w:r w:rsidR="0089437A" w:rsidRPr="00D93996">
        <w:rPr>
          <w:rFonts w:eastAsia="Times" w:cstheme="minorHAnsi"/>
          <w:szCs w:val="20"/>
        </w:rPr>
        <w:t xml:space="preserve">(circa 500.000 oociti) mentre i meno produttivi i ricci alimentati con </w:t>
      </w:r>
      <w:r w:rsidR="0089437A" w:rsidRPr="00D93996">
        <w:rPr>
          <w:rFonts w:eastAsia="Times" w:cstheme="minorHAnsi"/>
          <w:i/>
          <w:szCs w:val="20"/>
        </w:rPr>
        <w:t xml:space="preserve">Lactuca sativa </w:t>
      </w:r>
      <w:r w:rsidR="0089437A" w:rsidRPr="00D93996">
        <w:rPr>
          <w:rFonts w:eastAsia="Times" w:cstheme="minorHAnsi"/>
          <w:szCs w:val="20"/>
        </w:rPr>
        <w:t xml:space="preserve">(circa 180.000 oociti), i ricci alimentati con artificiale hanno prodotto una quantità intermedia tra le due tipologie di dieta (280.000 oociti), i ricci </w:t>
      </w:r>
      <w:r w:rsidR="0089437A" w:rsidRPr="00D93996">
        <w:rPr>
          <w:rFonts w:eastAsia="Times" w:cstheme="minorHAnsi"/>
          <w:i/>
          <w:szCs w:val="20"/>
        </w:rPr>
        <w:t xml:space="preserve">starved </w:t>
      </w:r>
      <w:r w:rsidR="0089437A" w:rsidRPr="00D93996">
        <w:rPr>
          <w:rFonts w:eastAsia="Times" w:cstheme="minorHAnsi"/>
          <w:szCs w:val="20"/>
        </w:rPr>
        <w:t xml:space="preserve">non hanno prodotto gameti </w:t>
      </w:r>
      <w:r w:rsidR="00A90D49" w:rsidRPr="00D93996">
        <w:rPr>
          <w:rFonts w:eastAsia="Times" w:cstheme="minorHAnsi"/>
          <w:szCs w:val="20"/>
        </w:rPr>
        <w:t>.</w:t>
      </w:r>
    </w:p>
    <w:p w:rsidR="00A90D49" w:rsidRDefault="00B80B65" w:rsidP="000C3060">
      <w:pPr>
        <w:pStyle w:val="Corpodeltesto"/>
        <w:tabs>
          <w:tab w:val="left" w:pos="1560"/>
        </w:tabs>
        <w:jc w:val="center"/>
      </w:pPr>
      <w:r w:rsidRPr="00B80B65">
        <w:rPr>
          <w:noProof/>
        </w:rPr>
        <w:drawing>
          <wp:inline distT="0" distB="0" distL="0" distR="0">
            <wp:extent cx="4799441" cy="2393343"/>
            <wp:effectExtent l="19050" t="0" r="1159" b="0"/>
            <wp:docPr id="1" name="Immagin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a:blip r:embed="rId18" cstate="print"/>
                    <a:srcRect t="13506"/>
                    <a:stretch>
                      <a:fillRect/>
                    </a:stretch>
                  </pic:blipFill>
                  <pic:spPr bwMode="auto">
                    <a:xfrm>
                      <a:off x="0" y="0"/>
                      <a:ext cx="4799441" cy="2393343"/>
                    </a:xfrm>
                    <a:prstGeom prst="rect">
                      <a:avLst/>
                    </a:prstGeom>
                    <a:noFill/>
                  </pic:spPr>
                </pic:pic>
              </a:graphicData>
            </a:graphic>
          </wp:inline>
        </w:drawing>
      </w:r>
    </w:p>
    <w:p w:rsidR="00A90D49" w:rsidRPr="000C3060" w:rsidRDefault="00F86B74" w:rsidP="003A0480">
      <w:pPr>
        <w:ind w:left="-993" w:hanging="1"/>
        <w:jc w:val="center"/>
        <w:rPr>
          <w:rFonts w:eastAsia="Times" w:cstheme="minorHAnsi"/>
          <w:sz w:val="20"/>
          <w:szCs w:val="20"/>
        </w:rPr>
      </w:pPr>
      <w:r w:rsidRPr="00F86B74">
        <w:rPr>
          <w:rFonts w:eastAsia="Times" w:cstheme="minorHAnsi"/>
          <w:b/>
          <w:sz w:val="24"/>
          <w:szCs w:val="20"/>
        </w:rPr>
        <w:t>Fig.</w:t>
      </w:r>
      <w:r w:rsidR="00A90D49" w:rsidRPr="00F86B74">
        <w:rPr>
          <w:rFonts w:eastAsia="Times" w:cstheme="minorHAnsi"/>
          <w:b/>
          <w:sz w:val="24"/>
          <w:szCs w:val="20"/>
        </w:rPr>
        <w:t xml:space="preserve"> </w:t>
      </w:r>
      <w:r w:rsidR="000C3060" w:rsidRPr="00F86B74">
        <w:rPr>
          <w:rFonts w:eastAsia="Times" w:cstheme="minorHAnsi"/>
          <w:b/>
          <w:sz w:val="24"/>
          <w:szCs w:val="20"/>
        </w:rPr>
        <w:t>1</w:t>
      </w:r>
      <w:r w:rsidR="00A90D49" w:rsidRPr="000C3060">
        <w:rPr>
          <w:rFonts w:eastAsia="Times" w:cstheme="minorHAnsi"/>
          <w:b/>
          <w:sz w:val="20"/>
          <w:szCs w:val="20"/>
        </w:rPr>
        <w:t xml:space="preserve">: </w:t>
      </w:r>
      <w:r w:rsidR="00A90D49" w:rsidRPr="003A0480">
        <w:rPr>
          <w:rFonts w:eastAsia="Times" w:cstheme="minorHAnsi"/>
          <w:szCs w:val="20"/>
        </w:rPr>
        <w:t>Confronto della densità media di oociti prodotti da individui nutriti con diete alternative</w:t>
      </w:r>
    </w:p>
    <w:p w:rsidR="00443F2F" w:rsidRPr="006608BF" w:rsidRDefault="00443F2F" w:rsidP="00A90D49">
      <w:pPr>
        <w:rPr>
          <w:rFonts w:ascii="Arial" w:eastAsia="Times" w:hAnsi="Arial" w:cs="Times New Roman"/>
          <w:sz w:val="20"/>
          <w:szCs w:val="20"/>
        </w:rPr>
      </w:pPr>
    </w:p>
    <w:p w:rsidR="00A90D49" w:rsidRPr="000C3060" w:rsidRDefault="00A90D49" w:rsidP="00A90D49">
      <w:pPr>
        <w:spacing w:line="480" w:lineRule="auto"/>
        <w:rPr>
          <w:rFonts w:eastAsia="Times" w:cstheme="minorHAnsi"/>
          <w:szCs w:val="20"/>
        </w:rPr>
      </w:pPr>
      <w:r w:rsidRPr="000C3060">
        <w:rPr>
          <w:rFonts w:eastAsia="Times" w:cstheme="minorHAnsi"/>
          <w:szCs w:val="20"/>
        </w:rPr>
        <w:t>La tossicità del TBT è confermata già a partire dalla decorrenza delle 8 ore (</w:t>
      </w:r>
      <w:r w:rsidR="00744763">
        <w:rPr>
          <w:rFonts w:eastAsia="Times" w:cstheme="minorHAnsi"/>
          <w:szCs w:val="20"/>
        </w:rPr>
        <w:t>Tavola</w:t>
      </w:r>
      <w:r w:rsidRPr="000C3060">
        <w:rPr>
          <w:rFonts w:eastAsia="Times" w:cstheme="minorHAnsi"/>
          <w:szCs w:val="20"/>
        </w:rPr>
        <w:t xml:space="preserve"> 1</w:t>
      </w:r>
      <w:r w:rsidR="00327E27" w:rsidRPr="000C3060">
        <w:rPr>
          <w:rFonts w:eastAsia="Times" w:cstheme="minorHAnsi"/>
          <w:szCs w:val="20"/>
        </w:rPr>
        <w:t xml:space="preserve">; </w:t>
      </w:r>
      <w:r w:rsidR="000C3060">
        <w:rPr>
          <w:rFonts w:eastAsia="Times" w:cstheme="minorHAnsi"/>
          <w:szCs w:val="20"/>
        </w:rPr>
        <w:t>Fig. 3</w:t>
      </w:r>
      <w:r w:rsidRPr="000C3060">
        <w:rPr>
          <w:rFonts w:eastAsia="Times" w:cstheme="minorHAnsi"/>
          <w:szCs w:val="20"/>
        </w:rPr>
        <w:t>) di esposizione (stadio di blastula) in media per tutte le diete (solo nel caso della concentrazione più bassa 10</w:t>
      </w:r>
      <w:r w:rsidRPr="000C3060">
        <w:rPr>
          <w:rFonts w:eastAsia="Times" w:cstheme="minorHAnsi"/>
          <w:szCs w:val="20"/>
          <w:vertAlign w:val="superscript"/>
        </w:rPr>
        <w:t>-7</w:t>
      </w:r>
      <w:r w:rsidRPr="000C3060">
        <w:rPr>
          <w:rFonts w:eastAsia="Times" w:cstheme="minorHAnsi"/>
          <w:szCs w:val="20"/>
        </w:rPr>
        <w:t xml:space="preserve">, lo sviluppo si arresta dopo 20 ore). </w:t>
      </w:r>
    </w:p>
    <w:p w:rsidR="00A90D49" w:rsidRPr="000C3060" w:rsidRDefault="00A90D49" w:rsidP="00A90D49">
      <w:pPr>
        <w:pStyle w:val="Paragrafoelenco"/>
        <w:spacing w:line="480" w:lineRule="auto"/>
        <w:ind w:left="0"/>
        <w:jc w:val="both"/>
        <w:rPr>
          <w:rFonts w:eastAsia="Times" w:cstheme="minorHAnsi"/>
        </w:rPr>
      </w:pPr>
      <w:r w:rsidRPr="000C3060">
        <w:rPr>
          <w:rFonts w:eastAsia="Times" w:cstheme="minorHAnsi"/>
        </w:rPr>
        <w:lastRenderedPageBreak/>
        <w:t xml:space="preserve">L’EOH, invece, è capace di bloccare la divisione cellulare già fin dalle 2 ore (stadio a 4 cellule) in tutte le Petri, come evidenziato dalle tabelle che seguono. Si osserva dalle fotografie come le larve di riccio alimentati con </w:t>
      </w:r>
      <w:r w:rsidRPr="000C3060">
        <w:rPr>
          <w:rFonts w:eastAsia="Times" w:cstheme="minorHAnsi"/>
          <w:i/>
        </w:rPr>
        <w:t xml:space="preserve">Ulva </w:t>
      </w:r>
      <w:r w:rsidRPr="000C3060">
        <w:rPr>
          <w:rFonts w:eastAsia="Times" w:cstheme="minorHAnsi"/>
        </w:rPr>
        <w:t>spp. abbiano mostrato una maggiore tolleranza al TBT alla concentrazione 10</w:t>
      </w:r>
      <w:r w:rsidRPr="000C3060">
        <w:rPr>
          <w:rFonts w:cstheme="minorHAnsi"/>
          <w:vertAlign w:val="superscript"/>
        </w:rPr>
        <w:t xml:space="preserve">-7 </w:t>
      </w:r>
      <w:r w:rsidRPr="000C3060">
        <w:rPr>
          <w:rFonts w:eastAsia="Times" w:cstheme="minorHAnsi"/>
        </w:rPr>
        <w:t xml:space="preserve">M raggiungendo la fase di gastrula con un successo maggiore (in termini percentuali) rispetto le larve provenienti da ricci stabulati con le altre diete. </w:t>
      </w:r>
    </w:p>
    <w:p w:rsidR="00A90D49" w:rsidRPr="000C3060" w:rsidRDefault="00A90D49" w:rsidP="00A90D49">
      <w:pPr>
        <w:pStyle w:val="Paragrafoelenco"/>
        <w:spacing w:line="480" w:lineRule="auto"/>
        <w:ind w:left="0"/>
        <w:jc w:val="both"/>
        <w:rPr>
          <w:rFonts w:eastAsia="Times" w:cstheme="minorHAnsi"/>
        </w:rPr>
      </w:pPr>
      <w:r w:rsidRPr="000C3060">
        <w:rPr>
          <w:rFonts w:eastAsia="Times" w:cstheme="minorHAnsi"/>
        </w:rPr>
        <w:t xml:space="preserve">Le larve dei ricci alimentati con </w:t>
      </w:r>
      <w:r w:rsidRPr="000C3060">
        <w:rPr>
          <w:rFonts w:eastAsia="Times" w:cstheme="minorHAnsi"/>
          <w:i/>
        </w:rPr>
        <w:t xml:space="preserve">Lactuca sativa </w:t>
      </w:r>
      <w:r w:rsidRPr="000C3060">
        <w:rPr>
          <w:rFonts w:eastAsia="Times" w:cstheme="minorHAnsi"/>
        </w:rPr>
        <w:t xml:space="preserve">hanno mostrato, invece, nei controlli un tasso di accrescimento più rapido rispetto le larve provenienti da ricci alimentati con le altre diete: questo fenomeno può essere dovuto alle maggiori quantità di carotenoidi contenute in questo vegetale che possono determinare un incremento dei tassi di accrescimento nelle larve del riccio di mare (George </w:t>
      </w:r>
      <w:r w:rsidRPr="000C3060">
        <w:rPr>
          <w:rFonts w:eastAsia="Times" w:cstheme="minorHAnsi"/>
          <w:i/>
        </w:rPr>
        <w:t>et al.,</w:t>
      </w:r>
      <w:r w:rsidRPr="000C3060">
        <w:rPr>
          <w:rFonts w:eastAsia="Times" w:cstheme="minorHAnsi"/>
        </w:rPr>
        <w:t xml:space="preserve"> 2001)</w:t>
      </w:r>
      <w:r w:rsidR="000837FE" w:rsidRPr="000C3060">
        <w:rPr>
          <w:rFonts w:eastAsia="Times" w:cstheme="minorHAnsi"/>
        </w:rPr>
        <w:t xml:space="preserve">. </w:t>
      </w:r>
    </w:p>
    <w:p w:rsidR="000837FE" w:rsidRPr="000C3060" w:rsidRDefault="000C3060" w:rsidP="000837FE">
      <w:pPr>
        <w:pStyle w:val="Paragrafoelenco"/>
        <w:spacing w:line="480" w:lineRule="auto"/>
        <w:ind w:left="0"/>
        <w:jc w:val="both"/>
        <w:rPr>
          <w:rFonts w:eastAsia="Times" w:cstheme="minorHAnsi"/>
        </w:rPr>
      </w:pPr>
      <w:r>
        <w:rPr>
          <w:rFonts w:eastAsia="Times" w:cstheme="minorHAnsi"/>
        </w:rPr>
        <w:t xml:space="preserve">Nella </w:t>
      </w:r>
      <w:r w:rsidRPr="000C3060">
        <w:rPr>
          <w:rFonts w:eastAsia="Times" w:cstheme="minorHAnsi"/>
          <w:b/>
        </w:rPr>
        <w:t>figura 2</w:t>
      </w:r>
      <w:r w:rsidR="000837FE" w:rsidRPr="000C3060">
        <w:rPr>
          <w:rFonts w:eastAsia="Times" w:cstheme="minorHAnsi"/>
        </w:rPr>
        <w:t xml:space="preserve"> sono riportati i tassi di sopravvivenza osservati dopo due ore dallo spawning indotto sui ricci di mare. Si può osservare come vi siano delle differenze, sui tassi di mortalità  seppure non aventi significatività statistica, tra le larve provenienti da ricci alimentati con diete differenti. Le larve provenienti da ricci alimentati con </w:t>
      </w:r>
      <w:r w:rsidR="000837FE" w:rsidRPr="007E0DF7">
        <w:rPr>
          <w:rFonts w:eastAsia="Times" w:cstheme="minorHAnsi"/>
          <w:i/>
        </w:rPr>
        <w:t>Ulva lactuca</w:t>
      </w:r>
      <w:r w:rsidR="000837FE" w:rsidRPr="000C3060">
        <w:rPr>
          <w:rFonts w:eastAsia="Times" w:cstheme="minorHAnsi"/>
        </w:rPr>
        <w:t xml:space="preserve"> (88%; 93% rispettivamente alle concentrazioni 10-5; 10-7) mostrano una maggiore resistenza all’inquinante utilizzato durante i test avendo i tassi di mortalità inferiori alle concentrazioni di TBT più blande 10-5; 10-7, questi risultati possono essere osservati sin dalle prime fasi dello sviluppo larvale</w:t>
      </w:r>
    </w:p>
    <w:p w:rsidR="000837FE" w:rsidRPr="000C3060" w:rsidRDefault="000837FE" w:rsidP="00A90D49">
      <w:pPr>
        <w:pStyle w:val="Paragrafoelenco"/>
        <w:spacing w:line="480" w:lineRule="auto"/>
        <w:ind w:left="0"/>
        <w:jc w:val="both"/>
        <w:rPr>
          <w:rFonts w:eastAsia="Times" w:cstheme="minorHAnsi"/>
        </w:rPr>
      </w:pPr>
    </w:p>
    <w:p w:rsidR="00A90D49" w:rsidRDefault="00A90D49" w:rsidP="00A90D49">
      <w:pPr>
        <w:rPr>
          <w:rFonts w:eastAsia="Times" w:cstheme="minorHAnsi"/>
        </w:rPr>
      </w:pPr>
      <w:r w:rsidRPr="000C3060">
        <w:rPr>
          <w:rFonts w:eastAsia="Times" w:cstheme="minorHAnsi"/>
        </w:rPr>
        <w:br w:type="page"/>
      </w:r>
    </w:p>
    <w:p w:rsidR="00793577" w:rsidRDefault="00793577" w:rsidP="00A90D49">
      <w:pPr>
        <w:rPr>
          <w:rFonts w:eastAsia="Times" w:cstheme="minorHAnsi"/>
        </w:rPr>
      </w:pPr>
    </w:p>
    <w:p w:rsidR="00793577" w:rsidRPr="000C3060" w:rsidRDefault="00793577" w:rsidP="00A90D49">
      <w:pPr>
        <w:rPr>
          <w:rFonts w:eastAsia="Times" w:cstheme="minorHAnsi"/>
        </w:rPr>
      </w:pPr>
    </w:p>
    <w:p w:rsidR="00A90D49" w:rsidRDefault="00793577" w:rsidP="00793577">
      <w:pPr>
        <w:pStyle w:val="Paragrafoelenco"/>
        <w:ind w:left="0"/>
        <w:jc w:val="center"/>
        <w:rPr>
          <w:sz w:val="28"/>
        </w:rPr>
      </w:pPr>
      <w:r>
        <w:rPr>
          <w:noProof/>
          <w:sz w:val="28"/>
        </w:rPr>
        <w:drawing>
          <wp:inline distT="0" distB="0" distL="0" distR="0">
            <wp:extent cx="6120130" cy="5602605"/>
            <wp:effectExtent l="0" t="0" r="0" b="0"/>
            <wp:docPr id="239" name="Immagine 238" descr="Ecotossicologia 2h.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Ecotossicologia 2h.png"/>
                    <pic:cNvPicPr/>
                  </pic:nvPicPr>
                  <pic:blipFill>
                    <a:blip r:embed="rId19" cstate="print"/>
                    <a:stretch>
                      <a:fillRect/>
                    </a:stretch>
                  </pic:blipFill>
                  <pic:spPr>
                    <a:xfrm>
                      <a:off x="0" y="0"/>
                      <a:ext cx="6120130" cy="5602605"/>
                    </a:xfrm>
                    <a:prstGeom prst="rect">
                      <a:avLst/>
                    </a:prstGeom>
                  </pic:spPr>
                </pic:pic>
              </a:graphicData>
            </a:graphic>
          </wp:inline>
        </w:drawing>
      </w:r>
    </w:p>
    <w:p w:rsidR="00793577" w:rsidRPr="00793577" w:rsidRDefault="0000319F" w:rsidP="003A0480">
      <w:pPr>
        <w:pStyle w:val="Paragrafoelenco"/>
        <w:ind w:left="0"/>
        <w:rPr>
          <w:rFonts w:eastAsia="Times" w:cstheme="minorHAnsi"/>
        </w:rPr>
      </w:pPr>
      <w:r w:rsidRPr="0000319F">
        <w:rPr>
          <w:rFonts w:cstheme="minorHAnsi"/>
          <w:b/>
          <w:sz w:val="28"/>
        </w:rPr>
        <w:t>T</w:t>
      </w:r>
      <w:r w:rsidR="00744763">
        <w:rPr>
          <w:rFonts w:cstheme="minorHAnsi"/>
          <w:b/>
          <w:sz w:val="28"/>
        </w:rPr>
        <w:t>avola</w:t>
      </w:r>
      <w:r w:rsidRPr="0000319F">
        <w:rPr>
          <w:rFonts w:cstheme="minorHAnsi"/>
          <w:b/>
          <w:sz w:val="28"/>
        </w:rPr>
        <w:t>. 1</w:t>
      </w:r>
      <w:r w:rsidR="00793577" w:rsidRPr="0000319F">
        <w:rPr>
          <w:rFonts w:cstheme="minorHAnsi"/>
          <w:sz w:val="28"/>
        </w:rPr>
        <w:t xml:space="preserve"> </w:t>
      </w:r>
      <w:r w:rsidR="00793577" w:rsidRPr="00793577">
        <w:rPr>
          <w:rFonts w:cstheme="minorHAnsi"/>
        </w:rPr>
        <w:t>(</w:t>
      </w:r>
      <w:r w:rsidR="00793577" w:rsidRPr="00793577">
        <w:rPr>
          <w:rFonts w:eastAsia="Times" w:cstheme="minorHAnsi"/>
        </w:rPr>
        <w:t>Fotografie delle prime fasi embrionali</w:t>
      </w:r>
      <w:r w:rsidR="007E0DF7">
        <w:rPr>
          <w:rFonts w:eastAsia="Times" w:cstheme="minorHAnsi"/>
        </w:rPr>
        <w:t xml:space="preserve"> </w:t>
      </w:r>
      <w:r w:rsidR="00793577" w:rsidRPr="00793577">
        <w:rPr>
          <w:rFonts w:eastAsia="Times" w:cstheme="minorHAnsi"/>
        </w:rPr>
        <w:t>(2 ore) di ricci di mare alimentati con diete differenti per un periodo di tre mesi e sottoposti a differente concentrazioni di inquinanti.)</w:t>
      </w:r>
    </w:p>
    <w:p w:rsidR="00793577" w:rsidRDefault="00793577" w:rsidP="003A0480">
      <w:pPr>
        <w:pStyle w:val="Paragrafoelenco"/>
        <w:ind w:left="0"/>
        <w:jc w:val="center"/>
        <w:rPr>
          <w:sz w:val="28"/>
        </w:rPr>
      </w:pPr>
    </w:p>
    <w:p w:rsidR="00793577" w:rsidRDefault="00793577" w:rsidP="00793577">
      <w:pPr>
        <w:pStyle w:val="Paragrafoelenco"/>
        <w:ind w:left="0"/>
        <w:jc w:val="center"/>
        <w:rPr>
          <w:sz w:val="28"/>
        </w:rPr>
      </w:pPr>
    </w:p>
    <w:p w:rsidR="00793577" w:rsidRDefault="00793577" w:rsidP="00793577">
      <w:pPr>
        <w:pStyle w:val="Paragrafoelenco"/>
        <w:ind w:left="0"/>
        <w:jc w:val="center"/>
        <w:rPr>
          <w:sz w:val="28"/>
        </w:rPr>
      </w:pPr>
    </w:p>
    <w:p w:rsidR="00793577" w:rsidRDefault="00793577" w:rsidP="00793577">
      <w:pPr>
        <w:pStyle w:val="Paragrafoelenco"/>
        <w:ind w:left="0"/>
        <w:jc w:val="center"/>
        <w:rPr>
          <w:sz w:val="28"/>
        </w:rPr>
      </w:pPr>
    </w:p>
    <w:p w:rsidR="00793577" w:rsidRDefault="00793577" w:rsidP="00793577">
      <w:pPr>
        <w:pStyle w:val="Paragrafoelenco"/>
        <w:ind w:left="0"/>
        <w:jc w:val="center"/>
        <w:rPr>
          <w:sz w:val="28"/>
        </w:rPr>
      </w:pPr>
    </w:p>
    <w:p w:rsidR="00793577" w:rsidRDefault="00793577" w:rsidP="00793577">
      <w:pPr>
        <w:pStyle w:val="Paragrafoelenco"/>
        <w:ind w:left="0"/>
        <w:jc w:val="center"/>
        <w:rPr>
          <w:sz w:val="28"/>
        </w:rPr>
      </w:pPr>
    </w:p>
    <w:p w:rsidR="00793577" w:rsidRDefault="00793577" w:rsidP="00793577">
      <w:pPr>
        <w:pStyle w:val="Paragrafoelenco"/>
        <w:ind w:left="0"/>
        <w:jc w:val="center"/>
        <w:rPr>
          <w:sz w:val="28"/>
        </w:rPr>
      </w:pPr>
    </w:p>
    <w:p w:rsidR="00793577" w:rsidRDefault="00793577" w:rsidP="00793577">
      <w:pPr>
        <w:pStyle w:val="Paragrafoelenco"/>
        <w:ind w:left="0"/>
        <w:jc w:val="center"/>
        <w:rPr>
          <w:sz w:val="28"/>
        </w:rPr>
      </w:pPr>
    </w:p>
    <w:p w:rsidR="00793577" w:rsidRDefault="00793577" w:rsidP="00793577">
      <w:pPr>
        <w:pStyle w:val="Paragrafoelenco"/>
        <w:ind w:left="0"/>
        <w:jc w:val="center"/>
        <w:rPr>
          <w:sz w:val="28"/>
        </w:rPr>
      </w:pPr>
    </w:p>
    <w:p w:rsidR="00793577" w:rsidRDefault="00793577" w:rsidP="00793577">
      <w:pPr>
        <w:pStyle w:val="Paragrafoelenco"/>
        <w:ind w:left="0"/>
        <w:jc w:val="center"/>
        <w:rPr>
          <w:sz w:val="28"/>
        </w:rPr>
      </w:pPr>
    </w:p>
    <w:p w:rsidR="00793577" w:rsidRDefault="00793577" w:rsidP="00793577">
      <w:pPr>
        <w:pStyle w:val="Paragrafoelenco"/>
        <w:ind w:left="0"/>
        <w:jc w:val="center"/>
        <w:rPr>
          <w:sz w:val="28"/>
        </w:rPr>
      </w:pPr>
    </w:p>
    <w:p w:rsidR="00A90D49" w:rsidRDefault="0000319F" w:rsidP="0000319F">
      <w:pPr>
        <w:pStyle w:val="Paragrafoelenco"/>
        <w:ind w:left="0"/>
        <w:jc w:val="both"/>
        <w:rPr>
          <w:rFonts w:ascii="Arial" w:eastAsia="Times" w:hAnsi="Arial" w:cs="Times New Roman"/>
          <w:sz w:val="20"/>
          <w:szCs w:val="20"/>
        </w:rPr>
      </w:pPr>
      <w:r>
        <w:rPr>
          <w:rFonts w:ascii="Arial" w:eastAsia="Times" w:hAnsi="Arial" w:cs="Times New Roman"/>
          <w:b/>
          <w:noProof/>
          <w:sz w:val="20"/>
          <w:szCs w:val="20"/>
        </w:rPr>
        <w:drawing>
          <wp:inline distT="0" distB="0" distL="0" distR="0">
            <wp:extent cx="6120130" cy="5602605"/>
            <wp:effectExtent l="0" t="0" r="0" b="0"/>
            <wp:docPr id="240" name="Immagine 239" descr="Ecotossicologia 8h.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Ecotossicologia 8h.png"/>
                    <pic:cNvPicPr/>
                  </pic:nvPicPr>
                  <pic:blipFill>
                    <a:blip r:embed="rId20" cstate="print"/>
                    <a:stretch>
                      <a:fillRect/>
                    </a:stretch>
                  </pic:blipFill>
                  <pic:spPr>
                    <a:xfrm>
                      <a:off x="0" y="0"/>
                      <a:ext cx="6120130" cy="5602605"/>
                    </a:xfrm>
                    <a:prstGeom prst="rect">
                      <a:avLst/>
                    </a:prstGeom>
                  </pic:spPr>
                </pic:pic>
              </a:graphicData>
            </a:graphic>
          </wp:inline>
        </w:drawing>
      </w:r>
      <w:r w:rsidR="00744763" w:rsidRPr="0000319F">
        <w:rPr>
          <w:rFonts w:eastAsia="Times" w:cstheme="minorHAnsi"/>
          <w:b/>
          <w:sz w:val="28"/>
          <w:szCs w:val="20"/>
        </w:rPr>
        <w:t>T</w:t>
      </w:r>
      <w:r w:rsidR="00744763">
        <w:rPr>
          <w:rFonts w:eastAsia="Times" w:cstheme="minorHAnsi"/>
          <w:b/>
          <w:sz w:val="28"/>
          <w:szCs w:val="20"/>
        </w:rPr>
        <w:t xml:space="preserve">avola </w:t>
      </w:r>
      <w:r w:rsidRPr="0000319F">
        <w:rPr>
          <w:rFonts w:eastAsia="Times" w:cstheme="minorHAnsi"/>
          <w:b/>
          <w:sz w:val="28"/>
          <w:szCs w:val="20"/>
        </w:rPr>
        <w:t>2</w:t>
      </w:r>
      <w:r w:rsidR="00A90D49" w:rsidRPr="0000319F">
        <w:rPr>
          <w:rFonts w:eastAsia="Times" w:cstheme="minorHAnsi"/>
          <w:b/>
          <w:szCs w:val="20"/>
        </w:rPr>
        <w:t xml:space="preserve">: </w:t>
      </w:r>
      <w:r w:rsidR="00A90D49" w:rsidRPr="0000319F">
        <w:rPr>
          <w:rFonts w:eastAsia="Times" w:cstheme="minorHAnsi"/>
          <w:szCs w:val="20"/>
        </w:rPr>
        <w:t>Fotografie delle prime fa</w:t>
      </w:r>
      <w:r w:rsidR="000C3060" w:rsidRPr="0000319F">
        <w:rPr>
          <w:rFonts w:eastAsia="Times" w:cstheme="minorHAnsi"/>
          <w:szCs w:val="20"/>
        </w:rPr>
        <w:t>s</w:t>
      </w:r>
      <w:r w:rsidR="00A90D49" w:rsidRPr="0000319F">
        <w:rPr>
          <w:rFonts w:eastAsia="Times" w:cstheme="minorHAnsi"/>
          <w:szCs w:val="20"/>
        </w:rPr>
        <w:t>i embrionali</w:t>
      </w:r>
      <w:r w:rsidRPr="0000319F">
        <w:rPr>
          <w:rFonts w:eastAsia="Times" w:cstheme="minorHAnsi"/>
          <w:szCs w:val="20"/>
        </w:rPr>
        <w:t xml:space="preserve"> (8 ore)</w:t>
      </w:r>
      <w:r w:rsidR="00A90D49" w:rsidRPr="0000319F">
        <w:rPr>
          <w:rFonts w:eastAsia="Times" w:cstheme="minorHAnsi"/>
          <w:szCs w:val="20"/>
        </w:rPr>
        <w:t xml:space="preserve"> di ricci di mare alimentati con diete differenti per un periodo di tre mesi e sottoposti a differente concentrazioni di inquinanti.</w:t>
      </w:r>
    </w:p>
    <w:p w:rsidR="00A90D49" w:rsidRDefault="00A90D49" w:rsidP="00A90D49">
      <w:pPr>
        <w:pStyle w:val="Paragrafoelenco"/>
        <w:ind w:left="990"/>
        <w:jc w:val="both"/>
        <w:rPr>
          <w:sz w:val="28"/>
        </w:rPr>
      </w:pPr>
    </w:p>
    <w:p w:rsidR="00A90D49" w:rsidRDefault="00A90D49" w:rsidP="00A90D49">
      <w:pPr>
        <w:pStyle w:val="Paragrafoelenco"/>
        <w:ind w:left="990"/>
        <w:jc w:val="both"/>
        <w:rPr>
          <w:sz w:val="28"/>
        </w:rPr>
      </w:pPr>
    </w:p>
    <w:p w:rsidR="00A90D49" w:rsidRDefault="00B80B65" w:rsidP="00E14DF0">
      <w:pPr>
        <w:jc w:val="center"/>
        <w:rPr>
          <w:sz w:val="28"/>
        </w:rPr>
      </w:pPr>
      <w:r w:rsidRPr="00B80B65">
        <w:rPr>
          <w:noProof/>
          <w:sz w:val="28"/>
        </w:rPr>
        <w:lastRenderedPageBreak/>
        <w:drawing>
          <wp:inline distT="0" distB="0" distL="0" distR="0">
            <wp:extent cx="5069785" cy="3156668"/>
            <wp:effectExtent l="19050" t="0" r="0" b="0"/>
            <wp:docPr id="23" name="Immagin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21" cstate="print"/>
                    <a:srcRect t="11581"/>
                    <a:stretch>
                      <a:fillRect/>
                    </a:stretch>
                  </pic:blipFill>
                  <pic:spPr bwMode="auto">
                    <a:xfrm>
                      <a:off x="0" y="0"/>
                      <a:ext cx="5069785" cy="3156668"/>
                    </a:xfrm>
                    <a:prstGeom prst="rect">
                      <a:avLst/>
                    </a:prstGeom>
                    <a:noFill/>
                  </pic:spPr>
                </pic:pic>
              </a:graphicData>
            </a:graphic>
          </wp:inline>
        </w:drawing>
      </w:r>
    </w:p>
    <w:p w:rsidR="003A0480" w:rsidRDefault="003A0480" w:rsidP="00A15840">
      <w:pPr>
        <w:pStyle w:val="Paragrafoelenco"/>
        <w:ind w:left="0"/>
        <w:jc w:val="both"/>
        <w:rPr>
          <w:sz w:val="28"/>
        </w:rPr>
      </w:pPr>
      <w:r w:rsidRPr="00F86B74">
        <w:rPr>
          <w:rFonts w:cstheme="minorHAnsi"/>
          <w:b/>
          <w:sz w:val="24"/>
        </w:rPr>
        <w:t>Fig 2</w:t>
      </w:r>
      <w:r w:rsidRPr="0000319F">
        <w:rPr>
          <w:rFonts w:cstheme="minorHAnsi"/>
        </w:rPr>
        <w:t xml:space="preserve">: </w:t>
      </w:r>
      <w:r>
        <w:rPr>
          <w:rFonts w:cstheme="minorHAnsi"/>
        </w:rPr>
        <w:t>Confronto dei tassi di mortalità, dopo 2 ore dalla fecondazione, su embrioni di ricci di mare generati da riproduttori alimentati con diete differenti, su matrici differenti.</w:t>
      </w:r>
      <w:r w:rsidR="00A15840">
        <w:rPr>
          <w:sz w:val="28"/>
        </w:rPr>
        <w:t xml:space="preserve"> </w:t>
      </w:r>
    </w:p>
    <w:p w:rsidR="003A0480" w:rsidRDefault="003A0480" w:rsidP="00E14DF0">
      <w:pPr>
        <w:jc w:val="center"/>
        <w:rPr>
          <w:sz w:val="28"/>
        </w:rPr>
      </w:pPr>
    </w:p>
    <w:p w:rsidR="00A90D49" w:rsidRDefault="00B80B65" w:rsidP="00A90D49">
      <w:pPr>
        <w:jc w:val="center"/>
        <w:rPr>
          <w:sz w:val="28"/>
        </w:rPr>
      </w:pPr>
      <w:r w:rsidRPr="00B80B65">
        <w:rPr>
          <w:noProof/>
          <w:sz w:val="28"/>
        </w:rPr>
        <w:drawing>
          <wp:inline distT="0" distB="0" distL="0" distR="0">
            <wp:extent cx="4831246" cy="3196424"/>
            <wp:effectExtent l="19050" t="0" r="7454" b="0"/>
            <wp:docPr id="27" name="Immagin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22" cstate="print"/>
                    <a:srcRect t="10865"/>
                    <a:stretch>
                      <a:fillRect/>
                    </a:stretch>
                  </pic:blipFill>
                  <pic:spPr bwMode="auto">
                    <a:xfrm>
                      <a:off x="0" y="0"/>
                      <a:ext cx="4831246" cy="3196424"/>
                    </a:xfrm>
                    <a:prstGeom prst="rect">
                      <a:avLst/>
                    </a:prstGeom>
                    <a:noFill/>
                  </pic:spPr>
                </pic:pic>
              </a:graphicData>
            </a:graphic>
          </wp:inline>
        </w:drawing>
      </w:r>
    </w:p>
    <w:p w:rsidR="00A15840" w:rsidRDefault="00A15840" w:rsidP="00A15840">
      <w:pPr>
        <w:pStyle w:val="Paragrafoelenco"/>
        <w:ind w:left="0"/>
        <w:jc w:val="both"/>
        <w:rPr>
          <w:sz w:val="28"/>
        </w:rPr>
      </w:pPr>
      <w:r w:rsidRPr="00F86B74">
        <w:rPr>
          <w:rFonts w:cstheme="minorHAnsi"/>
          <w:b/>
          <w:sz w:val="24"/>
        </w:rPr>
        <w:t>Fig 2</w:t>
      </w:r>
      <w:r w:rsidRPr="0000319F">
        <w:rPr>
          <w:rFonts w:cstheme="minorHAnsi"/>
        </w:rPr>
        <w:t xml:space="preserve">: </w:t>
      </w:r>
      <w:r>
        <w:rPr>
          <w:rFonts w:cstheme="minorHAnsi"/>
        </w:rPr>
        <w:t>Confronto dei tassi di mortalità, dopo 8 ore dalla fecondazione, su embrioni di riccio di mare generati da riproduttori alimentati con diete differenti, su matrici differenti.</w:t>
      </w:r>
      <w:r>
        <w:rPr>
          <w:sz w:val="28"/>
        </w:rPr>
        <w:t xml:space="preserve"> </w:t>
      </w:r>
    </w:p>
    <w:p w:rsidR="00F86B74" w:rsidRPr="00990A25" w:rsidRDefault="00F86B74" w:rsidP="00443F2F">
      <w:pPr>
        <w:jc w:val="center"/>
        <w:rPr>
          <w:rFonts w:eastAsia="Times" w:cstheme="minorHAnsi"/>
          <w:szCs w:val="20"/>
        </w:rPr>
      </w:pPr>
    </w:p>
    <w:p w:rsidR="00443F2F" w:rsidRDefault="00443F2F" w:rsidP="00960C4F">
      <w:pPr>
        <w:spacing w:line="480" w:lineRule="auto"/>
        <w:jc w:val="both"/>
        <w:rPr>
          <w:rFonts w:eastAsia="Times" w:cstheme="minorHAnsi"/>
          <w:szCs w:val="20"/>
        </w:rPr>
      </w:pPr>
      <w:r w:rsidRPr="0000319F">
        <w:rPr>
          <w:rFonts w:eastAsia="Times" w:cstheme="minorHAnsi"/>
          <w:szCs w:val="20"/>
        </w:rPr>
        <w:t xml:space="preserve">Nei due grafici sopra riportati si possono osservare le differenze tra i tassi di mortalità  delle larve provenienti da ricci acclimatati ed alimentati con diete differenti (Artificiale, </w:t>
      </w:r>
      <w:r w:rsidRPr="0000319F">
        <w:rPr>
          <w:rFonts w:eastAsia="Times" w:cstheme="minorHAnsi"/>
          <w:i/>
          <w:szCs w:val="20"/>
        </w:rPr>
        <w:t xml:space="preserve">Ulva lactuca </w:t>
      </w:r>
      <w:r w:rsidRPr="0000319F">
        <w:rPr>
          <w:rFonts w:eastAsia="Times" w:cstheme="minorHAnsi"/>
          <w:szCs w:val="20"/>
        </w:rPr>
        <w:t xml:space="preserve"> e </w:t>
      </w:r>
      <w:r w:rsidR="00960C4F" w:rsidRPr="0000319F">
        <w:rPr>
          <w:rFonts w:eastAsia="Times" w:cstheme="minorHAnsi"/>
          <w:i/>
          <w:szCs w:val="20"/>
        </w:rPr>
        <w:t xml:space="preserve">Lactuca </w:t>
      </w:r>
      <w:r w:rsidR="00960C4F" w:rsidRPr="0000319F">
        <w:rPr>
          <w:rFonts w:eastAsia="Times" w:cstheme="minorHAnsi"/>
          <w:i/>
          <w:szCs w:val="20"/>
        </w:rPr>
        <w:lastRenderedPageBreak/>
        <w:t>sativa)</w:t>
      </w:r>
      <w:r w:rsidR="00960C4F" w:rsidRPr="0000319F">
        <w:rPr>
          <w:rFonts w:eastAsia="Times" w:cstheme="minorHAnsi"/>
          <w:szCs w:val="20"/>
        </w:rPr>
        <w:t xml:space="preserve"> dopo 2 ed 8 ore dalla fecondazione le larve derivanti da ricci alimentati con </w:t>
      </w:r>
      <w:r w:rsidR="00960C4F" w:rsidRPr="0000319F">
        <w:rPr>
          <w:rFonts w:eastAsia="Times" w:cstheme="minorHAnsi"/>
          <w:i/>
          <w:szCs w:val="20"/>
        </w:rPr>
        <w:t>U. lactuca</w:t>
      </w:r>
      <w:r w:rsidR="00960C4F" w:rsidRPr="0000319F">
        <w:rPr>
          <w:rFonts w:eastAsia="Times" w:cstheme="minorHAnsi"/>
          <w:szCs w:val="20"/>
        </w:rPr>
        <w:t xml:space="preserve"> mostrano la resistenza maggiore mentre i tassi di mortalit</w:t>
      </w:r>
      <w:r w:rsidR="00C73B05">
        <w:rPr>
          <w:rFonts w:eastAsia="Times" w:cstheme="minorHAnsi"/>
          <w:szCs w:val="20"/>
        </w:rPr>
        <w:t>à</w:t>
      </w:r>
      <w:r w:rsidR="00960C4F" w:rsidRPr="0000319F">
        <w:rPr>
          <w:rFonts w:eastAsia="Times" w:cstheme="minorHAnsi"/>
          <w:szCs w:val="20"/>
        </w:rPr>
        <w:t xml:space="preserve"> delle larve provenienti da ricci alimentati con le altre due diete mostrano tassi di mortalità paragonabili, è però da evidenziare l’elevato tasso di crescita riscontrato nelle larve di ricci alimentati con il vegetale terrestre </w:t>
      </w:r>
      <w:r w:rsidR="00960C4F" w:rsidRPr="0000319F">
        <w:rPr>
          <w:rFonts w:eastAsia="Times" w:cstheme="minorHAnsi"/>
          <w:i/>
          <w:szCs w:val="20"/>
        </w:rPr>
        <w:t>Lactuca sativa</w:t>
      </w:r>
      <w:r w:rsidR="00960C4F" w:rsidRPr="0000319F">
        <w:rPr>
          <w:rFonts w:eastAsia="Times" w:cstheme="minorHAnsi"/>
          <w:szCs w:val="20"/>
        </w:rPr>
        <w:t xml:space="preserve"> che raggiungono la fase di prisma e pluteo in tempi molto più rapidi paragonati a quelli delle altre larve.</w:t>
      </w:r>
    </w:p>
    <w:p w:rsidR="00F86B74" w:rsidRPr="0000319F" w:rsidRDefault="00F86B74" w:rsidP="00960C4F">
      <w:pPr>
        <w:spacing w:line="480" w:lineRule="auto"/>
        <w:jc w:val="both"/>
        <w:rPr>
          <w:rFonts w:eastAsia="Times" w:cstheme="minorHAnsi"/>
          <w:szCs w:val="20"/>
        </w:rPr>
      </w:pPr>
    </w:p>
    <w:p w:rsidR="00F86B74" w:rsidRPr="00F86B74" w:rsidRDefault="00F86B74" w:rsidP="00F86B74">
      <w:pPr>
        <w:pStyle w:val="Paragrafoelenco"/>
        <w:spacing w:line="480" w:lineRule="auto"/>
        <w:ind w:left="0"/>
        <w:jc w:val="both"/>
        <w:outlineLvl w:val="2"/>
        <w:rPr>
          <w:rFonts w:ascii="Times New Roman" w:eastAsia="Times" w:hAnsi="Times New Roman" w:cs="Times New Roman"/>
          <w:szCs w:val="20"/>
        </w:rPr>
      </w:pPr>
      <w:bookmarkStart w:id="68" w:name="_Toc279142783"/>
      <w:r w:rsidRPr="00F86B74">
        <w:rPr>
          <w:rFonts w:ascii="Times New Roman" w:eastAsia="Times" w:hAnsi="Times New Roman" w:cs="Times New Roman"/>
          <w:szCs w:val="20"/>
        </w:rPr>
        <w:t xml:space="preserve">4.1.1 TEST TOSSICOLOGICI SU </w:t>
      </w:r>
      <w:r w:rsidRPr="00F86B74">
        <w:rPr>
          <w:rFonts w:ascii="Times New Roman" w:eastAsia="Times" w:hAnsi="Times New Roman" w:cs="Times New Roman"/>
          <w:i/>
          <w:szCs w:val="20"/>
        </w:rPr>
        <w:t xml:space="preserve">BROODSTOCK </w:t>
      </w:r>
      <w:r w:rsidRPr="00F86B74">
        <w:rPr>
          <w:rFonts w:ascii="Times New Roman" w:eastAsia="Times" w:hAnsi="Times New Roman" w:cs="Times New Roman"/>
          <w:szCs w:val="20"/>
        </w:rPr>
        <w:t>PROVENIENTI DA STOCK A DIFFERENTE SUBSTRATO.</w:t>
      </w:r>
      <w:bookmarkEnd w:id="68"/>
    </w:p>
    <w:p w:rsidR="00A90D49" w:rsidRPr="0000319F" w:rsidRDefault="00A90D49" w:rsidP="00A90D49">
      <w:pPr>
        <w:spacing w:line="480" w:lineRule="auto"/>
        <w:jc w:val="both"/>
        <w:rPr>
          <w:rFonts w:eastAsia="Times" w:cstheme="minorHAnsi"/>
          <w:szCs w:val="20"/>
        </w:rPr>
      </w:pPr>
      <w:r w:rsidRPr="0000319F">
        <w:rPr>
          <w:rFonts w:eastAsia="Times" w:cstheme="minorHAnsi"/>
          <w:szCs w:val="20"/>
        </w:rPr>
        <w:t xml:space="preserve">Per confermare l’ipotesi che ricci alimentati con diete differenti siano in grado di produrre larve che abbiano una diversa resistenza a condizioni di stress ambientale (anche in questo caso è stata valutata la risposta delle larve, in termini di tassi di mortalità, al TBT alle concentrazioni previste per i test precedenti da 10-9 M a 10-3 M) sono stati prelevati ricci dall’ambiente naturale provenienti da zone differenti ovvero dall’AMP di Capo Gallo, dalla zona portuale di Licata e dal posidonieto antistante la spiaggia di Trabia. </w:t>
      </w:r>
    </w:p>
    <w:p w:rsidR="00A90D49" w:rsidRPr="0000319F" w:rsidRDefault="00A90D49" w:rsidP="00A90D49">
      <w:pPr>
        <w:pStyle w:val="Paragrafoelenco"/>
        <w:spacing w:line="480" w:lineRule="auto"/>
        <w:ind w:left="0"/>
        <w:jc w:val="both"/>
        <w:rPr>
          <w:rFonts w:eastAsia="Times" w:cstheme="minorHAnsi"/>
          <w:szCs w:val="20"/>
        </w:rPr>
      </w:pPr>
      <w:r w:rsidRPr="0000319F">
        <w:rPr>
          <w:rFonts w:eastAsia="Times" w:cstheme="minorHAnsi"/>
          <w:szCs w:val="20"/>
        </w:rPr>
        <w:t xml:space="preserve">Sia nell’AMP che nell’area portuale di Licata i ricci vivono e si nutrono su substrato roccioso, mentre nell’area antistante la spiaggia di Trabia i ricci vivono e si nutrono su </w:t>
      </w:r>
      <w:r w:rsidR="00816746" w:rsidRPr="0000319F">
        <w:rPr>
          <w:rFonts w:eastAsia="Times" w:cstheme="minorHAnsi"/>
          <w:szCs w:val="20"/>
        </w:rPr>
        <w:t xml:space="preserve">prateria di </w:t>
      </w:r>
      <w:r w:rsidR="00816746" w:rsidRPr="0000319F">
        <w:rPr>
          <w:rFonts w:eastAsia="Times" w:cstheme="minorHAnsi"/>
          <w:i/>
          <w:szCs w:val="20"/>
        </w:rPr>
        <w:t>Posidonia oceanica</w:t>
      </w:r>
      <w:r w:rsidRPr="0000319F">
        <w:rPr>
          <w:rFonts w:eastAsia="Times" w:cstheme="minorHAnsi"/>
          <w:szCs w:val="20"/>
        </w:rPr>
        <w:t>.</w:t>
      </w:r>
    </w:p>
    <w:p w:rsidR="00A90D49" w:rsidRPr="0000319F" w:rsidRDefault="00A90D49" w:rsidP="00A90D49">
      <w:pPr>
        <w:pStyle w:val="Paragrafoelenco"/>
        <w:spacing w:line="480" w:lineRule="auto"/>
        <w:ind w:left="0"/>
        <w:jc w:val="both"/>
        <w:rPr>
          <w:rFonts w:eastAsia="Times" w:cstheme="minorHAnsi"/>
          <w:szCs w:val="20"/>
        </w:rPr>
      </w:pPr>
      <w:r w:rsidRPr="0000319F">
        <w:rPr>
          <w:rFonts w:eastAsia="Times" w:cstheme="minorHAnsi"/>
          <w:szCs w:val="20"/>
        </w:rPr>
        <w:t>I risultati ottenuti e riassunti di seguito (</w:t>
      </w:r>
      <w:r w:rsidR="00744763" w:rsidRPr="0000319F">
        <w:rPr>
          <w:rFonts w:eastAsia="Times" w:cstheme="minorHAnsi"/>
          <w:szCs w:val="20"/>
        </w:rPr>
        <w:t>T</w:t>
      </w:r>
      <w:r w:rsidR="00744763">
        <w:rPr>
          <w:rFonts w:eastAsia="Times" w:cstheme="minorHAnsi"/>
          <w:szCs w:val="20"/>
        </w:rPr>
        <w:t>avola</w:t>
      </w:r>
      <w:r w:rsidRPr="0000319F">
        <w:rPr>
          <w:rFonts w:eastAsia="Times" w:cstheme="minorHAnsi"/>
          <w:szCs w:val="20"/>
        </w:rPr>
        <w:t xml:space="preserve"> </w:t>
      </w:r>
      <w:r w:rsidR="00744763">
        <w:rPr>
          <w:rFonts w:eastAsia="Times" w:cstheme="minorHAnsi"/>
          <w:szCs w:val="20"/>
        </w:rPr>
        <w:t>3</w:t>
      </w:r>
      <w:r w:rsidRPr="0000319F">
        <w:rPr>
          <w:rFonts w:eastAsia="Times" w:cstheme="minorHAnsi"/>
          <w:szCs w:val="20"/>
        </w:rPr>
        <w:t>) evidenziano come, in acqua di mare gli embrioni si sviluppino mediamente nello stesso modo e più o meno alla stessa velocità.</w:t>
      </w:r>
    </w:p>
    <w:p w:rsidR="00A90D49" w:rsidRPr="0000319F" w:rsidRDefault="00A90D49" w:rsidP="00A90D49">
      <w:pPr>
        <w:pStyle w:val="Paragrafoelenco"/>
        <w:spacing w:line="480" w:lineRule="auto"/>
        <w:ind w:left="0"/>
        <w:jc w:val="both"/>
        <w:rPr>
          <w:rFonts w:eastAsia="Times" w:cstheme="minorHAnsi"/>
          <w:szCs w:val="20"/>
        </w:rPr>
      </w:pPr>
      <w:r w:rsidRPr="0000319F">
        <w:rPr>
          <w:rFonts w:eastAsia="Times" w:cstheme="minorHAnsi"/>
          <w:szCs w:val="20"/>
        </w:rPr>
        <w:t>Il risultato più interessante invece riguarda lo sviluppo embrionale a differenti concentrazioni di TBT ed in particolare alla concentrazione critica di TBT 10</w:t>
      </w:r>
      <w:r w:rsidRPr="0000319F">
        <w:rPr>
          <w:rFonts w:eastAsia="Times" w:cstheme="minorHAnsi"/>
          <w:szCs w:val="20"/>
          <w:vertAlign w:val="superscript"/>
        </w:rPr>
        <w:t>-7</w:t>
      </w:r>
      <w:r w:rsidRPr="0000319F">
        <w:rPr>
          <w:rFonts w:eastAsia="Times" w:cstheme="minorHAnsi"/>
          <w:szCs w:val="20"/>
        </w:rPr>
        <w:t xml:space="preserve">M, mentre gli embrioni provenienti sia dai ricci di Capo Gallo che da quelli campionati nell’area portuale di Licata, ricci dunque che vivono e si nutrono su substrato roccioso, si bloccano rispettivamente alla fecondazione (embrioni Capo Gallo) ed alla fase embrionale di 4-8 cellule (embrioni di Licata), gli embrioni derivanti dai ricci campionati nella zona di Trabia e dunque che vivono e si nutrono su posidonieto, raggiungono la fase prisma </w:t>
      </w:r>
      <w:r w:rsidRPr="0000319F">
        <w:rPr>
          <w:rFonts w:eastAsia="Times" w:cstheme="minorHAnsi"/>
          <w:szCs w:val="20"/>
        </w:rPr>
        <w:lastRenderedPageBreak/>
        <w:t>dello sviluppo embrionale tipico di questi organismi mostrando un elevata resistenza alla concentrazione di inquinante cui sono stati sottoposti.</w:t>
      </w:r>
    </w:p>
    <w:p w:rsidR="00E9098F" w:rsidRPr="0000319F" w:rsidRDefault="00E9098F" w:rsidP="00E9098F">
      <w:pPr>
        <w:spacing w:line="480" w:lineRule="auto"/>
        <w:jc w:val="both"/>
        <w:rPr>
          <w:rFonts w:cstheme="minorHAnsi"/>
          <w:szCs w:val="24"/>
          <w:lang w:val="pt-BR"/>
        </w:rPr>
      </w:pPr>
      <w:r w:rsidRPr="0000319F">
        <w:rPr>
          <w:rFonts w:eastAsia="Times" w:cstheme="minorHAnsi"/>
          <w:szCs w:val="20"/>
        </w:rPr>
        <w:t xml:space="preserve">Osservando i grafici </w:t>
      </w:r>
      <w:r w:rsidR="008E7619">
        <w:rPr>
          <w:rFonts w:eastAsia="Times" w:cstheme="minorHAnsi"/>
          <w:szCs w:val="20"/>
        </w:rPr>
        <w:t xml:space="preserve">in </w:t>
      </w:r>
      <w:r w:rsidR="008E7619" w:rsidRPr="00F52F96">
        <w:rPr>
          <w:rFonts w:eastAsia="Times" w:cstheme="minorHAnsi"/>
          <w:szCs w:val="20"/>
        </w:rPr>
        <w:t>Fig</w:t>
      </w:r>
      <w:r w:rsidR="00F52F96">
        <w:rPr>
          <w:rFonts w:eastAsia="Times" w:cstheme="minorHAnsi"/>
          <w:szCs w:val="20"/>
        </w:rPr>
        <w:t xml:space="preserve">ura </w:t>
      </w:r>
      <w:r w:rsidR="008E7619" w:rsidRPr="00F52F96">
        <w:rPr>
          <w:rFonts w:eastAsia="Times" w:cstheme="minorHAnsi"/>
          <w:szCs w:val="20"/>
        </w:rPr>
        <w:t>4</w:t>
      </w:r>
      <w:r w:rsidRPr="0000319F">
        <w:rPr>
          <w:rFonts w:eastAsia="Times" w:cstheme="minorHAnsi"/>
          <w:szCs w:val="20"/>
        </w:rPr>
        <w:t xml:space="preserve"> che rappresentano i tassi di mortalità delle larve ai diversi stadi di sviluppo (0-48h) si possono </w:t>
      </w:r>
      <w:r w:rsidR="00816746" w:rsidRPr="0000319F">
        <w:rPr>
          <w:rFonts w:eastAsia="Times" w:cstheme="minorHAnsi"/>
          <w:szCs w:val="20"/>
        </w:rPr>
        <w:t>evidenziare</w:t>
      </w:r>
      <w:r w:rsidRPr="0000319F">
        <w:rPr>
          <w:rFonts w:eastAsia="Times" w:cstheme="minorHAnsi"/>
          <w:szCs w:val="20"/>
        </w:rPr>
        <w:t xml:space="preserve"> delle differenze. Le larve provenienti da ricci campionati su substrato costituito da </w:t>
      </w:r>
      <w:r w:rsidRPr="0000319F">
        <w:rPr>
          <w:rFonts w:eastAsia="Times" w:cstheme="minorHAnsi"/>
          <w:i/>
          <w:szCs w:val="20"/>
        </w:rPr>
        <w:t>Posidonia oceanica</w:t>
      </w:r>
      <w:r w:rsidRPr="0000319F">
        <w:rPr>
          <w:rFonts w:eastAsia="Times" w:cstheme="minorHAnsi"/>
          <w:szCs w:val="20"/>
        </w:rPr>
        <w:t xml:space="preserve"> (Area: Trabia) mostrano i tassi di mortalità più bassi rispetto alle larve derivate da ricci campionati su substrato roccioso (Aree: Capo Gallo, Licata) evidenziando quindi una differente resistenza agli stress chimici che potrebbe essere associata alla diversa tipologia di alimentazione adottata dagli organismi</w:t>
      </w:r>
      <w:r w:rsidR="00816746" w:rsidRPr="0000319F">
        <w:rPr>
          <w:rFonts w:eastAsia="Times" w:cstheme="minorHAnsi"/>
          <w:szCs w:val="20"/>
        </w:rPr>
        <w:t xml:space="preserve"> come ipotizzato in altri studi che attribuiscono una maggiore resistenza e maggiori tassi di crescita a larve prodotte da ricci nutriti con diete ad elevata concentrazione di carotenoidi</w:t>
      </w:r>
      <w:r w:rsidR="00326EAD" w:rsidRPr="0000319F">
        <w:rPr>
          <w:rFonts w:eastAsia="Times" w:cstheme="minorHAnsi"/>
          <w:szCs w:val="20"/>
        </w:rPr>
        <w:t xml:space="preserve"> </w:t>
      </w:r>
      <w:r w:rsidR="00C11849" w:rsidRPr="0000319F">
        <w:rPr>
          <w:rFonts w:eastAsia="Times" w:cstheme="minorHAnsi"/>
          <w:szCs w:val="20"/>
        </w:rPr>
        <w:t xml:space="preserve">ad esempio </w:t>
      </w:r>
      <w:r w:rsidR="00326EAD" w:rsidRPr="0000319F">
        <w:rPr>
          <w:rFonts w:eastAsia="Times" w:cstheme="minorHAnsi"/>
          <w:szCs w:val="20"/>
        </w:rPr>
        <w:t>(</w:t>
      </w:r>
      <w:r w:rsidR="00326EAD" w:rsidRPr="0000319F">
        <w:rPr>
          <w:rFonts w:cstheme="minorHAnsi"/>
          <w:szCs w:val="24"/>
          <w:lang w:val="pt-BR"/>
        </w:rPr>
        <w:t xml:space="preserve">George S. B </w:t>
      </w:r>
      <w:r w:rsidR="00326EAD" w:rsidRPr="0000319F">
        <w:rPr>
          <w:rFonts w:cstheme="minorHAnsi"/>
          <w:i/>
          <w:szCs w:val="24"/>
          <w:lang w:val="pt-BR"/>
        </w:rPr>
        <w:t>et al</w:t>
      </w:r>
      <w:r w:rsidR="00326EAD" w:rsidRPr="0000319F">
        <w:rPr>
          <w:rFonts w:cstheme="minorHAnsi"/>
          <w:szCs w:val="24"/>
          <w:lang w:val="pt-BR"/>
        </w:rPr>
        <w:t>. 2001)</w:t>
      </w:r>
      <w:r w:rsidR="0075744C" w:rsidRPr="0000319F">
        <w:rPr>
          <w:rFonts w:cstheme="minorHAnsi"/>
          <w:szCs w:val="24"/>
          <w:lang w:val="pt-BR"/>
        </w:rPr>
        <w:t>.</w:t>
      </w:r>
    </w:p>
    <w:p w:rsidR="00A90D49" w:rsidRPr="0000319F" w:rsidRDefault="00C11849" w:rsidP="00C11849">
      <w:pPr>
        <w:spacing w:line="480" w:lineRule="auto"/>
        <w:jc w:val="both"/>
        <w:rPr>
          <w:rFonts w:eastAsia="Times" w:cstheme="minorHAnsi"/>
          <w:szCs w:val="20"/>
          <w:lang w:val="pt-BR"/>
        </w:rPr>
      </w:pPr>
      <w:r w:rsidRPr="0000319F">
        <w:rPr>
          <w:rFonts w:cstheme="minorHAnsi"/>
          <w:szCs w:val="24"/>
          <w:lang w:val="pt-BR"/>
        </w:rPr>
        <w:t>Come si può notare dal grafico riguardante i tassi di mortalità nelle diverse fasi di sviluppo larvale, le larve prodotte dai ricci di Capo Gallo e Licata non riescono a raggiungere la fase di blastula e infine prisma alla concentrazione di TBT 10</w:t>
      </w:r>
      <w:r w:rsidRPr="0000319F">
        <w:rPr>
          <w:rFonts w:cstheme="minorHAnsi"/>
          <w:szCs w:val="24"/>
          <w:vertAlign w:val="superscript"/>
          <w:lang w:val="pt-BR"/>
        </w:rPr>
        <w:t>-7</w:t>
      </w:r>
      <w:r w:rsidRPr="0000319F">
        <w:rPr>
          <w:rFonts w:cstheme="minorHAnsi"/>
          <w:szCs w:val="24"/>
          <w:lang w:val="pt-BR"/>
        </w:rPr>
        <w:t xml:space="preserve"> M, mentre le larve prodotte dai ricci di Trabia (substrato: </w:t>
      </w:r>
      <w:r w:rsidRPr="0000319F">
        <w:rPr>
          <w:rFonts w:cstheme="minorHAnsi"/>
          <w:i/>
          <w:szCs w:val="24"/>
          <w:lang w:val="pt-BR"/>
        </w:rPr>
        <w:t>Posidonia oceanica</w:t>
      </w:r>
      <w:r w:rsidRPr="0000319F">
        <w:rPr>
          <w:rFonts w:cstheme="minorHAnsi"/>
          <w:szCs w:val="24"/>
          <w:lang w:val="pt-BR"/>
        </w:rPr>
        <w:t>) riescono a raggiungere lo stadio di sviluppo finale stabilito, ovvero la fase prisma, seppure con alti tassi di mortalità</w:t>
      </w:r>
      <w:r w:rsidR="003F221A" w:rsidRPr="0000319F">
        <w:rPr>
          <w:rFonts w:cstheme="minorHAnsi"/>
          <w:szCs w:val="24"/>
          <w:lang w:val="pt-BR"/>
        </w:rPr>
        <w:t xml:space="preserve"> (75% circa per la fase blastula ed 86% per la fase prisma)</w:t>
      </w:r>
      <w:r w:rsidRPr="0000319F">
        <w:rPr>
          <w:rFonts w:cstheme="minorHAnsi"/>
          <w:szCs w:val="24"/>
          <w:lang w:val="pt-BR"/>
        </w:rPr>
        <w:t>.</w:t>
      </w:r>
    </w:p>
    <w:p w:rsidR="00A90D49" w:rsidRPr="00D710DC" w:rsidRDefault="004C16AE" w:rsidP="004C16AE">
      <w:pPr>
        <w:pStyle w:val="Paragrafoelenco"/>
        <w:ind w:left="0"/>
        <w:jc w:val="both"/>
        <w:rPr>
          <w:sz w:val="28"/>
        </w:rPr>
      </w:pPr>
      <w:r>
        <w:rPr>
          <w:noProof/>
          <w:sz w:val="28"/>
        </w:rPr>
        <w:lastRenderedPageBreak/>
        <w:drawing>
          <wp:inline distT="0" distB="0" distL="0" distR="0">
            <wp:extent cx="6120130" cy="5219700"/>
            <wp:effectExtent l="0" t="0" r="0" b="0"/>
            <wp:docPr id="241" name="Immagine 240" descr="ecotossicologia w località.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ecotossicologia w località.png"/>
                    <pic:cNvPicPr/>
                  </pic:nvPicPr>
                  <pic:blipFill>
                    <a:blip r:embed="rId23" cstate="print"/>
                    <a:stretch>
                      <a:fillRect/>
                    </a:stretch>
                  </pic:blipFill>
                  <pic:spPr>
                    <a:xfrm>
                      <a:off x="0" y="0"/>
                      <a:ext cx="6120130" cy="5219700"/>
                    </a:xfrm>
                    <a:prstGeom prst="rect">
                      <a:avLst/>
                    </a:prstGeom>
                  </pic:spPr>
                </pic:pic>
              </a:graphicData>
            </a:graphic>
          </wp:inline>
        </w:drawing>
      </w:r>
    </w:p>
    <w:p w:rsidR="00A90D49" w:rsidRDefault="00A90D49" w:rsidP="00A90D49">
      <w:pPr>
        <w:pStyle w:val="Corpodeltesto2"/>
        <w:jc w:val="both"/>
      </w:pPr>
    </w:p>
    <w:p w:rsidR="00A90D49" w:rsidRDefault="004C16AE" w:rsidP="004C16AE">
      <w:pPr>
        <w:pStyle w:val="Paragrafoelenco"/>
        <w:ind w:left="0"/>
        <w:jc w:val="both"/>
        <w:rPr>
          <w:rFonts w:ascii="Arial" w:eastAsia="Times" w:hAnsi="Arial" w:cs="Times New Roman"/>
          <w:b/>
          <w:sz w:val="20"/>
          <w:szCs w:val="20"/>
        </w:rPr>
      </w:pPr>
      <w:r>
        <w:rPr>
          <w:rFonts w:ascii="Arial" w:eastAsia="Times" w:hAnsi="Arial" w:cs="Times New Roman"/>
          <w:b/>
          <w:noProof/>
          <w:sz w:val="20"/>
          <w:szCs w:val="20"/>
        </w:rPr>
        <w:lastRenderedPageBreak/>
        <w:drawing>
          <wp:inline distT="0" distB="0" distL="0" distR="0">
            <wp:extent cx="6120130" cy="5738495"/>
            <wp:effectExtent l="0" t="0" r="0" b="0"/>
            <wp:docPr id="242" name="Immagine 241" descr="ecotossicologia TBT 10-7 località.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ecotossicologia TBT 10-7 località.png"/>
                    <pic:cNvPicPr/>
                  </pic:nvPicPr>
                  <pic:blipFill>
                    <a:blip r:embed="rId24" cstate="print"/>
                    <a:stretch>
                      <a:fillRect/>
                    </a:stretch>
                  </pic:blipFill>
                  <pic:spPr>
                    <a:xfrm>
                      <a:off x="0" y="0"/>
                      <a:ext cx="6120130" cy="5738495"/>
                    </a:xfrm>
                    <a:prstGeom prst="rect">
                      <a:avLst/>
                    </a:prstGeom>
                  </pic:spPr>
                </pic:pic>
              </a:graphicData>
            </a:graphic>
          </wp:inline>
        </w:drawing>
      </w:r>
    </w:p>
    <w:p w:rsidR="00AC3BCC" w:rsidRDefault="00AC3BCC" w:rsidP="004C16AE">
      <w:pPr>
        <w:pStyle w:val="Paragrafoelenco"/>
        <w:ind w:left="0"/>
        <w:jc w:val="both"/>
        <w:rPr>
          <w:rFonts w:ascii="Arial" w:eastAsia="Times" w:hAnsi="Arial" w:cs="Times New Roman"/>
          <w:b/>
          <w:sz w:val="20"/>
          <w:szCs w:val="20"/>
        </w:rPr>
      </w:pPr>
    </w:p>
    <w:p w:rsidR="00A90D49" w:rsidRPr="008E7619" w:rsidRDefault="00282681" w:rsidP="00A15840">
      <w:pPr>
        <w:pStyle w:val="Paragrafoelenco"/>
        <w:ind w:left="0"/>
        <w:jc w:val="both"/>
        <w:rPr>
          <w:sz w:val="32"/>
        </w:rPr>
      </w:pPr>
      <w:r w:rsidRPr="00AC3BCC">
        <w:rPr>
          <w:rFonts w:eastAsia="Times" w:cstheme="minorHAnsi"/>
          <w:b/>
          <w:sz w:val="28"/>
          <w:szCs w:val="20"/>
        </w:rPr>
        <w:t>Tavola</w:t>
      </w:r>
      <w:r w:rsidR="00145CB8" w:rsidRPr="00AC3BCC">
        <w:rPr>
          <w:rFonts w:eastAsia="Times" w:cstheme="minorHAnsi"/>
          <w:b/>
          <w:sz w:val="28"/>
          <w:szCs w:val="20"/>
        </w:rPr>
        <w:t xml:space="preserve"> 3</w:t>
      </w:r>
      <w:r w:rsidR="00145CB8" w:rsidRPr="00AC3BCC">
        <w:rPr>
          <w:rFonts w:ascii="Arial" w:eastAsia="Times" w:hAnsi="Arial" w:cs="Times New Roman"/>
          <w:b/>
          <w:szCs w:val="20"/>
        </w:rPr>
        <w:t xml:space="preserve">: </w:t>
      </w:r>
      <w:r w:rsidR="00145CB8" w:rsidRPr="00AC3BCC">
        <w:rPr>
          <w:rFonts w:eastAsia="Times" w:cstheme="minorHAnsi"/>
          <w:szCs w:val="20"/>
        </w:rPr>
        <w:t>Fotografie delle prime fasi embrionali di ricci di mare provenienti da aree di</w:t>
      </w:r>
      <w:r w:rsidR="00A15840">
        <w:rPr>
          <w:rFonts w:eastAsia="Times" w:cstheme="minorHAnsi"/>
          <w:szCs w:val="20"/>
        </w:rPr>
        <w:t>fferenti sottoposti a differenti concentrazioni di inquinante</w:t>
      </w:r>
      <w:r w:rsidR="00145CB8" w:rsidRPr="00AC3BCC">
        <w:rPr>
          <w:rFonts w:ascii="Arial" w:eastAsia="Times" w:hAnsi="Arial" w:cs="Times New Roman"/>
          <w:szCs w:val="20"/>
        </w:rPr>
        <w:t>.</w:t>
      </w:r>
    </w:p>
    <w:p w:rsidR="00F86B74" w:rsidRDefault="00B80B65" w:rsidP="00AC3BCC">
      <w:pPr>
        <w:spacing w:line="360" w:lineRule="auto"/>
        <w:rPr>
          <w:rFonts w:eastAsia="Times" w:cstheme="minorHAnsi"/>
          <w:b/>
          <w:sz w:val="28"/>
          <w:szCs w:val="20"/>
        </w:rPr>
      </w:pPr>
      <w:r w:rsidRPr="00B80B65">
        <w:rPr>
          <w:b/>
          <w:bCs/>
          <w:noProof/>
          <w:sz w:val="40"/>
        </w:rPr>
        <w:lastRenderedPageBreak/>
        <w:drawing>
          <wp:inline distT="0" distB="0" distL="0" distR="0">
            <wp:extent cx="5288611" cy="2854518"/>
            <wp:effectExtent l="19050" t="0" r="7289" b="0"/>
            <wp:docPr id="31" name="Immagin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25" cstate="print"/>
                    <a:srcRect t="19144"/>
                    <a:stretch>
                      <a:fillRect/>
                    </a:stretch>
                  </pic:blipFill>
                  <pic:spPr bwMode="auto">
                    <a:xfrm>
                      <a:off x="0" y="0"/>
                      <a:ext cx="5288611" cy="2854518"/>
                    </a:xfrm>
                    <a:prstGeom prst="rect">
                      <a:avLst/>
                    </a:prstGeom>
                    <a:noFill/>
                  </pic:spPr>
                </pic:pic>
              </a:graphicData>
            </a:graphic>
          </wp:inline>
        </w:drawing>
      </w:r>
    </w:p>
    <w:p w:rsidR="00F0086A" w:rsidRDefault="00F0086A" w:rsidP="004B2FBC">
      <w:pPr>
        <w:spacing w:line="240" w:lineRule="auto"/>
        <w:rPr>
          <w:b/>
          <w:bCs/>
          <w:sz w:val="36"/>
        </w:rPr>
      </w:pPr>
      <w:r>
        <w:rPr>
          <w:rFonts w:eastAsia="Times" w:cstheme="minorHAnsi"/>
          <w:b/>
          <w:noProof/>
          <w:sz w:val="24"/>
          <w:szCs w:val="20"/>
        </w:rPr>
        <w:drawing>
          <wp:anchor distT="0" distB="0" distL="114300" distR="114300" simplePos="0" relativeHeight="251680768" behindDoc="0" locked="0" layoutInCell="1" allowOverlap="1">
            <wp:simplePos x="0" y="0"/>
            <wp:positionH relativeFrom="column">
              <wp:posOffset>1270</wp:posOffset>
            </wp:positionH>
            <wp:positionV relativeFrom="paragraph">
              <wp:posOffset>1129030</wp:posOffset>
            </wp:positionV>
            <wp:extent cx="5081905" cy="2863215"/>
            <wp:effectExtent l="19050" t="0" r="4445" b="0"/>
            <wp:wrapSquare wrapText="bothSides"/>
            <wp:docPr id="224" name="Immagin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26" cstate="print"/>
                    <a:srcRect t="18694"/>
                    <a:stretch>
                      <a:fillRect/>
                    </a:stretch>
                  </pic:blipFill>
                  <pic:spPr bwMode="auto">
                    <a:xfrm>
                      <a:off x="0" y="0"/>
                      <a:ext cx="5081905" cy="2863215"/>
                    </a:xfrm>
                    <a:prstGeom prst="rect">
                      <a:avLst/>
                    </a:prstGeom>
                    <a:noFill/>
                  </pic:spPr>
                </pic:pic>
              </a:graphicData>
            </a:graphic>
          </wp:anchor>
        </w:drawing>
      </w:r>
      <w:r w:rsidR="008E7619" w:rsidRPr="00F86B74">
        <w:rPr>
          <w:rFonts w:eastAsia="Times" w:cstheme="minorHAnsi"/>
          <w:b/>
          <w:sz w:val="24"/>
          <w:szCs w:val="20"/>
        </w:rPr>
        <w:t>Fig 4</w:t>
      </w:r>
      <w:r w:rsidR="0075744C" w:rsidRPr="0089437A">
        <w:rPr>
          <w:rFonts w:ascii="Arial" w:eastAsia="Times" w:hAnsi="Arial" w:cs="Times New Roman"/>
          <w:b/>
          <w:sz w:val="20"/>
          <w:szCs w:val="20"/>
        </w:rPr>
        <w:t>:</w:t>
      </w:r>
      <w:r w:rsidR="0075744C">
        <w:rPr>
          <w:b/>
          <w:bCs/>
          <w:sz w:val="40"/>
        </w:rPr>
        <w:t xml:space="preserve"> </w:t>
      </w:r>
      <w:r w:rsidR="00744763">
        <w:rPr>
          <w:rFonts w:ascii="Arial" w:eastAsia="Times" w:hAnsi="Arial" w:cs="Times New Roman"/>
          <w:sz w:val="20"/>
          <w:szCs w:val="20"/>
        </w:rPr>
        <w:t>C</w:t>
      </w:r>
      <w:r w:rsidR="0075744C" w:rsidRPr="00990A25">
        <w:rPr>
          <w:rFonts w:ascii="Arial" w:eastAsia="Times" w:hAnsi="Arial" w:cs="Times New Roman"/>
          <w:sz w:val="20"/>
          <w:szCs w:val="20"/>
        </w:rPr>
        <w:t>onfronto dei tassi di mortalità</w:t>
      </w:r>
      <w:r w:rsidR="00A15840">
        <w:rPr>
          <w:rFonts w:ascii="Arial" w:eastAsia="Times" w:hAnsi="Arial" w:cs="Times New Roman"/>
          <w:sz w:val="20"/>
          <w:szCs w:val="20"/>
        </w:rPr>
        <w:t>,</w:t>
      </w:r>
      <w:r w:rsidR="0075744C" w:rsidRPr="00990A25">
        <w:rPr>
          <w:rFonts w:ascii="Arial" w:eastAsia="Times" w:hAnsi="Arial" w:cs="Times New Roman"/>
          <w:sz w:val="20"/>
          <w:szCs w:val="20"/>
        </w:rPr>
        <w:t xml:space="preserve"> nelle varie fasi di sviluppo dopo la fecondazione</w:t>
      </w:r>
      <w:r w:rsidR="00A15840">
        <w:rPr>
          <w:rFonts w:ascii="Arial" w:eastAsia="Times" w:hAnsi="Arial" w:cs="Times New Roman"/>
          <w:sz w:val="20"/>
          <w:szCs w:val="20"/>
        </w:rPr>
        <w:t>, su embrioni di riccio di mare</w:t>
      </w:r>
      <w:r w:rsidR="0075744C" w:rsidRPr="00990A25">
        <w:rPr>
          <w:rFonts w:ascii="Arial" w:eastAsia="Times" w:hAnsi="Arial" w:cs="Times New Roman"/>
          <w:sz w:val="20"/>
          <w:szCs w:val="20"/>
        </w:rPr>
        <w:t xml:space="preserve"> </w:t>
      </w:r>
      <w:r w:rsidR="00A15840">
        <w:rPr>
          <w:rFonts w:ascii="Arial" w:eastAsia="Times" w:hAnsi="Arial" w:cs="Times New Roman"/>
          <w:sz w:val="20"/>
          <w:szCs w:val="20"/>
        </w:rPr>
        <w:t xml:space="preserve">generati </w:t>
      </w:r>
      <w:r w:rsidR="0075744C" w:rsidRPr="00990A25">
        <w:rPr>
          <w:rFonts w:ascii="Arial" w:eastAsia="Times" w:hAnsi="Arial" w:cs="Times New Roman"/>
          <w:sz w:val="20"/>
          <w:szCs w:val="20"/>
        </w:rPr>
        <w:t>da riproduttori prelevati da siti a diverso substrato</w:t>
      </w:r>
      <w:r w:rsidR="00A15840">
        <w:rPr>
          <w:rFonts w:ascii="Arial" w:eastAsia="Times" w:hAnsi="Arial" w:cs="Times New Roman"/>
          <w:sz w:val="20"/>
          <w:szCs w:val="20"/>
        </w:rPr>
        <w:t xml:space="preserve"> (</w:t>
      </w:r>
      <w:r w:rsidR="00A15840">
        <w:rPr>
          <w:rFonts w:ascii="Arial" w:eastAsia="Times" w:hAnsi="Arial" w:cs="Times New Roman"/>
          <w:i/>
          <w:sz w:val="20"/>
          <w:szCs w:val="20"/>
        </w:rPr>
        <w:t xml:space="preserve">P. oceanica – </w:t>
      </w:r>
      <w:r w:rsidR="00A15840" w:rsidRPr="00A15840">
        <w:rPr>
          <w:rFonts w:ascii="Arial" w:eastAsia="Times" w:hAnsi="Arial" w:cs="Times New Roman"/>
          <w:sz w:val="20"/>
          <w:szCs w:val="20"/>
        </w:rPr>
        <w:t>Trabia</w:t>
      </w:r>
      <w:r w:rsidR="00A15840">
        <w:rPr>
          <w:rFonts w:ascii="Arial" w:eastAsia="Times" w:hAnsi="Arial" w:cs="Times New Roman"/>
          <w:i/>
          <w:sz w:val="20"/>
          <w:szCs w:val="20"/>
        </w:rPr>
        <w:t xml:space="preserve">; </w:t>
      </w:r>
      <w:r w:rsidR="00A15840">
        <w:rPr>
          <w:rFonts w:ascii="Arial" w:eastAsia="Times" w:hAnsi="Arial" w:cs="Times New Roman"/>
          <w:sz w:val="20"/>
          <w:szCs w:val="20"/>
        </w:rPr>
        <w:t>roccia – Licata e Capo Gallo)</w:t>
      </w:r>
      <w:r w:rsidR="0075744C" w:rsidRPr="00990A25">
        <w:rPr>
          <w:rFonts w:ascii="Arial" w:eastAsia="Times" w:hAnsi="Arial" w:cs="Times New Roman"/>
          <w:sz w:val="20"/>
          <w:szCs w:val="20"/>
        </w:rPr>
        <w:t>, in acqua di mare</w:t>
      </w:r>
      <w:r w:rsidR="0075744C" w:rsidRPr="00990A25">
        <w:rPr>
          <w:rFonts w:ascii="Arial" w:eastAsia="Times" w:hAnsi="Arial" w:cs="Times New Roman"/>
          <w:sz w:val="18"/>
          <w:szCs w:val="20"/>
        </w:rPr>
        <w:t>.</w:t>
      </w:r>
    </w:p>
    <w:p w:rsidR="00F0086A" w:rsidRDefault="00F0086A" w:rsidP="00F0086A">
      <w:pPr>
        <w:spacing w:line="360" w:lineRule="auto"/>
        <w:rPr>
          <w:b/>
          <w:bCs/>
          <w:sz w:val="36"/>
        </w:rPr>
      </w:pPr>
    </w:p>
    <w:p w:rsidR="00A90D49" w:rsidRPr="00F0086A" w:rsidRDefault="00AC3BCC" w:rsidP="00F0086A">
      <w:pPr>
        <w:spacing w:line="360" w:lineRule="auto"/>
        <w:rPr>
          <w:rFonts w:ascii="Arial" w:eastAsia="Times" w:hAnsi="Arial" w:cs="Times New Roman"/>
          <w:sz w:val="18"/>
          <w:szCs w:val="20"/>
        </w:rPr>
      </w:pPr>
      <w:r>
        <w:rPr>
          <w:rFonts w:ascii="Times New Roman" w:hAnsi="Times New Roman"/>
          <w:b/>
          <w:sz w:val="24"/>
          <w:szCs w:val="24"/>
        </w:rPr>
        <w:br w:type="textWrapping" w:clear="all"/>
      </w:r>
    </w:p>
    <w:p w:rsidR="0075744C" w:rsidRPr="00443F2F" w:rsidRDefault="00990A25" w:rsidP="00A15840">
      <w:pPr>
        <w:tabs>
          <w:tab w:val="left" w:pos="8789"/>
        </w:tabs>
        <w:ind w:right="707"/>
        <w:jc w:val="both"/>
        <w:rPr>
          <w:rFonts w:ascii="Arial" w:eastAsia="Times" w:hAnsi="Arial" w:cs="Times New Roman"/>
          <w:sz w:val="20"/>
          <w:szCs w:val="20"/>
        </w:rPr>
      </w:pPr>
      <w:r w:rsidRPr="00F86B74">
        <w:rPr>
          <w:rFonts w:eastAsia="Times" w:cstheme="minorHAnsi"/>
          <w:b/>
          <w:sz w:val="24"/>
          <w:szCs w:val="20"/>
        </w:rPr>
        <w:t>Fig 5</w:t>
      </w:r>
      <w:r w:rsidR="0075744C">
        <w:rPr>
          <w:rFonts w:ascii="Arial" w:eastAsia="Times" w:hAnsi="Arial" w:cs="Times New Roman"/>
          <w:sz w:val="20"/>
          <w:szCs w:val="20"/>
        </w:rPr>
        <w:t xml:space="preserve">: </w:t>
      </w:r>
      <w:r w:rsidR="00744763">
        <w:rPr>
          <w:rFonts w:ascii="Arial" w:eastAsia="Times" w:hAnsi="Arial" w:cs="Times New Roman"/>
          <w:sz w:val="20"/>
          <w:szCs w:val="20"/>
        </w:rPr>
        <w:t>C</w:t>
      </w:r>
      <w:r w:rsidR="0075744C" w:rsidRPr="00443F2F">
        <w:rPr>
          <w:rFonts w:ascii="Arial" w:eastAsia="Times" w:hAnsi="Arial" w:cs="Times New Roman"/>
          <w:sz w:val="20"/>
          <w:szCs w:val="20"/>
        </w:rPr>
        <w:t xml:space="preserve">onfronto dei tassi di mortalità </w:t>
      </w:r>
      <w:r w:rsidR="0075744C">
        <w:rPr>
          <w:rFonts w:ascii="Arial" w:eastAsia="Times" w:hAnsi="Arial" w:cs="Times New Roman"/>
          <w:sz w:val="20"/>
          <w:szCs w:val="20"/>
        </w:rPr>
        <w:t xml:space="preserve">nelle varie fasi di sviluppo dopo la fecondazione </w:t>
      </w:r>
      <w:r w:rsidR="0075744C" w:rsidRPr="00443F2F">
        <w:rPr>
          <w:rFonts w:ascii="Arial" w:eastAsia="Times" w:hAnsi="Arial" w:cs="Times New Roman"/>
          <w:sz w:val="20"/>
          <w:szCs w:val="20"/>
        </w:rPr>
        <w:t>su embrioni di riccio</w:t>
      </w:r>
      <w:r w:rsidR="0075744C">
        <w:rPr>
          <w:rFonts w:ascii="Arial" w:eastAsia="Times" w:hAnsi="Arial" w:cs="Times New Roman"/>
          <w:sz w:val="20"/>
          <w:szCs w:val="20"/>
        </w:rPr>
        <w:t xml:space="preserve"> di mare</w:t>
      </w:r>
      <w:r w:rsidR="0075744C" w:rsidRPr="00443F2F">
        <w:rPr>
          <w:rFonts w:ascii="Arial" w:eastAsia="Times" w:hAnsi="Arial" w:cs="Times New Roman"/>
          <w:sz w:val="20"/>
          <w:szCs w:val="20"/>
        </w:rPr>
        <w:t xml:space="preserve">, provenienti da riproduttori </w:t>
      </w:r>
      <w:r w:rsidR="0075744C">
        <w:rPr>
          <w:rFonts w:ascii="Arial" w:eastAsia="Times" w:hAnsi="Arial" w:cs="Times New Roman"/>
          <w:sz w:val="20"/>
          <w:szCs w:val="20"/>
        </w:rPr>
        <w:t>prelevati da siti a diverso substrato</w:t>
      </w:r>
      <w:r w:rsidR="0075744C" w:rsidRPr="00443F2F">
        <w:rPr>
          <w:rFonts w:ascii="Arial" w:eastAsia="Times" w:hAnsi="Arial" w:cs="Times New Roman"/>
          <w:sz w:val="20"/>
          <w:szCs w:val="20"/>
        </w:rPr>
        <w:t xml:space="preserve">, </w:t>
      </w:r>
      <w:r w:rsidR="0075744C">
        <w:rPr>
          <w:rFonts w:ascii="Arial" w:eastAsia="Times" w:hAnsi="Arial" w:cs="Times New Roman"/>
          <w:sz w:val="20"/>
          <w:szCs w:val="20"/>
        </w:rPr>
        <w:t>su matrice di TBT 10</w:t>
      </w:r>
      <w:r w:rsidR="0075744C" w:rsidRPr="0075744C">
        <w:rPr>
          <w:rFonts w:ascii="Arial" w:eastAsia="Times" w:hAnsi="Arial" w:cs="Times New Roman"/>
          <w:sz w:val="20"/>
          <w:szCs w:val="20"/>
          <w:vertAlign w:val="superscript"/>
        </w:rPr>
        <w:t>-7</w:t>
      </w:r>
    </w:p>
    <w:p w:rsidR="00A90D49" w:rsidRDefault="00A90D49" w:rsidP="00A90D49">
      <w:pPr>
        <w:spacing w:line="360" w:lineRule="auto"/>
        <w:jc w:val="both"/>
        <w:rPr>
          <w:rFonts w:ascii="Times New Roman" w:hAnsi="Times New Roman"/>
          <w:sz w:val="24"/>
          <w:szCs w:val="24"/>
        </w:rPr>
      </w:pPr>
    </w:p>
    <w:p w:rsidR="00F0086A" w:rsidRPr="00E9098F" w:rsidRDefault="00F0086A" w:rsidP="00A90D49">
      <w:pPr>
        <w:spacing w:line="360" w:lineRule="auto"/>
        <w:jc w:val="both"/>
        <w:rPr>
          <w:rFonts w:ascii="Times New Roman" w:hAnsi="Times New Roman"/>
          <w:sz w:val="24"/>
          <w:szCs w:val="24"/>
        </w:rPr>
      </w:pPr>
    </w:p>
    <w:p w:rsidR="00A90D49" w:rsidRDefault="00AC3BCC" w:rsidP="00F86B74">
      <w:pPr>
        <w:pStyle w:val="Titolo2"/>
        <w:spacing w:line="480" w:lineRule="auto"/>
        <w:rPr>
          <w:rFonts w:ascii="Times New Roman" w:hAnsi="Times New Roman"/>
          <w:b w:val="0"/>
          <w:color w:val="auto"/>
          <w:sz w:val="24"/>
          <w:szCs w:val="24"/>
        </w:rPr>
      </w:pPr>
      <w:bookmarkStart w:id="69" w:name="_Toc279142784"/>
      <w:r w:rsidRPr="00F86B74">
        <w:rPr>
          <w:rFonts w:ascii="Times New Roman" w:hAnsi="Times New Roman"/>
          <w:b w:val="0"/>
          <w:color w:val="auto"/>
          <w:sz w:val="24"/>
          <w:szCs w:val="24"/>
        </w:rPr>
        <w:lastRenderedPageBreak/>
        <w:t>4.2</w:t>
      </w:r>
      <w:r w:rsidR="00135E06">
        <w:rPr>
          <w:rFonts w:ascii="Times New Roman" w:hAnsi="Times New Roman"/>
          <w:b w:val="0"/>
          <w:color w:val="auto"/>
          <w:sz w:val="24"/>
          <w:szCs w:val="24"/>
        </w:rPr>
        <w:t xml:space="preserve"> </w:t>
      </w:r>
      <w:r w:rsidR="005C2BC7">
        <w:rPr>
          <w:rFonts w:ascii="Times New Roman" w:hAnsi="Times New Roman"/>
          <w:b w:val="0"/>
          <w:color w:val="auto"/>
          <w:sz w:val="24"/>
          <w:szCs w:val="24"/>
        </w:rPr>
        <w:t xml:space="preserve">SVILUPPO DI SISTEMI </w:t>
      </w:r>
      <w:r w:rsidR="00A90D49" w:rsidRPr="00F86B74">
        <w:rPr>
          <w:rFonts w:ascii="Times New Roman" w:hAnsi="Times New Roman"/>
          <w:b w:val="0"/>
          <w:color w:val="auto"/>
          <w:sz w:val="24"/>
          <w:szCs w:val="24"/>
        </w:rPr>
        <w:t>DI ALIMENTAZIONE E CRESCITA LARVALE</w:t>
      </w:r>
      <w:bookmarkEnd w:id="69"/>
    </w:p>
    <w:p w:rsidR="00F86B74" w:rsidRPr="00F86B74" w:rsidRDefault="00F86B74" w:rsidP="00F86B74"/>
    <w:p w:rsidR="00A90D49" w:rsidRPr="007E0DF7" w:rsidRDefault="00A90D49" w:rsidP="00A90D49">
      <w:pPr>
        <w:spacing w:line="360" w:lineRule="auto"/>
        <w:jc w:val="both"/>
        <w:rPr>
          <w:szCs w:val="24"/>
        </w:rPr>
      </w:pPr>
      <w:r w:rsidRPr="007E0DF7">
        <w:rPr>
          <w:szCs w:val="24"/>
        </w:rPr>
        <w:t xml:space="preserve">Gli studi di accrescimento larvale hanno previsto l’utilizzo di microalghe del genere </w:t>
      </w:r>
      <w:r w:rsidRPr="007E0DF7">
        <w:rPr>
          <w:i/>
          <w:szCs w:val="24"/>
        </w:rPr>
        <w:t>Phaeodactylum</w:t>
      </w:r>
      <w:r w:rsidR="0075744C" w:rsidRPr="007E0DF7">
        <w:rPr>
          <w:szCs w:val="24"/>
        </w:rPr>
        <w:t xml:space="preserve">, </w:t>
      </w:r>
      <w:r w:rsidRPr="007E0DF7">
        <w:rPr>
          <w:i/>
          <w:szCs w:val="24"/>
        </w:rPr>
        <w:t>Thalassiosira</w:t>
      </w:r>
      <w:r w:rsidRPr="007E0DF7">
        <w:rPr>
          <w:szCs w:val="24"/>
        </w:rPr>
        <w:t xml:space="preserve"> </w:t>
      </w:r>
      <w:r w:rsidR="0075744C" w:rsidRPr="007E0DF7">
        <w:rPr>
          <w:szCs w:val="24"/>
        </w:rPr>
        <w:t xml:space="preserve">e </w:t>
      </w:r>
      <w:r w:rsidR="0075744C" w:rsidRPr="007E0DF7">
        <w:rPr>
          <w:i/>
          <w:szCs w:val="24"/>
        </w:rPr>
        <w:t>Isochrysis</w:t>
      </w:r>
      <w:r w:rsidR="0075744C" w:rsidRPr="007E0DF7">
        <w:rPr>
          <w:szCs w:val="24"/>
        </w:rPr>
        <w:t xml:space="preserve"> </w:t>
      </w:r>
      <w:r w:rsidRPr="007E0DF7">
        <w:rPr>
          <w:szCs w:val="24"/>
        </w:rPr>
        <w:t xml:space="preserve">coltivate in laboratorio, tramite sistema </w:t>
      </w:r>
      <w:r w:rsidR="00E9098F" w:rsidRPr="007E0DF7">
        <w:rPr>
          <w:szCs w:val="24"/>
        </w:rPr>
        <w:t xml:space="preserve">di coltivazione </w:t>
      </w:r>
      <w:r w:rsidRPr="007E0DF7">
        <w:rPr>
          <w:i/>
          <w:szCs w:val="24"/>
        </w:rPr>
        <w:t>batch</w:t>
      </w:r>
      <w:r w:rsidRPr="007E0DF7">
        <w:rPr>
          <w:szCs w:val="24"/>
        </w:rPr>
        <w:t xml:space="preserve">, utilizzando </w:t>
      </w:r>
      <w:r w:rsidR="0075744C" w:rsidRPr="007E0DF7">
        <w:rPr>
          <w:szCs w:val="24"/>
        </w:rPr>
        <w:t>due terreni</w:t>
      </w:r>
      <w:r w:rsidRPr="007E0DF7">
        <w:rPr>
          <w:szCs w:val="24"/>
        </w:rPr>
        <w:t xml:space="preserve"> di coltura </w:t>
      </w:r>
      <w:r w:rsidR="0075744C" w:rsidRPr="007E0DF7">
        <w:rPr>
          <w:szCs w:val="24"/>
        </w:rPr>
        <w:t xml:space="preserve">uno dei quali </w:t>
      </w:r>
      <w:r w:rsidRPr="007E0DF7">
        <w:rPr>
          <w:szCs w:val="24"/>
        </w:rPr>
        <w:t xml:space="preserve">contenente </w:t>
      </w:r>
      <w:r w:rsidR="00E9098F" w:rsidRPr="007E0DF7">
        <w:rPr>
          <w:szCs w:val="24"/>
        </w:rPr>
        <w:t>meta</w:t>
      </w:r>
      <w:r w:rsidRPr="007E0DF7">
        <w:rPr>
          <w:szCs w:val="24"/>
        </w:rPr>
        <w:t xml:space="preserve">silicato, utile all’accrescimento delle diatomee. I ricci sono stati alimentati per un periodo di </w:t>
      </w:r>
      <w:r w:rsidR="00E9098F" w:rsidRPr="007E0DF7">
        <w:rPr>
          <w:szCs w:val="24"/>
        </w:rPr>
        <w:t>21</w:t>
      </w:r>
      <w:r w:rsidRPr="007E0DF7">
        <w:rPr>
          <w:szCs w:val="24"/>
        </w:rPr>
        <w:t xml:space="preserve"> giorni a concentrazioni variabili delle suddette microalghe</w:t>
      </w:r>
      <w:r w:rsidR="0016645B" w:rsidRPr="007E0DF7">
        <w:rPr>
          <w:szCs w:val="24"/>
        </w:rPr>
        <w:t xml:space="preserve"> (seguendo i protocolli </w:t>
      </w:r>
      <w:r w:rsidR="0089437A" w:rsidRPr="007E0DF7">
        <w:rPr>
          <w:szCs w:val="24"/>
        </w:rPr>
        <w:t>sviluppat</w:t>
      </w:r>
      <w:r w:rsidR="0016645B" w:rsidRPr="007E0DF7">
        <w:rPr>
          <w:szCs w:val="24"/>
        </w:rPr>
        <w:t>i in Cile)</w:t>
      </w:r>
      <w:r w:rsidRPr="007E0DF7">
        <w:rPr>
          <w:szCs w:val="24"/>
        </w:rPr>
        <w:t xml:space="preserve"> e mescolandole con proporzioni definite per studiare quale potesse essere la dieta migliore per le prime fasi larvali dei ricci di mare. I risultati migliori sono sati osservati utilizzando un mix de</w:t>
      </w:r>
      <w:r w:rsidR="00453FC3" w:rsidRPr="007E0DF7">
        <w:rPr>
          <w:szCs w:val="24"/>
        </w:rPr>
        <w:t xml:space="preserve">i due ceppi algali pari a 50/50, costituiti dalla diatomea </w:t>
      </w:r>
      <w:r w:rsidR="00453FC3" w:rsidRPr="007E0DF7">
        <w:rPr>
          <w:i/>
          <w:szCs w:val="24"/>
        </w:rPr>
        <w:t>Phaeodactylum</w:t>
      </w:r>
      <w:r w:rsidR="00453FC3" w:rsidRPr="007E0DF7">
        <w:rPr>
          <w:szCs w:val="24"/>
        </w:rPr>
        <w:t xml:space="preserve"> e da </w:t>
      </w:r>
      <w:r w:rsidR="00453FC3" w:rsidRPr="007E0DF7">
        <w:rPr>
          <w:i/>
          <w:szCs w:val="24"/>
        </w:rPr>
        <w:t>Isochrysis</w:t>
      </w:r>
      <w:r w:rsidR="00453FC3" w:rsidRPr="007E0DF7">
        <w:rPr>
          <w:szCs w:val="24"/>
        </w:rPr>
        <w:t xml:space="preserve"> </w:t>
      </w:r>
      <w:r w:rsidRPr="007E0DF7">
        <w:rPr>
          <w:szCs w:val="24"/>
        </w:rPr>
        <w:t>che ha portato a</w:t>
      </w:r>
      <w:r w:rsidR="00E9098F" w:rsidRPr="007E0DF7">
        <w:rPr>
          <w:szCs w:val="24"/>
        </w:rPr>
        <w:t>llo sviluppo delle larve fino a</w:t>
      </w:r>
      <w:r w:rsidRPr="007E0DF7">
        <w:rPr>
          <w:szCs w:val="24"/>
        </w:rPr>
        <w:t xml:space="preserve"> </w:t>
      </w:r>
      <w:r w:rsidR="00E9098F" w:rsidRPr="007E0DF7">
        <w:rPr>
          <w:szCs w:val="24"/>
        </w:rPr>
        <w:t>21</w:t>
      </w:r>
      <w:r w:rsidRPr="007E0DF7">
        <w:rPr>
          <w:szCs w:val="24"/>
        </w:rPr>
        <w:t xml:space="preserve"> giorni dalla fecondazione. A seguito della difficoltà relativa al mantenimento dei parametri chimici dell’acqua di mare e delle contaminazioni microbiologiche molte larve hanno presentato malformazioni nella struttura scheletrica che ha portato alla morte degli organismi dopo </w:t>
      </w:r>
      <w:r w:rsidR="00E9098F" w:rsidRPr="007E0DF7">
        <w:rPr>
          <w:szCs w:val="24"/>
        </w:rPr>
        <w:t>21</w:t>
      </w:r>
      <w:r w:rsidRPr="007E0DF7">
        <w:rPr>
          <w:szCs w:val="24"/>
        </w:rPr>
        <w:t xml:space="preserve"> giorni di allevamento.</w:t>
      </w:r>
    </w:p>
    <w:p w:rsidR="00A90D49" w:rsidRDefault="00A90D49" w:rsidP="00990A25">
      <w:pPr>
        <w:spacing w:line="360" w:lineRule="auto"/>
        <w:jc w:val="center"/>
        <w:rPr>
          <w:rFonts w:ascii="Times New Roman" w:hAnsi="Times New Roman"/>
          <w:b/>
          <w:sz w:val="24"/>
          <w:szCs w:val="24"/>
        </w:rPr>
      </w:pPr>
      <w:r>
        <w:rPr>
          <w:rFonts w:ascii="Times New Roman" w:hAnsi="Times New Roman"/>
          <w:b/>
          <w:noProof/>
          <w:sz w:val="24"/>
          <w:szCs w:val="24"/>
        </w:rPr>
        <w:drawing>
          <wp:inline distT="0" distB="0" distL="0" distR="0">
            <wp:extent cx="2869406" cy="2295525"/>
            <wp:effectExtent l="19050" t="0" r="7144" b="0"/>
            <wp:docPr id="122" name="Immagine 15" descr="E:\REPORT 1° anno\DATI 2009\2009\esp alimentazione 240409\mangia p. (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E:\REPORT 1° anno\DATI 2009\2009\esp alimentazione 240409\mangia p. (3).jpg"/>
                    <pic:cNvPicPr>
                      <a:picLocks noChangeAspect="1" noChangeArrowheads="1"/>
                    </pic:cNvPicPr>
                  </pic:nvPicPr>
                  <pic:blipFill>
                    <a:blip r:embed="rId27" cstate="print"/>
                    <a:srcRect/>
                    <a:stretch>
                      <a:fillRect/>
                    </a:stretch>
                  </pic:blipFill>
                  <pic:spPr bwMode="auto">
                    <a:xfrm>
                      <a:off x="0" y="0"/>
                      <a:ext cx="2869555" cy="2295644"/>
                    </a:xfrm>
                    <a:prstGeom prst="rect">
                      <a:avLst/>
                    </a:prstGeom>
                    <a:noFill/>
                    <a:ln w="9525">
                      <a:noFill/>
                      <a:miter lim="800000"/>
                      <a:headEnd/>
                      <a:tailEnd/>
                    </a:ln>
                  </pic:spPr>
                </pic:pic>
              </a:graphicData>
            </a:graphic>
          </wp:inline>
        </w:drawing>
      </w:r>
    </w:p>
    <w:p w:rsidR="00A90D49" w:rsidRPr="002F1398" w:rsidRDefault="00A90D49" w:rsidP="00AC6151">
      <w:pPr>
        <w:spacing w:line="240" w:lineRule="auto"/>
        <w:jc w:val="both"/>
        <w:rPr>
          <w:rFonts w:ascii="Times New Roman" w:hAnsi="Times New Roman"/>
          <w:b/>
          <w:sz w:val="24"/>
          <w:szCs w:val="24"/>
        </w:rPr>
      </w:pPr>
      <w:r>
        <w:rPr>
          <w:rFonts w:ascii="Times New Roman" w:hAnsi="Times New Roman"/>
          <w:b/>
          <w:sz w:val="24"/>
          <w:szCs w:val="24"/>
        </w:rPr>
        <w:t xml:space="preserve">Pluteo 4 giorni, in evidenza le microalghe del genere </w:t>
      </w:r>
      <w:r>
        <w:rPr>
          <w:rFonts w:ascii="Times New Roman" w:hAnsi="Times New Roman"/>
          <w:b/>
          <w:i/>
          <w:sz w:val="24"/>
          <w:szCs w:val="24"/>
        </w:rPr>
        <w:t>Phaeodactylum</w:t>
      </w:r>
      <w:r>
        <w:rPr>
          <w:rFonts w:ascii="Times New Roman" w:hAnsi="Times New Roman"/>
          <w:b/>
          <w:sz w:val="24"/>
          <w:szCs w:val="24"/>
        </w:rPr>
        <w:t xml:space="preserve"> contenute nell’intestino della larva</w:t>
      </w:r>
    </w:p>
    <w:p w:rsidR="00A90D49" w:rsidRDefault="00A90D49" w:rsidP="00990A25">
      <w:pPr>
        <w:spacing w:line="360" w:lineRule="auto"/>
        <w:jc w:val="center"/>
        <w:rPr>
          <w:rFonts w:ascii="Times New Roman" w:hAnsi="Times New Roman"/>
          <w:b/>
          <w:sz w:val="24"/>
          <w:szCs w:val="24"/>
        </w:rPr>
      </w:pPr>
      <w:r>
        <w:rPr>
          <w:rFonts w:ascii="Times New Roman" w:hAnsi="Times New Roman"/>
          <w:b/>
          <w:noProof/>
          <w:sz w:val="24"/>
          <w:szCs w:val="24"/>
        </w:rPr>
        <w:drawing>
          <wp:inline distT="0" distB="0" distL="0" distR="0">
            <wp:extent cx="2596559" cy="2041451"/>
            <wp:effectExtent l="19050" t="0" r="0" b="0"/>
            <wp:docPr id="121" name="Immagine 14" descr="E:\REPORT 1° anno\DATI 2009\2009\esp alimentazione 240409\pluteo 8days 280409 (2).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4" descr="E:\REPORT 1° anno\DATI 2009\2009\esp alimentazione 240409\pluteo 8days 280409 (2).jpg"/>
                    <pic:cNvPicPr>
                      <a:picLocks noChangeAspect="1" noChangeArrowheads="1"/>
                    </pic:cNvPicPr>
                  </pic:nvPicPr>
                  <pic:blipFill>
                    <a:blip r:embed="rId28" cstate="print"/>
                    <a:srcRect t="29240" r="41418" b="18020"/>
                    <a:stretch>
                      <a:fillRect/>
                    </a:stretch>
                  </pic:blipFill>
                  <pic:spPr bwMode="auto">
                    <a:xfrm>
                      <a:off x="0" y="0"/>
                      <a:ext cx="2599966" cy="2044130"/>
                    </a:xfrm>
                    <a:prstGeom prst="rect">
                      <a:avLst/>
                    </a:prstGeom>
                    <a:noFill/>
                    <a:ln w="9525">
                      <a:noFill/>
                      <a:miter lim="800000"/>
                      <a:headEnd/>
                      <a:tailEnd/>
                    </a:ln>
                  </pic:spPr>
                </pic:pic>
              </a:graphicData>
            </a:graphic>
          </wp:inline>
        </w:drawing>
      </w:r>
    </w:p>
    <w:p w:rsidR="00A90D49" w:rsidRDefault="00A90D49" w:rsidP="00A90D49">
      <w:pPr>
        <w:spacing w:line="360" w:lineRule="auto"/>
        <w:jc w:val="both"/>
        <w:rPr>
          <w:rFonts w:ascii="Times New Roman" w:hAnsi="Times New Roman"/>
          <w:b/>
          <w:sz w:val="24"/>
          <w:szCs w:val="24"/>
        </w:rPr>
      </w:pPr>
      <w:r w:rsidRPr="00904223">
        <w:rPr>
          <w:rFonts w:ascii="Times New Roman" w:hAnsi="Times New Roman"/>
          <w:b/>
          <w:sz w:val="24"/>
          <w:szCs w:val="24"/>
        </w:rPr>
        <w:t>Pluteo 8 giorni</w:t>
      </w:r>
    </w:p>
    <w:p w:rsidR="00A90D49" w:rsidRDefault="00A90D49" w:rsidP="00990A25">
      <w:pPr>
        <w:spacing w:line="360" w:lineRule="auto"/>
        <w:jc w:val="center"/>
        <w:rPr>
          <w:rFonts w:ascii="Times New Roman" w:hAnsi="Times New Roman"/>
          <w:b/>
          <w:sz w:val="24"/>
          <w:szCs w:val="24"/>
        </w:rPr>
      </w:pPr>
      <w:r>
        <w:rPr>
          <w:rFonts w:ascii="Times New Roman" w:hAnsi="Times New Roman"/>
          <w:b/>
          <w:noProof/>
          <w:sz w:val="24"/>
          <w:szCs w:val="24"/>
        </w:rPr>
        <w:lastRenderedPageBreak/>
        <w:drawing>
          <wp:inline distT="0" distB="0" distL="0" distR="0">
            <wp:extent cx="2869200" cy="2299647"/>
            <wp:effectExtent l="19050" t="0" r="7350" b="0"/>
            <wp:docPr id="123" name="Immagine 16" descr="E:\REPORT 1° anno\DATI 2009\2009\esp alimentazione 240409\pluteo 6 braccia 14 giorni(5) dieta P. 11.5x.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6" descr="E:\REPORT 1° anno\DATI 2009\2009\esp alimentazione 240409\pluteo 6 braccia 14 giorni(5) dieta P. 11.5x.jpg"/>
                    <pic:cNvPicPr>
                      <a:picLocks noChangeAspect="1" noChangeArrowheads="1"/>
                    </pic:cNvPicPr>
                  </pic:nvPicPr>
                  <pic:blipFill>
                    <a:blip r:embed="rId29" cstate="print"/>
                    <a:srcRect l="34535" b="31579"/>
                    <a:stretch>
                      <a:fillRect/>
                    </a:stretch>
                  </pic:blipFill>
                  <pic:spPr bwMode="auto">
                    <a:xfrm>
                      <a:off x="0" y="0"/>
                      <a:ext cx="2869200" cy="2299647"/>
                    </a:xfrm>
                    <a:prstGeom prst="rect">
                      <a:avLst/>
                    </a:prstGeom>
                    <a:noFill/>
                    <a:ln w="9525">
                      <a:noFill/>
                      <a:miter lim="800000"/>
                      <a:headEnd/>
                      <a:tailEnd/>
                    </a:ln>
                  </pic:spPr>
                </pic:pic>
              </a:graphicData>
            </a:graphic>
          </wp:inline>
        </w:drawing>
      </w:r>
    </w:p>
    <w:p w:rsidR="00A90D49" w:rsidRDefault="00A90D49" w:rsidP="00A90D49">
      <w:pPr>
        <w:spacing w:line="360" w:lineRule="auto"/>
        <w:jc w:val="both"/>
        <w:rPr>
          <w:rFonts w:ascii="Times New Roman" w:hAnsi="Times New Roman"/>
          <w:b/>
          <w:sz w:val="24"/>
          <w:szCs w:val="24"/>
        </w:rPr>
      </w:pPr>
      <w:r>
        <w:rPr>
          <w:rFonts w:ascii="Times New Roman" w:hAnsi="Times New Roman"/>
          <w:b/>
          <w:sz w:val="24"/>
          <w:szCs w:val="24"/>
        </w:rPr>
        <w:t>Pluteo 14 giorni</w:t>
      </w:r>
    </w:p>
    <w:p w:rsidR="00A90D49" w:rsidRDefault="00A90D49" w:rsidP="00990A25">
      <w:pPr>
        <w:spacing w:line="360" w:lineRule="auto"/>
        <w:jc w:val="center"/>
        <w:rPr>
          <w:rFonts w:ascii="Times New Roman" w:hAnsi="Times New Roman"/>
          <w:b/>
          <w:sz w:val="24"/>
          <w:szCs w:val="24"/>
        </w:rPr>
      </w:pPr>
      <w:r>
        <w:rPr>
          <w:rFonts w:ascii="Times New Roman" w:hAnsi="Times New Roman"/>
          <w:b/>
          <w:noProof/>
          <w:sz w:val="24"/>
          <w:szCs w:val="24"/>
        </w:rPr>
        <w:drawing>
          <wp:inline distT="0" distB="0" distL="0" distR="0">
            <wp:extent cx="2869200" cy="2299648"/>
            <wp:effectExtent l="19050" t="0" r="7350" b="0"/>
            <wp:docPr id="124" name="Immagine 17" descr="E:\REPORT 1° anno\DATI 2009\2009\esp alimentazione 240409\16 giorni dieta p 8x.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7" descr="E:\REPORT 1° anno\DATI 2009\2009\esp alimentazione 240409\16 giorni dieta p 8x.jpg"/>
                    <pic:cNvPicPr>
                      <a:picLocks noChangeAspect="1" noChangeArrowheads="1"/>
                    </pic:cNvPicPr>
                  </pic:nvPicPr>
                  <pic:blipFill>
                    <a:blip r:embed="rId30" cstate="print"/>
                    <a:srcRect l="35363" r="11241" b="36364"/>
                    <a:stretch>
                      <a:fillRect/>
                    </a:stretch>
                  </pic:blipFill>
                  <pic:spPr bwMode="auto">
                    <a:xfrm>
                      <a:off x="0" y="0"/>
                      <a:ext cx="2869200" cy="2299648"/>
                    </a:xfrm>
                    <a:prstGeom prst="rect">
                      <a:avLst/>
                    </a:prstGeom>
                    <a:noFill/>
                    <a:ln w="9525">
                      <a:noFill/>
                      <a:miter lim="800000"/>
                      <a:headEnd/>
                      <a:tailEnd/>
                    </a:ln>
                  </pic:spPr>
                </pic:pic>
              </a:graphicData>
            </a:graphic>
          </wp:inline>
        </w:drawing>
      </w:r>
    </w:p>
    <w:p w:rsidR="00A90D49" w:rsidRDefault="00A90D49" w:rsidP="00A90D49">
      <w:pPr>
        <w:spacing w:line="360" w:lineRule="auto"/>
        <w:jc w:val="both"/>
        <w:rPr>
          <w:rFonts w:ascii="Times New Roman" w:hAnsi="Times New Roman"/>
          <w:b/>
          <w:sz w:val="24"/>
          <w:szCs w:val="24"/>
        </w:rPr>
      </w:pPr>
      <w:r>
        <w:rPr>
          <w:rFonts w:ascii="Times New Roman" w:hAnsi="Times New Roman"/>
          <w:b/>
          <w:sz w:val="24"/>
          <w:szCs w:val="24"/>
        </w:rPr>
        <w:t>Pluteo 15 giorni</w:t>
      </w:r>
    </w:p>
    <w:p w:rsidR="00A90D49" w:rsidRDefault="00A90D49" w:rsidP="00990A25">
      <w:pPr>
        <w:spacing w:line="360" w:lineRule="auto"/>
        <w:jc w:val="center"/>
        <w:rPr>
          <w:rFonts w:ascii="Times New Roman" w:hAnsi="Times New Roman"/>
          <w:b/>
          <w:sz w:val="24"/>
          <w:szCs w:val="24"/>
        </w:rPr>
      </w:pPr>
      <w:r w:rsidRPr="00462DBC">
        <w:rPr>
          <w:rFonts w:ascii="Times New Roman" w:hAnsi="Times New Roman"/>
          <w:b/>
          <w:noProof/>
          <w:sz w:val="24"/>
          <w:szCs w:val="24"/>
        </w:rPr>
        <w:drawing>
          <wp:inline distT="0" distB="0" distL="0" distR="0">
            <wp:extent cx="2869200" cy="2299648"/>
            <wp:effectExtent l="19050" t="0" r="7350" b="0"/>
            <wp:docPr id="126" name="Immagine 31" descr="C:\Documents and Settings\Luca\Impostazioni locali\Temporary Internet Files\Content.Word\6 braccia 17 giorni 11.5x(1) dieta p..jpg"/>
            <wp:cNvGraphicFramePr/>
            <a:graphic xmlns:a="http://schemas.openxmlformats.org/drawingml/2006/main">
              <a:graphicData uri="http://schemas.openxmlformats.org/drawingml/2006/picture">
                <pic:pic xmlns:pic="http://schemas.openxmlformats.org/drawingml/2006/picture">
                  <pic:nvPicPr>
                    <pic:cNvPr id="6" name="Immagine 5" descr="C:\Documents and Settings\Luca\Impostazioni locali\Temporary Internet Files\Content.Word\6 braccia 17 giorni 11.5x(1) dieta p..jpg"/>
                    <pic:cNvPicPr>
                      <a:picLocks noChangeAspect="1" noChangeArrowheads="1"/>
                    </pic:cNvPicPr>
                  </pic:nvPicPr>
                  <pic:blipFill>
                    <a:blip r:embed="rId31" cstate="print"/>
                    <a:srcRect/>
                    <a:stretch>
                      <a:fillRect/>
                    </a:stretch>
                  </pic:blipFill>
                  <pic:spPr bwMode="auto">
                    <a:xfrm>
                      <a:off x="0" y="0"/>
                      <a:ext cx="2869200" cy="2299648"/>
                    </a:xfrm>
                    <a:prstGeom prst="rect">
                      <a:avLst/>
                    </a:prstGeom>
                    <a:noFill/>
                    <a:ln w="9525">
                      <a:noFill/>
                      <a:miter lim="800000"/>
                      <a:headEnd/>
                      <a:tailEnd/>
                    </a:ln>
                  </pic:spPr>
                </pic:pic>
              </a:graphicData>
            </a:graphic>
          </wp:inline>
        </w:drawing>
      </w:r>
    </w:p>
    <w:p w:rsidR="0016645B" w:rsidRDefault="00A90D49" w:rsidP="003F1AEF">
      <w:pPr>
        <w:spacing w:line="360" w:lineRule="auto"/>
        <w:jc w:val="both"/>
        <w:rPr>
          <w:rFonts w:ascii="Times New Roman" w:hAnsi="Times New Roman"/>
          <w:b/>
          <w:sz w:val="24"/>
          <w:szCs w:val="24"/>
        </w:rPr>
      </w:pPr>
      <w:r>
        <w:rPr>
          <w:rFonts w:ascii="Times New Roman" w:hAnsi="Times New Roman"/>
          <w:b/>
          <w:sz w:val="24"/>
          <w:szCs w:val="24"/>
        </w:rPr>
        <w:t>Pluteo 17 giorni</w:t>
      </w:r>
      <w:r w:rsidR="0016645B">
        <w:rPr>
          <w:rFonts w:ascii="Times New Roman" w:hAnsi="Times New Roman"/>
          <w:b/>
          <w:sz w:val="24"/>
          <w:szCs w:val="24"/>
        </w:rPr>
        <w:br w:type="page"/>
      </w:r>
    </w:p>
    <w:p w:rsidR="00593440" w:rsidRPr="00F86B74" w:rsidRDefault="00AC3BCC" w:rsidP="00F86B74">
      <w:pPr>
        <w:pStyle w:val="Titolo2"/>
        <w:spacing w:line="480" w:lineRule="auto"/>
        <w:jc w:val="both"/>
        <w:rPr>
          <w:rFonts w:ascii="Times New Roman" w:hAnsi="Times New Roman"/>
          <w:b w:val="0"/>
          <w:color w:val="auto"/>
          <w:sz w:val="24"/>
          <w:szCs w:val="28"/>
        </w:rPr>
      </w:pPr>
      <w:bookmarkStart w:id="70" w:name="_Toc279142785"/>
      <w:r w:rsidRPr="00F86B74">
        <w:rPr>
          <w:rFonts w:ascii="Times New Roman" w:hAnsi="Times New Roman"/>
          <w:b w:val="0"/>
          <w:color w:val="auto"/>
          <w:sz w:val="24"/>
          <w:szCs w:val="28"/>
        </w:rPr>
        <w:lastRenderedPageBreak/>
        <w:t xml:space="preserve">4.3 </w:t>
      </w:r>
      <w:r w:rsidR="00593440" w:rsidRPr="00F86B74">
        <w:rPr>
          <w:rFonts w:ascii="Times New Roman" w:hAnsi="Times New Roman"/>
          <w:b w:val="0"/>
          <w:color w:val="auto"/>
          <w:sz w:val="24"/>
          <w:szCs w:val="28"/>
        </w:rPr>
        <w:t xml:space="preserve">ESPERIMENTI DI INGRASSO </w:t>
      </w:r>
      <w:r w:rsidR="005C2BC7">
        <w:rPr>
          <w:rFonts w:ascii="Times New Roman" w:hAnsi="Times New Roman"/>
          <w:b w:val="0"/>
          <w:color w:val="auto"/>
          <w:sz w:val="24"/>
          <w:szCs w:val="28"/>
        </w:rPr>
        <w:t>E SVILUPPO DI UN ALIMENTO INNOVATIVO</w:t>
      </w:r>
      <w:bookmarkEnd w:id="70"/>
    </w:p>
    <w:p w:rsidR="00A9135F" w:rsidRDefault="00A9135F" w:rsidP="005C2BC7">
      <w:pPr>
        <w:pStyle w:val="Titolo3"/>
        <w:spacing w:line="240" w:lineRule="auto"/>
        <w:jc w:val="both"/>
        <w:rPr>
          <w:rFonts w:ascii="Times New Roman" w:hAnsi="Times New Roman"/>
          <w:b w:val="0"/>
          <w:color w:val="auto"/>
          <w:szCs w:val="28"/>
        </w:rPr>
      </w:pPr>
      <w:bookmarkStart w:id="71" w:name="_Toc279142786"/>
      <w:r>
        <w:rPr>
          <w:rFonts w:ascii="Times New Roman" w:hAnsi="Times New Roman"/>
          <w:b w:val="0"/>
          <w:color w:val="auto"/>
          <w:szCs w:val="28"/>
        </w:rPr>
        <w:t xml:space="preserve">4.3.1 </w:t>
      </w:r>
      <w:r w:rsidR="005C2BC7">
        <w:rPr>
          <w:rFonts w:ascii="Times New Roman" w:hAnsi="Times New Roman"/>
          <w:b w:val="0"/>
          <w:color w:val="auto"/>
          <w:szCs w:val="28"/>
        </w:rPr>
        <w:t>STUDIO SULLA POSSIBILITA’ DI UTILIZZO DI VEGETALI TERRESTRI PER L’ALIMENTAZIONE DEL RICCIO DI MARE</w:t>
      </w:r>
      <w:bookmarkEnd w:id="71"/>
    </w:p>
    <w:p w:rsidR="005C2BC7" w:rsidRPr="005C2BC7" w:rsidRDefault="005C2BC7" w:rsidP="005C2BC7"/>
    <w:p w:rsidR="00A90D49" w:rsidRPr="00A9135F" w:rsidRDefault="00A90D49" w:rsidP="00A9135F">
      <w:r w:rsidRPr="00A9135F">
        <w:t>INDAGINI BIOMETRICHE</w:t>
      </w:r>
    </w:p>
    <w:p w:rsidR="00106BB3" w:rsidRPr="0013583F" w:rsidRDefault="00744763" w:rsidP="005C2BC7">
      <w:pPr>
        <w:spacing w:line="480" w:lineRule="auto"/>
        <w:jc w:val="both"/>
        <w:rPr>
          <w:rFonts w:cstheme="minorHAnsi"/>
          <w:szCs w:val="24"/>
        </w:rPr>
      </w:pPr>
      <w:r w:rsidRPr="00744763">
        <w:rPr>
          <w:rFonts w:cstheme="minorHAnsi"/>
          <w:szCs w:val="24"/>
        </w:rPr>
        <w:t xml:space="preserve">Nelle prime figure </w:t>
      </w:r>
      <w:r>
        <w:rPr>
          <w:rFonts w:cstheme="minorHAnsi"/>
          <w:szCs w:val="24"/>
        </w:rPr>
        <w:t xml:space="preserve">(Fig. 6 e Fig. 7) </w:t>
      </w:r>
      <w:r w:rsidRPr="00744763">
        <w:rPr>
          <w:rFonts w:cstheme="minorHAnsi"/>
          <w:szCs w:val="24"/>
        </w:rPr>
        <w:t xml:space="preserve">sono rappresentati i risultati riguardanti il peso e l’indice gonado-somatico dei ricci sottoposti a stabulazione e alimentati con vegetali terrestri per un periodo di tre mesi; i grafici mostrano come i ricci accettino la nuova dieta nella maggior parte dei casi. </w:t>
      </w:r>
      <w:r w:rsidRPr="00744763">
        <w:rPr>
          <w:rFonts w:cstheme="minorHAnsi"/>
          <w:i/>
          <w:szCs w:val="24"/>
        </w:rPr>
        <w:t>L.sativa</w:t>
      </w:r>
      <w:r w:rsidRPr="00744763">
        <w:rPr>
          <w:rFonts w:cstheme="minorHAnsi"/>
          <w:szCs w:val="24"/>
        </w:rPr>
        <w:t xml:space="preserve">, inoltre, non solo è accettata come dieta da questo animale ma conferisce alle gonadi del riccio un aumento ponderale (1,3 ± 0,7 gr) superiore a quello dei ricci alimentati con le altre diete e superiore anche ai ricci campionati all’inizio dell’esperimento (1,1 ± 0,5 gr) che si trovavano, quindi, in condizioni naturali. Il test SNK effettuato sulle variabili biometriche ha evidenziato differenze soltanto per i valori di IGS le differenze sono evidenziate tra l’IGS dei ricci alimentati con </w:t>
      </w:r>
      <w:r w:rsidRPr="00744763">
        <w:rPr>
          <w:rFonts w:cstheme="minorHAnsi"/>
          <w:i/>
          <w:szCs w:val="24"/>
        </w:rPr>
        <w:t xml:space="preserve">L. sativa, </w:t>
      </w:r>
      <w:r w:rsidRPr="00744763">
        <w:rPr>
          <w:rFonts w:cstheme="minorHAnsi"/>
          <w:szCs w:val="24"/>
        </w:rPr>
        <w:t xml:space="preserve"> gli </w:t>
      </w:r>
      <w:r w:rsidRPr="008A6C96">
        <w:rPr>
          <w:rFonts w:cstheme="minorHAnsi"/>
          <w:i/>
          <w:szCs w:val="24"/>
        </w:rPr>
        <w:t>starved</w:t>
      </w:r>
      <w:r w:rsidRPr="00744763">
        <w:rPr>
          <w:rFonts w:cstheme="minorHAnsi"/>
          <w:szCs w:val="24"/>
        </w:rPr>
        <w:t xml:space="preserve"> e i ricci alimentati con tutte le altre diete costituite da vegetali.</w:t>
      </w:r>
    </w:p>
    <w:p w:rsidR="00326EAD" w:rsidRPr="00326EAD" w:rsidRDefault="003B2680" w:rsidP="00F86B74">
      <w:pPr>
        <w:tabs>
          <w:tab w:val="center" w:pos="5134"/>
        </w:tabs>
        <w:spacing w:line="360" w:lineRule="auto"/>
        <w:ind w:left="630"/>
        <w:jc w:val="center"/>
        <w:rPr>
          <w:rFonts w:ascii="Times New Roman" w:hAnsi="Times New Roman"/>
          <w:b/>
          <w:sz w:val="24"/>
          <w:szCs w:val="24"/>
        </w:rPr>
      </w:pPr>
      <w:r w:rsidRPr="003B2680">
        <w:rPr>
          <w:rFonts w:ascii="Times New Roman" w:hAnsi="Times New Roman"/>
          <w:noProof/>
          <w:sz w:val="24"/>
          <w:szCs w:val="24"/>
        </w:rPr>
        <w:pict>
          <v:shapetype id="_x0000_t202" coordsize="21600,21600" o:spt="202" path="m,l,21600r21600,l21600,xe">
            <v:stroke joinstyle="miter"/>
            <v:path gradientshapeok="t" o:connecttype="rect"/>
          </v:shapetype>
          <v:shape id="_x0000_s1036" type="#_x0000_t202" style="position:absolute;left:0;text-align:left;margin-left:386.3pt;margin-top:145.65pt;width:24.05pt;height:24.3pt;z-index:251673600;mso-width-relative:margin;mso-height-relative:margin" stroked="f" strokecolor="white [3212]">
            <v:fill opacity="0"/>
            <v:textbox style="mso-next-textbox:#_x0000_s1036">
              <w:txbxContent>
                <w:p w:rsidR="00BA0D4E" w:rsidRPr="00F841AA" w:rsidRDefault="00BA0D4E" w:rsidP="001C4460">
                  <w:pPr>
                    <w:rPr>
                      <w:b/>
                    </w:rPr>
                  </w:pPr>
                  <w:r>
                    <w:rPr>
                      <w:b/>
                    </w:rPr>
                    <w:t>c</w:t>
                  </w:r>
                </w:p>
              </w:txbxContent>
            </v:textbox>
          </v:shape>
        </w:pict>
      </w:r>
      <w:r w:rsidRPr="003B2680">
        <w:rPr>
          <w:rFonts w:ascii="Times New Roman" w:hAnsi="Times New Roman"/>
          <w:noProof/>
          <w:sz w:val="24"/>
          <w:szCs w:val="24"/>
        </w:rPr>
        <w:pict>
          <v:shape id="_x0000_s1035" type="#_x0000_t202" style="position:absolute;left:0;text-align:left;margin-left:338.75pt;margin-top:97.2pt;width:24.05pt;height:24.3pt;z-index:251672576;mso-width-relative:margin;mso-height-relative:margin" stroked="f" strokecolor="white [3212]">
            <v:fill opacity="0"/>
            <v:textbox style="mso-next-textbox:#_x0000_s1035">
              <w:txbxContent>
                <w:p w:rsidR="00BA0D4E" w:rsidRPr="00F841AA" w:rsidRDefault="00BA0D4E" w:rsidP="001C4460">
                  <w:pPr>
                    <w:rPr>
                      <w:b/>
                    </w:rPr>
                  </w:pPr>
                  <w:r w:rsidRPr="00F841AA">
                    <w:rPr>
                      <w:b/>
                    </w:rPr>
                    <w:t>b</w:t>
                  </w:r>
                </w:p>
              </w:txbxContent>
            </v:textbox>
          </v:shape>
        </w:pict>
      </w:r>
      <w:r w:rsidRPr="003B2680">
        <w:rPr>
          <w:rFonts w:ascii="Times New Roman" w:hAnsi="Times New Roman"/>
          <w:noProof/>
          <w:sz w:val="24"/>
          <w:szCs w:val="24"/>
        </w:rPr>
        <w:pict>
          <v:shape id="_x0000_s1034" type="#_x0000_t202" style="position:absolute;left:0;text-align:left;margin-left:292.45pt;margin-top:107.75pt;width:24.05pt;height:24.3pt;z-index:251671552;mso-width-relative:margin;mso-height-relative:margin" stroked="f" strokecolor="white [3212]">
            <v:fill opacity="0"/>
            <v:textbox style="mso-next-textbox:#_x0000_s1034">
              <w:txbxContent>
                <w:p w:rsidR="00BA0D4E" w:rsidRPr="00F841AA" w:rsidRDefault="00BA0D4E" w:rsidP="00F841AA">
                  <w:pPr>
                    <w:rPr>
                      <w:b/>
                    </w:rPr>
                  </w:pPr>
                  <w:r w:rsidRPr="00F841AA">
                    <w:rPr>
                      <w:b/>
                    </w:rPr>
                    <w:t>b</w:t>
                  </w:r>
                </w:p>
              </w:txbxContent>
            </v:textbox>
          </v:shape>
        </w:pict>
      </w:r>
      <w:r w:rsidRPr="003B2680">
        <w:rPr>
          <w:rFonts w:ascii="Times New Roman" w:hAnsi="Times New Roman"/>
          <w:noProof/>
          <w:sz w:val="24"/>
          <w:szCs w:val="24"/>
        </w:rPr>
        <w:pict>
          <v:shape id="_x0000_s1033" type="#_x0000_t202" style="position:absolute;left:0;text-align:left;margin-left:242.65pt;margin-top:2.75pt;width:24.05pt;height:24.3pt;z-index:251670528;mso-width-relative:margin;mso-height-relative:margin" stroked="f" strokecolor="white [3212]">
            <v:fill opacity="0"/>
            <v:textbox style="mso-next-textbox:#_x0000_s1033">
              <w:txbxContent>
                <w:p w:rsidR="00BA0D4E" w:rsidRPr="00F841AA" w:rsidRDefault="00BA0D4E" w:rsidP="00F841AA">
                  <w:pPr>
                    <w:rPr>
                      <w:b/>
                    </w:rPr>
                  </w:pPr>
                  <w:r>
                    <w:rPr>
                      <w:b/>
                    </w:rPr>
                    <w:t>a</w:t>
                  </w:r>
                </w:p>
              </w:txbxContent>
            </v:textbox>
          </v:shape>
        </w:pict>
      </w:r>
      <w:r w:rsidRPr="003B2680">
        <w:rPr>
          <w:rFonts w:ascii="Times New Roman" w:hAnsi="Times New Roman"/>
          <w:noProof/>
          <w:sz w:val="24"/>
          <w:szCs w:val="24"/>
          <w:lang w:eastAsia="en-US"/>
        </w:rPr>
        <w:pict>
          <v:shape id="_x0000_s1030" type="#_x0000_t202" style="position:absolute;left:0;text-align:left;margin-left:95.8pt;margin-top:33.65pt;width:24.05pt;height:24.3pt;z-index:251667456;mso-width-relative:margin;mso-height-relative:margin" stroked="f" strokecolor="white [3212]">
            <v:fill opacity="0"/>
            <v:textbox style="mso-next-textbox:#_x0000_s1030">
              <w:txbxContent>
                <w:p w:rsidR="00BA0D4E" w:rsidRPr="00F841AA" w:rsidRDefault="00BA0D4E">
                  <w:pPr>
                    <w:rPr>
                      <w:b/>
                    </w:rPr>
                  </w:pPr>
                  <w:r w:rsidRPr="00F841AA">
                    <w:rPr>
                      <w:b/>
                    </w:rPr>
                    <w:t>b</w:t>
                  </w:r>
                </w:p>
              </w:txbxContent>
            </v:textbox>
          </v:shape>
        </w:pict>
      </w:r>
      <w:r w:rsidRPr="003B2680">
        <w:rPr>
          <w:rFonts w:ascii="Times New Roman" w:hAnsi="Times New Roman"/>
          <w:noProof/>
          <w:sz w:val="24"/>
          <w:szCs w:val="24"/>
        </w:rPr>
        <w:pict>
          <v:shape id="_x0000_s1032" type="#_x0000_t202" style="position:absolute;left:0;text-align:left;margin-left:192.45pt;margin-top:48.5pt;width:24.05pt;height:24.3pt;z-index:251669504;mso-width-relative:margin;mso-height-relative:margin" stroked="f" strokecolor="white [3212]">
            <v:fill opacity="0"/>
            <v:textbox style="mso-next-textbox:#_x0000_s1032">
              <w:txbxContent>
                <w:p w:rsidR="00BA0D4E" w:rsidRPr="00F841AA" w:rsidRDefault="00BA0D4E" w:rsidP="00F841AA">
                  <w:pPr>
                    <w:rPr>
                      <w:b/>
                    </w:rPr>
                  </w:pPr>
                  <w:r w:rsidRPr="00F841AA">
                    <w:rPr>
                      <w:b/>
                    </w:rPr>
                    <w:t>b</w:t>
                  </w:r>
                </w:p>
              </w:txbxContent>
            </v:textbox>
          </v:shape>
        </w:pict>
      </w:r>
      <w:r w:rsidRPr="003B2680">
        <w:rPr>
          <w:rFonts w:ascii="Times New Roman" w:hAnsi="Times New Roman"/>
          <w:noProof/>
          <w:sz w:val="24"/>
          <w:szCs w:val="24"/>
        </w:rPr>
        <w:pict>
          <v:shape id="_x0000_s1031" type="#_x0000_t202" style="position:absolute;left:0;text-align:left;margin-left:146.2pt;margin-top:9.35pt;width:24.05pt;height:24.3pt;z-index:251668480;mso-width-relative:margin;mso-height-relative:margin" stroked="f" strokecolor="white [3212]">
            <v:fill opacity="0"/>
            <v:textbox style="mso-next-textbox:#_x0000_s1031">
              <w:txbxContent>
                <w:p w:rsidR="00BA0D4E" w:rsidRPr="00F841AA" w:rsidRDefault="00BA0D4E" w:rsidP="00F841AA">
                  <w:pPr>
                    <w:rPr>
                      <w:b/>
                    </w:rPr>
                  </w:pPr>
                  <w:r w:rsidRPr="00F841AA">
                    <w:rPr>
                      <w:b/>
                    </w:rPr>
                    <w:t>b</w:t>
                  </w:r>
                </w:p>
              </w:txbxContent>
            </v:textbox>
          </v:shape>
        </w:pict>
      </w:r>
      <w:r w:rsidR="00B80B65" w:rsidRPr="00B80B65">
        <w:rPr>
          <w:rFonts w:ascii="Times New Roman" w:hAnsi="Times New Roman"/>
          <w:b/>
          <w:noProof/>
          <w:sz w:val="24"/>
          <w:szCs w:val="24"/>
        </w:rPr>
        <w:drawing>
          <wp:inline distT="0" distB="0" distL="0" distR="0">
            <wp:extent cx="4828721" cy="3099636"/>
            <wp:effectExtent l="19050" t="0" r="0" b="0"/>
            <wp:docPr id="226" name="Immagin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32" cstate="print"/>
                    <a:srcRect t="6694"/>
                    <a:stretch>
                      <a:fillRect/>
                    </a:stretch>
                  </pic:blipFill>
                  <pic:spPr bwMode="auto">
                    <a:xfrm>
                      <a:off x="0" y="0"/>
                      <a:ext cx="4828721" cy="3099636"/>
                    </a:xfrm>
                    <a:prstGeom prst="rect">
                      <a:avLst/>
                    </a:prstGeom>
                    <a:noFill/>
                  </pic:spPr>
                </pic:pic>
              </a:graphicData>
            </a:graphic>
          </wp:inline>
        </w:drawing>
      </w:r>
    </w:p>
    <w:p w:rsidR="00A90D49" w:rsidRPr="0013583F" w:rsidRDefault="00F86B74" w:rsidP="0013583F">
      <w:pPr>
        <w:pStyle w:val="Corpodeltesto"/>
        <w:jc w:val="both"/>
        <w:rPr>
          <w:rFonts w:asciiTheme="minorHAnsi" w:hAnsiTheme="minorHAnsi" w:cstheme="minorHAnsi"/>
          <w:sz w:val="22"/>
        </w:rPr>
      </w:pPr>
      <w:r w:rsidRPr="00F86B74">
        <w:rPr>
          <w:rFonts w:asciiTheme="minorHAnsi" w:hAnsiTheme="minorHAnsi" w:cstheme="minorHAnsi"/>
          <w:b/>
          <w:sz w:val="24"/>
        </w:rPr>
        <w:t>Fig.</w:t>
      </w:r>
      <w:r w:rsidR="00990A25" w:rsidRPr="00F86B74">
        <w:rPr>
          <w:rFonts w:asciiTheme="minorHAnsi" w:hAnsiTheme="minorHAnsi" w:cstheme="minorHAnsi"/>
          <w:b/>
          <w:sz w:val="24"/>
        </w:rPr>
        <w:t xml:space="preserve"> 6</w:t>
      </w:r>
      <w:r w:rsidR="00A90D49">
        <w:rPr>
          <w:b/>
          <w:sz w:val="20"/>
        </w:rPr>
        <w:t xml:space="preserve">: </w:t>
      </w:r>
      <w:r w:rsidR="00A90D49" w:rsidRPr="00990A25">
        <w:rPr>
          <w:rFonts w:asciiTheme="minorHAnsi" w:hAnsiTheme="minorHAnsi" w:cstheme="minorHAnsi"/>
          <w:sz w:val="22"/>
        </w:rPr>
        <w:t>Indice gonado – somatico dei ricci di mare dopo tre mesi di stabulazione utilizzando vegetali</w:t>
      </w:r>
      <w:r w:rsidR="001C4460" w:rsidRPr="00990A25">
        <w:rPr>
          <w:rFonts w:asciiTheme="minorHAnsi" w:hAnsiTheme="minorHAnsi" w:cstheme="minorHAnsi"/>
          <w:sz w:val="22"/>
        </w:rPr>
        <w:t xml:space="preserve"> (Medie con D.S.) i risultati del test SNK sono riportati soltanto per i valori di IGS in quanto negli altri casi delle variabili biometriche non sono state riscontrate differenze significative. Le colonne con le stesse lettere non mostrano differenze significative</w:t>
      </w:r>
      <w:r w:rsidR="00A15840">
        <w:rPr>
          <w:rFonts w:asciiTheme="minorHAnsi" w:hAnsiTheme="minorHAnsi" w:cstheme="minorHAnsi"/>
          <w:sz w:val="22"/>
        </w:rPr>
        <w:t>.</w:t>
      </w:r>
    </w:p>
    <w:p w:rsidR="00A90D49" w:rsidRPr="00AE675B" w:rsidRDefault="003B2680" w:rsidP="0094721E">
      <w:pPr>
        <w:pStyle w:val="Paragrafoelenco"/>
        <w:tabs>
          <w:tab w:val="left" w:pos="0"/>
          <w:tab w:val="left" w:pos="851"/>
        </w:tabs>
        <w:spacing w:line="360" w:lineRule="auto"/>
        <w:ind w:left="0"/>
        <w:jc w:val="center"/>
        <w:rPr>
          <w:rFonts w:ascii="Times New Roman" w:hAnsi="Times New Roman"/>
          <w:sz w:val="24"/>
          <w:szCs w:val="24"/>
        </w:rPr>
      </w:pPr>
      <w:r>
        <w:rPr>
          <w:rFonts w:ascii="Times New Roman" w:hAnsi="Times New Roman"/>
          <w:noProof/>
          <w:sz w:val="24"/>
          <w:szCs w:val="24"/>
        </w:rPr>
        <w:lastRenderedPageBreak/>
        <w:pict>
          <v:rect id="_x0000_s1044" style="position:absolute;left:0;text-align:left;margin-left:148.65pt;margin-top:4.25pt;width:181.55pt;height:21.1pt;z-index:251679744" strokecolor="white [3212]"/>
        </w:pict>
      </w:r>
      <w:r w:rsidR="00B80B65" w:rsidRPr="00B80B65">
        <w:rPr>
          <w:rFonts w:ascii="Times New Roman" w:hAnsi="Times New Roman"/>
          <w:noProof/>
          <w:sz w:val="24"/>
          <w:szCs w:val="24"/>
        </w:rPr>
        <w:drawing>
          <wp:inline distT="0" distB="0" distL="0" distR="0">
            <wp:extent cx="4567465" cy="3352800"/>
            <wp:effectExtent l="19050" t="0" r="4535" b="0"/>
            <wp:docPr id="228" name="Immagine 2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33" cstate="print"/>
                    <a:srcRect/>
                    <a:stretch>
                      <a:fillRect/>
                    </a:stretch>
                  </pic:blipFill>
                  <pic:spPr bwMode="auto">
                    <a:xfrm>
                      <a:off x="0" y="0"/>
                      <a:ext cx="4578115" cy="3360618"/>
                    </a:xfrm>
                    <a:prstGeom prst="rect">
                      <a:avLst/>
                    </a:prstGeom>
                    <a:noFill/>
                  </pic:spPr>
                </pic:pic>
              </a:graphicData>
            </a:graphic>
          </wp:inline>
        </w:drawing>
      </w:r>
    </w:p>
    <w:p w:rsidR="00326EAD" w:rsidRPr="00990A25" w:rsidRDefault="00A90D49" w:rsidP="00A15840">
      <w:pPr>
        <w:pStyle w:val="Corpodeltesto"/>
        <w:rPr>
          <w:rFonts w:asciiTheme="minorHAnsi" w:hAnsiTheme="minorHAnsi" w:cstheme="minorHAnsi"/>
          <w:sz w:val="22"/>
        </w:rPr>
      </w:pPr>
      <w:r w:rsidRPr="00F86B74">
        <w:rPr>
          <w:rFonts w:asciiTheme="minorHAnsi" w:hAnsiTheme="minorHAnsi" w:cstheme="minorHAnsi"/>
          <w:b/>
          <w:sz w:val="24"/>
          <w:szCs w:val="28"/>
        </w:rPr>
        <w:t>Fig</w:t>
      </w:r>
      <w:r w:rsidR="00F86B74" w:rsidRPr="00F86B74">
        <w:rPr>
          <w:rFonts w:asciiTheme="minorHAnsi" w:hAnsiTheme="minorHAnsi" w:cstheme="minorHAnsi"/>
          <w:b/>
          <w:sz w:val="24"/>
          <w:szCs w:val="28"/>
        </w:rPr>
        <w:t>.</w:t>
      </w:r>
      <w:r w:rsidRPr="00F86B74">
        <w:rPr>
          <w:rFonts w:asciiTheme="minorHAnsi" w:hAnsiTheme="minorHAnsi" w:cstheme="minorHAnsi"/>
          <w:b/>
          <w:sz w:val="24"/>
          <w:szCs w:val="28"/>
        </w:rPr>
        <w:t xml:space="preserve"> </w:t>
      </w:r>
      <w:r w:rsidR="00990A25" w:rsidRPr="00F86B74">
        <w:rPr>
          <w:rFonts w:asciiTheme="minorHAnsi" w:hAnsiTheme="minorHAnsi" w:cstheme="minorHAnsi"/>
          <w:b/>
          <w:sz w:val="24"/>
          <w:szCs w:val="28"/>
        </w:rPr>
        <w:t>7</w:t>
      </w:r>
      <w:r>
        <w:rPr>
          <w:b/>
          <w:sz w:val="20"/>
        </w:rPr>
        <w:t xml:space="preserve">: </w:t>
      </w:r>
      <w:r w:rsidRPr="00990A25">
        <w:rPr>
          <w:rFonts w:asciiTheme="minorHAnsi" w:hAnsiTheme="minorHAnsi" w:cstheme="minorHAnsi"/>
          <w:sz w:val="22"/>
        </w:rPr>
        <w:t>Peso medio delle gonadi dei ricci di mare dopo tre mesi di stabulazione utilizzando vegetali</w:t>
      </w:r>
      <w:r w:rsidR="001C4460" w:rsidRPr="00990A25">
        <w:rPr>
          <w:rFonts w:asciiTheme="minorHAnsi" w:hAnsiTheme="minorHAnsi" w:cstheme="minorHAnsi"/>
          <w:sz w:val="22"/>
        </w:rPr>
        <w:t xml:space="preserve"> (Medie con D.S.)</w:t>
      </w:r>
      <w:r w:rsidR="00A15840">
        <w:rPr>
          <w:rFonts w:asciiTheme="minorHAnsi" w:hAnsiTheme="minorHAnsi" w:cstheme="minorHAnsi"/>
          <w:sz w:val="22"/>
        </w:rPr>
        <w:t>.</w:t>
      </w:r>
    </w:p>
    <w:p w:rsidR="00A90D49" w:rsidRDefault="00A90D49" w:rsidP="00F52F67">
      <w:pPr>
        <w:rPr>
          <w:rFonts w:cstheme="minorHAnsi"/>
          <w:szCs w:val="24"/>
        </w:rPr>
      </w:pPr>
    </w:p>
    <w:p w:rsidR="00AC6151" w:rsidRDefault="00AC6151" w:rsidP="00F52F67">
      <w:pPr>
        <w:rPr>
          <w:rFonts w:cstheme="minorHAnsi"/>
          <w:szCs w:val="24"/>
        </w:rPr>
      </w:pPr>
    </w:p>
    <w:p w:rsidR="00AC6151" w:rsidRDefault="00AC6151" w:rsidP="00F52F67">
      <w:pPr>
        <w:rPr>
          <w:rFonts w:cstheme="minorHAnsi"/>
          <w:szCs w:val="24"/>
        </w:rPr>
      </w:pPr>
    </w:p>
    <w:p w:rsidR="00AC6151" w:rsidRDefault="00AC6151" w:rsidP="00F52F67">
      <w:pPr>
        <w:rPr>
          <w:rFonts w:cstheme="minorHAnsi"/>
          <w:szCs w:val="24"/>
        </w:rPr>
      </w:pPr>
    </w:p>
    <w:p w:rsidR="00326EAD" w:rsidRDefault="00A23EDE" w:rsidP="00F86B74">
      <w:pPr>
        <w:pStyle w:val="Titolo3"/>
        <w:spacing w:line="480" w:lineRule="auto"/>
        <w:rPr>
          <w:rFonts w:ascii="Times New Roman" w:hAnsi="Times New Roman"/>
          <w:b w:val="0"/>
          <w:color w:val="auto"/>
          <w:szCs w:val="28"/>
        </w:rPr>
      </w:pPr>
      <w:bookmarkStart w:id="72" w:name="_Toc279060586"/>
      <w:bookmarkStart w:id="73" w:name="_Toc279066675"/>
      <w:bookmarkStart w:id="74" w:name="_Toc279135671"/>
      <w:bookmarkStart w:id="75" w:name="_Toc279137880"/>
      <w:bookmarkStart w:id="76" w:name="_Toc279138288"/>
      <w:bookmarkStart w:id="77" w:name="_Toc279141010"/>
      <w:bookmarkStart w:id="78" w:name="_Toc279142787"/>
      <w:r w:rsidRPr="00F86B74">
        <w:rPr>
          <w:rFonts w:ascii="Times New Roman" w:hAnsi="Times New Roman"/>
          <w:b w:val="0"/>
          <w:color w:val="auto"/>
          <w:szCs w:val="28"/>
        </w:rPr>
        <w:t>INDAGINI ISOTOPICHE</w:t>
      </w:r>
      <w:bookmarkEnd w:id="72"/>
      <w:bookmarkEnd w:id="73"/>
      <w:bookmarkEnd w:id="74"/>
      <w:bookmarkEnd w:id="75"/>
      <w:bookmarkEnd w:id="76"/>
      <w:bookmarkEnd w:id="77"/>
      <w:bookmarkEnd w:id="78"/>
    </w:p>
    <w:p w:rsidR="00744763" w:rsidRDefault="00744763" w:rsidP="00744763">
      <w:pPr>
        <w:spacing w:line="480" w:lineRule="auto"/>
        <w:jc w:val="both"/>
        <w:rPr>
          <w:rFonts w:cstheme="minorHAnsi"/>
          <w:szCs w:val="24"/>
        </w:rPr>
      </w:pPr>
      <w:r w:rsidRPr="00D771C7">
        <w:rPr>
          <w:rFonts w:cstheme="minorHAnsi"/>
          <w:szCs w:val="24"/>
        </w:rPr>
        <w:t>Nella figura 8 sono mostrati i risultati isotopici riguardanti l’analisi degli alimenti utilizzati per la stabulazione dei ricci e delle gonadi dei ricci stessi. Si osserva come le gonadi dei ricci acquisiscano, nel breve periodo della sperimentazione ovvero nell’arco di tre mesi di alimentazione, una composizione isotopica che è indice dell’alimento utilizzato durante l’esperimento: ciò conferma come gli alimenti siano stati bene assimilati dagli animali in quanto la loro firma isotopica è presente ed è evidente nelle gonadi dei ricci. La correlazione è risultata statisticamente significativa per gli isotopi di carbonio</w:t>
      </w:r>
      <w:r>
        <w:rPr>
          <w:rFonts w:cstheme="minorHAnsi"/>
          <w:szCs w:val="24"/>
        </w:rPr>
        <w:t xml:space="preserve"> (Fig. 9)</w:t>
      </w:r>
      <w:r w:rsidRPr="00D771C7">
        <w:rPr>
          <w:rFonts w:cstheme="minorHAnsi"/>
          <w:szCs w:val="24"/>
        </w:rPr>
        <w:t>.</w:t>
      </w:r>
    </w:p>
    <w:p w:rsidR="00744763" w:rsidRPr="00A23EDE" w:rsidRDefault="00744763" w:rsidP="00A23EDE">
      <w:pPr>
        <w:spacing w:line="480" w:lineRule="auto"/>
        <w:jc w:val="both"/>
        <w:rPr>
          <w:rFonts w:ascii="Times New Roman" w:hAnsi="Times New Roman"/>
          <w:b/>
          <w:sz w:val="28"/>
          <w:szCs w:val="28"/>
        </w:rPr>
      </w:pPr>
    </w:p>
    <w:p w:rsidR="00326EAD" w:rsidRPr="00326EAD" w:rsidRDefault="00326EAD" w:rsidP="00326EAD">
      <w:pPr>
        <w:rPr>
          <w:rFonts w:ascii="Arial" w:eastAsia="Times" w:hAnsi="Arial" w:cs="Times New Roman"/>
          <w:b/>
          <w:sz w:val="20"/>
          <w:szCs w:val="20"/>
        </w:rPr>
      </w:pPr>
    </w:p>
    <w:p w:rsidR="00A90D49" w:rsidRDefault="004B6658" w:rsidP="003F1AEF">
      <w:pPr>
        <w:pStyle w:val="Paragrafoelenco"/>
        <w:spacing w:line="360" w:lineRule="auto"/>
        <w:ind w:left="709"/>
        <w:rPr>
          <w:rFonts w:ascii="Times New Roman" w:hAnsi="Times New Roman"/>
          <w:sz w:val="24"/>
          <w:szCs w:val="24"/>
        </w:rPr>
      </w:pPr>
      <w:r>
        <w:rPr>
          <w:rFonts w:ascii="Times New Roman" w:hAnsi="Times New Roman"/>
          <w:noProof/>
          <w:sz w:val="24"/>
          <w:szCs w:val="24"/>
        </w:rPr>
        <w:lastRenderedPageBreak/>
        <w:drawing>
          <wp:inline distT="0" distB="0" distL="0" distR="0">
            <wp:extent cx="5516777" cy="3509319"/>
            <wp:effectExtent l="19050" t="0" r="7723" b="0"/>
            <wp:docPr id="164" name="Immagine 2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34" cstate="print"/>
                    <a:srcRect/>
                    <a:stretch>
                      <a:fillRect/>
                    </a:stretch>
                  </pic:blipFill>
                  <pic:spPr bwMode="auto">
                    <a:xfrm>
                      <a:off x="0" y="0"/>
                      <a:ext cx="5515253" cy="3508350"/>
                    </a:xfrm>
                    <a:prstGeom prst="rect">
                      <a:avLst/>
                    </a:prstGeom>
                    <a:noFill/>
                  </pic:spPr>
                </pic:pic>
              </a:graphicData>
            </a:graphic>
          </wp:inline>
        </w:drawing>
      </w:r>
    </w:p>
    <w:p w:rsidR="00A90D49" w:rsidRPr="00990A25" w:rsidRDefault="00990A25" w:rsidP="00A15840">
      <w:pPr>
        <w:pStyle w:val="Corpodeltesto"/>
        <w:rPr>
          <w:rFonts w:asciiTheme="minorHAnsi" w:hAnsiTheme="minorHAnsi" w:cstheme="minorHAnsi"/>
          <w:szCs w:val="24"/>
        </w:rPr>
      </w:pPr>
      <w:r w:rsidRPr="00F86B74">
        <w:rPr>
          <w:rFonts w:asciiTheme="minorHAnsi" w:hAnsiTheme="minorHAnsi" w:cstheme="minorHAnsi"/>
          <w:b/>
          <w:sz w:val="24"/>
          <w:szCs w:val="28"/>
        </w:rPr>
        <w:t>Fig</w:t>
      </w:r>
      <w:r w:rsidR="00F86B74" w:rsidRPr="00F86B74">
        <w:rPr>
          <w:rFonts w:asciiTheme="minorHAnsi" w:hAnsiTheme="minorHAnsi" w:cstheme="minorHAnsi"/>
          <w:b/>
          <w:sz w:val="24"/>
          <w:szCs w:val="28"/>
        </w:rPr>
        <w:t>.</w:t>
      </w:r>
      <w:r w:rsidRPr="00F86B74">
        <w:rPr>
          <w:rFonts w:asciiTheme="minorHAnsi" w:hAnsiTheme="minorHAnsi" w:cstheme="minorHAnsi"/>
          <w:b/>
          <w:sz w:val="24"/>
          <w:szCs w:val="28"/>
        </w:rPr>
        <w:t xml:space="preserve"> 8</w:t>
      </w:r>
      <w:r w:rsidR="00A90D49">
        <w:rPr>
          <w:b/>
          <w:sz w:val="20"/>
        </w:rPr>
        <w:t xml:space="preserve">: </w:t>
      </w:r>
      <w:r w:rsidR="00A90D49" w:rsidRPr="00990A25">
        <w:rPr>
          <w:rFonts w:asciiTheme="minorHAnsi" w:hAnsiTheme="minorHAnsi" w:cstheme="minorHAnsi"/>
          <w:sz w:val="22"/>
        </w:rPr>
        <w:t>valori medi degli isotopi stabili di C ed N nei vegetali e nei ricci alla fine dei tre mesi di stabulazione</w:t>
      </w:r>
      <w:r w:rsidR="00A15840">
        <w:rPr>
          <w:rFonts w:asciiTheme="minorHAnsi" w:hAnsiTheme="minorHAnsi" w:cstheme="minorHAnsi"/>
          <w:sz w:val="22"/>
        </w:rPr>
        <w:t>.</w:t>
      </w:r>
    </w:p>
    <w:p w:rsidR="00A90D49" w:rsidRDefault="00A90D49" w:rsidP="00A90D49">
      <w:pPr>
        <w:spacing w:line="360" w:lineRule="auto"/>
        <w:jc w:val="both"/>
        <w:rPr>
          <w:rFonts w:ascii="Times New Roman" w:hAnsi="Times New Roman"/>
          <w:sz w:val="24"/>
          <w:szCs w:val="24"/>
        </w:rPr>
      </w:pPr>
    </w:p>
    <w:p w:rsidR="0094721E" w:rsidRDefault="0094721E" w:rsidP="00A90D49">
      <w:pPr>
        <w:spacing w:line="480" w:lineRule="auto"/>
        <w:jc w:val="both"/>
        <w:rPr>
          <w:rFonts w:cstheme="minorHAnsi"/>
          <w:szCs w:val="24"/>
        </w:rPr>
      </w:pPr>
    </w:p>
    <w:p w:rsidR="0094721E" w:rsidRPr="00D771C7" w:rsidRDefault="0094721E" w:rsidP="00A90D49">
      <w:pPr>
        <w:spacing w:line="480" w:lineRule="auto"/>
        <w:jc w:val="both"/>
        <w:rPr>
          <w:rFonts w:cstheme="minorHAnsi"/>
          <w:szCs w:val="24"/>
        </w:rPr>
      </w:pPr>
    </w:p>
    <w:p w:rsidR="00F52F67" w:rsidRDefault="00F52F67" w:rsidP="00F52F67">
      <w:pPr>
        <w:spacing w:line="480" w:lineRule="auto"/>
        <w:ind w:left="-426" w:hanging="141"/>
        <w:jc w:val="both"/>
        <w:rPr>
          <w:rFonts w:ascii="Times New Roman" w:hAnsi="Times New Roman"/>
          <w:sz w:val="24"/>
          <w:szCs w:val="24"/>
        </w:rPr>
      </w:pPr>
      <w:r>
        <w:rPr>
          <w:rFonts w:ascii="Arial" w:hAnsi="Arial" w:cs="Arial"/>
          <w:noProof/>
          <w:sz w:val="20"/>
          <w:szCs w:val="20"/>
        </w:rPr>
        <w:drawing>
          <wp:inline distT="0" distB="0" distL="0" distR="0">
            <wp:extent cx="6830839" cy="2838735"/>
            <wp:effectExtent l="0" t="0" r="0" b="0"/>
            <wp:docPr id="2" name="Immagin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35" cstate="print"/>
                    <a:srcRect/>
                    <a:stretch>
                      <a:fillRect/>
                    </a:stretch>
                  </pic:blipFill>
                  <pic:spPr bwMode="auto">
                    <a:xfrm>
                      <a:off x="0" y="0"/>
                      <a:ext cx="6838336" cy="2841851"/>
                    </a:xfrm>
                    <a:prstGeom prst="rect">
                      <a:avLst/>
                    </a:prstGeom>
                    <a:noFill/>
                    <a:ln w="9525">
                      <a:noFill/>
                      <a:miter lim="800000"/>
                      <a:headEnd/>
                      <a:tailEnd/>
                    </a:ln>
                    <a:effectLst/>
                  </pic:spPr>
                </pic:pic>
              </a:graphicData>
            </a:graphic>
          </wp:inline>
        </w:drawing>
      </w:r>
    </w:p>
    <w:p w:rsidR="00A23EDE" w:rsidRDefault="00F86B74" w:rsidP="0013583F">
      <w:pPr>
        <w:spacing w:line="240" w:lineRule="auto"/>
        <w:jc w:val="both"/>
        <w:rPr>
          <w:rFonts w:ascii="Times New Roman" w:hAnsi="Times New Roman"/>
          <w:sz w:val="24"/>
          <w:szCs w:val="24"/>
        </w:rPr>
      </w:pPr>
      <w:r>
        <w:rPr>
          <w:rFonts w:eastAsia="Times" w:cstheme="minorHAnsi"/>
          <w:b/>
          <w:sz w:val="24"/>
          <w:szCs w:val="28"/>
        </w:rPr>
        <w:t>Fig.</w:t>
      </w:r>
      <w:r w:rsidR="00990A25" w:rsidRPr="00F86B74">
        <w:rPr>
          <w:rFonts w:eastAsia="Times" w:cstheme="minorHAnsi"/>
          <w:b/>
          <w:sz w:val="24"/>
          <w:szCs w:val="28"/>
        </w:rPr>
        <w:t xml:space="preserve"> 9</w:t>
      </w:r>
      <w:r w:rsidR="00E206F9">
        <w:rPr>
          <w:rFonts w:ascii="Times New Roman" w:hAnsi="Times New Roman"/>
          <w:sz w:val="24"/>
          <w:szCs w:val="24"/>
        </w:rPr>
        <w:t xml:space="preserve">: </w:t>
      </w:r>
      <w:r w:rsidR="00E206F9" w:rsidRPr="00990A25">
        <w:rPr>
          <w:rFonts w:eastAsia="Times" w:cstheme="minorHAnsi"/>
          <w:szCs w:val="20"/>
        </w:rPr>
        <w:t xml:space="preserve">Rappresentazione dei coefficienti di correlazioni tra isotopi stabili di C e N delle gonadi di ricci di mare sottoposti a stabulazione e le diete utilizzate. La correlazione risulta statisticamente significativa per la variabile </w:t>
      </w:r>
      <w:r w:rsidR="00E206F9" w:rsidRPr="00F86B74">
        <w:rPr>
          <w:rFonts w:ascii="Symbol" w:eastAsia="Times" w:hAnsi="Symbol" w:cstheme="minorHAnsi"/>
          <w:szCs w:val="20"/>
        </w:rPr>
        <w:t></w:t>
      </w:r>
      <w:r w:rsidR="00E206F9" w:rsidRPr="00990A25">
        <w:rPr>
          <w:rFonts w:eastAsia="Times" w:cstheme="minorHAnsi"/>
          <w:szCs w:val="20"/>
        </w:rPr>
        <w:t>13C (P&lt;0.0001).</w:t>
      </w:r>
    </w:p>
    <w:p w:rsidR="00A23EDE" w:rsidRDefault="00A23EDE" w:rsidP="00D566FE">
      <w:pPr>
        <w:pStyle w:val="Titolo3"/>
        <w:spacing w:line="480" w:lineRule="auto"/>
        <w:rPr>
          <w:rFonts w:ascii="Times New Roman" w:hAnsi="Times New Roman"/>
          <w:b w:val="0"/>
          <w:color w:val="auto"/>
          <w:szCs w:val="28"/>
        </w:rPr>
      </w:pPr>
      <w:bookmarkStart w:id="79" w:name="_Toc279060587"/>
      <w:bookmarkStart w:id="80" w:name="_Toc279066676"/>
      <w:bookmarkStart w:id="81" w:name="_Toc279135672"/>
      <w:bookmarkStart w:id="82" w:name="_Toc279137881"/>
      <w:bookmarkStart w:id="83" w:name="_Toc279138289"/>
      <w:bookmarkStart w:id="84" w:name="_Toc279141011"/>
      <w:bookmarkStart w:id="85" w:name="_Toc279142788"/>
      <w:r w:rsidRPr="00D566FE">
        <w:rPr>
          <w:rFonts w:ascii="Times New Roman" w:hAnsi="Times New Roman"/>
          <w:b w:val="0"/>
          <w:color w:val="auto"/>
          <w:szCs w:val="28"/>
        </w:rPr>
        <w:lastRenderedPageBreak/>
        <w:t>INDAGINI BIOCHIMICHE (L.P.G.)</w:t>
      </w:r>
      <w:bookmarkEnd w:id="79"/>
      <w:bookmarkEnd w:id="80"/>
      <w:bookmarkEnd w:id="81"/>
      <w:bookmarkEnd w:id="82"/>
      <w:bookmarkEnd w:id="83"/>
      <w:bookmarkEnd w:id="84"/>
      <w:bookmarkEnd w:id="85"/>
    </w:p>
    <w:p w:rsidR="00A9135F" w:rsidRPr="00D771C7" w:rsidRDefault="00A9135F" w:rsidP="00A9135F">
      <w:pPr>
        <w:spacing w:line="480" w:lineRule="auto"/>
        <w:jc w:val="both"/>
        <w:rPr>
          <w:rFonts w:cstheme="minorHAnsi"/>
          <w:szCs w:val="24"/>
        </w:rPr>
      </w:pPr>
      <w:r w:rsidRPr="00D771C7">
        <w:rPr>
          <w:rFonts w:cstheme="minorHAnsi"/>
          <w:szCs w:val="24"/>
        </w:rPr>
        <w:t xml:space="preserve">Nelle figure 10, 11 e 12 sono rappresentati i risultati riguardanti le analisi dei protidi, lipidi e glucidi dei ricci sottoposti a stabulazione. Si osserva che i maggiori contenuti in proteine e in lipidi sono presenti nei ricci selvatici (33 ± 15% in proteine e 3 ± 0,9% in lipidi): questo dimostra che la sola dieta costituita da vegetali terrestri non è in grado di fornire il giusto tenore lipidico e proteico alle gonadi del riccio di mare; di contro i vegetali riescono ad innalzare le percentuali di carboidrati nelle gonadi dei ricci (22 ± 8% per </w:t>
      </w:r>
      <w:r w:rsidRPr="00D771C7">
        <w:rPr>
          <w:rFonts w:cstheme="minorHAnsi"/>
          <w:i/>
          <w:szCs w:val="24"/>
        </w:rPr>
        <w:t xml:space="preserve">U. lactuca; </w:t>
      </w:r>
      <w:r w:rsidRPr="00D771C7">
        <w:rPr>
          <w:rFonts w:cstheme="minorHAnsi"/>
          <w:szCs w:val="24"/>
        </w:rPr>
        <w:t xml:space="preserve">16 ± 11% per </w:t>
      </w:r>
      <w:r w:rsidRPr="00D771C7">
        <w:rPr>
          <w:rFonts w:cstheme="minorHAnsi"/>
          <w:i/>
          <w:szCs w:val="24"/>
        </w:rPr>
        <w:t>L. sativa;</w:t>
      </w:r>
      <w:r w:rsidRPr="00D771C7">
        <w:rPr>
          <w:rFonts w:cstheme="minorHAnsi"/>
          <w:szCs w:val="24"/>
        </w:rPr>
        <w:t xml:space="preserve"> 13 ± 5% per </w:t>
      </w:r>
      <w:r w:rsidRPr="00D771C7">
        <w:rPr>
          <w:rFonts w:cstheme="minorHAnsi"/>
          <w:i/>
          <w:szCs w:val="24"/>
        </w:rPr>
        <w:t>B. vulgaris;</w:t>
      </w:r>
      <w:r w:rsidRPr="00D771C7">
        <w:rPr>
          <w:rFonts w:cstheme="minorHAnsi"/>
          <w:szCs w:val="24"/>
        </w:rPr>
        <w:t xml:space="preserve">12 ± 4% per </w:t>
      </w:r>
      <w:r w:rsidRPr="00D771C7">
        <w:rPr>
          <w:rFonts w:cstheme="minorHAnsi"/>
          <w:i/>
          <w:szCs w:val="24"/>
        </w:rPr>
        <w:t>B. oleracea</w:t>
      </w:r>
      <w:r w:rsidRPr="00D771C7">
        <w:rPr>
          <w:rFonts w:cstheme="minorHAnsi"/>
          <w:szCs w:val="24"/>
        </w:rPr>
        <w:t xml:space="preserve">). Il test SNK eseguito su queste variabili ha mostrato differenze significative soltanto per i valori percentuali delle proteine riscontrati nelle gonadi dei ricci di mare evidenziando una differenza tra i ricci alimentati con la macroalga </w:t>
      </w:r>
      <w:r w:rsidRPr="00D771C7">
        <w:rPr>
          <w:rFonts w:cstheme="minorHAnsi"/>
          <w:i/>
          <w:szCs w:val="24"/>
        </w:rPr>
        <w:t>U. lactuca</w:t>
      </w:r>
      <w:r w:rsidRPr="00D771C7">
        <w:rPr>
          <w:rFonts w:cstheme="minorHAnsi"/>
          <w:szCs w:val="24"/>
        </w:rPr>
        <w:t xml:space="preserve"> e gli altri ricci.</w:t>
      </w:r>
    </w:p>
    <w:p w:rsidR="00A9135F" w:rsidRPr="00A9135F" w:rsidRDefault="00A9135F" w:rsidP="00A9135F"/>
    <w:p w:rsidR="004B6658" w:rsidRPr="007C1627" w:rsidRDefault="003B2680" w:rsidP="004B6658">
      <w:pPr>
        <w:spacing w:line="480" w:lineRule="auto"/>
        <w:jc w:val="center"/>
        <w:rPr>
          <w:rFonts w:ascii="Times New Roman" w:hAnsi="Times New Roman"/>
          <w:sz w:val="24"/>
          <w:szCs w:val="24"/>
        </w:rPr>
      </w:pPr>
      <w:r w:rsidRPr="003B2680">
        <w:rPr>
          <w:rFonts w:cstheme="minorHAnsi"/>
          <w:noProof/>
          <w:szCs w:val="24"/>
          <w:lang w:eastAsia="en-US"/>
        </w:rPr>
        <w:pict>
          <v:shape id="_x0000_s1056" type="#_x0000_t202" style="position:absolute;left:0;text-align:left;margin-left:153.65pt;margin-top:190.25pt;width:57pt;height:30.35pt;z-index:251709440;mso-width-relative:margin;mso-height-relative:margin" strokecolor="white [3212]">
            <v:textbox>
              <w:txbxContent>
                <w:p w:rsidR="00BA0D4E" w:rsidRPr="00060EFA" w:rsidRDefault="00BA0D4E" w:rsidP="00060EFA">
                  <w:pPr>
                    <w:spacing w:line="240" w:lineRule="auto"/>
                    <w:rPr>
                      <w:b/>
                      <w:i/>
                      <w:sz w:val="20"/>
                    </w:rPr>
                  </w:pPr>
                  <w:r>
                    <w:rPr>
                      <w:b/>
                      <w:i/>
                      <w:sz w:val="20"/>
                    </w:rPr>
                    <w:t xml:space="preserve">Brassica </w:t>
                  </w:r>
                  <w:r w:rsidRPr="00060EFA">
                    <w:rPr>
                      <w:b/>
                      <w:i/>
                      <w:sz w:val="20"/>
                    </w:rPr>
                    <w:t>oleracea</w:t>
                  </w:r>
                </w:p>
              </w:txbxContent>
            </v:textbox>
          </v:shape>
        </w:pict>
      </w:r>
      <w:r>
        <w:rPr>
          <w:rFonts w:ascii="Times New Roman" w:hAnsi="Times New Roman"/>
          <w:noProof/>
          <w:sz w:val="24"/>
          <w:szCs w:val="24"/>
        </w:rPr>
        <w:pict>
          <v:shape id="_x0000_s1042" type="#_x0000_t202" style="position:absolute;left:0;text-align:left;margin-left:363.95pt;margin-top:113.7pt;width:24.05pt;height:24.3pt;z-index:251678720;mso-width-relative:margin;mso-height-relative:margin" stroked="f" strokecolor="white [3212]">
            <v:fill opacity="0"/>
            <v:textbox style="mso-next-textbox:#_x0000_s1042">
              <w:txbxContent>
                <w:p w:rsidR="00BA0D4E" w:rsidRPr="00F841AA" w:rsidRDefault="00BA0D4E" w:rsidP="00A23EDE">
                  <w:pPr>
                    <w:rPr>
                      <w:b/>
                    </w:rPr>
                  </w:pPr>
                  <w:r>
                    <w:rPr>
                      <w:b/>
                    </w:rPr>
                    <w:t>a</w:t>
                  </w:r>
                </w:p>
              </w:txbxContent>
            </v:textbox>
          </v:shape>
        </w:pict>
      </w:r>
      <w:r>
        <w:rPr>
          <w:rFonts w:ascii="Times New Roman" w:hAnsi="Times New Roman"/>
          <w:noProof/>
          <w:sz w:val="24"/>
          <w:szCs w:val="24"/>
        </w:rPr>
        <w:pict>
          <v:shape id="_x0000_s1041" type="#_x0000_t202" style="position:absolute;left:0;text-align:left;margin-left:299.6pt;margin-top:94.65pt;width:24.05pt;height:24.3pt;z-index:251677696;mso-width-relative:margin;mso-height-relative:margin" stroked="f" strokecolor="white [3212]">
            <v:fill opacity="0"/>
            <v:textbox style="mso-next-textbox:#_x0000_s1041">
              <w:txbxContent>
                <w:p w:rsidR="00BA0D4E" w:rsidRPr="00F841AA" w:rsidRDefault="00BA0D4E" w:rsidP="00A23EDE">
                  <w:pPr>
                    <w:rPr>
                      <w:b/>
                    </w:rPr>
                  </w:pPr>
                  <w:r w:rsidRPr="00F841AA">
                    <w:rPr>
                      <w:b/>
                    </w:rPr>
                    <w:t>b</w:t>
                  </w:r>
                </w:p>
              </w:txbxContent>
            </v:textbox>
          </v:shape>
        </w:pict>
      </w:r>
      <w:r>
        <w:rPr>
          <w:rFonts w:ascii="Times New Roman" w:hAnsi="Times New Roman"/>
          <w:noProof/>
          <w:sz w:val="24"/>
          <w:szCs w:val="24"/>
        </w:rPr>
        <w:pict>
          <v:shape id="_x0000_s1040" type="#_x0000_t202" style="position:absolute;left:0;text-align:left;margin-left:233pt;margin-top:65.1pt;width:24.05pt;height:24.3pt;z-index:251676672;mso-width-relative:margin;mso-height-relative:margin" stroked="f" strokecolor="white [3212]">
            <v:fill opacity="0"/>
            <v:textbox style="mso-next-textbox:#_x0000_s1040">
              <w:txbxContent>
                <w:p w:rsidR="00BA0D4E" w:rsidRPr="00F841AA" w:rsidRDefault="00BA0D4E" w:rsidP="00A23EDE">
                  <w:pPr>
                    <w:rPr>
                      <w:b/>
                    </w:rPr>
                  </w:pPr>
                  <w:r w:rsidRPr="00F841AA">
                    <w:rPr>
                      <w:b/>
                    </w:rPr>
                    <w:t>b</w:t>
                  </w:r>
                </w:p>
              </w:txbxContent>
            </v:textbox>
          </v:shape>
        </w:pict>
      </w:r>
      <w:r>
        <w:rPr>
          <w:rFonts w:ascii="Times New Roman" w:hAnsi="Times New Roman"/>
          <w:noProof/>
          <w:sz w:val="24"/>
          <w:szCs w:val="24"/>
        </w:rPr>
        <w:pict>
          <v:shape id="_x0000_s1039" type="#_x0000_t202" style="position:absolute;left:0;text-align:left;margin-left:169.4pt;margin-top:89.4pt;width:24.05pt;height:24.3pt;z-index:251675648;mso-width-relative:margin;mso-height-relative:margin" stroked="f" strokecolor="white [3212]">
            <v:fill opacity="0"/>
            <v:textbox style="mso-next-textbox:#_x0000_s1039">
              <w:txbxContent>
                <w:p w:rsidR="00BA0D4E" w:rsidRPr="00F841AA" w:rsidRDefault="00BA0D4E" w:rsidP="00A23EDE">
                  <w:pPr>
                    <w:rPr>
                      <w:b/>
                    </w:rPr>
                  </w:pPr>
                  <w:r w:rsidRPr="00F841AA">
                    <w:rPr>
                      <w:b/>
                    </w:rPr>
                    <w:t>b</w:t>
                  </w:r>
                </w:p>
              </w:txbxContent>
            </v:textbox>
          </v:shape>
        </w:pict>
      </w:r>
      <w:r>
        <w:rPr>
          <w:rFonts w:ascii="Times New Roman" w:hAnsi="Times New Roman"/>
          <w:noProof/>
          <w:sz w:val="24"/>
          <w:szCs w:val="24"/>
        </w:rPr>
        <w:pict>
          <v:shape id="_x0000_s1038" type="#_x0000_t202" style="position:absolute;left:0;text-align:left;margin-left:103.85pt;margin-top:38.75pt;width:24.05pt;height:24.3pt;z-index:251674624;mso-width-relative:margin;mso-height-relative:margin" stroked="f" strokecolor="white [3212]">
            <v:fill opacity="0"/>
            <v:textbox style="mso-next-textbox:#_x0000_s1038">
              <w:txbxContent>
                <w:p w:rsidR="00BA0D4E" w:rsidRPr="00F841AA" w:rsidRDefault="00BA0D4E" w:rsidP="00A23EDE">
                  <w:pPr>
                    <w:rPr>
                      <w:b/>
                    </w:rPr>
                  </w:pPr>
                  <w:r w:rsidRPr="00F841AA">
                    <w:rPr>
                      <w:b/>
                    </w:rPr>
                    <w:t>b</w:t>
                  </w:r>
                </w:p>
              </w:txbxContent>
            </v:textbox>
          </v:shape>
        </w:pict>
      </w:r>
      <w:r w:rsidR="00B80B65" w:rsidRPr="00B80B65">
        <w:rPr>
          <w:rFonts w:ascii="Times New Roman" w:hAnsi="Times New Roman"/>
          <w:noProof/>
          <w:sz w:val="24"/>
          <w:szCs w:val="24"/>
        </w:rPr>
        <w:drawing>
          <wp:inline distT="0" distB="0" distL="0" distR="0">
            <wp:extent cx="4895215" cy="3028950"/>
            <wp:effectExtent l="19050" t="0" r="635" b="0"/>
            <wp:docPr id="229" name="Immagin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36" cstate="print"/>
                    <a:srcRect t="10423"/>
                    <a:stretch>
                      <a:fillRect/>
                    </a:stretch>
                  </pic:blipFill>
                  <pic:spPr bwMode="auto">
                    <a:xfrm>
                      <a:off x="0" y="0"/>
                      <a:ext cx="4895215" cy="3028950"/>
                    </a:xfrm>
                    <a:prstGeom prst="rect">
                      <a:avLst/>
                    </a:prstGeom>
                    <a:noFill/>
                  </pic:spPr>
                </pic:pic>
              </a:graphicData>
            </a:graphic>
          </wp:inline>
        </w:drawing>
      </w:r>
    </w:p>
    <w:p w:rsidR="00A90D49" w:rsidRPr="00990A25" w:rsidRDefault="00D566FE" w:rsidP="00A15840">
      <w:pPr>
        <w:pStyle w:val="Corpodeltesto"/>
        <w:jc w:val="both"/>
        <w:rPr>
          <w:rFonts w:asciiTheme="minorHAnsi" w:hAnsiTheme="minorHAnsi" w:cstheme="minorHAnsi"/>
          <w:sz w:val="22"/>
        </w:rPr>
      </w:pPr>
      <w:r>
        <w:rPr>
          <w:rFonts w:asciiTheme="minorHAnsi" w:hAnsiTheme="minorHAnsi" w:cstheme="minorHAnsi"/>
          <w:b/>
          <w:sz w:val="24"/>
        </w:rPr>
        <w:t>Fig.</w:t>
      </w:r>
      <w:r w:rsidR="00A90D49" w:rsidRPr="00D566FE">
        <w:rPr>
          <w:rFonts w:asciiTheme="minorHAnsi" w:hAnsiTheme="minorHAnsi" w:cstheme="minorHAnsi"/>
          <w:b/>
          <w:sz w:val="24"/>
        </w:rPr>
        <w:t xml:space="preserve"> </w:t>
      </w:r>
      <w:r w:rsidR="00990A25" w:rsidRPr="00D566FE">
        <w:rPr>
          <w:rFonts w:asciiTheme="minorHAnsi" w:hAnsiTheme="minorHAnsi" w:cstheme="minorHAnsi"/>
          <w:b/>
          <w:sz w:val="24"/>
        </w:rPr>
        <w:t>10</w:t>
      </w:r>
      <w:r w:rsidR="00A90D49">
        <w:rPr>
          <w:b/>
          <w:sz w:val="20"/>
        </w:rPr>
        <w:t xml:space="preserve">: </w:t>
      </w:r>
      <w:r w:rsidR="00A90D49" w:rsidRPr="00990A25">
        <w:rPr>
          <w:rFonts w:asciiTheme="minorHAnsi" w:hAnsiTheme="minorHAnsi" w:cstheme="minorHAnsi"/>
          <w:sz w:val="22"/>
        </w:rPr>
        <w:t>% di proteine presenti nelle gonadi dei ricci alla fine dei tre mesi di stabulazione in base alla dieta con cui sono stati nutriti</w:t>
      </w:r>
      <w:r w:rsidR="001670E9" w:rsidRPr="00990A25">
        <w:rPr>
          <w:rFonts w:asciiTheme="minorHAnsi" w:hAnsiTheme="minorHAnsi" w:cstheme="minorHAnsi"/>
          <w:sz w:val="22"/>
        </w:rPr>
        <w:t xml:space="preserve"> (Medie con D.S.) i risultati del test SNK sono riportati soltanto per i valori delle percentuali di proteine rinvenute nelle gonadi in quanto negli altri casi delle variabili biochimiche non sono state riscontrate differenze significative. Le colonne con le stesse lettere non mostrano differenze significative.</w:t>
      </w:r>
    </w:p>
    <w:p w:rsidR="001670E9" w:rsidRPr="00990A25" w:rsidRDefault="001670E9" w:rsidP="00D566FE">
      <w:pPr>
        <w:pStyle w:val="Corpodeltesto"/>
        <w:ind w:left="851" w:hanging="851"/>
        <w:jc w:val="both"/>
        <w:rPr>
          <w:rFonts w:asciiTheme="minorHAnsi" w:hAnsiTheme="minorHAnsi" w:cstheme="minorHAnsi"/>
          <w:sz w:val="22"/>
        </w:rPr>
      </w:pPr>
    </w:p>
    <w:p w:rsidR="00A90D49" w:rsidRDefault="003B2680" w:rsidP="004B6658">
      <w:pPr>
        <w:jc w:val="center"/>
        <w:rPr>
          <w:rFonts w:ascii="Times New Roman" w:hAnsi="Times New Roman"/>
          <w:sz w:val="24"/>
          <w:szCs w:val="24"/>
        </w:rPr>
      </w:pPr>
      <w:r w:rsidRPr="003B2680">
        <w:rPr>
          <w:rFonts w:cstheme="minorHAnsi"/>
          <w:b/>
          <w:noProof/>
          <w:sz w:val="24"/>
        </w:rPr>
        <w:lastRenderedPageBreak/>
        <w:pict>
          <v:shape id="_x0000_s1058" type="#_x0000_t202" style="position:absolute;left:0;text-align:left;margin-left:148.2pt;margin-top:188.2pt;width:57pt;height:30.35pt;z-index:251710464;mso-width-relative:margin;mso-height-relative:margin" strokecolor="white [3212]">
            <v:textbox>
              <w:txbxContent>
                <w:p w:rsidR="00BA0D4E" w:rsidRPr="00060EFA" w:rsidRDefault="00BA0D4E" w:rsidP="00060EFA">
                  <w:pPr>
                    <w:spacing w:line="240" w:lineRule="auto"/>
                    <w:rPr>
                      <w:b/>
                      <w:i/>
                      <w:sz w:val="20"/>
                    </w:rPr>
                  </w:pPr>
                  <w:r w:rsidRPr="00060EFA">
                    <w:rPr>
                      <w:b/>
                      <w:i/>
                      <w:sz w:val="20"/>
                    </w:rPr>
                    <w:t>Brassica oleracea</w:t>
                  </w:r>
                </w:p>
              </w:txbxContent>
            </v:textbox>
          </v:shape>
        </w:pict>
      </w:r>
      <w:r w:rsidR="00B80B65" w:rsidRPr="00B80B65">
        <w:rPr>
          <w:rFonts w:ascii="Times New Roman" w:hAnsi="Times New Roman"/>
          <w:noProof/>
          <w:sz w:val="24"/>
          <w:szCs w:val="24"/>
        </w:rPr>
        <w:drawing>
          <wp:inline distT="0" distB="0" distL="0" distR="0">
            <wp:extent cx="4895850" cy="2962275"/>
            <wp:effectExtent l="19050" t="0" r="0" b="0"/>
            <wp:docPr id="230" name="Immagine 2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37" cstate="print"/>
                    <a:srcRect t="12147"/>
                    <a:stretch>
                      <a:fillRect/>
                    </a:stretch>
                  </pic:blipFill>
                  <pic:spPr bwMode="auto">
                    <a:xfrm>
                      <a:off x="0" y="0"/>
                      <a:ext cx="4895850" cy="2962275"/>
                    </a:xfrm>
                    <a:prstGeom prst="rect">
                      <a:avLst/>
                    </a:prstGeom>
                    <a:noFill/>
                  </pic:spPr>
                </pic:pic>
              </a:graphicData>
            </a:graphic>
          </wp:inline>
        </w:drawing>
      </w:r>
    </w:p>
    <w:p w:rsidR="001670E9" w:rsidRPr="00990A25" w:rsidRDefault="00D566FE" w:rsidP="00A15840">
      <w:pPr>
        <w:pStyle w:val="Corpodeltesto"/>
        <w:ind w:firstLine="1"/>
        <w:rPr>
          <w:rFonts w:asciiTheme="minorHAnsi" w:hAnsiTheme="minorHAnsi" w:cstheme="minorHAnsi"/>
          <w:noProof/>
          <w:szCs w:val="24"/>
        </w:rPr>
      </w:pPr>
      <w:r>
        <w:rPr>
          <w:rFonts w:asciiTheme="minorHAnsi" w:hAnsiTheme="minorHAnsi" w:cstheme="minorHAnsi"/>
          <w:b/>
          <w:sz w:val="24"/>
        </w:rPr>
        <w:t>Fig.</w:t>
      </w:r>
      <w:r w:rsidR="00A90D49" w:rsidRPr="00D566FE">
        <w:rPr>
          <w:rFonts w:asciiTheme="minorHAnsi" w:hAnsiTheme="minorHAnsi" w:cstheme="minorHAnsi"/>
          <w:b/>
          <w:sz w:val="24"/>
        </w:rPr>
        <w:t xml:space="preserve"> </w:t>
      </w:r>
      <w:r w:rsidR="00990A25" w:rsidRPr="00D566FE">
        <w:rPr>
          <w:rFonts w:asciiTheme="minorHAnsi" w:hAnsiTheme="minorHAnsi" w:cstheme="minorHAnsi"/>
          <w:b/>
          <w:sz w:val="24"/>
        </w:rPr>
        <w:t>11</w:t>
      </w:r>
      <w:r w:rsidR="00A90D49">
        <w:rPr>
          <w:b/>
          <w:sz w:val="20"/>
        </w:rPr>
        <w:t xml:space="preserve">: </w:t>
      </w:r>
      <w:r w:rsidR="00A90D49" w:rsidRPr="00990A25">
        <w:rPr>
          <w:rFonts w:asciiTheme="minorHAnsi" w:hAnsiTheme="minorHAnsi" w:cstheme="minorHAnsi"/>
          <w:sz w:val="22"/>
        </w:rPr>
        <w:t xml:space="preserve">% di lipidi presenti nelle gonadi dei ricci alla fine dei tre mesi di stabulazione in base alla </w:t>
      </w:r>
      <w:r w:rsidR="00E14DF0" w:rsidRPr="00990A25">
        <w:rPr>
          <w:rFonts w:asciiTheme="minorHAnsi" w:hAnsiTheme="minorHAnsi" w:cstheme="minorHAnsi"/>
          <w:sz w:val="22"/>
        </w:rPr>
        <w:t xml:space="preserve">    </w:t>
      </w:r>
      <w:r w:rsidR="00A90D49" w:rsidRPr="00990A25">
        <w:rPr>
          <w:rFonts w:asciiTheme="minorHAnsi" w:hAnsiTheme="minorHAnsi" w:cstheme="minorHAnsi"/>
          <w:sz w:val="22"/>
        </w:rPr>
        <w:t>dieta con cui sono stati nutriti</w:t>
      </w:r>
      <w:r w:rsidR="004F0FDB" w:rsidRPr="00990A25">
        <w:rPr>
          <w:rFonts w:asciiTheme="minorHAnsi" w:hAnsiTheme="minorHAnsi" w:cstheme="minorHAnsi"/>
          <w:sz w:val="22"/>
        </w:rPr>
        <w:t xml:space="preserve"> (Medie con D.S.).</w:t>
      </w:r>
    </w:p>
    <w:p w:rsidR="001670E9" w:rsidRPr="00990A25" w:rsidRDefault="001670E9" w:rsidP="001670E9">
      <w:pPr>
        <w:pStyle w:val="Corpodeltesto"/>
        <w:ind w:left="708"/>
        <w:rPr>
          <w:rFonts w:asciiTheme="minorHAnsi" w:hAnsiTheme="minorHAnsi" w:cstheme="minorHAnsi"/>
          <w:noProof/>
          <w:szCs w:val="24"/>
        </w:rPr>
      </w:pPr>
    </w:p>
    <w:p w:rsidR="001670E9" w:rsidRDefault="001670E9" w:rsidP="001670E9">
      <w:pPr>
        <w:pStyle w:val="Corpodeltesto"/>
        <w:ind w:left="708"/>
        <w:rPr>
          <w:rFonts w:ascii="Times New Roman" w:hAnsi="Times New Roman"/>
          <w:noProof/>
          <w:sz w:val="24"/>
          <w:szCs w:val="24"/>
        </w:rPr>
      </w:pPr>
    </w:p>
    <w:p w:rsidR="001670E9" w:rsidRDefault="001670E9" w:rsidP="001670E9">
      <w:pPr>
        <w:pStyle w:val="Corpodeltesto"/>
        <w:ind w:left="708"/>
        <w:rPr>
          <w:rFonts w:ascii="Times New Roman" w:hAnsi="Times New Roman"/>
          <w:noProof/>
          <w:sz w:val="24"/>
          <w:szCs w:val="24"/>
        </w:rPr>
      </w:pPr>
    </w:p>
    <w:p w:rsidR="001670E9" w:rsidRDefault="003B2680" w:rsidP="0094721E">
      <w:pPr>
        <w:pStyle w:val="Corpodeltesto"/>
        <w:jc w:val="center"/>
        <w:rPr>
          <w:rFonts w:ascii="Times New Roman" w:hAnsi="Times New Roman"/>
          <w:sz w:val="24"/>
          <w:szCs w:val="24"/>
        </w:rPr>
      </w:pPr>
      <w:r w:rsidRPr="003B2680">
        <w:rPr>
          <w:rFonts w:asciiTheme="minorHAnsi" w:hAnsiTheme="minorHAnsi" w:cstheme="minorHAnsi"/>
          <w:b/>
          <w:noProof/>
          <w:sz w:val="24"/>
        </w:rPr>
        <w:pict>
          <v:shape id="_x0000_s1059" type="#_x0000_t202" style="position:absolute;left:0;text-align:left;margin-left:151.95pt;margin-top:187.75pt;width:57pt;height:30.35pt;z-index:251711488;mso-width-relative:margin;mso-height-relative:margin" strokecolor="white [3212]">
            <v:textbox>
              <w:txbxContent>
                <w:p w:rsidR="00BA0D4E" w:rsidRPr="00060EFA" w:rsidRDefault="00BA0D4E" w:rsidP="0078166A">
                  <w:pPr>
                    <w:spacing w:line="240" w:lineRule="auto"/>
                    <w:rPr>
                      <w:b/>
                      <w:i/>
                      <w:sz w:val="20"/>
                    </w:rPr>
                  </w:pPr>
                  <w:r w:rsidRPr="00060EFA">
                    <w:rPr>
                      <w:b/>
                      <w:i/>
                      <w:sz w:val="20"/>
                    </w:rPr>
                    <w:t>Brassica oleracea</w:t>
                  </w:r>
                </w:p>
              </w:txbxContent>
            </v:textbox>
          </v:shape>
        </w:pict>
      </w:r>
      <w:r w:rsidR="00B80B65" w:rsidRPr="00B80B65">
        <w:rPr>
          <w:rFonts w:ascii="Times New Roman" w:hAnsi="Times New Roman"/>
          <w:noProof/>
          <w:sz w:val="24"/>
          <w:szCs w:val="24"/>
        </w:rPr>
        <w:drawing>
          <wp:inline distT="0" distB="0" distL="0" distR="0">
            <wp:extent cx="4895850" cy="2905125"/>
            <wp:effectExtent l="19050" t="0" r="0" b="0"/>
            <wp:docPr id="237" name="Immagin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38" cstate="print"/>
                    <a:srcRect t="10819"/>
                    <a:stretch>
                      <a:fillRect/>
                    </a:stretch>
                  </pic:blipFill>
                  <pic:spPr bwMode="auto">
                    <a:xfrm>
                      <a:off x="0" y="0"/>
                      <a:ext cx="4895850" cy="2905125"/>
                    </a:xfrm>
                    <a:prstGeom prst="rect">
                      <a:avLst/>
                    </a:prstGeom>
                    <a:noFill/>
                  </pic:spPr>
                </pic:pic>
              </a:graphicData>
            </a:graphic>
          </wp:inline>
        </w:drawing>
      </w:r>
    </w:p>
    <w:p w:rsidR="004F0FDB" w:rsidRDefault="004F0FDB" w:rsidP="001670E9">
      <w:pPr>
        <w:pStyle w:val="Corpodeltesto"/>
        <w:ind w:left="708"/>
        <w:rPr>
          <w:rFonts w:ascii="Times New Roman" w:hAnsi="Times New Roman"/>
          <w:sz w:val="24"/>
          <w:szCs w:val="24"/>
        </w:rPr>
      </w:pPr>
    </w:p>
    <w:p w:rsidR="00A90D49" w:rsidRPr="00990A25" w:rsidRDefault="00990A25" w:rsidP="00A15840">
      <w:pPr>
        <w:pStyle w:val="Corpodeltesto"/>
        <w:ind w:firstLine="1"/>
        <w:rPr>
          <w:rFonts w:asciiTheme="minorHAnsi" w:hAnsiTheme="minorHAnsi" w:cstheme="minorHAnsi"/>
          <w:szCs w:val="24"/>
        </w:rPr>
      </w:pPr>
      <w:r w:rsidRPr="00D566FE">
        <w:rPr>
          <w:rFonts w:asciiTheme="minorHAnsi" w:hAnsiTheme="minorHAnsi" w:cstheme="minorHAnsi"/>
          <w:b/>
          <w:sz w:val="24"/>
          <w:szCs w:val="28"/>
        </w:rPr>
        <w:t>Fig</w:t>
      </w:r>
      <w:r w:rsidR="00D566FE" w:rsidRPr="00D566FE">
        <w:rPr>
          <w:rFonts w:asciiTheme="minorHAnsi" w:hAnsiTheme="minorHAnsi" w:cstheme="minorHAnsi"/>
          <w:b/>
          <w:sz w:val="24"/>
          <w:szCs w:val="28"/>
        </w:rPr>
        <w:t>.</w:t>
      </w:r>
      <w:r w:rsidRPr="00D566FE">
        <w:rPr>
          <w:rFonts w:asciiTheme="minorHAnsi" w:hAnsiTheme="minorHAnsi" w:cstheme="minorHAnsi"/>
          <w:b/>
          <w:sz w:val="24"/>
          <w:szCs w:val="28"/>
        </w:rPr>
        <w:t xml:space="preserve"> 12</w:t>
      </w:r>
      <w:r w:rsidR="00A90D49">
        <w:rPr>
          <w:b/>
          <w:sz w:val="20"/>
        </w:rPr>
        <w:t xml:space="preserve">: </w:t>
      </w:r>
      <w:r w:rsidR="00A90D49" w:rsidRPr="00990A25">
        <w:rPr>
          <w:rFonts w:asciiTheme="minorHAnsi" w:hAnsiTheme="minorHAnsi" w:cstheme="minorHAnsi"/>
          <w:sz w:val="22"/>
        </w:rPr>
        <w:t>% di carboidrati presenti nelle gonadi dei ricci alla fine dei tre mesi di stabulazione in base alla dieta con cui sono stati nutriti</w:t>
      </w:r>
      <w:r w:rsidR="004F0FDB" w:rsidRPr="00990A25">
        <w:rPr>
          <w:rFonts w:asciiTheme="minorHAnsi" w:hAnsiTheme="minorHAnsi" w:cstheme="minorHAnsi"/>
          <w:sz w:val="22"/>
        </w:rPr>
        <w:t xml:space="preserve"> (Medie con D.S.).</w:t>
      </w:r>
    </w:p>
    <w:p w:rsidR="00A90D49" w:rsidRDefault="00A90D49" w:rsidP="00A90D49">
      <w:pPr>
        <w:rPr>
          <w:rFonts w:cstheme="minorHAnsi"/>
          <w:sz w:val="28"/>
          <w:szCs w:val="24"/>
        </w:rPr>
      </w:pPr>
    </w:p>
    <w:p w:rsidR="00AC6151" w:rsidRDefault="00AC6151" w:rsidP="00A90D49">
      <w:pPr>
        <w:rPr>
          <w:rFonts w:cstheme="minorHAnsi"/>
          <w:sz w:val="28"/>
          <w:szCs w:val="24"/>
        </w:rPr>
      </w:pPr>
    </w:p>
    <w:p w:rsidR="00AC6151" w:rsidRPr="00990A25" w:rsidRDefault="00AC6151" w:rsidP="00A90D49">
      <w:pPr>
        <w:rPr>
          <w:rFonts w:cstheme="minorHAnsi"/>
          <w:sz w:val="28"/>
          <w:szCs w:val="24"/>
        </w:rPr>
      </w:pPr>
    </w:p>
    <w:p w:rsidR="004F0FDB" w:rsidRDefault="004F0FDB" w:rsidP="00A90D49">
      <w:pPr>
        <w:rPr>
          <w:rFonts w:ascii="Times New Roman" w:hAnsi="Times New Roman"/>
          <w:sz w:val="24"/>
          <w:szCs w:val="24"/>
        </w:rPr>
      </w:pPr>
    </w:p>
    <w:p w:rsidR="004F0FDB" w:rsidRDefault="004F0FDB" w:rsidP="00A90D49">
      <w:pPr>
        <w:rPr>
          <w:rFonts w:ascii="Times New Roman" w:hAnsi="Times New Roman"/>
          <w:sz w:val="24"/>
          <w:szCs w:val="24"/>
        </w:rPr>
      </w:pPr>
    </w:p>
    <w:p w:rsidR="00AC6151" w:rsidRPr="004F0FDB" w:rsidRDefault="00AC6151" w:rsidP="00AC6151">
      <w:pPr>
        <w:spacing w:line="480" w:lineRule="auto"/>
        <w:jc w:val="both"/>
        <w:rPr>
          <w:rFonts w:ascii="Times New Roman" w:hAnsi="Times New Roman"/>
          <w:sz w:val="24"/>
          <w:szCs w:val="24"/>
        </w:rPr>
      </w:pPr>
      <w:r>
        <w:rPr>
          <w:rFonts w:ascii="Times New Roman" w:hAnsi="Times New Roman"/>
          <w:sz w:val="24"/>
          <w:szCs w:val="24"/>
        </w:rPr>
        <w:t>L’analisi statistica PCO evidenzia il contributo nella variazione delle principali variabili biochimiche prese in esame nello studio dovuto alle variabili biometriche. Ovvero come ad esempio la differenza in contenuto proteico sia maggiormente evidente in ricci con elevati IGS rispetto a ricci in cui la variazione dell’indice gonado-somatico sia stato meno evidente.</w:t>
      </w:r>
    </w:p>
    <w:p w:rsidR="004F0FDB" w:rsidRDefault="004F0FDB" w:rsidP="00A90D49">
      <w:pPr>
        <w:rPr>
          <w:rFonts w:ascii="Times New Roman" w:hAnsi="Times New Roman"/>
          <w:sz w:val="24"/>
          <w:szCs w:val="24"/>
        </w:rPr>
      </w:pPr>
    </w:p>
    <w:p w:rsidR="002244C5" w:rsidRDefault="002244C5" w:rsidP="00A90D49">
      <w:pPr>
        <w:spacing w:line="480" w:lineRule="auto"/>
        <w:jc w:val="both"/>
        <w:rPr>
          <w:rFonts w:ascii="Times New Roman" w:hAnsi="Times New Roman"/>
          <w:sz w:val="24"/>
          <w:szCs w:val="24"/>
        </w:rPr>
      </w:pPr>
    </w:p>
    <w:p w:rsidR="002244C5" w:rsidRDefault="002244C5" w:rsidP="0094721E">
      <w:pPr>
        <w:spacing w:line="480" w:lineRule="auto"/>
        <w:jc w:val="center"/>
        <w:rPr>
          <w:rFonts w:ascii="Times New Roman" w:hAnsi="Times New Roman"/>
          <w:sz w:val="24"/>
          <w:szCs w:val="24"/>
        </w:rPr>
      </w:pPr>
      <w:r>
        <w:rPr>
          <w:rFonts w:ascii="AdvTT5843c571" w:hAnsi="AdvTT5843c571" w:cs="AdvTT5843c571"/>
          <w:noProof/>
          <w:sz w:val="24"/>
          <w:szCs w:val="24"/>
        </w:rPr>
        <w:drawing>
          <wp:inline distT="0" distB="0" distL="0" distR="0">
            <wp:extent cx="4324350" cy="3245485"/>
            <wp:effectExtent l="19050" t="0" r="0" b="0"/>
            <wp:docPr id="21" name="Immagin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39" cstate="print"/>
                    <a:srcRect/>
                    <a:stretch>
                      <a:fillRect/>
                    </a:stretch>
                  </pic:blipFill>
                  <pic:spPr bwMode="auto">
                    <a:xfrm>
                      <a:off x="0" y="0"/>
                      <a:ext cx="4324350" cy="3245485"/>
                    </a:xfrm>
                    <a:prstGeom prst="rect">
                      <a:avLst/>
                    </a:prstGeom>
                    <a:noFill/>
                  </pic:spPr>
                </pic:pic>
              </a:graphicData>
            </a:graphic>
          </wp:inline>
        </w:drawing>
      </w:r>
    </w:p>
    <w:p w:rsidR="002244C5" w:rsidRPr="00C73B05" w:rsidRDefault="00145CB8" w:rsidP="002244C5">
      <w:pPr>
        <w:tabs>
          <w:tab w:val="left" w:pos="0"/>
          <w:tab w:val="left" w:pos="270"/>
          <w:tab w:val="left" w:pos="2520"/>
        </w:tabs>
        <w:autoSpaceDE w:val="0"/>
        <w:autoSpaceDN w:val="0"/>
        <w:adjustRightInd w:val="0"/>
        <w:spacing w:after="0" w:line="480" w:lineRule="auto"/>
        <w:jc w:val="both"/>
        <w:rPr>
          <w:rFonts w:ascii="Arial" w:hAnsi="Arial" w:cs="Arial"/>
          <w:i/>
          <w:iCs/>
          <w:sz w:val="20"/>
          <w:szCs w:val="20"/>
          <w:lang w:val="en-US"/>
        </w:rPr>
      </w:pPr>
      <w:r w:rsidRPr="00C73B05">
        <w:rPr>
          <w:rFonts w:ascii="Arial" w:hAnsi="Arial" w:cs="Arial"/>
          <w:i/>
          <w:iCs/>
          <w:sz w:val="20"/>
          <w:szCs w:val="20"/>
          <w:lang w:val="en-US"/>
        </w:rPr>
        <w:t>MARGINAL TESTS</w:t>
      </w:r>
    </w:p>
    <w:tbl>
      <w:tblPr>
        <w:tblStyle w:val="Grigliatabella"/>
        <w:tblW w:w="0" w:type="auto"/>
        <w:tblLook w:val="04A0"/>
      </w:tblPr>
      <w:tblGrid>
        <w:gridCol w:w="1955"/>
        <w:gridCol w:w="1955"/>
        <w:gridCol w:w="1956"/>
      </w:tblGrid>
      <w:tr w:rsidR="00CB3474" w:rsidTr="00742D09">
        <w:tc>
          <w:tcPr>
            <w:tcW w:w="1955" w:type="dxa"/>
          </w:tcPr>
          <w:p w:rsidR="00CB3474" w:rsidRDefault="00CB3474" w:rsidP="00742D09">
            <w:pPr>
              <w:jc w:val="center"/>
              <w:rPr>
                <w:lang w:val="en-US"/>
              </w:rPr>
            </w:pPr>
            <w:r w:rsidRPr="00C73B05">
              <w:rPr>
                <w:rFonts w:ascii="Arial" w:hAnsi="Arial" w:cs="Arial"/>
                <w:sz w:val="20"/>
                <w:szCs w:val="20"/>
                <w:lang w:val="en-US"/>
              </w:rPr>
              <w:t>Variable</w:t>
            </w:r>
          </w:p>
        </w:tc>
        <w:tc>
          <w:tcPr>
            <w:tcW w:w="1955" w:type="dxa"/>
          </w:tcPr>
          <w:p w:rsidR="00CB3474" w:rsidRDefault="00CB3474" w:rsidP="00742D09">
            <w:pPr>
              <w:jc w:val="center"/>
              <w:rPr>
                <w:lang w:val="en-US"/>
              </w:rPr>
            </w:pPr>
            <w:r w:rsidRPr="00C73B05">
              <w:rPr>
                <w:rFonts w:ascii="Arial" w:hAnsi="Arial" w:cs="Arial"/>
                <w:sz w:val="20"/>
                <w:szCs w:val="20"/>
                <w:lang w:val="en-US"/>
              </w:rPr>
              <w:t>SS(trace)</w:t>
            </w:r>
          </w:p>
        </w:tc>
        <w:tc>
          <w:tcPr>
            <w:tcW w:w="1956" w:type="dxa"/>
          </w:tcPr>
          <w:p w:rsidR="00CB3474" w:rsidRDefault="00CB3474" w:rsidP="00742D09">
            <w:pPr>
              <w:jc w:val="center"/>
              <w:rPr>
                <w:lang w:val="en-US"/>
              </w:rPr>
            </w:pPr>
            <w:r w:rsidRPr="00C73B05">
              <w:rPr>
                <w:rFonts w:ascii="Arial" w:hAnsi="Arial" w:cs="Arial"/>
                <w:sz w:val="20"/>
                <w:szCs w:val="20"/>
                <w:lang w:val="en-US"/>
              </w:rPr>
              <w:t>Pseudo-F</w:t>
            </w:r>
          </w:p>
        </w:tc>
      </w:tr>
      <w:tr w:rsidR="00CB3474" w:rsidTr="00742D09">
        <w:tc>
          <w:tcPr>
            <w:tcW w:w="1955" w:type="dxa"/>
          </w:tcPr>
          <w:p w:rsidR="00CB3474" w:rsidRDefault="00CB3474" w:rsidP="00742D09">
            <w:pPr>
              <w:jc w:val="center"/>
              <w:rPr>
                <w:lang w:val="en-US"/>
              </w:rPr>
            </w:pPr>
            <w:r w:rsidRPr="00C73B05">
              <w:rPr>
                <w:rFonts w:ascii="Arial" w:hAnsi="Arial" w:cs="Arial"/>
                <w:sz w:val="20"/>
                <w:szCs w:val="20"/>
                <w:lang w:val="en-US"/>
              </w:rPr>
              <w:t>IGS%</w:t>
            </w:r>
          </w:p>
        </w:tc>
        <w:tc>
          <w:tcPr>
            <w:tcW w:w="1955" w:type="dxa"/>
          </w:tcPr>
          <w:p w:rsidR="00CB3474" w:rsidRPr="00B42E62" w:rsidRDefault="00CB3474" w:rsidP="00742D09">
            <w:pPr>
              <w:jc w:val="center"/>
              <w:rPr>
                <w:b/>
                <w:lang w:val="en-US"/>
              </w:rPr>
            </w:pPr>
            <w:r w:rsidRPr="00B42E62">
              <w:rPr>
                <w:rFonts w:ascii="Arial" w:hAnsi="Arial" w:cs="Arial"/>
                <w:b/>
                <w:sz w:val="20"/>
                <w:szCs w:val="20"/>
                <w:lang w:val="en-US"/>
              </w:rPr>
              <w:t>19,145</w:t>
            </w:r>
          </w:p>
        </w:tc>
        <w:tc>
          <w:tcPr>
            <w:tcW w:w="1956" w:type="dxa"/>
          </w:tcPr>
          <w:p w:rsidR="00CB3474" w:rsidRPr="00B42E62" w:rsidRDefault="00CB3474" w:rsidP="00742D09">
            <w:pPr>
              <w:jc w:val="center"/>
              <w:rPr>
                <w:b/>
                <w:lang w:val="en-US"/>
              </w:rPr>
            </w:pPr>
            <w:r w:rsidRPr="00B42E62">
              <w:rPr>
                <w:rFonts w:ascii="Arial" w:hAnsi="Arial" w:cs="Arial"/>
                <w:b/>
                <w:sz w:val="20"/>
                <w:szCs w:val="20"/>
                <w:lang w:val="en-US"/>
              </w:rPr>
              <w:t>7,1184***</w:t>
            </w:r>
          </w:p>
        </w:tc>
      </w:tr>
      <w:tr w:rsidR="00CB3474" w:rsidTr="00742D09">
        <w:tc>
          <w:tcPr>
            <w:tcW w:w="1955" w:type="dxa"/>
          </w:tcPr>
          <w:p w:rsidR="00CB3474" w:rsidRDefault="00CB3474" w:rsidP="00742D09">
            <w:pPr>
              <w:jc w:val="center"/>
              <w:rPr>
                <w:lang w:val="en-US"/>
              </w:rPr>
            </w:pPr>
            <w:r>
              <w:rPr>
                <w:rFonts w:ascii="Arial" w:hAnsi="Arial" w:cs="Arial"/>
                <w:sz w:val="20"/>
                <w:szCs w:val="20"/>
                <w:lang w:val="en-US"/>
              </w:rPr>
              <w:t>PESO GONADI</w:t>
            </w:r>
          </w:p>
        </w:tc>
        <w:tc>
          <w:tcPr>
            <w:tcW w:w="1955" w:type="dxa"/>
          </w:tcPr>
          <w:p w:rsidR="00CB3474" w:rsidRPr="00B42E62" w:rsidRDefault="00CB3474" w:rsidP="00742D09">
            <w:pPr>
              <w:jc w:val="center"/>
              <w:rPr>
                <w:b/>
                <w:lang w:val="en-US"/>
              </w:rPr>
            </w:pPr>
            <w:r w:rsidRPr="00B42E62">
              <w:rPr>
                <w:rFonts w:ascii="Arial" w:hAnsi="Arial" w:cs="Arial"/>
                <w:b/>
                <w:sz w:val="20"/>
                <w:szCs w:val="20"/>
                <w:lang w:val="en-US"/>
              </w:rPr>
              <w:t>15,09</w:t>
            </w:r>
          </w:p>
        </w:tc>
        <w:tc>
          <w:tcPr>
            <w:tcW w:w="1956" w:type="dxa"/>
          </w:tcPr>
          <w:p w:rsidR="00CB3474" w:rsidRPr="00B42E62" w:rsidRDefault="00CB3474" w:rsidP="00742D09">
            <w:pPr>
              <w:jc w:val="center"/>
              <w:rPr>
                <w:b/>
                <w:lang w:val="en-US"/>
              </w:rPr>
            </w:pPr>
            <w:r w:rsidRPr="00B42E62">
              <w:rPr>
                <w:rFonts w:ascii="Arial" w:hAnsi="Arial" w:cs="Arial"/>
                <w:b/>
                <w:sz w:val="20"/>
                <w:szCs w:val="20"/>
                <w:lang w:val="en-US"/>
              </w:rPr>
              <w:t>5,4525**</w:t>
            </w:r>
          </w:p>
        </w:tc>
      </w:tr>
      <w:tr w:rsidR="00CB3474" w:rsidTr="00742D09">
        <w:tc>
          <w:tcPr>
            <w:tcW w:w="1955" w:type="dxa"/>
          </w:tcPr>
          <w:p w:rsidR="00CB3474" w:rsidRDefault="00CB3474" w:rsidP="00742D09">
            <w:pPr>
              <w:jc w:val="center"/>
              <w:rPr>
                <w:lang w:val="en-US"/>
              </w:rPr>
            </w:pPr>
            <w:r>
              <w:rPr>
                <w:rFonts w:ascii="Arial" w:hAnsi="Arial" w:cs="Arial"/>
                <w:sz w:val="20"/>
                <w:szCs w:val="20"/>
              </w:rPr>
              <w:t>PESO TOTALE</w:t>
            </w:r>
          </w:p>
        </w:tc>
        <w:tc>
          <w:tcPr>
            <w:tcW w:w="1955" w:type="dxa"/>
          </w:tcPr>
          <w:p w:rsidR="00CB3474" w:rsidRPr="00B42E62" w:rsidRDefault="00CB3474" w:rsidP="00742D09">
            <w:pPr>
              <w:jc w:val="center"/>
              <w:rPr>
                <w:b/>
                <w:lang w:val="en-US"/>
              </w:rPr>
            </w:pPr>
            <w:r w:rsidRPr="00B42E62">
              <w:rPr>
                <w:rFonts w:ascii="Arial" w:hAnsi="Arial" w:cs="Arial"/>
                <w:b/>
                <w:sz w:val="20"/>
                <w:szCs w:val="20"/>
              </w:rPr>
              <w:t>7,9473</w:t>
            </w:r>
          </w:p>
        </w:tc>
        <w:tc>
          <w:tcPr>
            <w:tcW w:w="1956" w:type="dxa"/>
          </w:tcPr>
          <w:p w:rsidR="00CB3474" w:rsidRPr="00B42E62" w:rsidRDefault="00CB3474" w:rsidP="00742D09">
            <w:pPr>
              <w:jc w:val="center"/>
              <w:rPr>
                <w:b/>
                <w:lang w:val="en-US"/>
              </w:rPr>
            </w:pPr>
            <w:r w:rsidRPr="00B42E62">
              <w:rPr>
                <w:rFonts w:ascii="Arial" w:hAnsi="Arial" w:cs="Arial"/>
                <w:b/>
                <w:sz w:val="20"/>
                <w:szCs w:val="20"/>
              </w:rPr>
              <w:t>2,7359 Ns</w:t>
            </w:r>
          </w:p>
        </w:tc>
      </w:tr>
    </w:tbl>
    <w:p w:rsidR="00D566FE" w:rsidRPr="002244C5" w:rsidRDefault="00D566FE" w:rsidP="002244C5">
      <w:pPr>
        <w:tabs>
          <w:tab w:val="left" w:pos="0"/>
          <w:tab w:val="left" w:pos="2250"/>
          <w:tab w:val="left" w:pos="3510"/>
          <w:tab w:val="left" w:pos="4635"/>
          <w:tab w:val="left" w:pos="5520"/>
        </w:tabs>
        <w:autoSpaceDE w:val="0"/>
        <w:autoSpaceDN w:val="0"/>
        <w:adjustRightInd w:val="0"/>
        <w:spacing w:after="0" w:line="480" w:lineRule="auto"/>
        <w:jc w:val="both"/>
        <w:rPr>
          <w:rFonts w:ascii="Arial" w:hAnsi="Arial" w:cs="Arial"/>
          <w:sz w:val="20"/>
          <w:szCs w:val="20"/>
        </w:rPr>
      </w:pPr>
    </w:p>
    <w:p w:rsidR="00F3265C" w:rsidRDefault="00D771C7" w:rsidP="003A0480">
      <w:pPr>
        <w:spacing w:line="240" w:lineRule="auto"/>
        <w:jc w:val="both"/>
        <w:rPr>
          <w:rFonts w:cstheme="minorHAnsi"/>
          <w:i/>
          <w:szCs w:val="24"/>
        </w:rPr>
      </w:pPr>
      <w:r w:rsidRPr="00D566FE">
        <w:rPr>
          <w:rFonts w:cstheme="minorHAnsi"/>
          <w:b/>
          <w:sz w:val="24"/>
          <w:szCs w:val="24"/>
        </w:rPr>
        <w:t>Fig</w:t>
      </w:r>
      <w:r w:rsidR="00D566FE" w:rsidRPr="00D566FE">
        <w:rPr>
          <w:rFonts w:cstheme="minorHAnsi"/>
          <w:b/>
          <w:sz w:val="24"/>
          <w:szCs w:val="24"/>
        </w:rPr>
        <w:t>.</w:t>
      </w:r>
      <w:r w:rsidRPr="00D566FE">
        <w:rPr>
          <w:rFonts w:cstheme="minorHAnsi"/>
          <w:b/>
          <w:sz w:val="24"/>
          <w:szCs w:val="24"/>
        </w:rPr>
        <w:t xml:space="preserve"> 13</w:t>
      </w:r>
      <w:r w:rsidR="002244C5">
        <w:rPr>
          <w:rFonts w:ascii="Times New Roman" w:hAnsi="Times New Roman"/>
          <w:sz w:val="24"/>
          <w:szCs w:val="24"/>
        </w:rPr>
        <w:t xml:space="preserve">: </w:t>
      </w:r>
      <w:r w:rsidR="002244C5" w:rsidRPr="00D771C7">
        <w:rPr>
          <w:rFonts w:cstheme="minorHAnsi"/>
          <w:szCs w:val="24"/>
        </w:rPr>
        <w:t>PCO effettuata per evidenziare la correlazione tra variabili biometriche e biochimiche</w:t>
      </w:r>
      <w:r w:rsidR="00CB3474">
        <w:rPr>
          <w:rFonts w:cstheme="minorHAnsi"/>
          <w:szCs w:val="24"/>
        </w:rPr>
        <w:t xml:space="preserve"> </w:t>
      </w:r>
      <w:r w:rsidR="00CB3474" w:rsidRPr="00B82364">
        <w:rPr>
          <w:rFonts w:cstheme="minorHAnsi"/>
          <w:szCs w:val="20"/>
        </w:rPr>
        <w:t>Ns=p&gt;0.05; *</w:t>
      </w:r>
      <w:r w:rsidR="00CB3474">
        <w:rPr>
          <w:rFonts w:cstheme="minorHAnsi"/>
          <w:szCs w:val="20"/>
        </w:rPr>
        <w:t>=p&lt;0.05; **=p&lt;0.01; ***=p&lt;0.001</w:t>
      </w:r>
      <w:r w:rsidR="00F3265C">
        <w:rPr>
          <w:rFonts w:cstheme="minorHAnsi"/>
          <w:szCs w:val="24"/>
        </w:rPr>
        <w:t xml:space="preserve">. </w:t>
      </w:r>
      <w:r w:rsidR="00F3265C" w:rsidRPr="00F3265C">
        <w:rPr>
          <w:rFonts w:cstheme="minorHAnsi"/>
          <w:b/>
          <w:szCs w:val="24"/>
        </w:rPr>
        <w:t>WU</w:t>
      </w:r>
      <w:r w:rsidR="00F3265C">
        <w:rPr>
          <w:rFonts w:cstheme="minorHAnsi"/>
          <w:szCs w:val="24"/>
        </w:rPr>
        <w:t xml:space="preserve">: ricci T0; </w:t>
      </w:r>
      <w:r w:rsidR="00F3265C" w:rsidRPr="00F3265C">
        <w:rPr>
          <w:rFonts w:cstheme="minorHAnsi"/>
          <w:b/>
          <w:szCs w:val="24"/>
        </w:rPr>
        <w:t>BoU</w:t>
      </w:r>
      <w:r w:rsidR="00F3265C">
        <w:rPr>
          <w:rFonts w:cstheme="minorHAnsi"/>
          <w:szCs w:val="24"/>
        </w:rPr>
        <w:t xml:space="preserve">: </w:t>
      </w:r>
      <w:r w:rsidR="00F3265C">
        <w:rPr>
          <w:rFonts w:cstheme="minorHAnsi"/>
          <w:i/>
          <w:szCs w:val="24"/>
        </w:rPr>
        <w:t>Brassica oleracea</w:t>
      </w:r>
      <w:r w:rsidR="00F3265C">
        <w:rPr>
          <w:rFonts w:cstheme="minorHAnsi"/>
          <w:szCs w:val="24"/>
        </w:rPr>
        <w:t xml:space="preserve">; </w:t>
      </w:r>
      <w:r w:rsidR="00F3265C" w:rsidRPr="00F3265C">
        <w:rPr>
          <w:rFonts w:cstheme="minorHAnsi"/>
          <w:b/>
          <w:szCs w:val="24"/>
        </w:rPr>
        <w:t>SU</w:t>
      </w:r>
      <w:r w:rsidR="00F3265C">
        <w:rPr>
          <w:rFonts w:cstheme="minorHAnsi"/>
          <w:szCs w:val="24"/>
        </w:rPr>
        <w:t xml:space="preserve">: ricci </w:t>
      </w:r>
      <w:r w:rsidR="00F3265C">
        <w:rPr>
          <w:rFonts w:cstheme="minorHAnsi"/>
          <w:i/>
          <w:szCs w:val="24"/>
        </w:rPr>
        <w:t xml:space="preserve">starved; </w:t>
      </w:r>
      <w:r w:rsidR="00F3265C" w:rsidRPr="00F3265C">
        <w:rPr>
          <w:rFonts w:cstheme="minorHAnsi"/>
          <w:b/>
          <w:szCs w:val="24"/>
        </w:rPr>
        <w:t>BvU</w:t>
      </w:r>
      <w:r w:rsidR="00F3265C">
        <w:rPr>
          <w:rFonts w:cstheme="minorHAnsi"/>
          <w:szCs w:val="24"/>
        </w:rPr>
        <w:t xml:space="preserve">: </w:t>
      </w:r>
      <w:r w:rsidR="00F3265C">
        <w:rPr>
          <w:rFonts w:cstheme="minorHAnsi"/>
          <w:i/>
          <w:szCs w:val="24"/>
        </w:rPr>
        <w:t xml:space="preserve">Beta vulgaris; </w:t>
      </w:r>
      <w:r w:rsidR="00F3265C" w:rsidRPr="00F3265C">
        <w:rPr>
          <w:rFonts w:cstheme="minorHAnsi"/>
          <w:b/>
          <w:szCs w:val="24"/>
        </w:rPr>
        <w:t>LsU</w:t>
      </w:r>
      <w:r w:rsidR="00F3265C">
        <w:rPr>
          <w:rFonts w:cstheme="minorHAnsi"/>
          <w:szCs w:val="24"/>
        </w:rPr>
        <w:t xml:space="preserve">: </w:t>
      </w:r>
      <w:r w:rsidR="00F3265C">
        <w:rPr>
          <w:rFonts w:cstheme="minorHAnsi"/>
          <w:i/>
          <w:szCs w:val="24"/>
        </w:rPr>
        <w:t xml:space="preserve">Lactuca sativa; </w:t>
      </w:r>
      <w:r w:rsidR="00F3265C" w:rsidRPr="00F3265C">
        <w:rPr>
          <w:rFonts w:cstheme="minorHAnsi"/>
          <w:b/>
          <w:szCs w:val="24"/>
        </w:rPr>
        <w:t>UIU</w:t>
      </w:r>
      <w:r w:rsidR="00F3265C">
        <w:rPr>
          <w:rFonts w:cstheme="minorHAnsi"/>
          <w:szCs w:val="24"/>
        </w:rPr>
        <w:t xml:space="preserve">: </w:t>
      </w:r>
      <w:r w:rsidR="00F3265C">
        <w:rPr>
          <w:rFonts w:cstheme="minorHAnsi"/>
          <w:i/>
          <w:szCs w:val="24"/>
        </w:rPr>
        <w:t>Ulva lactuca.</w:t>
      </w:r>
    </w:p>
    <w:p w:rsidR="00F3265C" w:rsidRPr="00F3265C" w:rsidRDefault="00F3265C" w:rsidP="00F3265C">
      <w:pPr>
        <w:spacing w:line="240" w:lineRule="auto"/>
        <w:ind w:left="-142" w:hanging="142"/>
        <w:jc w:val="both"/>
        <w:rPr>
          <w:rFonts w:cstheme="minorHAnsi"/>
          <w:szCs w:val="24"/>
        </w:rPr>
      </w:pPr>
    </w:p>
    <w:p w:rsidR="00C406AA" w:rsidRDefault="00C406AA">
      <w:pPr>
        <w:rPr>
          <w:rFonts w:ascii="Times New Roman" w:hAnsi="Times New Roman"/>
          <w:sz w:val="24"/>
          <w:szCs w:val="24"/>
        </w:rPr>
      </w:pPr>
      <w:r>
        <w:rPr>
          <w:rFonts w:ascii="Times New Roman" w:hAnsi="Times New Roman"/>
          <w:sz w:val="24"/>
          <w:szCs w:val="24"/>
        </w:rPr>
        <w:br w:type="page"/>
      </w:r>
    </w:p>
    <w:p w:rsidR="00C406AA" w:rsidRDefault="00C406AA" w:rsidP="00A90D49">
      <w:pPr>
        <w:ind w:left="810"/>
        <w:rPr>
          <w:rFonts w:ascii="Times New Roman" w:hAnsi="Times New Roman"/>
          <w:sz w:val="24"/>
          <w:szCs w:val="24"/>
        </w:rPr>
        <w:sectPr w:rsidR="00C406AA" w:rsidSect="005E29E9">
          <w:headerReference w:type="default" r:id="rId40"/>
          <w:footerReference w:type="default" r:id="rId41"/>
          <w:type w:val="nextColumn"/>
          <w:pgSz w:w="11906" w:h="16838"/>
          <w:pgMar w:top="1276" w:right="1134" w:bottom="851" w:left="1134" w:header="708" w:footer="708" w:gutter="567"/>
          <w:pgNumType w:start="1"/>
          <w:cols w:space="708"/>
          <w:docGrid w:linePitch="360"/>
        </w:sectPr>
      </w:pPr>
    </w:p>
    <w:p w:rsidR="00C406AA" w:rsidRDefault="00C406AA" w:rsidP="00C406AA">
      <w:pPr>
        <w:autoSpaceDE w:val="0"/>
        <w:autoSpaceDN w:val="0"/>
        <w:adjustRightInd w:val="0"/>
        <w:spacing w:after="0" w:line="480" w:lineRule="auto"/>
        <w:ind w:right="-1"/>
        <w:jc w:val="both"/>
        <w:rPr>
          <w:rFonts w:ascii="Arial" w:hAnsi="Arial" w:cs="Arial"/>
          <w:sz w:val="20"/>
          <w:szCs w:val="20"/>
        </w:rPr>
      </w:pPr>
    </w:p>
    <w:p w:rsidR="00C406AA" w:rsidRDefault="00C406AA" w:rsidP="00C406AA">
      <w:pPr>
        <w:autoSpaceDE w:val="0"/>
        <w:autoSpaceDN w:val="0"/>
        <w:adjustRightInd w:val="0"/>
        <w:spacing w:after="0" w:line="480" w:lineRule="auto"/>
        <w:ind w:right="-1"/>
        <w:jc w:val="both"/>
        <w:rPr>
          <w:rFonts w:ascii="Arial" w:hAnsi="Arial" w:cs="Arial"/>
          <w:sz w:val="20"/>
          <w:szCs w:val="20"/>
        </w:rPr>
      </w:pPr>
    </w:p>
    <w:p w:rsidR="00C406AA" w:rsidRDefault="00C406AA" w:rsidP="00C406AA">
      <w:pPr>
        <w:autoSpaceDE w:val="0"/>
        <w:autoSpaceDN w:val="0"/>
        <w:adjustRightInd w:val="0"/>
        <w:spacing w:after="0" w:line="480" w:lineRule="auto"/>
        <w:ind w:right="-1"/>
        <w:jc w:val="both"/>
        <w:rPr>
          <w:rFonts w:ascii="Arial" w:hAnsi="Arial" w:cs="Arial"/>
          <w:sz w:val="20"/>
          <w:szCs w:val="20"/>
        </w:rPr>
      </w:pPr>
    </w:p>
    <w:p w:rsidR="00C406AA" w:rsidRPr="00B82364" w:rsidRDefault="00C406AA" w:rsidP="00CB3474">
      <w:pPr>
        <w:autoSpaceDE w:val="0"/>
        <w:autoSpaceDN w:val="0"/>
        <w:adjustRightInd w:val="0"/>
        <w:spacing w:after="0" w:line="480" w:lineRule="auto"/>
        <w:ind w:right="-1"/>
        <w:jc w:val="both"/>
        <w:rPr>
          <w:rFonts w:cstheme="minorHAnsi"/>
          <w:szCs w:val="20"/>
        </w:rPr>
      </w:pPr>
      <w:r w:rsidRPr="00D566FE">
        <w:rPr>
          <w:rFonts w:cstheme="minorHAnsi"/>
          <w:b/>
          <w:noProof/>
          <w:sz w:val="24"/>
          <w:szCs w:val="20"/>
        </w:rPr>
        <w:drawing>
          <wp:anchor distT="0" distB="0" distL="114300" distR="114300" simplePos="0" relativeHeight="251665408" behindDoc="0" locked="0" layoutInCell="1" allowOverlap="1">
            <wp:simplePos x="0" y="0"/>
            <wp:positionH relativeFrom="column">
              <wp:posOffset>-624840</wp:posOffset>
            </wp:positionH>
            <wp:positionV relativeFrom="paragraph">
              <wp:posOffset>1362710</wp:posOffset>
            </wp:positionV>
            <wp:extent cx="10560050" cy="1397000"/>
            <wp:effectExtent l="19050" t="0" r="0" b="0"/>
            <wp:wrapNone/>
            <wp:docPr id="22" name="Immagine 1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124"/>
                    <pic:cNvPicPr>
                      <a:picLocks noChangeAspect="1" noChangeArrowheads="1"/>
                    </pic:cNvPicPr>
                  </pic:nvPicPr>
                  <pic:blipFill>
                    <a:blip r:embed="rId42" cstate="print"/>
                    <a:srcRect/>
                    <a:stretch>
                      <a:fillRect/>
                    </a:stretch>
                  </pic:blipFill>
                  <pic:spPr bwMode="auto">
                    <a:xfrm>
                      <a:off x="0" y="0"/>
                      <a:ext cx="10560050" cy="1397000"/>
                    </a:xfrm>
                    <a:prstGeom prst="rect">
                      <a:avLst/>
                    </a:prstGeom>
                    <a:noFill/>
                    <a:ln w="9525">
                      <a:noFill/>
                      <a:miter lim="800000"/>
                      <a:headEnd/>
                      <a:tailEnd/>
                    </a:ln>
                  </pic:spPr>
                </pic:pic>
              </a:graphicData>
            </a:graphic>
          </wp:anchor>
        </w:drawing>
      </w:r>
      <w:r w:rsidR="00D771C7" w:rsidRPr="00D566FE">
        <w:rPr>
          <w:rFonts w:cstheme="minorHAnsi"/>
          <w:b/>
          <w:sz w:val="24"/>
          <w:szCs w:val="20"/>
        </w:rPr>
        <w:t>Fig</w:t>
      </w:r>
      <w:r w:rsidRPr="00D566FE">
        <w:rPr>
          <w:rFonts w:cstheme="minorHAnsi"/>
          <w:b/>
          <w:sz w:val="24"/>
          <w:szCs w:val="20"/>
        </w:rPr>
        <w:t xml:space="preserve"> 1</w:t>
      </w:r>
      <w:r w:rsidR="00D771C7" w:rsidRPr="00D566FE">
        <w:rPr>
          <w:rFonts w:cstheme="minorHAnsi"/>
          <w:b/>
          <w:sz w:val="24"/>
          <w:szCs w:val="20"/>
        </w:rPr>
        <w:t>4</w:t>
      </w:r>
      <w:r w:rsidRPr="00C33771">
        <w:rPr>
          <w:rFonts w:ascii="Arial" w:hAnsi="Arial" w:cs="Arial"/>
          <w:sz w:val="20"/>
          <w:szCs w:val="20"/>
        </w:rPr>
        <w:t xml:space="preserve">. </w:t>
      </w:r>
      <w:r w:rsidRPr="00D771C7">
        <w:rPr>
          <w:rFonts w:cstheme="minorHAnsi"/>
          <w:szCs w:val="20"/>
        </w:rPr>
        <w:t xml:space="preserve">Analisi Della Varianza effettuata per testare gli effetti delle diete costituite da vegetali terrestri su carbonio, azoto, protein lipidi e carboidrati, </w:t>
      </w:r>
      <w:r w:rsidRPr="00D771C7">
        <w:rPr>
          <w:rFonts w:cstheme="minorHAnsi"/>
          <w:szCs w:val="20"/>
          <w:lang w:val="en-US"/>
        </w:rPr>
        <w:t>δ</w:t>
      </w:r>
      <w:r w:rsidRPr="00D771C7">
        <w:rPr>
          <w:rFonts w:cstheme="minorHAnsi"/>
          <w:szCs w:val="20"/>
          <w:vertAlign w:val="superscript"/>
        </w:rPr>
        <w:t>13</w:t>
      </w:r>
      <w:r w:rsidRPr="00D771C7">
        <w:rPr>
          <w:rFonts w:cstheme="minorHAnsi"/>
          <w:szCs w:val="20"/>
        </w:rPr>
        <w:t xml:space="preserve">C and </w:t>
      </w:r>
      <w:r w:rsidRPr="00D771C7">
        <w:rPr>
          <w:rFonts w:cstheme="minorHAnsi"/>
          <w:szCs w:val="20"/>
          <w:lang w:val="en-US"/>
        </w:rPr>
        <w:t>δ</w:t>
      </w:r>
      <w:r w:rsidRPr="00D771C7">
        <w:rPr>
          <w:rFonts w:cstheme="minorHAnsi"/>
          <w:szCs w:val="20"/>
          <w:vertAlign w:val="superscript"/>
        </w:rPr>
        <w:t>15</w:t>
      </w:r>
      <w:r w:rsidRPr="00D771C7">
        <w:rPr>
          <w:rFonts w:cstheme="minorHAnsi"/>
          <w:szCs w:val="20"/>
        </w:rPr>
        <w:t xml:space="preserve">N, e biometrie (GI%, peso umido totale e delle gonadi) dei ricci di mare stabulati. </w:t>
      </w:r>
      <w:r w:rsidRPr="00B82364">
        <w:rPr>
          <w:rFonts w:cstheme="minorHAnsi"/>
          <w:szCs w:val="20"/>
        </w:rPr>
        <w:t>Ns=p&gt;0.05; *=p&lt;0.05; **=p&lt;0.01; ***=p&lt;0.001.</w:t>
      </w:r>
    </w:p>
    <w:p w:rsidR="00C406AA" w:rsidRPr="00B82364" w:rsidRDefault="00C406AA" w:rsidP="00C406AA">
      <w:pPr>
        <w:autoSpaceDE w:val="0"/>
        <w:autoSpaceDN w:val="0"/>
        <w:adjustRightInd w:val="0"/>
        <w:spacing w:after="0" w:line="480" w:lineRule="auto"/>
        <w:ind w:right="-1"/>
        <w:jc w:val="both"/>
        <w:rPr>
          <w:rFonts w:cstheme="minorHAnsi"/>
          <w:szCs w:val="20"/>
        </w:rPr>
      </w:pPr>
    </w:p>
    <w:p w:rsidR="00C406AA" w:rsidRPr="00B82364" w:rsidRDefault="00C406AA" w:rsidP="00C406AA">
      <w:pPr>
        <w:autoSpaceDE w:val="0"/>
        <w:autoSpaceDN w:val="0"/>
        <w:adjustRightInd w:val="0"/>
        <w:spacing w:after="0" w:line="480" w:lineRule="auto"/>
        <w:ind w:right="-1"/>
        <w:jc w:val="both"/>
        <w:rPr>
          <w:rFonts w:ascii="Arial" w:hAnsi="Arial" w:cs="Arial"/>
          <w:sz w:val="20"/>
          <w:szCs w:val="20"/>
        </w:rPr>
      </w:pPr>
    </w:p>
    <w:p w:rsidR="00C406AA" w:rsidRPr="00B82364" w:rsidRDefault="00C406AA" w:rsidP="00C406AA">
      <w:pPr>
        <w:autoSpaceDE w:val="0"/>
        <w:autoSpaceDN w:val="0"/>
        <w:adjustRightInd w:val="0"/>
        <w:spacing w:after="0" w:line="480" w:lineRule="auto"/>
        <w:ind w:right="-1"/>
        <w:jc w:val="both"/>
        <w:rPr>
          <w:rFonts w:ascii="Arial" w:hAnsi="Arial" w:cs="Arial"/>
          <w:sz w:val="20"/>
          <w:szCs w:val="20"/>
        </w:rPr>
      </w:pPr>
    </w:p>
    <w:p w:rsidR="00C406AA" w:rsidRPr="00B82364" w:rsidRDefault="00C406AA" w:rsidP="00C406AA">
      <w:pPr>
        <w:autoSpaceDE w:val="0"/>
        <w:autoSpaceDN w:val="0"/>
        <w:adjustRightInd w:val="0"/>
        <w:spacing w:after="0" w:line="480" w:lineRule="auto"/>
        <w:ind w:right="-1"/>
        <w:jc w:val="both"/>
        <w:rPr>
          <w:rFonts w:ascii="Arial" w:hAnsi="Arial" w:cs="Arial"/>
          <w:sz w:val="20"/>
          <w:szCs w:val="20"/>
        </w:rPr>
      </w:pPr>
    </w:p>
    <w:p w:rsidR="00C406AA" w:rsidRPr="00B82364" w:rsidRDefault="00C406AA" w:rsidP="00C406AA">
      <w:pPr>
        <w:autoSpaceDE w:val="0"/>
        <w:autoSpaceDN w:val="0"/>
        <w:adjustRightInd w:val="0"/>
        <w:spacing w:after="0" w:line="480" w:lineRule="auto"/>
        <w:ind w:right="-1"/>
        <w:jc w:val="both"/>
        <w:rPr>
          <w:rFonts w:ascii="Arial" w:hAnsi="Arial" w:cs="Arial"/>
          <w:sz w:val="20"/>
          <w:szCs w:val="20"/>
        </w:rPr>
      </w:pPr>
    </w:p>
    <w:p w:rsidR="00C406AA" w:rsidRPr="00B82364" w:rsidRDefault="00C406AA" w:rsidP="00C406AA">
      <w:pPr>
        <w:autoSpaceDE w:val="0"/>
        <w:autoSpaceDN w:val="0"/>
        <w:adjustRightInd w:val="0"/>
        <w:spacing w:after="0" w:line="480" w:lineRule="auto"/>
        <w:ind w:right="-1"/>
        <w:jc w:val="both"/>
        <w:rPr>
          <w:rFonts w:ascii="Arial" w:hAnsi="Arial" w:cs="Arial"/>
          <w:sz w:val="20"/>
          <w:szCs w:val="20"/>
        </w:rPr>
      </w:pPr>
    </w:p>
    <w:p w:rsidR="00C406AA" w:rsidRPr="00B82364" w:rsidRDefault="00C406AA" w:rsidP="00C406AA">
      <w:pPr>
        <w:autoSpaceDE w:val="0"/>
        <w:autoSpaceDN w:val="0"/>
        <w:adjustRightInd w:val="0"/>
        <w:spacing w:after="0" w:line="480" w:lineRule="auto"/>
        <w:ind w:right="-1"/>
        <w:jc w:val="both"/>
        <w:rPr>
          <w:rFonts w:ascii="Arial" w:hAnsi="Arial" w:cs="Arial"/>
          <w:sz w:val="20"/>
          <w:szCs w:val="20"/>
        </w:rPr>
      </w:pPr>
    </w:p>
    <w:p w:rsidR="00C406AA" w:rsidRPr="00B82364" w:rsidRDefault="00C406AA" w:rsidP="00C406AA">
      <w:pPr>
        <w:autoSpaceDE w:val="0"/>
        <w:autoSpaceDN w:val="0"/>
        <w:adjustRightInd w:val="0"/>
        <w:spacing w:after="0" w:line="480" w:lineRule="auto"/>
        <w:ind w:right="-1"/>
        <w:jc w:val="both"/>
        <w:rPr>
          <w:rFonts w:ascii="Arial" w:hAnsi="Arial" w:cs="Arial"/>
          <w:sz w:val="20"/>
          <w:szCs w:val="20"/>
        </w:rPr>
      </w:pPr>
    </w:p>
    <w:p w:rsidR="00C406AA" w:rsidRPr="00B82364" w:rsidRDefault="00C406AA" w:rsidP="00C406AA">
      <w:pPr>
        <w:autoSpaceDE w:val="0"/>
        <w:autoSpaceDN w:val="0"/>
        <w:adjustRightInd w:val="0"/>
        <w:spacing w:after="0" w:line="480" w:lineRule="auto"/>
        <w:ind w:right="-1"/>
        <w:jc w:val="both"/>
        <w:rPr>
          <w:rFonts w:ascii="Arial" w:hAnsi="Arial" w:cs="Arial"/>
          <w:sz w:val="20"/>
          <w:szCs w:val="20"/>
        </w:rPr>
      </w:pPr>
    </w:p>
    <w:p w:rsidR="00A90D49" w:rsidRDefault="00A90D49" w:rsidP="00A90D49">
      <w:pPr>
        <w:ind w:left="810"/>
        <w:rPr>
          <w:rFonts w:ascii="Times New Roman" w:hAnsi="Times New Roman"/>
          <w:sz w:val="24"/>
          <w:szCs w:val="24"/>
        </w:rPr>
      </w:pPr>
    </w:p>
    <w:p w:rsidR="00C406AA" w:rsidRDefault="00C406AA" w:rsidP="00A90D49">
      <w:pPr>
        <w:rPr>
          <w:rFonts w:ascii="Times New Roman" w:hAnsi="Times New Roman"/>
          <w:sz w:val="24"/>
          <w:szCs w:val="24"/>
        </w:rPr>
      </w:pPr>
    </w:p>
    <w:p w:rsidR="00AC3BCC" w:rsidRPr="009B611E" w:rsidRDefault="00C406AA" w:rsidP="009B611E">
      <w:pPr>
        <w:spacing w:line="360" w:lineRule="auto"/>
        <w:jc w:val="both"/>
        <w:rPr>
          <w:rFonts w:ascii="Times New Roman" w:hAnsi="Times New Roman"/>
          <w:b/>
          <w:sz w:val="24"/>
          <w:szCs w:val="24"/>
        </w:rPr>
        <w:sectPr w:rsidR="00AC3BCC" w:rsidRPr="009B611E" w:rsidSect="00787FEF">
          <w:type w:val="nextColumn"/>
          <w:pgSz w:w="16838" w:h="11906" w:orient="landscape"/>
          <w:pgMar w:top="1134" w:right="1134" w:bottom="1134" w:left="1134" w:header="709" w:footer="709" w:gutter="567"/>
          <w:cols w:space="708"/>
          <w:docGrid w:linePitch="360"/>
        </w:sectPr>
      </w:pPr>
      <w:r>
        <w:rPr>
          <w:rFonts w:ascii="Times New Roman" w:hAnsi="Times New Roman"/>
          <w:sz w:val="24"/>
          <w:szCs w:val="24"/>
        </w:rPr>
        <w:br w:type="page"/>
      </w:r>
    </w:p>
    <w:p w:rsidR="00A90D49" w:rsidRPr="00D566FE" w:rsidRDefault="009B611E" w:rsidP="005C2BC7">
      <w:pPr>
        <w:pStyle w:val="Titolo3"/>
        <w:spacing w:line="240" w:lineRule="auto"/>
        <w:jc w:val="both"/>
        <w:rPr>
          <w:rFonts w:ascii="Times New Roman" w:hAnsi="Times New Roman" w:cs="Times New Roman"/>
          <w:b w:val="0"/>
          <w:color w:val="auto"/>
          <w:szCs w:val="24"/>
        </w:rPr>
      </w:pPr>
      <w:bookmarkStart w:id="86" w:name="_Toc279142789"/>
      <w:r w:rsidRPr="00D566FE">
        <w:rPr>
          <w:rFonts w:ascii="Times New Roman" w:hAnsi="Times New Roman" w:cs="Times New Roman"/>
          <w:b w:val="0"/>
          <w:color w:val="auto"/>
          <w:szCs w:val="24"/>
        </w:rPr>
        <w:lastRenderedPageBreak/>
        <w:t>4.</w:t>
      </w:r>
      <w:r w:rsidR="005C2BC7">
        <w:rPr>
          <w:rFonts w:ascii="Times New Roman" w:hAnsi="Times New Roman" w:cs="Times New Roman"/>
          <w:b w:val="0"/>
          <w:color w:val="auto"/>
          <w:szCs w:val="24"/>
        </w:rPr>
        <w:t>3.2</w:t>
      </w:r>
      <w:r w:rsidRPr="00D566FE">
        <w:rPr>
          <w:rFonts w:ascii="Times New Roman" w:hAnsi="Times New Roman" w:cs="Times New Roman"/>
          <w:b w:val="0"/>
          <w:color w:val="auto"/>
          <w:szCs w:val="24"/>
        </w:rPr>
        <w:t xml:space="preserve"> </w:t>
      </w:r>
      <w:r w:rsidR="00AC3BCC" w:rsidRPr="00D566FE">
        <w:rPr>
          <w:rFonts w:ascii="Times New Roman" w:hAnsi="Times New Roman" w:cs="Times New Roman"/>
          <w:b w:val="0"/>
          <w:color w:val="auto"/>
          <w:szCs w:val="24"/>
        </w:rPr>
        <w:t>STUDIO SULL’EFFETTO DELL’ALIMENTO ARTIFICIALE A BASE DI FARINE DI PESCE E VEGETALI TERRESTRI SULLE PERFORMANCE DI CRESCITA DEL RICCIO DI MARE</w:t>
      </w:r>
      <w:bookmarkEnd w:id="86"/>
    </w:p>
    <w:p w:rsidR="00A90D49" w:rsidRPr="00AC3BCC" w:rsidRDefault="00A90D49" w:rsidP="00A90D49">
      <w:pPr>
        <w:pStyle w:val="Paragrafoelenco"/>
        <w:spacing w:line="360" w:lineRule="auto"/>
        <w:ind w:left="990"/>
        <w:jc w:val="both"/>
        <w:rPr>
          <w:rFonts w:ascii="Times New Roman" w:hAnsi="Times New Roman" w:cs="Times New Roman"/>
          <w:b/>
          <w:sz w:val="24"/>
          <w:szCs w:val="24"/>
        </w:rPr>
      </w:pPr>
    </w:p>
    <w:p w:rsidR="00BC3406" w:rsidRDefault="00BC3406" w:rsidP="00A90D49">
      <w:pPr>
        <w:pStyle w:val="Paragrafoelenco"/>
        <w:spacing w:line="480" w:lineRule="auto"/>
        <w:ind w:left="0"/>
        <w:jc w:val="both"/>
        <w:rPr>
          <w:rFonts w:eastAsia="Times" w:cstheme="minorHAnsi"/>
          <w:szCs w:val="20"/>
        </w:rPr>
      </w:pPr>
      <w:r w:rsidRPr="00D771C7">
        <w:rPr>
          <w:rFonts w:eastAsia="Times" w:cstheme="minorHAnsi"/>
          <w:szCs w:val="20"/>
        </w:rPr>
        <w:t>I seguenti risultati derivano da una serie di esperimenti di stabulazione ognuno dei quali ha avuto una durata di tre mesi periodo tipico utilizzato in acquacoltura per incrementare le caratteristiche organolettiche degli individui sottoposti ad allevamento e che prende il nome di finissaggio.</w:t>
      </w:r>
    </w:p>
    <w:p w:rsidR="005C2BC7" w:rsidRPr="005C2BC7" w:rsidRDefault="005C2BC7" w:rsidP="005C2BC7">
      <w:pPr>
        <w:pStyle w:val="Titolo3"/>
        <w:spacing w:line="480" w:lineRule="auto"/>
        <w:rPr>
          <w:rFonts w:ascii="Times New Roman" w:hAnsi="Times New Roman"/>
          <w:b w:val="0"/>
          <w:color w:val="auto"/>
          <w:szCs w:val="28"/>
        </w:rPr>
      </w:pPr>
      <w:bookmarkStart w:id="87" w:name="_Toc279060589"/>
      <w:bookmarkStart w:id="88" w:name="_Toc279066678"/>
      <w:bookmarkStart w:id="89" w:name="_Toc279135674"/>
      <w:bookmarkStart w:id="90" w:name="_Toc279137883"/>
      <w:bookmarkStart w:id="91" w:name="_Toc279138291"/>
      <w:bookmarkStart w:id="92" w:name="_Toc279141013"/>
      <w:bookmarkStart w:id="93" w:name="_Toc279142790"/>
      <w:r w:rsidRPr="00F86B74">
        <w:rPr>
          <w:rFonts w:ascii="Times New Roman" w:hAnsi="Times New Roman"/>
          <w:b w:val="0"/>
          <w:color w:val="auto"/>
          <w:szCs w:val="28"/>
        </w:rPr>
        <w:t xml:space="preserve">INDAGINI </w:t>
      </w:r>
      <w:r>
        <w:rPr>
          <w:rFonts w:ascii="Times New Roman" w:hAnsi="Times New Roman"/>
          <w:b w:val="0"/>
          <w:color w:val="auto"/>
          <w:szCs w:val="28"/>
        </w:rPr>
        <w:t>BIOMETRICHE</w:t>
      </w:r>
      <w:bookmarkEnd w:id="87"/>
      <w:bookmarkEnd w:id="88"/>
      <w:bookmarkEnd w:id="89"/>
      <w:bookmarkEnd w:id="90"/>
      <w:bookmarkEnd w:id="91"/>
      <w:bookmarkEnd w:id="92"/>
      <w:bookmarkEnd w:id="93"/>
    </w:p>
    <w:p w:rsidR="00A90D49" w:rsidRPr="00D771C7" w:rsidRDefault="00A90D49" w:rsidP="00A90D49">
      <w:pPr>
        <w:pStyle w:val="Paragrafoelenco"/>
        <w:spacing w:line="480" w:lineRule="auto"/>
        <w:ind w:left="0"/>
        <w:jc w:val="both"/>
        <w:rPr>
          <w:rFonts w:eastAsia="Times" w:cstheme="minorHAnsi"/>
          <w:szCs w:val="20"/>
        </w:rPr>
      </w:pPr>
      <w:r w:rsidRPr="00D771C7">
        <w:rPr>
          <w:rFonts w:eastAsia="Times" w:cstheme="minorHAnsi"/>
          <w:szCs w:val="20"/>
        </w:rPr>
        <w:t xml:space="preserve">La prima variabile biometrica considerata è il peso complessivo </w:t>
      </w:r>
      <w:r w:rsidR="00744763">
        <w:rPr>
          <w:rFonts w:eastAsia="Times" w:cstheme="minorHAnsi"/>
          <w:szCs w:val="20"/>
        </w:rPr>
        <w:t xml:space="preserve">(Fig. 15) </w:t>
      </w:r>
      <w:r w:rsidRPr="00D771C7">
        <w:rPr>
          <w:rFonts w:eastAsia="Times" w:cstheme="minorHAnsi"/>
          <w:szCs w:val="20"/>
        </w:rPr>
        <w:t xml:space="preserve">di ciascun individuo oggetto del campionamento mensile; in generale, notiamo che durante i tre mesi di alimentazione gli esemplari alimentati su ciascuna dieta hanno mostrato solo un lieve incremento (eccezion fatta per </w:t>
      </w:r>
      <w:r w:rsidRPr="00D771C7">
        <w:rPr>
          <w:rFonts w:eastAsia="Times" w:cstheme="minorHAnsi"/>
          <w:i/>
          <w:szCs w:val="20"/>
        </w:rPr>
        <w:t>L</w:t>
      </w:r>
      <w:r w:rsidR="007B73F9" w:rsidRPr="00D771C7">
        <w:rPr>
          <w:rFonts w:eastAsia="Times" w:cstheme="minorHAnsi"/>
          <w:i/>
          <w:szCs w:val="20"/>
        </w:rPr>
        <w:t>.</w:t>
      </w:r>
      <w:r w:rsidRPr="00D771C7">
        <w:rPr>
          <w:rFonts w:eastAsia="Times" w:cstheme="minorHAnsi"/>
          <w:i/>
          <w:szCs w:val="20"/>
        </w:rPr>
        <w:t xml:space="preserve"> sativa</w:t>
      </w:r>
      <w:r w:rsidR="00B06BCD" w:rsidRPr="00D771C7">
        <w:rPr>
          <w:rFonts w:eastAsia="Times" w:cstheme="minorHAnsi"/>
          <w:i/>
          <w:szCs w:val="20"/>
        </w:rPr>
        <w:t xml:space="preserve"> </w:t>
      </w:r>
      <w:r w:rsidR="00B06BCD" w:rsidRPr="00D771C7">
        <w:rPr>
          <w:rFonts w:eastAsia="Times" w:cstheme="minorHAnsi"/>
          <w:szCs w:val="20"/>
        </w:rPr>
        <w:t>dai 38 ± 8 gr dei primi due mesi di stabulazione ai 48 ± 9 gr del mese finale</w:t>
      </w:r>
      <w:r w:rsidRPr="00D771C7">
        <w:rPr>
          <w:rFonts w:eastAsia="Times" w:cstheme="minorHAnsi"/>
          <w:szCs w:val="20"/>
        </w:rPr>
        <w:t>) del peso medio individuale com</w:t>
      </w:r>
      <w:r w:rsidR="00910EF0" w:rsidRPr="00D771C7">
        <w:rPr>
          <w:rFonts w:eastAsia="Times" w:cstheme="minorHAnsi"/>
          <w:szCs w:val="20"/>
        </w:rPr>
        <w:t>e mostrato dalle figure (Figg</w:t>
      </w:r>
      <w:r w:rsidR="00BA4AD1">
        <w:rPr>
          <w:rFonts w:eastAsia="Times" w:cstheme="minorHAnsi"/>
          <w:szCs w:val="20"/>
        </w:rPr>
        <w:t>. 15</w:t>
      </w:r>
      <w:r w:rsidR="00910EF0" w:rsidRPr="00D771C7">
        <w:rPr>
          <w:rFonts w:eastAsia="Times" w:cstheme="minorHAnsi"/>
          <w:szCs w:val="20"/>
        </w:rPr>
        <w:t xml:space="preserve">, </w:t>
      </w:r>
      <w:r w:rsidR="00BA4AD1">
        <w:rPr>
          <w:rFonts w:eastAsia="Times" w:cstheme="minorHAnsi"/>
          <w:szCs w:val="20"/>
        </w:rPr>
        <w:t>16</w:t>
      </w:r>
      <w:r w:rsidR="00910EF0" w:rsidRPr="00D771C7">
        <w:rPr>
          <w:rFonts w:eastAsia="Times" w:cstheme="minorHAnsi"/>
          <w:szCs w:val="20"/>
        </w:rPr>
        <w:t xml:space="preserve">, </w:t>
      </w:r>
      <w:r w:rsidR="00BA4AD1">
        <w:rPr>
          <w:rFonts w:eastAsia="Times" w:cstheme="minorHAnsi"/>
          <w:szCs w:val="20"/>
        </w:rPr>
        <w:t>17</w:t>
      </w:r>
      <w:r w:rsidRPr="00D771C7">
        <w:rPr>
          <w:rFonts w:eastAsia="Times" w:cstheme="minorHAnsi"/>
          <w:szCs w:val="20"/>
        </w:rPr>
        <w:t>) ciò è vero se limitiamo questa affermazione all’ambito della stessa dieta.</w:t>
      </w:r>
    </w:p>
    <w:p w:rsidR="00A90D49" w:rsidRPr="00D771C7" w:rsidRDefault="00A90D49" w:rsidP="00A90D49">
      <w:pPr>
        <w:pStyle w:val="Paragrafoelenco"/>
        <w:spacing w:line="480" w:lineRule="auto"/>
        <w:ind w:left="0"/>
        <w:jc w:val="both"/>
        <w:rPr>
          <w:rFonts w:eastAsia="Times" w:cstheme="minorHAnsi"/>
          <w:szCs w:val="20"/>
        </w:rPr>
      </w:pPr>
      <w:r w:rsidRPr="00D771C7">
        <w:rPr>
          <w:rFonts w:eastAsia="Times" w:cstheme="minorHAnsi"/>
          <w:szCs w:val="20"/>
        </w:rPr>
        <w:t>Se ci riferiamo al confronto dell’influenza delle tre diete nello stesso mese</w:t>
      </w:r>
      <w:r w:rsidR="00744763">
        <w:rPr>
          <w:rFonts w:eastAsia="Times" w:cstheme="minorHAnsi"/>
          <w:szCs w:val="20"/>
        </w:rPr>
        <w:t xml:space="preserve"> (Figg. 18, 19, 20)</w:t>
      </w:r>
      <w:r w:rsidRPr="00D771C7">
        <w:rPr>
          <w:rFonts w:eastAsia="Times" w:cstheme="minorHAnsi"/>
          <w:szCs w:val="20"/>
        </w:rPr>
        <w:t>, si nota che gli esemplari della dieta artificiale superano gli altr</w:t>
      </w:r>
      <w:r w:rsidR="00910EF0" w:rsidRPr="00D771C7">
        <w:rPr>
          <w:rFonts w:eastAsia="Times" w:cstheme="minorHAnsi"/>
          <w:szCs w:val="20"/>
        </w:rPr>
        <w:t>i in questa performance</w:t>
      </w:r>
      <w:r w:rsidR="00B06BCD" w:rsidRPr="00D771C7">
        <w:rPr>
          <w:rFonts w:eastAsia="Times" w:cstheme="minorHAnsi"/>
          <w:szCs w:val="20"/>
        </w:rPr>
        <w:t xml:space="preserve"> (53 ± 7 gr per l’artificiale; 48 ± 9 gr e 42 ± 6 gr rispettivamente per </w:t>
      </w:r>
      <w:r w:rsidR="00B06BCD" w:rsidRPr="00D771C7">
        <w:rPr>
          <w:rFonts w:eastAsia="Times" w:cstheme="minorHAnsi"/>
          <w:i/>
          <w:szCs w:val="20"/>
        </w:rPr>
        <w:t xml:space="preserve">L. sativa </w:t>
      </w:r>
      <w:r w:rsidR="00B06BCD" w:rsidRPr="00D771C7">
        <w:rPr>
          <w:rFonts w:eastAsia="Times" w:cstheme="minorHAnsi"/>
          <w:szCs w:val="20"/>
        </w:rPr>
        <w:t xml:space="preserve">e </w:t>
      </w:r>
      <w:r w:rsidR="00B06BCD" w:rsidRPr="00D771C7">
        <w:rPr>
          <w:rFonts w:eastAsia="Times" w:cstheme="minorHAnsi"/>
          <w:i/>
          <w:szCs w:val="20"/>
        </w:rPr>
        <w:t>U. lactuca</w:t>
      </w:r>
      <w:r w:rsidR="00B06BCD" w:rsidRPr="00D771C7">
        <w:rPr>
          <w:rFonts w:eastAsia="Times" w:cstheme="minorHAnsi"/>
          <w:szCs w:val="20"/>
        </w:rPr>
        <w:t>)</w:t>
      </w:r>
      <w:r w:rsidR="00BA4AD1">
        <w:rPr>
          <w:rFonts w:eastAsia="Times" w:cstheme="minorHAnsi"/>
          <w:szCs w:val="20"/>
        </w:rPr>
        <w:t xml:space="preserve"> (Fi</w:t>
      </w:r>
      <w:r w:rsidR="00910EF0" w:rsidRPr="00D771C7">
        <w:rPr>
          <w:rFonts w:eastAsia="Times" w:cstheme="minorHAnsi"/>
          <w:szCs w:val="20"/>
        </w:rPr>
        <w:t xml:space="preserve">g. </w:t>
      </w:r>
      <w:r w:rsidR="00744763">
        <w:rPr>
          <w:rFonts w:eastAsia="Times" w:cstheme="minorHAnsi"/>
          <w:szCs w:val="20"/>
        </w:rPr>
        <w:t>20</w:t>
      </w:r>
      <w:r w:rsidRPr="00D771C7">
        <w:rPr>
          <w:rFonts w:eastAsia="Times" w:cstheme="minorHAnsi"/>
          <w:szCs w:val="20"/>
        </w:rPr>
        <w:t>).</w:t>
      </w:r>
    </w:p>
    <w:p w:rsidR="00A90D49" w:rsidRPr="00D771C7" w:rsidRDefault="00A90D49" w:rsidP="00A90D49">
      <w:pPr>
        <w:pStyle w:val="Paragrafoelenco"/>
        <w:spacing w:line="480" w:lineRule="auto"/>
        <w:ind w:left="0"/>
        <w:jc w:val="both"/>
        <w:rPr>
          <w:rFonts w:eastAsia="Times" w:cstheme="minorHAnsi"/>
          <w:szCs w:val="20"/>
        </w:rPr>
      </w:pPr>
      <w:r w:rsidRPr="00D771C7">
        <w:rPr>
          <w:rFonts w:eastAsia="Times" w:cstheme="minorHAnsi"/>
          <w:szCs w:val="20"/>
        </w:rPr>
        <w:t xml:space="preserve">In generale, gli esemplari nel corso dei mesi si dimostrano capaci di accettare gradualmente e positivamente le tre diete, come </w:t>
      </w:r>
      <w:r w:rsidR="00B06BCD" w:rsidRPr="00D771C7">
        <w:rPr>
          <w:rFonts w:eastAsia="Times" w:cstheme="minorHAnsi"/>
          <w:szCs w:val="20"/>
        </w:rPr>
        <w:t>dimostrato</w:t>
      </w:r>
      <w:r w:rsidRPr="00D771C7">
        <w:rPr>
          <w:rFonts w:eastAsia="Times" w:cstheme="minorHAnsi"/>
          <w:szCs w:val="20"/>
        </w:rPr>
        <w:t xml:space="preserve"> dai grafici sul p</w:t>
      </w:r>
      <w:r w:rsidR="00BA4AD1">
        <w:rPr>
          <w:rFonts w:eastAsia="Times" w:cstheme="minorHAnsi"/>
          <w:szCs w:val="20"/>
        </w:rPr>
        <w:t>eso medio delle gonadi (Figg. 21, 22, 23</w:t>
      </w:r>
      <w:r w:rsidRPr="00D771C7">
        <w:rPr>
          <w:rFonts w:eastAsia="Times" w:cstheme="minorHAnsi"/>
          <w:szCs w:val="20"/>
        </w:rPr>
        <w:t xml:space="preserve">). Fanno eccezione gli individui che si sono nutriti di </w:t>
      </w:r>
      <w:r w:rsidRPr="00D771C7">
        <w:rPr>
          <w:rFonts w:eastAsia="Times" w:cstheme="minorHAnsi"/>
          <w:i/>
          <w:szCs w:val="20"/>
        </w:rPr>
        <w:t>Ulva spp</w:t>
      </w:r>
      <w:r w:rsidR="00910EF0" w:rsidRPr="00D771C7">
        <w:rPr>
          <w:rFonts w:eastAsia="Times" w:cstheme="minorHAnsi"/>
          <w:szCs w:val="20"/>
        </w:rPr>
        <w:t xml:space="preserve">. </w:t>
      </w:r>
      <w:r w:rsidR="005F3305" w:rsidRPr="00D771C7">
        <w:rPr>
          <w:rFonts w:eastAsia="Times" w:cstheme="minorHAnsi"/>
          <w:szCs w:val="20"/>
        </w:rPr>
        <w:t xml:space="preserve">Nei quali si passa da un picco ponderale nel secondo mese pari a 2 ± 0,7 gr ad un decremento nel terzo mese con un peso gonadico medio di 0,9 ± 0.4 gr </w:t>
      </w:r>
      <w:r w:rsidR="00BA4AD1">
        <w:rPr>
          <w:rFonts w:eastAsia="Times" w:cstheme="minorHAnsi"/>
          <w:szCs w:val="20"/>
        </w:rPr>
        <w:t>(Fig 23</w:t>
      </w:r>
      <w:r w:rsidRPr="00D771C7">
        <w:rPr>
          <w:rFonts w:eastAsia="Times" w:cstheme="minorHAnsi"/>
          <w:szCs w:val="20"/>
        </w:rPr>
        <w:t>).</w:t>
      </w:r>
    </w:p>
    <w:p w:rsidR="00A90D49" w:rsidRPr="00D771C7" w:rsidRDefault="00A90D49" w:rsidP="00A90D49">
      <w:pPr>
        <w:pStyle w:val="Paragrafoelenco"/>
        <w:spacing w:line="480" w:lineRule="auto"/>
        <w:ind w:left="0"/>
        <w:jc w:val="both"/>
        <w:rPr>
          <w:rFonts w:eastAsia="Times" w:cstheme="minorHAnsi"/>
          <w:szCs w:val="20"/>
        </w:rPr>
      </w:pPr>
      <w:r w:rsidRPr="00D771C7">
        <w:rPr>
          <w:rFonts w:eastAsia="Times" w:cstheme="minorHAnsi"/>
          <w:szCs w:val="20"/>
        </w:rPr>
        <w:t>Se consideriamo la variabile peso delle gonadi nell’intero arco temporale, si ha che gli individui nutriti con dieta artificiale dimostrano un</w:t>
      </w:r>
      <w:r w:rsidR="00910EF0" w:rsidRPr="00D771C7">
        <w:rPr>
          <w:rFonts w:eastAsia="Times" w:cstheme="minorHAnsi"/>
          <w:szCs w:val="20"/>
        </w:rPr>
        <w:t xml:space="preserve"> maggior accrescimento </w:t>
      </w:r>
      <w:r w:rsidR="005F3305" w:rsidRPr="00D771C7">
        <w:rPr>
          <w:rFonts w:eastAsia="Times" w:cstheme="minorHAnsi"/>
          <w:szCs w:val="20"/>
        </w:rPr>
        <w:t xml:space="preserve">(4,7 ±  1,4 gr) </w:t>
      </w:r>
      <w:r w:rsidR="00BA4AD1">
        <w:rPr>
          <w:rFonts w:eastAsia="Times" w:cstheme="minorHAnsi"/>
          <w:szCs w:val="20"/>
        </w:rPr>
        <w:t>(Fi</w:t>
      </w:r>
      <w:r w:rsidR="00910EF0" w:rsidRPr="00D771C7">
        <w:rPr>
          <w:rFonts w:eastAsia="Times" w:cstheme="minorHAnsi"/>
          <w:szCs w:val="20"/>
        </w:rPr>
        <w:t xml:space="preserve">g. </w:t>
      </w:r>
      <w:r w:rsidR="00BA4AD1">
        <w:rPr>
          <w:rFonts w:eastAsia="Times" w:cstheme="minorHAnsi"/>
          <w:szCs w:val="20"/>
        </w:rPr>
        <w:t>21</w:t>
      </w:r>
      <w:r w:rsidRPr="00D771C7">
        <w:rPr>
          <w:rFonts w:eastAsia="Times" w:cstheme="minorHAnsi"/>
          <w:szCs w:val="20"/>
        </w:rPr>
        <w:t>)</w:t>
      </w:r>
      <w:r w:rsidR="00744763">
        <w:rPr>
          <w:rFonts w:eastAsia="Times" w:cstheme="minorHAnsi"/>
          <w:szCs w:val="20"/>
        </w:rPr>
        <w:t xml:space="preserve"> </w:t>
      </w:r>
      <w:r w:rsidR="00FE22A1">
        <w:rPr>
          <w:rFonts w:eastAsia="Times" w:cstheme="minorHAnsi"/>
          <w:szCs w:val="20"/>
        </w:rPr>
        <w:t>con i valori sempre maggiori se paragonati alle altre due diete utilizzate</w:t>
      </w:r>
      <w:r w:rsidR="00744763">
        <w:rPr>
          <w:rFonts w:eastAsia="Times" w:cstheme="minorHAnsi"/>
          <w:szCs w:val="20"/>
        </w:rPr>
        <w:t xml:space="preserve"> </w:t>
      </w:r>
      <w:r w:rsidR="00FE22A1">
        <w:rPr>
          <w:rFonts w:eastAsia="Times" w:cstheme="minorHAnsi"/>
          <w:szCs w:val="20"/>
        </w:rPr>
        <w:t>(Figg. 24, 25, 26)</w:t>
      </w:r>
      <w:r w:rsidRPr="00D771C7">
        <w:rPr>
          <w:rFonts w:eastAsia="Times" w:cstheme="minorHAnsi"/>
          <w:szCs w:val="20"/>
        </w:rPr>
        <w:t>. Questo trend è confermato anche dall’indice gonado-somatico, percentuale de</w:t>
      </w:r>
      <w:r w:rsidR="00BC3406" w:rsidRPr="00D771C7">
        <w:rPr>
          <w:rFonts w:eastAsia="Times" w:cstheme="minorHAnsi"/>
          <w:szCs w:val="20"/>
        </w:rPr>
        <w:t>rivata</w:t>
      </w:r>
      <w:r w:rsidRPr="00D771C7">
        <w:rPr>
          <w:rFonts w:eastAsia="Times" w:cstheme="minorHAnsi"/>
          <w:szCs w:val="20"/>
        </w:rPr>
        <w:t xml:space="preserve"> dalla differenza tra il peso complessivo dell’individuo, ed il peso </w:t>
      </w:r>
      <w:r w:rsidR="00BA4AD1">
        <w:rPr>
          <w:rFonts w:eastAsia="Times" w:cstheme="minorHAnsi"/>
          <w:szCs w:val="20"/>
        </w:rPr>
        <w:t>effettivo delle gonadi</w:t>
      </w:r>
      <w:r w:rsidR="00FE22A1">
        <w:rPr>
          <w:rFonts w:eastAsia="Times" w:cstheme="minorHAnsi"/>
          <w:szCs w:val="20"/>
        </w:rPr>
        <w:t>, valutato nei tre mesi di sperimentazione</w:t>
      </w:r>
      <w:r w:rsidR="00BA4AD1">
        <w:rPr>
          <w:rFonts w:eastAsia="Times" w:cstheme="minorHAnsi"/>
          <w:szCs w:val="20"/>
        </w:rPr>
        <w:t>(Fig</w:t>
      </w:r>
      <w:r w:rsidR="00FE22A1">
        <w:rPr>
          <w:rFonts w:eastAsia="Times" w:cstheme="minorHAnsi"/>
          <w:szCs w:val="20"/>
        </w:rPr>
        <w:t>g</w:t>
      </w:r>
      <w:r w:rsidR="00910EF0" w:rsidRPr="00D771C7">
        <w:rPr>
          <w:rFonts w:eastAsia="Times" w:cstheme="minorHAnsi"/>
          <w:szCs w:val="20"/>
        </w:rPr>
        <w:t>.</w:t>
      </w:r>
      <w:r w:rsidR="00FE22A1">
        <w:rPr>
          <w:rFonts w:eastAsia="Times" w:cstheme="minorHAnsi"/>
          <w:szCs w:val="20"/>
        </w:rPr>
        <w:t xml:space="preserve"> </w:t>
      </w:r>
      <w:r w:rsidR="00BA4AD1">
        <w:rPr>
          <w:rFonts w:eastAsia="Times" w:cstheme="minorHAnsi"/>
          <w:szCs w:val="20"/>
        </w:rPr>
        <w:t>27</w:t>
      </w:r>
      <w:r w:rsidR="00FE22A1">
        <w:rPr>
          <w:rFonts w:eastAsia="Times" w:cstheme="minorHAnsi"/>
          <w:szCs w:val="20"/>
        </w:rPr>
        <w:t>, 28, 29</w:t>
      </w:r>
      <w:r w:rsidRPr="00D771C7">
        <w:rPr>
          <w:rFonts w:eastAsia="Times" w:cstheme="minorHAnsi"/>
          <w:szCs w:val="20"/>
        </w:rPr>
        <w:t>).</w:t>
      </w:r>
    </w:p>
    <w:p w:rsidR="00A90D49" w:rsidRPr="00D771C7" w:rsidRDefault="00A90D49" w:rsidP="00A90D49">
      <w:pPr>
        <w:pStyle w:val="Paragrafoelenco"/>
        <w:spacing w:line="480" w:lineRule="auto"/>
        <w:ind w:left="0"/>
        <w:jc w:val="both"/>
        <w:rPr>
          <w:rFonts w:eastAsia="Times" w:cstheme="minorHAnsi"/>
          <w:szCs w:val="20"/>
        </w:rPr>
      </w:pPr>
      <w:r w:rsidRPr="00D771C7">
        <w:rPr>
          <w:rFonts w:eastAsia="Times" w:cstheme="minorHAnsi"/>
          <w:szCs w:val="20"/>
        </w:rPr>
        <w:lastRenderedPageBreak/>
        <w:t>Nei grafici sotto riportati compare anche una serie denominata “T0”, che rappresenta il dato relativo agli esemplari appena catturati</w:t>
      </w:r>
      <w:r w:rsidR="00BC3406" w:rsidRPr="00D771C7">
        <w:rPr>
          <w:rFonts w:eastAsia="Times" w:cstheme="minorHAnsi"/>
          <w:szCs w:val="20"/>
        </w:rPr>
        <w:t xml:space="preserve"> o selvatici</w:t>
      </w:r>
      <w:r w:rsidRPr="00D771C7">
        <w:rPr>
          <w:rFonts w:eastAsia="Times" w:cstheme="minorHAnsi"/>
          <w:szCs w:val="20"/>
        </w:rPr>
        <w:t>, considerati come controllo poiché non sono stati sottoposti né a stabulazione, né ad alcuna somministrazione di alimento.</w:t>
      </w:r>
      <w:r w:rsidR="00584139" w:rsidRPr="00D771C7">
        <w:rPr>
          <w:rFonts w:eastAsia="Times" w:cstheme="minorHAnsi"/>
          <w:szCs w:val="20"/>
        </w:rPr>
        <w:t xml:space="preserve"> L’alimento artificiale utilizzato durante gli esperimenti di stabulazione e sviluppato durante le sperimentazioni ha </w:t>
      </w:r>
      <w:r w:rsidR="00303EC0" w:rsidRPr="00D771C7">
        <w:rPr>
          <w:rFonts w:eastAsia="Times" w:cstheme="minorHAnsi"/>
          <w:szCs w:val="20"/>
        </w:rPr>
        <w:t xml:space="preserve">inoltre </w:t>
      </w:r>
      <w:r w:rsidR="00584139" w:rsidRPr="00D771C7">
        <w:rPr>
          <w:rFonts w:eastAsia="Times" w:cstheme="minorHAnsi"/>
          <w:szCs w:val="20"/>
        </w:rPr>
        <w:t>l’enorme vantaggio di mantenere le caratteristiche organolettiche</w:t>
      </w:r>
      <w:r w:rsidR="00303EC0" w:rsidRPr="00D771C7">
        <w:rPr>
          <w:rFonts w:eastAsia="Times" w:cstheme="minorHAnsi"/>
          <w:szCs w:val="20"/>
        </w:rPr>
        <w:t>, in termine di sapore odore e colore delle gonadi</w:t>
      </w:r>
      <w:r w:rsidR="00584139" w:rsidRPr="00D771C7">
        <w:rPr>
          <w:rFonts w:eastAsia="Times" w:cstheme="minorHAnsi"/>
          <w:szCs w:val="20"/>
        </w:rPr>
        <w:t xml:space="preserve"> dei ricci sottoposti a stabulazione.</w:t>
      </w:r>
      <w:r w:rsidR="004B28A5">
        <w:rPr>
          <w:rFonts w:eastAsia="Times" w:cstheme="minorHAnsi"/>
          <w:szCs w:val="20"/>
        </w:rPr>
        <w:t xml:space="preserve"> L’analisi multivariata (Tab. 4) mette in evidenza che le variabili biometriche mostrano una diversità significativa tra in gruppi o trattamenti presi in considerazione. Le differenze sono state analizzate anche con il test a coppie.</w:t>
      </w:r>
    </w:p>
    <w:p w:rsidR="00A90D49" w:rsidRDefault="00B80B65" w:rsidP="0094721E">
      <w:pPr>
        <w:pStyle w:val="Corpodeltesto"/>
        <w:jc w:val="center"/>
      </w:pPr>
      <w:r w:rsidRPr="00B80B65">
        <w:rPr>
          <w:noProof/>
        </w:rPr>
        <w:drawing>
          <wp:inline distT="0" distB="0" distL="0" distR="0">
            <wp:extent cx="5217238" cy="2581275"/>
            <wp:effectExtent l="19050" t="0" r="2462" b="0"/>
            <wp:docPr id="243" name="Immagin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43" cstate="print"/>
                    <a:srcRect t="28916"/>
                    <a:stretch>
                      <a:fillRect/>
                    </a:stretch>
                  </pic:blipFill>
                  <pic:spPr bwMode="auto">
                    <a:xfrm>
                      <a:off x="0" y="0"/>
                      <a:ext cx="5217238" cy="2581275"/>
                    </a:xfrm>
                    <a:prstGeom prst="rect">
                      <a:avLst/>
                    </a:prstGeom>
                    <a:noFill/>
                  </pic:spPr>
                </pic:pic>
              </a:graphicData>
            </a:graphic>
          </wp:inline>
        </w:drawing>
      </w:r>
    </w:p>
    <w:p w:rsidR="00A90D49" w:rsidRPr="00D771C7" w:rsidRDefault="00A90D49" w:rsidP="00D566FE">
      <w:pPr>
        <w:pStyle w:val="Corpodeltesto"/>
        <w:ind w:left="900" w:hanging="616"/>
        <w:rPr>
          <w:rFonts w:asciiTheme="minorHAnsi" w:hAnsiTheme="minorHAnsi" w:cstheme="minorHAnsi"/>
          <w:sz w:val="22"/>
        </w:rPr>
      </w:pPr>
      <w:r w:rsidRPr="00D566FE">
        <w:rPr>
          <w:rFonts w:asciiTheme="minorHAnsi" w:hAnsiTheme="minorHAnsi" w:cstheme="minorHAnsi"/>
          <w:b/>
          <w:sz w:val="24"/>
          <w:szCs w:val="24"/>
        </w:rPr>
        <w:t>Fig</w:t>
      </w:r>
      <w:r w:rsidR="00D566FE" w:rsidRPr="00D566FE">
        <w:rPr>
          <w:rFonts w:asciiTheme="minorHAnsi" w:hAnsiTheme="minorHAnsi" w:cstheme="minorHAnsi"/>
          <w:b/>
          <w:sz w:val="24"/>
          <w:szCs w:val="24"/>
        </w:rPr>
        <w:t>.</w:t>
      </w:r>
      <w:r w:rsidRPr="00D566FE">
        <w:rPr>
          <w:rFonts w:asciiTheme="minorHAnsi" w:hAnsiTheme="minorHAnsi" w:cstheme="minorHAnsi"/>
          <w:b/>
          <w:sz w:val="24"/>
          <w:szCs w:val="24"/>
        </w:rPr>
        <w:t xml:space="preserve"> </w:t>
      </w:r>
      <w:r w:rsidR="00D771C7" w:rsidRPr="00D566FE">
        <w:rPr>
          <w:rFonts w:asciiTheme="minorHAnsi" w:hAnsiTheme="minorHAnsi" w:cstheme="minorHAnsi"/>
          <w:b/>
          <w:sz w:val="24"/>
          <w:szCs w:val="24"/>
        </w:rPr>
        <w:t>15</w:t>
      </w:r>
      <w:r w:rsidRPr="00D566FE">
        <w:rPr>
          <w:rFonts w:asciiTheme="minorHAnsi" w:hAnsiTheme="minorHAnsi" w:cstheme="minorHAnsi"/>
          <w:b/>
          <w:sz w:val="24"/>
          <w:szCs w:val="24"/>
        </w:rPr>
        <w:t>:</w:t>
      </w:r>
      <w:r w:rsidRPr="00D566FE">
        <w:rPr>
          <w:rFonts w:asciiTheme="minorHAnsi" w:hAnsiTheme="minorHAnsi" w:cstheme="minorHAnsi"/>
          <w:b/>
          <w:sz w:val="20"/>
        </w:rPr>
        <w:t xml:space="preserve"> </w:t>
      </w:r>
      <w:r w:rsidRPr="00D771C7">
        <w:rPr>
          <w:rFonts w:asciiTheme="minorHAnsi" w:hAnsiTheme="minorHAnsi" w:cstheme="minorHAnsi"/>
          <w:sz w:val="22"/>
        </w:rPr>
        <w:t>Peso medio degli esemplari nel corso dei tre mesi, nutriti con dieta artificiale</w:t>
      </w:r>
      <w:r w:rsidR="007B73F9" w:rsidRPr="00D771C7">
        <w:rPr>
          <w:rFonts w:asciiTheme="minorHAnsi" w:hAnsiTheme="minorHAnsi" w:cstheme="minorHAnsi"/>
          <w:sz w:val="22"/>
        </w:rPr>
        <w:t xml:space="preserve"> (Medie con D.S.)</w:t>
      </w:r>
      <w:r w:rsidR="00CB3474">
        <w:rPr>
          <w:rFonts w:asciiTheme="minorHAnsi" w:hAnsiTheme="minorHAnsi" w:cstheme="minorHAnsi"/>
          <w:sz w:val="22"/>
        </w:rPr>
        <w:t>.</w:t>
      </w:r>
    </w:p>
    <w:p w:rsidR="00A90D49" w:rsidRPr="007F70B3" w:rsidRDefault="00A90D49" w:rsidP="00A90D49">
      <w:pPr>
        <w:pStyle w:val="Corpodeltesto"/>
        <w:rPr>
          <w:sz w:val="20"/>
        </w:rPr>
      </w:pPr>
    </w:p>
    <w:p w:rsidR="00A90D49" w:rsidRDefault="00B80B65" w:rsidP="00A90D49">
      <w:pPr>
        <w:pStyle w:val="Corpodeltesto"/>
        <w:ind w:left="720"/>
        <w:rPr>
          <w:b/>
          <w:sz w:val="20"/>
        </w:rPr>
      </w:pPr>
      <w:r w:rsidRPr="00B80B65">
        <w:rPr>
          <w:b/>
          <w:noProof/>
          <w:sz w:val="20"/>
        </w:rPr>
        <w:drawing>
          <wp:inline distT="0" distB="0" distL="0" distR="0">
            <wp:extent cx="5216400" cy="2581275"/>
            <wp:effectExtent l="19050" t="0" r="3300" b="0"/>
            <wp:docPr id="244" name="Immagine 1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44" cstate="print"/>
                    <a:srcRect t="17771"/>
                    <a:stretch>
                      <a:fillRect/>
                    </a:stretch>
                  </pic:blipFill>
                  <pic:spPr bwMode="auto">
                    <a:xfrm>
                      <a:off x="0" y="0"/>
                      <a:ext cx="5216400" cy="2581275"/>
                    </a:xfrm>
                    <a:prstGeom prst="rect">
                      <a:avLst/>
                    </a:prstGeom>
                    <a:noFill/>
                  </pic:spPr>
                </pic:pic>
              </a:graphicData>
            </a:graphic>
          </wp:inline>
        </w:drawing>
      </w:r>
    </w:p>
    <w:p w:rsidR="00A90D49" w:rsidRDefault="00A90D49" w:rsidP="00A90D49">
      <w:pPr>
        <w:pStyle w:val="Corpodeltesto"/>
        <w:tabs>
          <w:tab w:val="left" w:pos="900"/>
        </w:tabs>
        <w:ind w:left="1276"/>
      </w:pPr>
    </w:p>
    <w:p w:rsidR="007B73F9" w:rsidRPr="00D771C7" w:rsidRDefault="00A90D49" w:rsidP="00D566FE">
      <w:pPr>
        <w:pStyle w:val="Corpodeltesto"/>
        <w:ind w:left="284"/>
        <w:rPr>
          <w:rFonts w:asciiTheme="minorHAnsi" w:hAnsiTheme="minorHAnsi" w:cstheme="minorHAnsi"/>
          <w:sz w:val="22"/>
        </w:rPr>
      </w:pPr>
      <w:r w:rsidRPr="00D566FE">
        <w:rPr>
          <w:rFonts w:asciiTheme="minorHAnsi" w:hAnsiTheme="minorHAnsi" w:cstheme="minorHAnsi"/>
          <w:b/>
          <w:sz w:val="24"/>
          <w:szCs w:val="24"/>
        </w:rPr>
        <w:t>Fig</w:t>
      </w:r>
      <w:r w:rsidR="00D566FE" w:rsidRPr="00D566FE">
        <w:rPr>
          <w:rFonts w:asciiTheme="minorHAnsi" w:hAnsiTheme="minorHAnsi" w:cstheme="minorHAnsi"/>
          <w:b/>
          <w:sz w:val="24"/>
          <w:szCs w:val="24"/>
        </w:rPr>
        <w:t>.</w:t>
      </w:r>
      <w:r w:rsidRPr="00D566FE">
        <w:rPr>
          <w:rFonts w:asciiTheme="minorHAnsi" w:hAnsiTheme="minorHAnsi" w:cstheme="minorHAnsi"/>
          <w:b/>
          <w:sz w:val="24"/>
          <w:szCs w:val="24"/>
        </w:rPr>
        <w:t xml:space="preserve"> </w:t>
      </w:r>
      <w:r w:rsidR="00D771C7" w:rsidRPr="00D566FE">
        <w:rPr>
          <w:rFonts w:asciiTheme="minorHAnsi" w:hAnsiTheme="minorHAnsi" w:cstheme="minorHAnsi"/>
          <w:b/>
          <w:sz w:val="24"/>
          <w:szCs w:val="24"/>
        </w:rPr>
        <w:t>16</w:t>
      </w:r>
      <w:r>
        <w:rPr>
          <w:b/>
          <w:sz w:val="20"/>
        </w:rPr>
        <w:t xml:space="preserve">: </w:t>
      </w:r>
      <w:r w:rsidRPr="00D771C7">
        <w:rPr>
          <w:rFonts w:asciiTheme="minorHAnsi" w:hAnsiTheme="minorHAnsi" w:cstheme="minorHAnsi"/>
          <w:sz w:val="22"/>
        </w:rPr>
        <w:t xml:space="preserve">Peso medio degli esemplari nel corso dei tre mesi, nutriti con </w:t>
      </w:r>
      <w:r w:rsidRPr="00D771C7">
        <w:rPr>
          <w:rFonts w:asciiTheme="minorHAnsi" w:hAnsiTheme="minorHAnsi" w:cstheme="minorHAnsi"/>
          <w:i/>
          <w:iCs/>
          <w:sz w:val="22"/>
        </w:rPr>
        <w:t>L. sativa</w:t>
      </w:r>
      <w:r w:rsidR="007B73F9" w:rsidRPr="00D771C7">
        <w:rPr>
          <w:rFonts w:asciiTheme="minorHAnsi" w:hAnsiTheme="minorHAnsi" w:cstheme="minorHAnsi"/>
          <w:i/>
          <w:iCs/>
          <w:sz w:val="22"/>
        </w:rPr>
        <w:t xml:space="preserve"> </w:t>
      </w:r>
      <w:r w:rsidR="007B73F9" w:rsidRPr="00D771C7">
        <w:rPr>
          <w:rFonts w:asciiTheme="minorHAnsi" w:hAnsiTheme="minorHAnsi" w:cstheme="minorHAnsi"/>
          <w:sz w:val="22"/>
        </w:rPr>
        <w:t>(Medie con D.S.)</w:t>
      </w:r>
      <w:r w:rsidR="00CB3474">
        <w:rPr>
          <w:rFonts w:asciiTheme="minorHAnsi" w:hAnsiTheme="minorHAnsi" w:cstheme="minorHAnsi"/>
          <w:sz w:val="22"/>
        </w:rPr>
        <w:t>.</w:t>
      </w:r>
    </w:p>
    <w:p w:rsidR="00A90D49" w:rsidRPr="00D771C7" w:rsidRDefault="00A90D49" w:rsidP="00A90D49">
      <w:pPr>
        <w:pStyle w:val="Corpodeltesto"/>
        <w:ind w:left="990"/>
        <w:rPr>
          <w:rFonts w:asciiTheme="minorHAnsi" w:hAnsiTheme="minorHAnsi" w:cstheme="minorHAnsi"/>
          <w:sz w:val="22"/>
        </w:rPr>
      </w:pPr>
    </w:p>
    <w:p w:rsidR="00A90D49" w:rsidRDefault="00B80B65" w:rsidP="0013583F">
      <w:pPr>
        <w:pStyle w:val="Paragrafoelenco"/>
        <w:ind w:left="0"/>
        <w:jc w:val="center"/>
      </w:pPr>
      <w:r w:rsidRPr="00B80B65">
        <w:rPr>
          <w:noProof/>
        </w:rPr>
        <w:lastRenderedPageBreak/>
        <w:drawing>
          <wp:inline distT="0" distB="0" distL="0" distR="0">
            <wp:extent cx="4121150" cy="1574800"/>
            <wp:effectExtent l="19050" t="0" r="0" b="0"/>
            <wp:docPr id="247" name="Immagine 1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45" cstate="print"/>
                    <a:srcRect t="21359"/>
                    <a:stretch>
                      <a:fillRect/>
                    </a:stretch>
                  </pic:blipFill>
                  <pic:spPr bwMode="auto">
                    <a:xfrm>
                      <a:off x="0" y="0"/>
                      <a:ext cx="4126056" cy="1576675"/>
                    </a:xfrm>
                    <a:prstGeom prst="rect">
                      <a:avLst/>
                    </a:prstGeom>
                    <a:noFill/>
                  </pic:spPr>
                </pic:pic>
              </a:graphicData>
            </a:graphic>
          </wp:inline>
        </w:drawing>
      </w:r>
    </w:p>
    <w:p w:rsidR="007B73F9" w:rsidRPr="00D771C7" w:rsidRDefault="00A90D49" w:rsidP="00D566FE">
      <w:pPr>
        <w:pStyle w:val="Corpodeltesto"/>
        <w:ind w:left="284"/>
        <w:rPr>
          <w:rFonts w:asciiTheme="minorHAnsi" w:hAnsiTheme="minorHAnsi" w:cstheme="minorHAnsi"/>
          <w:sz w:val="22"/>
        </w:rPr>
      </w:pPr>
      <w:r w:rsidRPr="00D566FE">
        <w:rPr>
          <w:rFonts w:asciiTheme="minorHAnsi" w:hAnsiTheme="minorHAnsi" w:cstheme="minorHAnsi"/>
          <w:b/>
          <w:sz w:val="24"/>
          <w:szCs w:val="24"/>
        </w:rPr>
        <w:t>Fig</w:t>
      </w:r>
      <w:r w:rsidR="00D566FE" w:rsidRPr="00D566FE">
        <w:rPr>
          <w:rFonts w:asciiTheme="minorHAnsi" w:hAnsiTheme="minorHAnsi" w:cstheme="minorHAnsi"/>
          <w:b/>
          <w:sz w:val="24"/>
          <w:szCs w:val="24"/>
        </w:rPr>
        <w:t>.</w:t>
      </w:r>
      <w:r w:rsidRPr="00D566FE">
        <w:rPr>
          <w:rFonts w:asciiTheme="minorHAnsi" w:hAnsiTheme="minorHAnsi" w:cstheme="minorHAnsi"/>
          <w:b/>
          <w:sz w:val="24"/>
          <w:szCs w:val="24"/>
        </w:rPr>
        <w:t xml:space="preserve"> </w:t>
      </w:r>
      <w:r w:rsidR="00D771C7" w:rsidRPr="00D566FE">
        <w:rPr>
          <w:rFonts w:asciiTheme="minorHAnsi" w:hAnsiTheme="minorHAnsi" w:cstheme="minorHAnsi"/>
          <w:b/>
          <w:sz w:val="24"/>
          <w:szCs w:val="24"/>
        </w:rPr>
        <w:t>17</w:t>
      </w:r>
      <w:r w:rsidRPr="00D566FE">
        <w:rPr>
          <w:b/>
          <w:sz w:val="24"/>
          <w:szCs w:val="24"/>
        </w:rPr>
        <w:t>:</w:t>
      </w:r>
      <w:r>
        <w:rPr>
          <w:b/>
          <w:sz w:val="20"/>
        </w:rPr>
        <w:t xml:space="preserve"> </w:t>
      </w:r>
      <w:r w:rsidRPr="00D771C7">
        <w:rPr>
          <w:rFonts w:asciiTheme="minorHAnsi" w:hAnsiTheme="minorHAnsi" w:cstheme="minorHAnsi"/>
          <w:sz w:val="22"/>
        </w:rPr>
        <w:t xml:space="preserve">Peso medio degli esemplari nel corso dei tre mesi, nutriti con </w:t>
      </w:r>
      <w:r w:rsidRPr="00D771C7">
        <w:rPr>
          <w:rFonts w:asciiTheme="minorHAnsi" w:hAnsiTheme="minorHAnsi" w:cstheme="minorHAnsi"/>
          <w:i/>
          <w:iCs/>
          <w:sz w:val="22"/>
        </w:rPr>
        <w:t xml:space="preserve">Ulva </w:t>
      </w:r>
      <w:r w:rsidRPr="00D771C7">
        <w:rPr>
          <w:rFonts w:asciiTheme="minorHAnsi" w:hAnsiTheme="minorHAnsi" w:cstheme="minorHAnsi"/>
          <w:iCs/>
          <w:sz w:val="22"/>
        </w:rPr>
        <w:t>spp.</w:t>
      </w:r>
      <w:r w:rsidR="007B73F9" w:rsidRPr="00D771C7">
        <w:rPr>
          <w:rFonts w:asciiTheme="minorHAnsi" w:hAnsiTheme="minorHAnsi" w:cstheme="minorHAnsi"/>
          <w:iCs/>
          <w:sz w:val="22"/>
        </w:rPr>
        <w:t xml:space="preserve"> </w:t>
      </w:r>
      <w:r w:rsidR="007B73F9" w:rsidRPr="00D771C7">
        <w:rPr>
          <w:rFonts w:asciiTheme="minorHAnsi" w:hAnsiTheme="minorHAnsi" w:cstheme="minorHAnsi"/>
          <w:sz w:val="22"/>
        </w:rPr>
        <w:t>(Medie con D.S.)</w:t>
      </w:r>
      <w:r w:rsidR="00CB3474">
        <w:rPr>
          <w:rFonts w:asciiTheme="minorHAnsi" w:hAnsiTheme="minorHAnsi" w:cstheme="minorHAnsi"/>
          <w:sz w:val="22"/>
        </w:rPr>
        <w:t>.</w:t>
      </w:r>
    </w:p>
    <w:p w:rsidR="00A90D49" w:rsidRPr="00D771C7" w:rsidRDefault="00A90D49" w:rsidP="00A90D49">
      <w:pPr>
        <w:pStyle w:val="Corpodeltesto"/>
        <w:ind w:left="990"/>
        <w:rPr>
          <w:rFonts w:asciiTheme="minorHAnsi" w:hAnsiTheme="minorHAnsi" w:cstheme="minorHAnsi"/>
          <w:sz w:val="22"/>
        </w:rPr>
      </w:pPr>
    </w:p>
    <w:p w:rsidR="00A90D49" w:rsidRPr="007F70B3" w:rsidRDefault="00A90D49" w:rsidP="00A90D49">
      <w:pPr>
        <w:pStyle w:val="Paragrafoelenco"/>
        <w:ind w:left="990"/>
      </w:pPr>
    </w:p>
    <w:p w:rsidR="00D771C7" w:rsidRDefault="00D771C7" w:rsidP="00D771C7">
      <w:pPr>
        <w:pStyle w:val="Paragrafoelenco"/>
        <w:ind w:left="990"/>
        <w:jc w:val="center"/>
        <w:rPr>
          <w:b/>
          <w:sz w:val="20"/>
        </w:rPr>
      </w:pPr>
    </w:p>
    <w:p w:rsidR="00D771C7" w:rsidRDefault="00B80B65" w:rsidP="0013583F">
      <w:pPr>
        <w:pStyle w:val="Paragrafoelenco"/>
        <w:ind w:left="0"/>
        <w:jc w:val="center"/>
        <w:rPr>
          <w:b/>
          <w:sz w:val="20"/>
        </w:rPr>
      </w:pPr>
      <w:r w:rsidRPr="00B80B65">
        <w:rPr>
          <w:b/>
          <w:noProof/>
          <w:sz w:val="20"/>
        </w:rPr>
        <w:drawing>
          <wp:inline distT="0" distB="0" distL="0" distR="0">
            <wp:extent cx="4527550" cy="1930400"/>
            <wp:effectExtent l="19050" t="0" r="6350" b="0"/>
            <wp:docPr id="249" name="Immagine 1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46" cstate="print"/>
                    <a:srcRect t="20482"/>
                    <a:stretch>
                      <a:fillRect/>
                    </a:stretch>
                  </pic:blipFill>
                  <pic:spPr bwMode="auto">
                    <a:xfrm>
                      <a:off x="0" y="0"/>
                      <a:ext cx="4532960" cy="1932706"/>
                    </a:xfrm>
                    <a:prstGeom prst="rect">
                      <a:avLst/>
                    </a:prstGeom>
                    <a:noFill/>
                  </pic:spPr>
                </pic:pic>
              </a:graphicData>
            </a:graphic>
          </wp:inline>
        </w:drawing>
      </w:r>
    </w:p>
    <w:p w:rsidR="007B73F9" w:rsidRPr="00D771C7" w:rsidRDefault="00D771C7" w:rsidP="00CB3474">
      <w:pPr>
        <w:pStyle w:val="Paragrafoelenco"/>
        <w:ind w:left="0"/>
      </w:pPr>
      <w:r w:rsidRPr="00D566FE">
        <w:rPr>
          <w:rFonts w:cstheme="minorHAnsi"/>
          <w:b/>
          <w:sz w:val="24"/>
        </w:rPr>
        <w:t>F</w:t>
      </w:r>
      <w:r w:rsidR="00A90D49" w:rsidRPr="00D566FE">
        <w:rPr>
          <w:rFonts w:cstheme="minorHAnsi"/>
          <w:b/>
          <w:sz w:val="24"/>
        </w:rPr>
        <w:t>ig</w:t>
      </w:r>
      <w:r w:rsidR="00D566FE" w:rsidRPr="00D566FE">
        <w:rPr>
          <w:rFonts w:cstheme="minorHAnsi"/>
          <w:b/>
          <w:sz w:val="24"/>
        </w:rPr>
        <w:t>.</w:t>
      </w:r>
      <w:r w:rsidR="00A90D49" w:rsidRPr="00D566FE">
        <w:rPr>
          <w:rFonts w:cstheme="minorHAnsi"/>
          <w:b/>
          <w:sz w:val="24"/>
        </w:rPr>
        <w:t xml:space="preserve"> </w:t>
      </w:r>
      <w:r w:rsidRPr="00D566FE">
        <w:rPr>
          <w:rFonts w:cstheme="minorHAnsi"/>
          <w:b/>
          <w:sz w:val="24"/>
        </w:rPr>
        <w:t>18</w:t>
      </w:r>
      <w:r w:rsidR="00A90D49">
        <w:rPr>
          <w:b/>
          <w:sz w:val="20"/>
        </w:rPr>
        <w:t xml:space="preserve">: </w:t>
      </w:r>
      <w:r w:rsidR="00A90D49" w:rsidRPr="00D771C7">
        <w:t>Confronto del peso medio degli esemplari, nutriti con diete alternative, durante il primo mese di stabulazione</w:t>
      </w:r>
      <w:r w:rsidR="007B73F9" w:rsidRPr="00D771C7">
        <w:t xml:space="preserve"> (Medie con D.S.)</w:t>
      </w:r>
      <w:r w:rsidR="00CB3474">
        <w:t>.</w:t>
      </w:r>
    </w:p>
    <w:p w:rsidR="00A90D49" w:rsidRPr="00D771C7" w:rsidRDefault="00A90D49" w:rsidP="00D771C7">
      <w:pPr>
        <w:pStyle w:val="Corpodeltesto"/>
        <w:ind w:left="990"/>
        <w:rPr>
          <w:sz w:val="22"/>
        </w:rPr>
      </w:pPr>
    </w:p>
    <w:p w:rsidR="00A90D49" w:rsidRPr="00D771C7" w:rsidRDefault="00A90D49" w:rsidP="00A90D49">
      <w:pPr>
        <w:pStyle w:val="Paragrafoelenco"/>
        <w:ind w:left="990"/>
        <w:rPr>
          <w:sz w:val="24"/>
        </w:rPr>
      </w:pPr>
    </w:p>
    <w:p w:rsidR="00A90D49" w:rsidRDefault="00A90D49" w:rsidP="00A90D49">
      <w:pPr>
        <w:pStyle w:val="Paragrafoelenco"/>
        <w:ind w:left="1276"/>
      </w:pPr>
    </w:p>
    <w:p w:rsidR="00A90D49" w:rsidRDefault="00B80B65" w:rsidP="0013583F">
      <w:pPr>
        <w:pStyle w:val="Paragrafoelenco"/>
        <w:ind w:left="709"/>
        <w:jc w:val="center"/>
      </w:pPr>
      <w:r w:rsidRPr="00B80B65">
        <w:rPr>
          <w:noProof/>
        </w:rPr>
        <w:drawing>
          <wp:inline distT="0" distB="0" distL="0" distR="0">
            <wp:extent cx="4622800" cy="1981200"/>
            <wp:effectExtent l="19050" t="0" r="6350" b="0"/>
            <wp:docPr id="250" name="Immagine 1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47" cstate="print"/>
                    <a:srcRect t="18675"/>
                    <a:stretch>
                      <a:fillRect/>
                    </a:stretch>
                  </pic:blipFill>
                  <pic:spPr bwMode="auto">
                    <a:xfrm>
                      <a:off x="0" y="0"/>
                      <a:ext cx="4628323" cy="1983567"/>
                    </a:xfrm>
                    <a:prstGeom prst="rect">
                      <a:avLst/>
                    </a:prstGeom>
                    <a:noFill/>
                  </pic:spPr>
                </pic:pic>
              </a:graphicData>
            </a:graphic>
          </wp:inline>
        </w:drawing>
      </w:r>
    </w:p>
    <w:p w:rsidR="007B73F9" w:rsidRPr="00D771C7" w:rsidRDefault="00A90D49" w:rsidP="00CB3474">
      <w:pPr>
        <w:pStyle w:val="Corpodeltesto"/>
        <w:rPr>
          <w:rFonts w:asciiTheme="minorHAnsi" w:hAnsiTheme="minorHAnsi" w:cstheme="minorHAnsi"/>
          <w:sz w:val="22"/>
        </w:rPr>
      </w:pPr>
      <w:r w:rsidRPr="00D566FE">
        <w:rPr>
          <w:rFonts w:asciiTheme="minorHAnsi" w:hAnsiTheme="minorHAnsi" w:cstheme="minorHAnsi"/>
          <w:b/>
          <w:sz w:val="24"/>
        </w:rPr>
        <w:t>Fig</w:t>
      </w:r>
      <w:r w:rsidR="00D566FE" w:rsidRPr="00D566FE">
        <w:rPr>
          <w:rFonts w:asciiTheme="minorHAnsi" w:hAnsiTheme="minorHAnsi" w:cstheme="minorHAnsi"/>
          <w:b/>
          <w:sz w:val="24"/>
        </w:rPr>
        <w:t>.</w:t>
      </w:r>
      <w:r w:rsidRPr="00D566FE">
        <w:rPr>
          <w:rFonts w:asciiTheme="minorHAnsi" w:hAnsiTheme="minorHAnsi" w:cstheme="minorHAnsi"/>
          <w:b/>
          <w:sz w:val="24"/>
        </w:rPr>
        <w:t xml:space="preserve"> </w:t>
      </w:r>
      <w:r w:rsidR="00D771C7" w:rsidRPr="00D566FE">
        <w:rPr>
          <w:rFonts w:asciiTheme="minorHAnsi" w:hAnsiTheme="minorHAnsi" w:cstheme="minorHAnsi"/>
          <w:b/>
          <w:sz w:val="24"/>
        </w:rPr>
        <w:t>19</w:t>
      </w:r>
      <w:r>
        <w:rPr>
          <w:b/>
          <w:sz w:val="20"/>
        </w:rPr>
        <w:t xml:space="preserve">: </w:t>
      </w:r>
      <w:r w:rsidRPr="00D771C7">
        <w:rPr>
          <w:rFonts w:asciiTheme="minorHAnsi" w:hAnsiTheme="minorHAnsi" w:cstheme="minorHAnsi"/>
          <w:sz w:val="22"/>
        </w:rPr>
        <w:t>Confronto del peso medio degli esemplari, nutriti con diete alternative, durante il secondo mese di stabulazione</w:t>
      </w:r>
      <w:r w:rsidRPr="00D771C7">
        <w:rPr>
          <w:rFonts w:asciiTheme="minorHAnsi" w:hAnsiTheme="minorHAnsi" w:cstheme="minorHAnsi"/>
          <w:b/>
          <w:sz w:val="22"/>
        </w:rPr>
        <w:t xml:space="preserve"> </w:t>
      </w:r>
      <w:r w:rsidR="007B73F9" w:rsidRPr="00D771C7">
        <w:rPr>
          <w:rFonts w:asciiTheme="minorHAnsi" w:hAnsiTheme="minorHAnsi" w:cstheme="minorHAnsi"/>
          <w:sz w:val="22"/>
        </w:rPr>
        <w:t>(Medie con D.S.)</w:t>
      </w:r>
      <w:r w:rsidR="00CB3474">
        <w:rPr>
          <w:rFonts w:asciiTheme="minorHAnsi" w:hAnsiTheme="minorHAnsi" w:cstheme="minorHAnsi"/>
          <w:sz w:val="22"/>
        </w:rPr>
        <w:t>.</w:t>
      </w:r>
    </w:p>
    <w:p w:rsidR="00A90D49" w:rsidRPr="00D771C7" w:rsidRDefault="00A90D49" w:rsidP="00A90D49">
      <w:pPr>
        <w:pStyle w:val="Corpodeltesto"/>
        <w:ind w:left="990"/>
        <w:rPr>
          <w:rFonts w:asciiTheme="minorHAnsi" w:hAnsiTheme="minorHAnsi" w:cstheme="minorHAnsi"/>
          <w:b/>
          <w:sz w:val="22"/>
        </w:rPr>
      </w:pPr>
    </w:p>
    <w:p w:rsidR="00A90D49" w:rsidRPr="00D771C7" w:rsidRDefault="00A90D49" w:rsidP="00A90D49">
      <w:pPr>
        <w:pStyle w:val="Corpodeltesto"/>
        <w:ind w:left="990"/>
        <w:rPr>
          <w:rFonts w:asciiTheme="minorHAnsi" w:hAnsiTheme="minorHAnsi" w:cstheme="minorHAnsi"/>
          <w:b/>
          <w:sz w:val="22"/>
        </w:rPr>
      </w:pPr>
    </w:p>
    <w:p w:rsidR="00A90D49" w:rsidRPr="00D771C7" w:rsidRDefault="00A90D49" w:rsidP="00A90D49">
      <w:pPr>
        <w:pStyle w:val="Corpodeltesto"/>
        <w:ind w:left="990"/>
        <w:rPr>
          <w:rFonts w:asciiTheme="minorHAnsi" w:hAnsiTheme="minorHAnsi" w:cstheme="minorHAnsi"/>
          <w:b/>
          <w:sz w:val="22"/>
        </w:rPr>
      </w:pPr>
    </w:p>
    <w:p w:rsidR="00A90D49" w:rsidRDefault="00B80B65" w:rsidP="0094721E">
      <w:pPr>
        <w:pStyle w:val="Paragrafoelenco"/>
        <w:ind w:left="0"/>
        <w:jc w:val="center"/>
      </w:pPr>
      <w:r w:rsidRPr="00B80B65">
        <w:rPr>
          <w:noProof/>
        </w:rPr>
        <w:lastRenderedPageBreak/>
        <w:drawing>
          <wp:inline distT="0" distB="0" distL="0" distR="0">
            <wp:extent cx="4591050" cy="3175000"/>
            <wp:effectExtent l="0" t="0" r="0" b="0"/>
            <wp:docPr id="251" name="Immagine 1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48" cstate="print"/>
                    <a:srcRect t="19879"/>
                    <a:stretch>
                      <a:fillRect/>
                    </a:stretch>
                  </pic:blipFill>
                  <pic:spPr bwMode="auto">
                    <a:xfrm>
                      <a:off x="0" y="0"/>
                      <a:ext cx="4599338" cy="3180732"/>
                    </a:xfrm>
                    <a:prstGeom prst="rect">
                      <a:avLst/>
                    </a:prstGeom>
                    <a:noFill/>
                  </pic:spPr>
                </pic:pic>
              </a:graphicData>
            </a:graphic>
          </wp:inline>
        </w:drawing>
      </w:r>
    </w:p>
    <w:p w:rsidR="007B73F9" w:rsidRDefault="00A90D49" w:rsidP="00CB3474">
      <w:pPr>
        <w:pStyle w:val="Corpodeltesto"/>
        <w:rPr>
          <w:rFonts w:asciiTheme="minorHAnsi" w:hAnsiTheme="minorHAnsi" w:cstheme="minorHAnsi"/>
          <w:sz w:val="22"/>
        </w:rPr>
      </w:pPr>
      <w:r w:rsidRPr="00D566FE">
        <w:rPr>
          <w:rFonts w:asciiTheme="minorHAnsi" w:hAnsiTheme="minorHAnsi" w:cstheme="minorHAnsi"/>
          <w:b/>
          <w:sz w:val="24"/>
        </w:rPr>
        <w:t>Fig</w:t>
      </w:r>
      <w:r w:rsidR="00D566FE" w:rsidRPr="00D566FE">
        <w:rPr>
          <w:rFonts w:asciiTheme="minorHAnsi" w:hAnsiTheme="minorHAnsi" w:cstheme="minorHAnsi"/>
          <w:b/>
          <w:sz w:val="24"/>
        </w:rPr>
        <w:t>.</w:t>
      </w:r>
      <w:r w:rsidRPr="00D566FE">
        <w:rPr>
          <w:rFonts w:asciiTheme="minorHAnsi" w:hAnsiTheme="minorHAnsi" w:cstheme="minorHAnsi"/>
          <w:b/>
          <w:sz w:val="24"/>
        </w:rPr>
        <w:t xml:space="preserve"> </w:t>
      </w:r>
      <w:r w:rsidR="00D771C7" w:rsidRPr="00D566FE">
        <w:rPr>
          <w:rFonts w:asciiTheme="minorHAnsi" w:hAnsiTheme="minorHAnsi" w:cstheme="minorHAnsi"/>
          <w:b/>
          <w:sz w:val="24"/>
        </w:rPr>
        <w:t>20</w:t>
      </w:r>
      <w:r>
        <w:rPr>
          <w:b/>
          <w:sz w:val="20"/>
        </w:rPr>
        <w:t xml:space="preserve">: </w:t>
      </w:r>
      <w:r w:rsidRPr="00D771C7">
        <w:rPr>
          <w:rFonts w:asciiTheme="minorHAnsi" w:hAnsiTheme="minorHAnsi" w:cstheme="minorHAnsi"/>
          <w:sz w:val="22"/>
        </w:rPr>
        <w:t>Confronto del peso medio degli esemplari, nutriti con diete alternative, durante il terzo mese di stabulazione</w:t>
      </w:r>
      <w:r w:rsidRPr="00D771C7">
        <w:rPr>
          <w:rFonts w:asciiTheme="minorHAnsi" w:hAnsiTheme="minorHAnsi" w:cstheme="minorHAnsi"/>
          <w:b/>
          <w:sz w:val="22"/>
        </w:rPr>
        <w:t xml:space="preserve"> </w:t>
      </w:r>
      <w:r w:rsidR="007B73F9" w:rsidRPr="00D771C7">
        <w:rPr>
          <w:rFonts w:asciiTheme="minorHAnsi" w:hAnsiTheme="minorHAnsi" w:cstheme="minorHAnsi"/>
          <w:sz w:val="22"/>
        </w:rPr>
        <w:t>(Medie con D.S.)</w:t>
      </w:r>
      <w:r w:rsidR="00CB3474">
        <w:rPr>
          <w:rFonts w:asciiTheme="minorHAnsi" w:hAnsiTheme="minorHAnsi" w:cstheme="minorHAnsi"/>
          <w:sz w:val="22"/>
        </w:rPr>
        <w:t>.</w:t>
      </w:r>
    </w:p>
    <w:p w:rsidR="0013583F" w:rsidRDefault="0013583F" w:rsidP="00CB3474">
      <w:pPr>
        <w:pStyle w:val="Corpodeltesto"/>
        <w:rPr>
          <w:rFonts w:asciiTheme="minorHAnsi" w:hAnsiTheme="minorHAnsi" w:cstheme="minorHAnsi"/>
          <w:sz w:val="22"/>
        </w:rPr>
      </w:pPr>
    </w:p>
    <w:p w:rsidR="0013583F" w:rsidRPr="00D771C7" w:rsidRDefault="0013583F" w:rsidP="00CB3474">
      <w:pPr>
        <w:pStyle w:val="Corpodeltesto"/>
        <w:rPr>
          <w:rFonts w:asciiTheme="minorHAnsi" w:hAnsiTheme="minorHAnsi" w:cstheme="minorHAnsi"/>
          <w:sz w:val="22"/>
        </w:rPr>
      </w:pPr>
    </w:p>
    <w:p w:rsidR="00A90D49" w:rsidRDefault="00A90D49" w:rsidP="00A90D49">
      <w:pPr>
        <w:pStyle w:val="Corpodeltesto"/>
        <w:ind w:left="990"/>
        <w:rPr>
          <w:b/>
          <w:sz w:val="20"/>
        </w:rPr>
      </w:pPr>
    </w:p>
    <w:p w:rsidR="00A90D49" w:rsidRDefault="00B80B65" w:rsidP="00A90D49">
      <w:pPr>
        <w:pStyle w:val="Corpodeltesto"/>
        <w:ind w:left="990"/>
        <w:rPr>
          <w:b/>
          <w:sz w:val="20"/>
        </w:rPr>
      </w:pPr>
      <w:r w:rsidRPr="00B80B65">
        <w:rPr>
          <w:b/>
          <w:noProof/>
          <w:sz w:val="20"/>
        </w:rPr>
        <w:drawing>
          <wp:inline distT="0" distB="0" distL="0" distR="0">
            <wp:extent cx="4673600" cy="2946400"/>
            <wp:effectExtent l="19050" t="0" r="0" b="0"/>
            <wp:docPr id="253" name="Immagine 1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49" cstate="print"/>
                    <a:srcRect t="15663"/>
                    <a:stretch>
                      <a:fillRect/>
                    </a:stretch>
                  </pic:blipFill>
                  <pic:spPr bwMode="auto">
                    <a:xfrm>
                      <a:off x="0" y="0"/>
                      <a:ext cx="4679184" cy="2949920"/>
                    </a:xfrm>
                    <a:prstGeom prst="rect">
                      <a:avLst/>
                    </a:prstGeom>
                    <a:noFill/>
                  </pic:spPr>
                </pic:pic>
              </a:graphicData>
            </a:graphic>
          </wp:inline>
        </w:drawing>
      </w:r>
    </w:p>
    <w:p w:rsidR="00A90D49" w:rsidRDefault="00A90D49" w:rsidP="00A90D49">
      <w:pPr>
        <w:pStyle w:val="Corpodeltesto"/>
        <w:ind w:left="990"/>
        <w:rPr>
          <w:b/>
          <w:sz w:val="20"/>
        </w:rPr>
      </w:pPr>
    </w:p>
    <w:p w:rsidR="00A90D49" w:rsidRDefault="00A90D49" w:rsidP="0094721E">
      <w:pPr>
        <w:ind w:left="1276" w:hanging="1276"/>
        <w:jc w:val="center"/>
      </w:pPr>
    </w:p>
    <w:p w:rsidR="00A90D49" w:rsidRDefault="00A90D49" w:rsidP="00A90D49">
      <w:pPr>
        <w:pStyle w:val="Corpodeltesto"/>
        <w:ind w:left="990"/>
        <w:rPr>
          <w:b/>
          <w:sz w:val="20"/>
        </w:rPr>
      </w:pPr>
    </w:p>
    <w:p w:rsidR="007B73F9" w:rsidRPr="00D771C7" w:rsidRDefault="00A90D49" w:rsidP="00CB3474">
      <w:pPr>
        <w:pStyle w:val="Corpodeltesto"/>
        <w:rPr>
          <w:rFonts w:asciiTheme="minorHAnsi" w:hAnsiTheme="minorHAnsi" w:cstheme="minorHAnsi"/>
          <w:sz w:val="22"/>
        </w:rPr>
      </w:pPr>
      <w:r w:rsidRPr="00D566FE">
        <w:rPr>
          <w:rFonts w:asciiTheme="minorHAnsi" w:hAnsiTheme="minorHAnsi" w:cstheme="minorHAnsi"/>
          <w:b/>
          <w:sz w:val="24"/>
        </w:rPr>
        <w:t>Fig</w:t>
      </w:r>
      <w:r w:rsidR="00D566FE">
        <w:rPr>
          <w:rFonts w:asciiTheme="minorHAnsi" w:hAnsiTheme="minorHAnsi" w:cstheme="minorHAnsi"/>
          <w:b/>
          <w:sz w:val="24"/>
        </w:rPr>
        <w:t>.</w:t>
      </w:r>
      <w:r w:rsidRPr="00D566FE">
        <w:rPr>
          <w:rFonts w:asciiTheme="minorHAnsi" w:hAnsiTheme="minorHAnsi" w:cstheme="minorHAnsi"/>
          <w:b/>
          <w:sz w:val="24"/>
        </w:rPr>
        <w:t xml:space="preserve"> </w:t>
      </w:r>
      <w:r w:rsidR="00D771C7" w:rsidRPr="00D566FE">
        <w:rPr>
          <w:rFonts w:asciiTheme="minorHAnsi" w:hAnsiTheme="minorHAnsi" w:cstheme="minorHAnsi"/>
          <w:b/>
          <w:sz w:val="24"/>
        </w:rPr>
        <w:t>21</w:t>
      </w:r>
      <w:r>
        <w:rPr>
          <w:b/>
          <w:sz w:val="20"/>
        </w:rPr>
        <w:t xml:space="preserve">: </w:t>
      </w:r>
      <w:r w:rsidRPr="00D771C7">
        <w:rPr>
          <w:rFonts w:asciiTheme="minorHAnsi" w:hAnsiTheme="minorHAnsi" w:cstheme="minorHAnsi"/>
          <w:sz w:val="22"/>
        </w:rPr>
        <w:t>Peso medio delle gonadi degli esemplari nutriti con dieta artificiale, nel corso dei tre mesi</w:t>
      </w:r>
      <w:r w:rsidR="007B73F9" w:rsidRPr="00D771C7">
        <w:rPr>
          <w:rFonts w:asciiTheme="minorHAnsi" w:hAnsiTheme="minorHAnsi" w:cstheme="minorHAnsi"/>
          <w:sz w:val="22"/>
        </w:rPr>
        <w:t>. (Medie con D.S.)</w:t>
      </w:r>
      <w:r w:rsidR="00CB3474">
        <w:rPr>
          <w:rFonts w:asciiTheme="minorHAnsi" w:hAnsiTheme="minorHAnsi" w:cstheme="minorHAnsi"/>
          <w:sz w:val="22"/>
        </w:rPr>
        <w:t>.</w:t>
      </w:r>
    </w:p>
    <w:p w:rsidR="00A90D49" w:rsidRDefault="00A90D49" w:rsidP="00A90D49">
      <w:pPr>
        <w:pStyle w:val="Corpodeltesto"/>
        <w:ind w:left="630"/>
        <w:jc w:val="center"/>
        <w:rPr>
          <w:sz w:val="20"/>
        </w:rPr>
      </w:pPr>
    </w:p>
    <w:p w:rsidR="00A90D49" w:rsidRPr="00CE45F3" w:rsidRDefault="00A90D49" w:rsidP="00A90D49">
      <w:pPr>
        <w:rPr>
          <w:rFonts w:ascii="Arial" w:eastAsia="Times" w:hAnsi="Arial" w:cs="Times New Roman"/>
          <w:sz w:val="20"/>
          <w:szCs w:val="20"/>
        </w:rPr>
      </w:pPr>
      <w:r>
        <w:rPr>
          <w:sz w:val="20"/>
        </w:rPr>
        <w:br w:type="page"/>
      </w:r>
    </w:p>
    <w:p w:rsidR="00D566FE" w:rsidRDefault="00B80B65" w:rsidP="0013583F">
      <w:pPr>
        <w:pStyle w:val="Corpodeltesto"/>
        <w:ind w:left="426"/>
        <w:rPr>
          <w:rFonts w:asciiTheme="minorHAnsi" w:hAnsiTheme="minorHAnsi" w:cstheme="minorHAnsi"/>
          <w:b/>
        </w:rPr>
      </w:pPr>
      <w:r w:rsidRPr="00B80B65">
        <w:rPr>
          <w:noProof/>
        </w:rPr>
        <w:lastRenderedPageBreak/>
        <w:drawing>
          <wp:inline distT="0" distB="0" distL="0" distR="0">
            <wp:extent cx="5216400" cy="2581275"/>
            <wp:effectExtent l="19050" t="0" r="3300" b="0"/>
            <wp:docPr id="255" name="Immagine 1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50" cstate="print"/>
                    <a:srcRect t="25301"/>
                    <a:stretch>
                      <a:fillRect/>
                    </a:stretch>
                  </pic:blipFill>
                  <pic:spPr bwMode="auto">
                    <a:xfrm>
                      <a:off x="0" y="0"/>
                      <a:ext cx="5216400" cy="2581275"/>
                    </a:xfrm>
                    <a:prstGeom prst="rect">
                      <a:avLst/>
                    </a:prstGeom>
                    <a:noFill/>
                  </pic:spPr>
                </pic:pic>
              </a:graphicData>
            </a:graphic>
          </wp:inline>
        </w:drawing>
      </w:r>
    </w:p>
    <w:p w:rsidR="00D566FE" w:rsidRDefault="00D566FE" w:rsidP="007B73F9">
      <w:pPr>
        <w:pStyle w:val="Corpodeltesto"/>
        <w:ind w:left="900"/>
        <w:rPr>
          <w:rFonts w:asciiTheme="minorHAnsi" w:hAnsiTheme="minorHAnsi" w:cstheme="minorHAnsi"/>
          <w:b/>
        </w:rPr>
      </w:pPr>
    </w:p>
    <w:p w:rsidR="0013583F" w:rsidRDefault="00A90D49" w:rsidP="00CB3474">
      <w:pPr>
        <w:pStyle w:val="Corpodeltesto"/>
        <w:rPr>
          <w:rFonts w:asciiTheme="minorHAnsi" w:hAnsiTheme="minorHAnsi" w:cstheme="minorHAnsi"/>
          <w:sz w:val="22"/>
        </w:rPr>
      </w:pPr>
      <w:r w:rsidRPr="00D566FE">
        <w:rPr>
          <w:rFonts w:asciiTheme="minorHAnsi" w:hAnsiTheme="minorHAnsi" w:cstheme="minorHAnsi"/>
          <w:b/>
          <w:sz w:val="24"/>
        </w:rPr>
        <w:t>Fig</w:t>
      </w:r>
      <w:r w:rsidR="00D566FE" w:rsidRPr="00D566FE">
        <w:rPr>
          <w:rFonts w:asciiTheme="minorHAnsi" w:hAnsiTheme="minorHAnsi" w:cstheme="minorHAnsi"/>
          <w:b/>
          <w:sz w:val="24"/>
        </w:rPr>
        <w:t>.</w:t>
      </w:r>
      <w:r w:rsidRPr="00D566FE">
        <w:rPr>
          <w:rFonts w:asciiTheme="minorHAnsi" w:hAnsiTheme="minorHAnsi" w:cstheme="minorHAnsi"/>
          <w:b/>
          <w:sz w:val="24"/>
        </w:rPr>
        <w:t xml:space="preserve"> </w:t>
      </w:r>
      <w:r w:rsidR="00D771C7" w:rsidRPr="00D566FE">
        <w:rPr>
          <w:rFonts w:asciiTheme="minorHAnsi" w:hAnsiTheme="minorHAnsi" w:cstheme="minorHAnsi"/>
          <w:b/>
          <w:sz w:val="24"/>
        </w:rPr>
        <w:t>22</w:t>
      </w:r>
      <w:r>
        <w:rPr>
          <w:b/>
          <w:sz w:val="20"/>
        </w:rPr>
        <w:t xml:space="preserve">: </w:t>
      </w:r>
      <w:r w:rsidRPr="00D771C7">
        <w:rPr>
          <w:rFonts w:asciiTheme="minorHAnsi" w:hAnsiTheme="minorHAnsi" w:cstheme="minorHAnsi"/>
          <w:sz w:val="22"/>
        </w:rPr>
        <w:t xml:space="preserve">Peso medio delle gonadi degli esemplari nutriti con </w:t>
      </w:r>
      <w:r w:rsidRPr="00D771C7">
        <w:rPr>
          <w:rFonts w:asciiTheme="minorHAnsi" w:hAnsiTheme="minorHAnsi" w:cstheme="minorHAnsi"/>
          <w:i/>
          <w:iCs/>
          <w:sz w:val="22"/>
        </w:rPr>
        <w:t>L. sativa</w:t>
      </w:r>
      <w:r w:rsidRPr="00D771C7">
        <w:rPr>
          <w:rFonts w:asciiTheme="minorHAnsi" w:hAnsiTheme="minorHAnsi" w:cstheme="minorHAnsi"/>
          <w:sz w:val="22"/>
        </w:rPr>
        <w:t>, nel corso dei tre mesi</w:t>
      </w:r>
      <w:r w:rsidR="007B73F9" w:rsidRPr="00D771C7">
        <w:rPr>
          <w:rFonts w:asciiTheme="minorHAnsi" w:hAnsiTheme="minorHAnsi" w:cstheme="minorHAnsi"/>
          <w:sz w:val="22"/>
        </w:rPr>
        <w:t xml:space="preserve"> (Medie con </w:t>
      </w:r>
    </w:p>
    <w:p w:rsidR="007B73F9" w:rsidRPr="00D771C7" w:rsidRDefault="007B73F9" w:rsidP="00CB3474">
      <w:pPr>
        <w:pStyle w:val="Corpodeltesto"/>
        <w:rPr>
          <w:rFonts w:asciiTheme="minorHAnsi" w:hAnsiTheme="minorHAnsi" w:cstheme="minorHAnsi"/>
          <w:sz w:val="22"/>
        </w:rPr>
      </w:pPr>
      <w:r w:rsidRPr="00D771C7">
        <w:rPr>
          <w:rFonts w:asciiTheme="minorHAnsi" w:hAnsiTheme="minorHAnsi" w:cstheme="minorHAnsi"/>
          <w:sz w:val="22"/>
        </w:rPr>
        <w:t>D.S.)</w:t>
      </w:r>
      <w:r w:rsidR="00CB3474">
        <w:rPr>
          <w:rFonts w:asciiTheme="minorHAnsi" w:hAnsiTheme="minorHAnsi" w:cstheme="minorHAnsi"/>
          <w:sz w:val="22"/>
        </w:rPr>
        <w:t>.</w:t>
      </w:r>
    </w:p>
    <w:p w:rsidR="00A90D49" w:rsidRDefault="00A90D49" w:rsidP="00A90D49">
      <w:pPr>
        <w:pStyle w:val="Corpodeltesto"/>
        <w:ind w:left="990"/>
        <w:rPr>
          <w:sz w:val="20"/>
        </w:rPr>
      </w:pPr>
    </w:p>
    <w:p w:rsidR="0013583F" w:rsidRDefault="0013583F" w:rsidP="00A90D49">
      <w:pPr>
        <w:pStyle w:val="Corpodeltesto"/>
        <w:ind w:left="990"/>
        <w:rPr>
          <w:sz w:val="20"/>
        </w:rPr>
      </w:pPr>
    </w:p>
    <w:p w:rsidR="0013583F" w:rsidRDefault="0013583F" w:rsidP="00A90D49">
      <w:pPr>
        <w:pStyle w:val="Corpodeltesto"/>
        <w:ind w:left="990"/>
        <w:rPr>
          <w:sz w:val="20"/>
        </w:rPr>
      </w:pPr>
    </w:p>
    <w:p w:rsidR="0013583F" w:rsidRDefault="0013583F" w:rsidP="00A90D49">
      <w:pPr>
        <w:pStyle w:val="Corpodeltesto"/>
        <w:ind w:left="990"/>
        <w:rPr>
          <w:sz w:val="20"/>
        </w:rPr>
      </w:pPr>
    </w:p>
    <w:p w:rsidR="00A90D49" w:rsidRPr="00CE45F3" w:rsidRDefault="00A90D49" w:rsidP="007B73F9">
      <w:pPr>
        <w:pStyle w:val="Corpodeltesto"/>
        <w:rPr>
          <w:sz w:val="20"/>
        </w:rPr>
      </w:pPr>
    </w:p>
    <w:p w:rsidR="00A90D49" w:rsidRDefault="00B80B65" w:rsidP="0013583F">
      <w:pPr>
        <w:tabs>
          <w:tab w:val="left" w:pos="0"/>
        </w:tabs>
        <w:jc w:val="center"/>
      </w:pPr>
      <w:r w:rsidRPr="00B80B65">
        <w:rPr>
          <w:noProof/>
        </w:rPr>
        <w:drawing>
          <wp:inline distT="0" distB="0" distL="0" distR="0">
            <wp:extent cx="5337175" cy="2971800"/>
            <wp:effectExtent l="19050" t="0" r="0" b="0"/>
            <wp:docPr id="33" name="Immagine 1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51" cstate="print"/>
                    <a:srcRect t="23494"/>
                    <a:stretch>
                      <a:fillRect/>
                    </a:stretch>
                  </pic:blipFill>
                  <pic:spPr bwMode="auto">
                    <a:xfrm>
                      <a:off x="0" y="0"/>
                      <a:ext cx="5343552" cy="2975351"/>
                    </a:xfrm>
                    <a:prstGeom prst="rect">
                      <a:avLst/>
                    </a:prstGeom>
                    <a:noFill/>
                  </pic:spPr>
                </pic:pic>
              </a:graphicData>
            </a:graphic>
          </wp:inline>
        </w:drawing>
      </w:r>
    </w:p>
    <w:p w:rsidR="007B73F9" w:rsidRPr="0094721E" w:rsidRDefault="00A90D49" w:rsidP="00CB3474">
      <w:pPr>
        <w:pStyle w:val="Corpodeltesto"/>
        <w:rPr>
          <w:rFonts w:asciiTheme="minorHAnsi" w:hAnsiTheme="minorHAnsi" w:cstheme="minorHAnsi"/>
          <w:sz w:val="22"/>
        </w:rPr>
      </w:pPr>
      <w:r w:rsidRPr="00D566FE">
        <w:rPr>
          <w:rFonts w:asciiTheme="minorHAnsi" w:hAnsiTheme="minorHAnsi" w:cstheme="minorHAnsi"/>
          <w:b/>
          <w:sz w:val="24"/>
        </w:rPr>
        <w:t>Fig</w:t>
      </w:r>
      <w:r w:rsidR="00D566FE">
        <w:rPr>
          <w:rFonts w:asciiTheme="minorHAnsi" w:hAnsiTheme="minorHAnsi" w:cstheme="minorHAnsi"/>
          <w:b/>
          <w:sz w:val="24"/>
        </w:rPr>
        <w:t>.</w:t>
      </w:r>
      <w:r w:rsidR="00D771C7" w:rsidRPr="00D566FE">
        <w:rPr>
          <w:rFonts w:asciiTheme="minorHAnsi" w:hAnsiTheme="minorHAnsi" w:cstheme="minorHAnsi"/>
          <w:b/>
          <w:sz w:val="24"/>
        </w:rPr>
        <w:t>23</w:t>
      </w:r>
      <w:r w:rsidRPr="00D771C7">
        <w:rPr>
          <w:rFonts w:asciiTheme="minorHAnsi" w:hAnsiTheme="minorHAnsi" w:cstheme="minorHAnsi"/>
          <w:b/>
          <w:sz w:val="20"/>
        </w:rPr>
        <w:t xml:space="preserve">: </w:t>
      </w:r>
      <w:r w:rsidRPr="0094721E">
        <w:rPr>
          <w:rFonts w:asciiTheme="minorHAnsi" w:hAnsiTheme="minorHAnsi" w:cstheme="minorHAnsi"/>
          <w:sz w:val="22"/>
        </w:rPr>
        <w:t xml:space="preserve">Peso medio delle gonadi degli esemplari nutriti con </w:t>
      </w:r>
      <w:r w:rsidRPr="0094721E">
        <w:rPr>
          <w:rFonts w:asciiTheme="minorHAnsi" w:hAnsiTheme="minorHAnsi" w:cstheme="minorHAnsi"/>
          <w:i/>
          <w:sz w:val="22"/>
        </w:rPr>
        <w:t>Ulva spp</w:t>
      </w:r>
      <w:r w:rsidRPr="0094721E">
        <w:rPr>
          <w:rFonts w:asciiTheme="minorHAnsi" w:hAnsiTheme="minorHAnsi" w:cstheme="minorHAnsi"/>
          <w:sz w:val="22"/>
        </w:rPr>
        <w:t>., nel corso dei tre mesi</w:t>
      </w:r>
      <w:r w:rsidR="007B73F9" w:rsidRPr="0094721E">
        <w:rPr>
          <w:rFonts w:asciiTheme="minorHAnsi" w:hAnsiTheme="minorHAnsi" w:cstheme="minorHAnsi"/>
          <w:sz w:val="22"/>
        </w:rPr>
        <w:t xml:space="preserve"> (Medie con D.S.)</w:t>
      </w:r>
      <w:r w:rsidR="00CB3474">
        <w:rPr>
          <w:rFonts w:asciiTheme="minorHAnsi" w:hAnsiTheme="minorHAnsi" w:cstheme="minorHAnsi"/>
          <w:sz w:val="22"/>
        </w:rPr>
        <w:t>.</w:t>
      </w:r>
    </w:p>
    <w:p w:rsidR="00A90D49" w:rsidRPr="0094721E" w:rsidRDefault="00A90D49" w:rsidP="00E14DF0">
      <w:pPr>
        <w:ind w:left="568" w:firstLine="140"/>
        <w:rPr>
          <w:rFonts w:ascii="Arial" w:eastAsia="Times" w:hAnsi="Arial" w:cs="Times New Roman"/>
          <w:szCs w:val="20"/>
        </w:rPr>
      </w:pPr>
    </w:p>
    <w:p w:rsidR="00A90D49" w:rsidRDefault="00B80B65" w:rsidP="0094721E">
      <w:pPr>
        <w:pStyle w:val="Corpodeltesto2"/>
        <w:jc w:val="center"/>
      </w:pPr>
      <w:r w:rsidRPr="00B80B65">
        <w:rPr>
          <w:noProof/>
        </w:rPr>
        <w:lastRenderedPageBreak/>
        <w:drawing>
          <wp:inline distT="0" distB="0" distL="0" distR="0">
            <wp:extent cx="5216400" cy="2581275"/>
            <wp:effectExtent l="19050" t="0" r="3300" b="0"/>
            <wp:docPr id="35" name="Immagine 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52" cstate="print"/>
                    <a:srcRect t="19879"/>
                    <a:stretch>
                      <a:fillRect/>
                    </a:stretch>
                  </pic:blipFill>
                  <pic:spPr bwMode="auto">
                    <a:xfrm>
                      <a:off x="0" y="0"/>
                      <a:ext cx="5216400" cy="2581275"/>
                    </a:xfrm>
                    <a:prstGeom prst="rect">
                      <a:avLst/>
                    </a:prstGeom>
                    <a:noFill/>
                  </pic:spPr>
                </pic:pic>
              </a:graphicData>
            </a:graphic>
          </wp:inline>
        </w:drawing>
      </w:r>
    </w:p>
    <w:p w:rsidR="001C2B3A" w:rsidRDefault="00A90D49" w:rsidP="00CB3474">
      <w:pPr>
        <w:pStyle w:val="Corpodeltesto"/>
        <w:rPr>
          <w:rFonts w:asciiTheme="minorHAnsi" w:hAnsiTheme="minorHAnsi" w:cstheme="minorHAnsi"/>
          <w:sz w:val="22"/>
        </w:rPr>
      </w:pPr>
      <w:r w:rsidRPr="00D566FE">
        <w:rPr>
          <w:rFonts w:asciiTheme="minorHAnsi" w:hAnsiTheme="minorHAnsi" w:cstheme="minorHAnsi"/>
          <w:b/>
          <w:sz w:val="24"/>
        </w:rPr>
        <w:t>Fig</w:t>
      </w:r>
      <w:r w:rsidR="00D566FE" w:rsidRPr="00D566FE">
        <w:rPr>
          <w:rFonts w:asciiTheme="minorHAnsi" w:hAnsiTheme="minorHAnsi" w:cstheme="minorHAnsi"/>
          <w:b/>
          <w:sz w:val="24"/>
        </w:rPr>
        <w:t>.</w:t>
      </w:r>
      <w:r w:rsidRPr="00D566FE">
        <w:rPr>
          <w:rFonts w:asciiTheme="minorHAnsi" w:hAnsiTheme="minorHAnsi" w:cstheme="minorHAnsi"/>
          <w:b/>
          <w:sz w:val="24"/>
        </w:rPr>
        <w:t xml:space="preserve"> </w:t>
      </w:r>
      <w:r w:rsidR="00D771C7" w:rsidRPr="00D566FE">
        <w:rPr>
          <w:rFonts w:asciiTheme="minorHAnsi" w:hAnsiTheme="minorHAnsi" w:cstheme="minorHAnsi"/>
          <w:b/>
          <w:sz w:val="24"/>
        </w:rPr>
        <w:t>24</w:t>
      </w:r>
      <w:r w:rsidRPr="0094721E">
        <w:rPr>
          <w:rFonts w:asciiTheme="minorHAnsi" w:hAnsiTheme="minorHAnsi" w:cstheme="minorHAnsi"/>
          <w:b/>
          <w:sz w:val="22"/>
        </w:rPr>
        <w:t xml:space="preserve">: </w:t>
      </w:r>
      <w:r w:rsidRPr="0094721E">
        <w:rPr>
          <w:rFonts w:asciiTheme="minorHAnsi" w:hAnsiTheme="minorHAnsi" w:cstheme="minorHAnsi"/>
          <w:sz w:val="22"/>
        </w:rPr>
        <w:t>Confronto del peso medio delle gonadi degli esemplari, nutriti con diete alternative, durante il primo mese di stabulazione</w:t>
      </w:r>
      <w:r w:rsidRPr="0094721E">
        <w:rPr>
          <w:rFonts w:asciiTheme="minorHAnsi" w:hAnsiTheme="minorHAnsi" w:cstheme="minorHAnsi"/>
          <w:b/>
          <w:sz w:val="22"/>
        </w:rPr>
        <w:t xml:space="preserve"> </w:t>
      </w:r>
      <w:r w:rsidR="001C2B3A" w:rsidRPr="0094721E">
        <w:rPr>
          <w:rFonts w:asciiTheme="minorHAnsi" w:hAnsiTheme="minorHAnsi" w:cstheme="minorHAnsi"/>
          <w:sz w:val="22"/>
        </w:rPr>
        <w:t>(Medie con D.S.)</w:t>
      </w:r>
      <w:r w:rsidR="00CB3474">
        <w:rPr>
          <w:rFonts w:asciiTheme="minorHAnsi" w:hAnsiTheme="minorHAnsi" w:cstheme="minorHAnsi"/>
          <w:sz w:val="22"/>
        </w:rPr>
        <w:t>.</w:t>
      </w:r>
    </w:p>
    <w:p w:rsidR="0013583F" w:rsidRDefault="0013583F" w:rsidP="00CB3474">
      <w:pPr>
        <w:pStyle w:val="Corpodeltesto"/>
        <w:rPr>
          <w:rFonts w:asciiTheme="minorHAnsi" w:hAnsiTheme="minorHAnsi" w:cstheme="minorHAnsi"/>
          <w:sz w:val="22"/>
        </w:rPr>
      </w:pPr>
    </w:p>
    <w:p w:rsidR="0013583F" w:rsidRDefault="0013583F" w:rsidP="00CB3474">
      <w:pPr>
        <w:pStyle w:val="Corpodeltesto"/>
        <w:rPr>
          <w:rFonts w:asciiTheme="minorHAnsi" w:hAnsiTheme="minorHAnsi" w:cstheme="minorHAnsi"/>
          <w:sz w:val="22"/>
        </w:rPr>
      </w:pPr>
    </w:p>
    <w:p w:rsidR="0013583F" w:rsidRDefault="0013583F" w:rsidP="00CB3474">
      <w:pPr>
        <w:pStyle w:val="Corpodeltesto"/>
        <w:rPr>
          <w:rFonts w:asciiTheme="minorHAnsi" w:hAnsiTheme="minorHAnsi" w:cstheme="minorHAnsi"/>
          <w:sz w:val="22"/>
        </w:rPr>
      </w:pPr>
    </w:p>
    <w:p w:rsidR="0013583F" w:rsidRDefault="0013583F" w:rsidP="00CB3474">
      <w:pPr>
        <w:pStyle w:val="Corpodeltesto"/>
        <w:rPr>
          <w:rFonts w:asciiTheme="minorHAnsi" w:hAnsiTheme="minorHAnsi" w:cstheme="minorHAnsi"/>
          <w:sz w:val="22"/>
        </w:rPr>
      </w:pPr>
    </w:p>
    <w:p w:rsidR="0013583F" w:rsidRPr="0094721E" w:rsidRDefault="0013583F" w:rsidP="00CB3474">
      <w:pPr>
        <w:pStyle w:val="Corpodeltesto"/>
        <w:rPr>
          <w:rFonts w:asciiTheme="minorHAnsi" w:hAnsiTheme="minorHAnsi" w:cstheme="minorHAnsi"/>
          <w:sz w:val="22"/>
        </w:rPr>
      </w:pPr>
    </w:p>
    <w:p w:rsidR="00A90D49" w:rsidRPr="00D771C7" w:rsidRDefault="00A90D49" w:rsidP="00A90D49">
      <w:pPr>
        <w:pStyle w:val="Corpodeltesto2"/>
        <w:spacing w:line="240" w:lineRule="auto"/>
        <w:ind w:left="994"/>
        <w:rPr>
          <w:rFonts w:eastAsia="Times" w:cstheme="minorHAnsi"/>
          <w:b/>
          <w:sz w:val="20"/>
          <w:szCs w:val="20"/>
        </w:rPr>
      </w:pPr>
    </w:p>
    <w:p w:rsidR="00A90D49" w:rsidRDefault="00A90D49" w:rsidP="004B6658">
      <w:pPr>
        <w:pStyle w:val="Corpodeltesto2"/>
        <w:spacing w:line="240" w:lineRule="auto"/>
        <w:ind w:left="994"/>
        <w:jc w:val="center"/>
        <w:rPr>
          <w:rFonts w:ascii="Arial" w:eastAsia="Times" w:hAnsi="Arial"/>
          <w:b/>
          <w:sz w:val="20"/>
          <w:szCs w:val="20"/>
        </w:rPr>
      </w:pPr>
    </w:p>
    <w:p w:rsidR="00A90D49" w:rsidRPr="007F70B3" w:rsidRDefault="00B80B65" w:rsidP="0094721E">
      <w:pPr>
        <w:pStyle w:val="Corpodeltesto2"/>
        <w:spacing w:line="240" w:lineRule="auto"/>
        <w:ind w:left="994" w:hanging="994"/>
        <w:jc w:val="center"/>
        <w:rPr>
          <w:rFonts w:ascii="Arial" w:eastAsia="Times" w:hAnsi="Arial"/>
          <w:b/>
          <w:sz w:val="20"/>
          <w:szCs w:val="20"/>
        </w:rPr>
      </w:pPr>
      <w:r w:rsidRPr="00B80B65">
        <w:rPr>
          <w:rFonts w:ascii="Arial" w:eastAsia="Times" w:hAnsi="Arial"/>
          <w:b/>
          <w:noProof/>
          <w:sz w:val="20"/>
          <w:szCs w:val="20"/>
        </w:rPr>
        <w:drawing>
          <wp:inline distT="0" distB="0" distL="0" distR="0">
            <wp:extent cx="5518150" cy="3098800"/>
            <wp:effectExtent l="19050" t="0" r="6350" b="0"/>
            <wp:docPr id="37" name="Immagine 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53" cstate="print"/>
                    <a:srcRect t="18976"/>
                    <a:stretch>
                      <a:fillRect/>
                    </a:stretch>
                  </pic:blipFill>
                  <pic:spPr bwMode="auto">
                    <a:xfrm>
                      <a:off x="0" y="0"/>
                      <a:ext cx="5524743" cy="3102502"/>
                    </a:xfrm>
                    <a:prstGeom prst="rect">
                      <a:avLst/>
                    </a:prstGeom>
                    <a:noFill/>
                  </pic:spPr>
                </pic:pic>
              </a:graphicData>
            </a:graphic>
          </wp:inline>
        </w:drawing>
      </w:r>
    </w:p>
    <w:p w:rsidR="001C2B3A" w:rsidRPr="0094721E" w:rsidRDefault="00A90D49" w:rsidP="00CB3474">
      <w:pPr>
        <w:pStyle w:val="Corpodeltesto"/>
        <w:rPr>
          <w:rFonts w:asciiTheme="minorHAnsi" w:hAnsiTheme="minorHAnsi" w:cstheme="minorHAnsi"/>
          <w:sz w:val="22"/>
        </w:rPr>
      </w:pPr>
      <w:r w:rsidRPr="00D566FE">
        <w:rPr>
          <w:rFonts w:asciiTheme="minorHAnsi" w:hAnsiTheme="minorHAnsi" w:cstheme="minorHAnsi"/>
          <w:b/>
          <w:sz w:val="24"/>
        </w:rPr>
        <w:t>Fig</w:t>
      </w:r>
      <w:r w:rsidR="00D566FE" w:rsidRPr="00D566FE">
        <w:rPr>
          <w:rFonts w:asciiTheme="minorHAnsi" w:hAnsiTheme="minorHAnsi" w:cstheme="minorHAnsi"/>
          <w:b/>
          <w:sz w:val="24"/>
        </w:rPr>
        <w:t>.</w:t>
      </w:r>
      <w:r w:rsidRPr="00D566FE">
        <w:rPr>
          <w:rFonts w:asciiTheme="minorHAnsi" w:hAnsiTheme="minorHAnsi" w:cstheme="minorHAnsi"/>
          <w:b/>
          <w:sz w:val="24"/>
        </w:rPr>
        <w:t xml:space="preserve"> </w:t>
      </w:r>
      <w:r w:rsidR="0094721E" w:rsidRPr="00D566FE">
        <w:rPr>
          <w:rFonts w:asciiTheme="minorHAnsi" w:hAnsiTheme="minorHAnsi" w:cstheme="minorHAnsi"/>
          <w:b/>
          <w:sz w:val="24"/>
        </w:rPr>
        <w:t>25</w:t>
      </w:r>
      <w:r w:rsidRPr="0094721E">
        <w:rPr>
          <w:rFonts w:asciiTheme="minorHAnsi" w:hAnsiTheme="minorHAnsi" w:cstheme="minorHAnsi"/>
          <w:b/>
        </w:rPr>
        <w:t xml:space="preserve">: </w:t>
      </w:r>
      <w:r w:rsidRPr="0094721E">
        <w:rPr>
          <w:rFonts w:asciiTheme="minorHAnsi" w:hAnsiTheme="minorHAnsi" w:cstheme="minorHAnsi"/>
          <w:sz w:val="22"/>
        </w:rPr>
        <w:t>Confronto del peso medio delle gonadi degli esemplari, nutriti con diete alternative, durante il secondo mese di stabulazione</w:t>
      </w:r>
      <w:r w:rsidR="001C2B3A" w:rsidRPr="0094721E">
        <w:rPr>
          <w:rFonts w:asciiTheme="minorHAnsi" w:hAnsiTheme="minorHAnsi" w:cstheme="minorHAnsi"/>
          <w:sz w:val="22"/>
        </w:rPr>
        <w:t xml:space="preserve"> (Medie con D.S.)</w:t>
      </w:r>
      <w:r w:rsidR="00CB3474">
        <w:rPr>
          <w:rFonts w:asciiTheme="minorHAnsi" w:hAnsiTheme="minorHAnsi" w:cstheme="minorHAnsi"/>
          <w:sz w:val="22"/>
        </w:rPr>
        <w:t>.</w:t>
      </w:r>
    </w:p>
    <w:p w:rsidR="00A90D49" w:rsidRDefault="00A90D49" w:rsidP="00A90D49"/>
    <w:p w:rsidR="00A90D49" w:rsidRDefault="00A90D49" w:rsidP="004B6658">
      <w:pPr>
        <w:ind w:left="1276"/>
      </w:pPr>
    </w:p>
    <w:p w:rsidR="00A90D49" w:rsidRDefault="00B80B65" w:rsidP="0094721E">
      <w:pPr>
        <w:ind w:left="630" w:hanging="630"/>
        <w:jc w:val="center"/>
      </w:pPr>
      <w:r w:rsidRPr="00B80B65">
        <w:rPr>
          <w:noProof/>
        </w:rPr>
        <w:lastRenderedPageBreak/>
        <w:drawing>
          <wp:inline distT="0" distB="0" distL="0" distR="0">
            <wp:extent cx="5216400" cy="2581275"/>
            <wp:effectExtent l="19050" t="0" r="3300" b="0"/>
            <wp:docPr id="38" name="Immagine 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54" cstate="print"/>
                    <a:srcRect t="18127"/>
                    <a:stretch>
                      <a:fillRect/>
                    </a:stretch>
                  </pic:blipFill>
                  <pic:spPr bwMode="auto">
                    <a:xfrm>
                      <a:off x="0" y="0"/>
                      <a:ext cx="5216400" cy="2581275"/>
                    </a:xfrm>
                    <a:prstGeom prst="rect">
                      <a:avLst/>
                    </a:prstGeom>
                    <a:noFill/>
                  </pic:spPr>
                </pic:pic>
              </a:graphicData>
            </a:graphic>
          </wp:inline>
        </w:drawing>
      </w:r>
    </w:p>
    <w:p w:rsidR="001C2B3A" w:rsidRPr="0094721E" w:rsidRDefault="00A90D49" w:rsidP="00CB3474">
      <w:pPr>
        <w:pStyle w:val="Corpodeltesto"/>
        <w:rPr>
          <w:rFonts w:asciiTheme="minorHAnsi" w:hAnsiTheme="minorHAnsi" w:cstheme="minorHAnsi"/>
          <w:sz w:val="22"/>
        </w:rPr>
      </w:pPr>
      <w:r w:rsidRPr="00D566FE">
        <w:rPr>
          <w:rFonts w:asciiTheme="minorHAnsi" w:hAnsiTheme="minorHAnsi" w:cstheme="minorHAnsi"/>
          <w:b/>
          <w:sz w:val="24"/>
        </w:rPr>
        <w:t>Fig</w:t>
      </w:r>
      <w:r w:rsidR="00D566FE">
        <w:rPr>
          <w:rFonts w:asciiTheme="minorHAnsi" w:hAnsiTheme="minorHAnsi" w:cstheme="minorHAnsi"/>
          <w:b/>
          <w:sz w:val="24"/>
        </w:rPr>
        <w:t>.</w:t>
      </w:r>
      <w:r w:rsidRPr="00D566FE">
        <w:rPr>
          <w:rFonts w:asciiTheme="minorHAnsi" w:hAnsiTheme="minorHAnsi" w:cstheme="minorHAnsi"/>
          <w:b/>
          <w:sz w:val="24"/>
        </w:rPr>
        <w:t xml:space="preserve"> </w:t>
      </w:r>
      <w:r w:rsidR="0094721E" w:rsidRPr="00D566FE">
        <w:rPr>
          <w:rFonts w:asciiTheme="minorHAnsi" w:hAnsiTheme="minorHAnsi" w:cstheme="minorHAnsi"/>
          <w:b/>
          <w:sz w:val="24"/>
        </w:rPr>
        <w:t>26</w:t>
      </w:r>
      <w:r w:rsidRPr="00CE45F3">
        <w:rPr>
          <w:b/>
          <w:sz w:val="20"/>
        </w:rPr>
        <w:t>:</w:t>
      </w:r>
      <w:r>
        <w:rPr>
          <w:b/>
          <w:sz w:val="20"/>
        </w:rPr>
        <w:t xml:space="preserve"> </w:t>
      </w:r>
      <w:r w:rsidRPr="0094721E">
        <w:rPr>
          <w:rFonts w:asciiTheme="minorHAnsi" w:hAnsiTheme="minorHAnsi" w:cstheme="minorHAnsi"/>
          <w:sz w:val="22"/>
        </w:rPr>
        <w:t>Confronto del peso medio delle gonadi degli esemplari, nutriti con diete alternative, durante il terzo mese di stabulazione</w:t>
      </w:r>
      <w:r w:rsidR="001C2B3A" w:rsidRPr="0094721E">
        <w:rPr>
          <w:rFonts w:asciiTheme="minorHAnsi" w:hAnsiTheme="minorHAnsi" w:cstheme="minorHAnsi"/>
          <w:sz w:val="22"/>
        </w:rPr>
        <w:t xml:space="preserve"> (Medie con D.S.)</w:t>
      </w:r>
      <w:r w:rsidR="00CB3474">
        <w:rPr>
          <w:rFonts w:asciiTheme="minorHAnsi" w:hAnsiTheme="minorHAnsi" w:cstheme="minorHAnsi"/>
          <w:sz w:val="22"/>
        </w:rPr>
        <w:t>.</w:t>
      </w:r>
    </w:p>
    <w:p w:rsidR="00A90D49" w:rsidRDefault="00A90D49" w:rsidP="00A90D49">
      <w:pPr>
        <w:pStyle w:val="Corpodeltesto2"/>
        <w:spacing w:line="240" w:lineRule="auto"/>
        <w:ind w:left="994"/>
        <w:rPr>
          <w:rFonts w:eastAsia="Times" w:cstheme="minorHAnsi"/>
          <w:szCs w:val="20"/>
        </w:rPr>
      </w:pPr>
    </w:p>
    <w:p w:rsidR="0013583F" w:rsidRDefault="0013583F" w:rsidP="00A90D49">
      <w:pPr>
        <w:pStyle w:val="Corpodeltesto2"/>
        <w:spacing w:line="240" w:lineRule="auto"/>
        <w:ind w:left="994"/>
        <w:rPr>
          <w:rFonts w:eastAsia="Times" w:cstheme="minorHAnsi"/>
          <w:szCs w:val="20"/>
        </w:rPr>
      </w:pPr>
    </w:p>
    <w:p w:rsidR="0013583F" w:rsidRDefault="0013583F" w:rsidP="00A90D49">
      <w:pPr>
        <w:pStyle w:val="Corpodeltesto2"/>
        <w:spacing w:line="240" w:lineRule="auto"/>
        <w:ind w:left="994"/>
        <w:rPr>
          <w:rFonts w:eastAsia="Times" w:cstheme="minorHAnsi"/>
          <w:szCs w:val="20"/>
        </w:rPr>
      </w:pPr>
    </w:p>
    <w:p w:rsidR="0013583F" w:rsidRPr="0094721E" w:rsidRDefault="0013583F" w:rsidP="00A90D49">
      <w:pPr>
        <w:pStyle w:val="Corpodeltesto2"/>
        <w:spacing w:line="240" w:lineRule="auto"/>
        <w:ind w:left="994"/>
        <w:rPr>
          <w:rFonts w:eastAsia="Times" w:cstheme="minorHAnsi"/>
          <w:szCs w:val="20"/>
        </w:rPr>
      </w:pPr>
    </w:p>
    <w:p w:rsidR="00A90D49" w:rsidRPr="00763AA3" w:rsidRDefault="00B80B65" w:rsidP="00B80B65">
      <w:pPr>
        <w:jc w:val="center"/>
        <w:rPr>
          <w:rFonts w:ascii="Times New Roman" w:eastAsia="Times" w:hAnsi="Times New Roman" w:cs="Times New Roman"/>
          <w:sz w:val="24"/>
          <w:szCs w:val="20"/>
        </w:rPr>
      </w:pPr>
      <w:r w:rsidRPr="00B80B65">
        <w:rPr>
          <w:rFonts w:ascii="Times New Roman" w:eastAsia="Times" w:hAnsi="Times New Roman" w:cs="Times New Roman"/>
          <w:noProof/>
          <w:sz w:val="24"/>
          <w:szCs w:val="20"/>
        </w:rPr>
        <w:drawing>
          <wp:inline distT="0" distB="0" distL="0" distR="0">
            <wp:extent cx="5337175" cy="2946400"/>
            <wp:effectExtent l="19050" t="0" r="0" b="0"/>
            <wp:docPr id="39" name="Immagine 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55" cstate="print"/>
                    <a:srcRect t="10876"/>
                    <a:stretch>
                      <a:fillRect/>
                    </a:stretch>
                  </pic:blipFill>
                  <pic:spPr bwMode="auto">
                    <a:xfrm>
                      <a:off x="0" y="0"/>
                      <a:ext cx="5343552" cy="2949920"/>
                    </a:xfrm>
                    <a:prstGeom prst="rect">
                      <a:avLst/>
                    </a:prstGeom>
                    <a:noFill/>
                  </pic:spPr>
                </pic:pic>
              </a:graphicData>
            </a:graphic>
          </wp:inline>
        </w:drawing>
      </w:r>
    </w:p>
    <w:p w:rsidR="00A90D49" w:rsidRDefault="00A90D49" w:rsidP="00A90D49">
      <w:pPr>
        <w:pStyle w:val="Paragrafoelenco"/>
        <w:ind w:left="1276"/>
      </w:pPr>
    </w:p>
    <w:p w:rsidR="00A90D49" w:rsidRDefault="00A90D49" w:rsidP="00A90D49">
      <w:pPr>
        <w:pStyle w:val="Paragrafoelenco"/>
        <w:ind w:left="990"/>
      </w:pPr>
    </w:p>
    <w:p w:rsidR="00A90D49" w:rsidRPr="001A448F" w:rsidRDefault="00A90D49" w:rsidP="00CB3474">
      <w:pPr>
        <w:pStyle w:val="Corpodeltesto"/>
        <w:rPr>
          <w:rFonts w:asciiTheme="minorHAnsi" w:hAnsiTheme="minorHAnsi" w:cstheme="minorHAnsi"/>
          <w:sz w:val="22"/>
        </w:rPr>
      </w:pPr>
      <w:r w:rsidRPr="00D566FE">
        <w:rPr>
          <w:rFonts w:asciiTheme="minorHAnsi" w:hAnsiTheme="minorHAnsi" w:cstheme="minorHAnsi"/>
          <w:b/>
          <w:sz w:val="24"/>
        </w:rPr>
        <w:t>Fig</w:t>
      </w:r>
      <w:r w:rsidR="00D566FE">
        <w:rPr>
          <w:rFonts w:asciiTheme="minorHAnsi" w:hAnsiTheme="minorHAnsi" w:cstheme="minorHAnsi"/>
          <w:b/>
          <w:sz w:val="24"/>
        </w:rPr>
        <w:t>.</w:t>
      </w:r>
      <w:r w:rsidR="001A448F" w:rsidRPr="00D566FE">
        <w:rPr>
          <w:rFonts w:asciiTheme="minorHAnsi" w:hAnsiTheme="minorHAnsi" w:cstheme="minorHAnsi"/>
          <w:b/>
          <w:sz w:val="24"/>
        </w:rPr>
        <w:t>27</w:t>
      </w:r>
      <w:r>
        <w:rPr>
          <w:b/>
          <w:sz w:val="20"/>
        </w:rPr>
        <w:t xml:space="preserve">: </w:t>
      </w:r>
      <w:r w:rsidRPr="001A448F">
        <w:rPr>
          <w:rFonts w:asciiTheme="minorHAnsi" w:hAnsiTheme="minorHAnsi" w:cstheme="minorHAnsi"/>
          <w:sz w:val="22"/>
        </w:rPr>
        <w:t>Confronto dell’indice gonado-somatico medio degli esemplari, nutriti con diete alternative, durante il primo mese di stabulazione</w:t>
      </w:r>
      <w:r w:rsidR="001C2B3A" w:rsidRPr="001A448F">
        <w:rPr>
          <w:rFonts w:asciiTheme="minorHAnsi" w:hAnsiTheme="minorHAnsi" w:cstheme="minorHAnsi"/>
          <w:sz w:val="22"/>
        </w:rPr>
        <w:t xml:space="preserve"> (Medie con D.S.)</w:t>
      </w:r>
      <w:r w:rsidR="00CB3474">
        <w:rPr>
          <w:rFonts w:asciiTheme="minorHAnsi" w:hAnsiTheme="minorHAnsi" w:cstheme="minorHAnsi"/>
          <w:sz w:val="22"/>
        </w:rPr>
        <w:t>.</w:t>
      </w:r>
    </w:p>
    <w:p w:rsidR="00A90D49" w:rsidRPr="001A448F" w:rsidRDefault="00A90D49" w:rsidP="00A90D49">
      <w:pPr>
        <w:pStyle w:val="Paragrafoelenco"/>
        <w:ind w:left="990"/>
        <w:rPr>
          <w:rFonts w:cstheme="minorHAnsi"/>
          <w:sz w:val="24"/>
        </w:rPr>
      </w:pPr>
    </w:p>
    <w:p w:rsidR="00A90D49" w:rsidRPr="001A448F" w:rsidRDefault="00A90D49" w:rsidP="00A90D49">
      <w:pPr>
        <w:pStyle w:val="Paragrafoelenco"/>
        <w:ind w:left="990"/>
        <w:rPr>
          <w:rFonts w:cstheme="minorHAnsi"/>
          <w:sz w:val="24"/>
        </w:rPr>
      </w:pPr>
    </w:p>
    <w:p w:rsidR="00A90D49" w:rsidRDefault="00B80B65" w:rsidP="001A448F">
      <w:pPr>
        <w:pStyle w:val="Paragrafoelenco"/>
        <w:ind w:left="1276" w:hanging="1276"/>
        <w:jc w:val="center"/>
      </w:pPr>
      <w:r w:rsidRPr="00B80B65">
        <w:rPr>
          <w:noProof/>
        </w:rPr>
        <w:lastRenderedPageBreak/>
        <w:drawing>
          <wp:inline distT="0" distB="0" distL="0" distR="0">
            <wp:extent cx="5216400" cy="2581275"/>
            <wp:effectExtent l="19050" t="0" r="3300" b="0"/>
            <wp:docPr id="40" name="Immagine 3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56" cstate="print"/>
                    <a:srcRect t="10876"/>
                    <a:stretch>
                      <a:fillRect/>
                    </a:stretch>
                  </pic:blipFill>
                  <pic:spPr bwMode="auto">
                    <a:xfrm>
                      <a:off x="0" y="0"/>
                      <a:ext cx="5216400" cy="2581275"/>
                    </a:xfrm>
                    <a:prstGeom prst="rect">
                      <a:avLst/>
                    </a:prstGeom>
                    <a:noFill/>
                  </pic:spPr>
                </pic:pic>
              </a:graphicData>
            </a:graphic>
          </wp:inline>
        </w:drawing>
      </w:r>
    </w:p>
    <w:p w:rsidR="001C2B3A" w:rsidRPr="001A448F" w:rsidRDefault="00A90D49" w:rsidP="00CB3474">
      <w:pPr>
        <w:pStyle w:val="Paragrafoelenco"/>
        <w:spacing w:line="240" w:lineRule="auto"/>
        <w:ind w:left="0" w:firstLine="3"/>
        <w:rPr>
          <w:rFonts w:eastAsia="Times" w:cstheme="minorHAnsi"/>
          <w:szCs w:val="20"/>
        </w:rPr>
      </w:pPr>
      <w:r w:rsidRPr="00D566FE">
        <w:rPr>
          <w:rFonts w:eastAsia="Times" w:cstheme="minorHAnsi"/>
          <w:b/>
          <w:sz w:val="24"/>
          <w:szCs w:val="20"/>
        </w:rPr>
        <w:t>Fig</w:t>
      </w:r>
      <w:r w:rsidR="00D566FE">
        <w:rPr>
          <w:rFonts w:eastAsia="Times" w:cstheme="minorHAnsi"/>
          <w:b/>
          <w:sz w:val="24"/>
          <w:szCs w:val="20"/>
        </w:rPr>
        <w:t>.</w:t>
      </w:r>
      <w:r w:rsidR="00A9135F">
        <w:rPr>
          <w:rFonts w:eastAsia="Times" w:cstheme="minorHAnsi"/>
          <w:b/>
          <w:sz w:val="24"/>
          <w:szCs w:val="20"/>
        </w:rPr>
        <w:t xml:space="preserve"> </w:t>
      </w:r>
      <w:r w:rsidR="001A448F" w:rsidRPr="00D566FE">
        <w:rPr>
          <w:rFonts w:eastAsia="Times" w:cstheme="minorHAnsi"/>
          <w:b/>
          <w:sz w:val="24"/>
          <w:szCs w:val="20"/>
        </w:rPr>
        <w:t>28</w:t>
      </w:r>
      <w:r w:rsidRPr="001A448F">
        <w:rPr>
          <w:rFonts w:cstheme="minorHAnsi"/>
          <w:b/>
          <w:sz w:val="28"/>
          <w:szCs w:val="20"/>
        </w:rPr>
        <w:t xml:space="preserve">: </w:t>
      </w:r>
      <w:r w:rsidRPr="001A448F">
        <w:rPr>
          <w:rFonts w:eastAsia="Times" w:cstheme="minorHAnsi"/>
          <w:szCs w:val="20"/>
        </w:rPr>
        <w:t>Confronto dell’indice gonado-somatico medio degli esemplari, nutriti con diete</w:t>
      </w:r>
      <w:r w:rsidR="001C2B3A" w:rsidRPr="001A448F">
        <w:rPr>
          <w:rFonts w:eastAsia="Times" w:cstheme="minorHAnsi"/>
          <w:szCs w:val="20"/>
        </w:rPr>
        <w:t xml:space="preserve"> </w:t>
      </w:r>
      <w:r w:rsidRPr="001A448F">
        <w:rPr>
          <w:rFonts w:eastAsia="Times" w:cstheme="minorHAnsi"/>
          <w:szCs w:val="20"/>
        </w:rPr>
        <w:t>alternative, durante il secondo mese di stabulazione</w:t>
      </w:r>
      <w:r w:rsidR="001C2B3A" w:rsidRPr="001A448F">
        <w:rPr>
          <w:rFonts w:eastAsia="Times" w:cstheme="minorHAnsi"/>
          <w:szCs w:val="20"/>
        </w:rPr>
        <w:t xml:space="preserve"> </w:t>
      </w:r>
      <w:r w:rsidR="001C2B3A" w:rsidRPr="001A448F">
        <w:rPr>
          <w:rFonts w:cstheme="minorHAnsi"/>
        </w:rPr>
        <w:t>(Medie con D.S.)</w:t>
      </w:r>
      <w:r w:rsidR="00CB3474">
        <w:rPr>
          <w:rFonts w:cstheme="minorHAnsi"/>
        </w:rPr>
        <w:t>.</w:t>
      </w:r>
    </w:p>
    <w:p w:rsidR="00A90D49" w:rsidRDefault="00A90D49" w:rsidP="00A90D49">
      <w:pPr>
        <w:pStyle w:val="Paragrafoelenco"/>
        <w:ind w:left="990"/>
        <w:rPr>
          <w:rFonts w:eastAsia="Times" w:cstheme="minorHAnsi"/>
          <w:szCs w:val="20"/>
        </w:rPr>
      </w:pPr>
    </w:p>
    <w:p w:rsidR="0013583F" w:rsidRDefault="0013583F" w:rsidP="00A90D49">
      <w:pPr>
        <w:pStyle w:val="Paragrafoelenco"/>
        <w:ind w:left="990"/>
        <w:rPr>
          <w:rFonts w:eastAsia="Times" w:cstheme="minorHAnsi"/>
          <w:szCs w:val="20"/>
        </w:rPr>
      </w:pPr>
    </w:p>
    <w:p w:rsidR="0013583F" w:rsidRDefault="0013583F" w:rsidP="00A90D49">
      <w:pPr>
        <w:pStyle w:val="Paragrafoelenco"/>
        <w:ind w:left="990"/>
        <w:rPr>
          <w:rFonts w:eastAsia="Times" w:cstheme="minorHAnsi"/>
          <w:szCs w:val="20"/>
        </w:rPr>
      </w:pPr>
    </w:p>
    <w:p w:rsidR="0013583F" w:rsidRPr="001A448F" w:rsidRDefault="0013583F" w:rsidP="00A90D49">
      <w:pPr>
        <w:pStyle w:val="Paragrafoelenco"/>
        <w:ind w:left="990"/>
        <w:rPr>
          <w:rFonts w:eastAsia="Times" w:cstheme="minorHAnsi"/>
          <w:szCs w:val="20"/>
        </w:rPr>
      </w:pPr>
    </w:p>
    <w:p w:rsidR="00A90D49" w:rsidRDefault="00A90D49" w:rsidP="00A90D49">
      <w:pPr>
        <w:pStyle w:val="Paragrafoelenco"/>
        <w:ind w:left="1276"/>
      </w:pPr>
    </w:p>
    <w:p w:rsidR="00A90D49" w:rsidRPr="00D710DC" w:rsidRDefault="00B80B65" w:rsidP="001A448F">
      <w:pPr>
        <w:pStyle w:val="Paragrafoelenco"/>
        <w:ind w:left="990" w:hanging="990"/>
        <w:jc w:val="center"/>
        <w:rPr>
          <w:sz w:val="28"/>
        </w:rPr>
      </w:pPr>
      <w:r w:rsidRPr="00B80B65">
        <w:rPr>
          <w:noProof/>
          <w:sz w:val="28"/>
        </w:rPr>
        <w:drawing>
          <wp:inline distT="0" distB="0" distL="0" distR="0">
            <wp:extent cx="5216525" cy="2581200"/>
            <wp:effectExtent l="19050" t="0" r="3175" b="0"/>
            <wp:docPr id="41" name="Immagine 3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2"/>
                    <pic:cNvPicPr>
                      <a:picLocks noChangeAspect="1" noChangeArrowheads="1"/>
                    </pic:cNvPicPr>
                  </pic:nvPicPr>
                  <pic:blipFill>
                    <a:blip r:embed="rId57" cstate="print"/>
                    <a:srcRect t="12363"/>
                    <a:stretch>
                      <a:fillRect/>
                    </a:stretch>
                  </pic:blipFill>
                  <pic:spPr bwMode="auto">
                    <a:xfrm>
                      <a:off x="0" y="0"/>
                      <a:ext cx="5216525" cy="2581200"/>
                    </a:xfrm>
                    <a:prstGeom prst="rect">
                      <a:avLst/>
                    </a:prstGeom>
                    <a:noFill/>
                  </pic:spPr>
                </pic:pic>
              </a:graphicData>
            </a:graphic>
          </wp:inline>
        </w:drawing>
      </w:r>
    </w:p>
    <w:p w:rsidR="00E14DF0" w:rsidRDefault="00D566FE" w:rsidP="00CB3474">
      <w:pPr>
        <w:pStyle w:val="Corpodeltesto"/>
        <w:rPr>
          <w:rFonts w:asciiTheme="minorHAnsi" w:hAnsiTheme="minorHAnsi" w:cstheme="minorHAnsi"/>
          <w:sz w:val="22"/>
        </w:rPr>
      </w:pPr>
      <w:r>
        <w:rPr>
          <w:rFonts w:asciiTheme="minorHAnsi" w:hAnsiTheme="minorHAnsi" w:cstheme="minorHAnsi"/>
          <w:b/>
          <w:sz w:val="24"/>
        </w:rPr>
        <w:t>Fig.</w:t>
      </w:r>
      <w:r w:rsidR="00A90D49" w:rsidRPr="00D566FE">
        <w:rPr>
          <w:rFonts w:asciiTheme="minorHAnsi" w:hAnsiTheme="minorHAnsi" w:cstheme="minorHAnsi"/>
          <w:b/>
          <w:sz w:val="24"/>
        </w:rPr>
        <w:t xml:space="preserve"> </w:t>
      </w:r>
      <w:r w:rsidR="001A448F" w:rsidRPr="00D566FE">
        <w:rPr>
          <w:rFonts w:asciiTheme="minorHAnsi" w:hAnsiTheme="minorHAnsi" w:cstheme="minorHAnsi"/>
          <w:b/>
          <w:sz w:val="24"/>
        </w:rPr>
        <w:t>29</w:t>
      </w:r>
      <w:r w:rsidR="00A90D49" w:rsidRPr="001A448F">
        <w:rPr>
          <w:rFonts w:asciiTheme="minorHAnsi" w:hAnsiTheme="minorHAnsi" w:cstheme="minorHAnsi"/>
          <w:b/>
          <w:sz w:val="22"/>
        </w:rPr>
        <w:t xml:space="preserve">: </w:t>
      </w:r>
      <w:r w:rsidR="00A90D49" w:rsidRPr="001A448F">
        <w:rPr>
          <w:rFonts w:asciiTheme="minorHAnsi" w:hAnsiTheme="minorHAnsi" w:cstheme="minorHAnsi"/>
          <w:sz w:val="22"/>
        </w:rPr>
        <w:t>Confronto dell’indice gonado-somatico medio degli esemplari, nutriti con diete alternative, durante il terzo mese di stabulazione</w:t>
      </w:r>
      <w:r w:rsidR="001C2B3A" w:rsidRPr="001A448F">
        <w:rPr>
          <w:rFonts w:asciiTheme="minorHAnsi" w:hAnsiTheme="minorHAnsi" w:cstheme="minorHAnsi"/>
          <w:sz w:val="22"/>
        </w:rPr>
        <w:t xml:space="preserve"> (Medie con D.S.)</w:t>
      </w:r>
      <w:r w:rsidR="00CB3474">
        <w:rPr>
          <w:rFonts w:asciiTheme="minorHAnsi" w:hAnsiTheme="minorHAnsi" w:cstheme="minorHAnsi"/>
          <w:sz w:val="22"/>
        </w:rPr>
        <w:t>.</w:t>
      </w:r>
    </w:p>
    <w:p w:rsidR="001A448F" w:rsidRDefault="001A448F" w:rsidP="001C2B3A">
      <w:pPr>
        <w:pStyle w:val="Corpodeltesto"/>
        <w:ind w:left="900"/>
        <w:rPr>
          <w:rFonts w:asciiTheme="minorHAnsi" w:hAnsiTheme="minorHAnsi" w:cstheme="minorHAnsi"/>
          <w:sz w:val="22"/>
        </w:rPr>
      </w:pPr>
    </w:p>
    <w:p w:rsidR="001A448F" w:rsidRDefault="001A448F" w:rsidP="001C2B3A">
      <w:pPr>
        <w:pStyle w:val="Corpodeltesto"/>
        <w:ind w:left="900"/>
        <w:rPr>
          <w:rFonts w:asciiTheme="minorHAnsi" w:hAnsiTheme="minorHAnsi" w:cstheme="minorHAnsi"/>
          <w:sz w:val="22"/>
        </w:rPr>
      </w:pPr>
    </w:p>
    <w:p w:rsidR="0013583F" w:rsidRDefault="0013583F" w:rsidP="001C2B3A">
      <w:pPr>
        <w:pStyle w:val="Corpodeltesto"/>
        <w:ind w:left="900"/>
        <w:rPr>
          <w:rFonts w:asciiTheme="minorHAnsi" w:hAnsiTheme="minorHAnsi" w:cstheme="minorHAnsi"/>
          <w:sz w:val="22"/>
        </w:rPr>
      </w:pPr>
    </w:p>
    <w:p w:rsidR="001A448F" w:rsidRDefault="001A448F" w:rsidP="008857CD">
      <w:pPr>
        <w:pStyle w:val="Corpodeltesto"/>
        <w:rPr>
          <w:rFonts w:asciiTheme="minorHAnsi" w:hAnsiTheme="minorHAnsi" w:cstheme="minorHAnsi"/>
          <w:sz w:val="22"/>
        </w:rPr>
      </w:pPr>
    </w:p>
    <w:p w:rsidR="008857CD" w:rsidRPr="00DC5306" w:rsidRDefault="008857CD" w:rsidP="008857CD">
      <w:pPr>
        <w:pStyle w:val="Paragrafoelenco"/>
        <w:spacing w:line="480" w:lineRule="auto"/>
        <w:ind w:left="0"/>
        <w:jc w:val="both"/>
        <w:rPr>
          <w:rFonts w:eastAsia="Times" w:cstheme="minorHAnsi"/>
          <w:szCs w:val="20"/>
        </w:rPr>
      </w:pPr>
      <w:r>
        <w:rPr>
          <w:rFonts w:eastAsia="Times" w:cstheme="minorHAnsi"/>
          <w:szCs w:val="20"/>
        </w:rPr>
        <w:t xml:space="preserve">La PERMANOVA </w:t>
      </w:r>
      <w:r w:rsidRPr="00252D59">
        <w:rPr>
          <w:rFonts w:eastAsia="Times" w:cstheme="minorHAnsi"/>
          <w:szCs w:val="20"/>
        </w:rPr>
        <w:t>(</w:t>
      </w:r>
      <w:r w:rsidRPr="004C015F">
        <w:rPr>
          <w:rFonts w:eastAsia="Times" w:cstheme="minorHAnsi"/>
          <w:szCs w:val="20"/>
        </w:rPr>
        <w:t xml:space="preserve">Tabella </w:t>
      </w:r>
      <w:r>
        <w:rPr>
          <w:rFonts w:eastAsia="Times" w:cstheme="minorHAnsi"/>
          <w:szCs w:val="20"/>
        </w:rPr>
        <w:t>4</w:t>
      </w:r>
      <w:r w:rsidRPr="00252D59">
        <w:rPr>
          <w:rFonts w:eastAsia="Times" w:cstheme="minorHAnsi"/>
          <w:szCs w:val="20"/>
        </w:rPr>
        <w:t>)</w:t>
      </w:r>
      <w:r w:rsidRPr="00DC5306">
        <w:rPr>
          <w:rFonts w:eastAsia="Times" w:cstheme="minorHAnsi"/>
          <w:szCs w:val="20"/>
        </w:rPr>
        <w:t xml:space="preserve"> effettuata sulle variabili </w:t>
      </w:r>
      <w:r>
        <w:rPr>
          <w:rFonts w:eastAsia="Times" w:cstheme="minorHAnsi"/>
          <w:szCs w:val="20"/>
        </w:rPr>
        <w:t xml:space="preserve">biometriche, ovvero, </w:t>
      </w:r>
      <w:r w:rsidRPr="008857CD">
        <w:rPr>
          <w:rFonts w:cs="Arial"/>
          <w:szCs w:val="24"/>
        </w:rPr>
        <w:t>indice gonado-somatico</w:t>
      </w:r>
      <w:r>
        <w:rPr>
          <w:rFonts w:cs="Arial"/>
          <w:szCs w:val="24"/>
        </w:rPr>
        <w:t xml:space="preserve"> </w:t>
      </w:r>
      <w:r>
        <w:rPr>
          <w:rFonts w:eastAsia="Times" w:cstheme="minorHAnsi"/>
          <w:szCs w:val="20"/>
        </w:rPr>
        <w:t>%, peso delle gonadi e peso totale, degli individui analizzati</w:t>
      </w:r>
      <w:r w:rsidRPr="008857CD">
        <w:rPr>
          <w:rFonts w:eastAsia="Times" w:cstheme="minorHAnsi"/>
          <w:szCs w:val="20"/>
        </w:rPr>
        <w:t xml:space="preserve"> nell’esperimento di ingrasso con la nuova dieta </w:t>
      </w:r>
      <w:r w:rsidRPr="00DC5306">
        <w:rPr>
          <w:rFonts w:eastAsia="Times" w:cstheme="minorHAnsi"/>
          <w:szCs w:val="20"/>
        </w:rPr>
        <w:t>artificiale</w:t>
      </w:r>
      <w:r>
        <w:rPr>
          <w:rFonts w:eastAsia="Times" w:cstheme="minorHAnsi"/>
          <w:szCs w:val="20"/>
        </w:rPr>
        <w:t>,</w:t>
      </w:r>
      <w:r w:rsidRPr="00DC5306">
        <w:rPr>
          <w:rFonts w:eastAsia="Times" w:cstheme="minorHAnsi"/>
          <w:szCs w:val="20"/>
        </w:rPr>
        <w:t xml:space="preserve"> ha evidenziato</w:t>
      </w:r>
      <w:r>
        <w:rPr>
          <w:rFonts w:eastAsia="Times" w:cstheme="minorHAnsi"/>
          <w:szCs w:val="20"/>
        </w:rPr>
        <w:t xml:space="preserve"> differenze significative P&lt;0.01.</w:t>
      </w:r>
      <w:r w:rsidRPr="00DC5306">
        <w:rPr>
          <w:rFonts w:eastAsia="Times" w:cstheme="minorHAnsi"/>
          <w:szCs w:val="20"/>
        </w:rPr>
        <w:t xml:space="preserve"> </w:t>
      </w:r>
      <w:r>
        <w:rPr>
          <w:rFonts w:eastAsia="Times" w:cstheme="minorHAnsi"/>
          <w:szCs w:val="20"/>
        </w:rPr>
        <w:t xml:space="preserve">Il test a coppie associato all’analisi </w:t>
      </w:r>
      <w:r>
        <w:rPr>
          <w:rFonts w:eastAsia="Times" w:cstheme="minorHAnsi"/>
          <w:szCs w:val="20"/>
        </w:rPr>
        <w:lastRenderedPageBreak/>
        <w:t>multivariata evidenzia come le differenze siano significative siano significative soltanto tra i ricci selvatici e i ricci alimentati con alimento artificiale nei tre mesi di stabulazione.</w:t>
      </w:r>
    </w:p>
    <w:p w:rsidR="00B80B65" w:rsidRDefault="00B80B65" w:rsidP="0013583F">
      <w:pPr>
        <w:pStyle w:val="Corpodeltesto"/>
        <w:rPr>
          <w:rFonts w:asciiTheme="minorHAnsi" w:hAnsiTheme="minorHAnsi" w:cstheme="minorHAnsi"/>
          <w:sz w:val="22"/>
        </w:rPr>
      </w:pPr>
    </w:p>
    <w:p w:rsidR="00B80B65" w:rsidRDefault="00B80B65" w:rsidP="001C2B3A">
      <w:pPr>
        <w:pStyle w:val="Corpodeltesto"/>
        <w:ind w:left="900"/>
        <w:rPr>
          <w:rFonts w:asciiTheme="minorHAnsi" w:hAnsiTheme="minorHAnsi" w:cstheme="minorHAnsi"/>
          <w:sz w:val="22"/>
        </w:rPr>
      </w:pPr>
    </w:p>
    <w:p w:rsidR="009413B4" w:rsidRPr="008857CD" w:rsidRDefault="009413B4" w:rsidP="009413B4">
      <w:pPr>
        <w:pStyle w:val="Corpodeltesto"/>
        <w:jc w:val="both"/>
        <w:rPr>
          <w:rFonts w:cstheme="minorHAnsi"/>
        </w:rPr>
      </w:pPr>
      <w:r>
        <w:rPr>
          <w:rFonts w:asciiTheme="minorHAnsi" w:hAnsiTheme="minorHAnsi" w:cstheme="minorHAnsi"/>
          <w:b/>
          <w:sz w:val="24"/>
        </w:rPr>
        <w:t>Tabella</w:t>
      </w:r>
      <w:r w:rsidRPr="00D566FE">
        <w:rPr>
          <w:rFonts w:asciiTheme="minorHAnsi" w:hAnsiTheme="minorHAnsi" w:cstheme="minorHAnsi"/>
          <w:b/>
          <w:sz w:val="24"/>
        </w:rPr>
        <w:t xml:space="preserve"> 4</w:t>
      </w:r>
      <w:r>
        <w:rPr>
          <w:rFonts w:asciiTheme="minorHAnsi" w:hAnsiTheme="minorHAnsi" w:cstheme="minorHAnsi"/>
          <w:b/>
          <w:sz w:val="22"/>
        </w:rPr>
        <w:t xml:space="preserve">: </w:t>
      </w:r>
      <w:r w:rsidRPr="00D45071">
        <w:rPr>
          <w:rFonts w:asciiTheme="minorHAnsi" w:hAnsiTheme="minorHAnsi" w:cstheme="minorHAnsi"/>
          <w:sz w:val="22"/>
        </w:rPr>
        <w:t xml:space="preserve">L’analisi statistica multivariata </w:t>
      </w:r>
      <w:r w:rsidRPr="003A0480">
        <w:rPr>
          <w:rFonts w:asciiTheme="minorHAnsi" w:hAnsiTheme="minorHAnsi" w:cstheme="minorHAnsi"/>
          <w:sz w:val="22"/>
        </w:rPr>
        <w:t xml:space="preserve">e relativo test a coppie </w:t>
      </w:r>
      <w:r w:rsidRPr="00D45071">
        <w:rPr>
          <w:rFonts w:asciiTheme="minorHAnsi" w:hAnsiTheme="minorHAnsi" w:cstheme="minorHAnsi"/>
          <w:sz w:val="22"/>
        </w:rPr>
        <w:t xml:space="preserve">riguardante le variabili </w:t>
      </w:r>
      <w:r>
        <w:rPr>
          <w:rFonts w:asciiTheme="minorHAnsi" w:hAnsiTheme="minorHAnsi" w:cstheme="minorHAnsi"/>
          <w:sz w:val="22"/>
        </w:rPr>
        <w:t>biometriche</w:t>
      </w:r>
      <w:r w:rsidRPr="00D45071">
        <w:rPr>
          <w:rFonts w:asciiTheme="minorHAnsi" w:hAnsiTheme="minorHAnsi" w:cstheme="minorHAnsi"/>
          <w:sz w:val="22"/>
        </w:rPr>
        <w:t xml:space="preserve">  </w:t>
      </w:r>
      <w:r w:rsidRPr="008857CD">
        <w:rPr>
          <w:rFonts w:asciiTheme="minorHAnsi" w:hAnsiTheme="minorHAnsi" w:cstheme="minorHAnsi"/>
          <w:sz w:val="22"/>
        </w:rPr>
        <w:t xml:space="preserve">indice gonado-somatico %, peso delle gonadi e peso totale. </w:t>
      </w:r>
      <w:r w:rsidRPr="00D45071">
        <w:rPr>
          <w:rFonts w:asciiTheme="minorHAnsi" w:hAnsiTheme="minorHAnsi" w:cstheme="minorHAnsi"/>
          <w:sz w:val="22"/>
        </w:rPr>
        <w:t xml:space="preserve"> </w:t>
      </w:r>
      <w:r w:rsidRPr="003A0480">
        <w:rPr>
          <w:rFonts w:asciiTheme="minorHAnsi" w:hAnsiTheme="minorHAnsi" w:cstheme="minorHAnsi"/>
          <w:sz w:val="22"/>
        </w:rPr>
        <w:t>Ns=p&gt;0.05; *=p&lt;0.05; **=p&lt;0.01; ***=p&lt;0.001,</w:t>
      </w:r>
      <w:r w:rsidRPr="00D45071">
        <w:rPr>
          <w:rFonts w:asciiTheme="minorHAnsi" w:hAnsiTheme="minorHAnsi" w:cstheme="minorHAnsi"/>
          <w:sz w:val="22"/>
        </w:rPr>
        <w:t xml:space="preserve"> </w:t>
      </w:r>
      <w:r w:rsidRPr="003A0480">
        <w:rPr>
          <w:rFonts w:asciiTheme="minorHAnsi" w:hAnsiTheme="minorHAnsi" w:cstheme="minorHAnsi"/>
          <w:sz w:val="22"/>
        </w:rPr>
        <w:t xml:space="preserve">effettuata </w:t>
      </w:r>
      <w:r w:rsidRPr="00D45071">
        <w:rPr>
          <w:rFonts w:asciiTheme="minorHAnsi" w:hAnsiTheme="minorHAnsi" w:cstheme="minorHAnsi"/>
          <w:sz w:val="22"/>
        </w:rPr>
        <w:t>tra i gruppi presi in esame in base ai trattamenti adottati</w:t>
      </w:r>
      <w:r>
        <w:rPr>
          <w:rFonts w:asciiTheme="minorHAnsi" w:hAnsiTheme="minorHAnsi" w:cstheme="minorHAnsi"/>
          <w:sz w:val="22"/>
        </w:rPr>
        <w:t>: ricci di mare alimentati per tre mesi con mangime artificiale ( ART. IM, IIM, IIIM), ricci di mare mantenuti a digiuno per tre mesi (STARVED IM, IIM, IIIM) e ricci selvatici appartenenti allo stesso stock (T0).</w:t>
      </w:r>
    </w:p>
    <w:p w:rsidR="001A448F" w:rsidRPr="001A448F" w:rsidRDefault="001A448F" w:rsidP="001C2B3A">
      <w:pPr>
        <w:pStyle w:val="Corpodeltesto"/>
        <w:ind w:left="900"/>
        <w:rPr>
          <w:rFonts w:asciiTheme="minorHAnsi" w:hAnsiTheme="minorHAnsi" w:cstheme="minorHAnsi"/>
          <w:sz w:val="22"/>
        </w:rPr>
      </w:pPr>
    </w:p>
    <w:tbl>
      <w:tblPr>
        <w:tblStyle w:val="Grigliatabella"/>
        <w:tblW w:w="0" w:type="auto"/>
        <w:tblInd w:w="1459" w:type="dxa"/>
        <w:tblLook w:val="04A0"/>
      </w:tblPr>
      <w:tblGrid>
        <w:gridCol w:w="1068"/>
        <w:gridCol w:w="1039"/>
        <w:gridCol w:w="1063"/>
        <w:gridCol w:w="1063"/>
        <w:gridCol w:w="1075"/>
        <w:gridCol w:w="1430"/>
      </w:tblGrid>
      <w:tr w:rsidR="008857CD" w:rsidRPr="00AD2E45" w:rsidTr="00742D09">
        <w:tc>
          <w:tcPr>
            <w:tcW w:w="1068" w:type="dxa"/>
          </w:tcPr>
          <w:p w:rsidR="008857CD" w:rsidRDefault="008857CD" w:rsidP="00742D09">
            <w:pPr>
              <w:rPr>
                <w:lang w:val="en-US"/>
              </w:rPr>
            </w:pPr>
            <w:r>
              <w:rPr>
                <w:lang w:val="en-US"/>
              </w:rPr>
              <w:t>Variabili</w:t>
            </w:r>
          </w:p>
        </w:tc>
        <w:tc>
          <w:tcPr>
            <w:tcW w:w="5670" w:type="dxa"/>
            <w:gridSpan w:val="5"/>
          </w:tcPr>
          <w:p w:rsidR="008857CD" w:rsidRPr="00AD2E45" w:rsidRDefault="008857CD" w:rsidP="00742D09">
            <w:pPr>
              <w:jc w:val="center"/>
            </w:pPr>
            <w:r w:rsidRPr="00AD2E45">
              <w:rPr>
                <w:rFonts w:ascii="Arial" w:eastAsiaTheme="minorHAnsi" w:hAnsi="Arial" w:cs="Arial"/>
                <w:sz w:val="24"/>
                <w:szCs w:val="24"/>
                <w:lang w:eastAsia="en-US"/>
              </w:rPr>
              <w:t>% IGS, peso gonadi, peso totale</w:t>
            </w:r>
          </w:p>
        </w:tc>
      </w:tr>
      <w:tr w:rsidR="008857CD" w:rsidTr="00742D09">
        <w:tc>
          <w:tcPr>
            <w:tcW w:w="1068" w:type="dxa"/>
          </w:tcPr>
          <w:p w:rsidR="008857CD" w:rsidRDefault="008857CD" w:rsidP="00742D09">
            <w:pPr>
              <w:rPr>
                <w:lang w:val="en-US"/>
              </w:rPr>
            </w:pPr>
            <w:r>
              <w:rPr>
                <w:lang w:val="en-US"/>
              </w:rPr>
              <w:t>Source</w:t>
            </w:r>
          </w:p>
        </w:tc>
        <w:tc>
          <w:tcPr>
            <w:tcW w:w="1039" w:type="dxa"/>
          </w:tcPr>
          <w:p w:rsidR="008857CD" w:rsidRDefault="008857CD" w:rsidP="00742D09">
            <w:pPr>
              <w:jc w:val="center"/>
              <w:rPr>
                <w:lang w:val="en-US"/>
              </w:rPr>
            </w:pPr>
            <w:r>
              <w:rPr>
                <w:lang w:val="en-US"/>
              </w:rPr>
              <w:t>df</w:t>
            </w:r>
          </w:p>
        </w:tc>
        <w:tc>
          <w:tcPr>
            <w:tcW w:w="1063" w:type="dxa"/>
          </w:tcPr>
          <w:p w:rsidR="008857CD" w:rsidRDefault="008857CD" w:rsidP="00742D09">
            <w:pPr>
              <w:jc w:val="center"/>
              <w:rPr>
                <w:lang w:val="en-US"/>
              </w:rPr>
            </w:pPr>
            <w:r>
              <w:rPr>
                <w:lang w:val="en-US"/>
              </w:rPr>
              <w:t>SS</w:t>
            </w:r>
          </w:p>
        </w:tc>
        <w:tc>
          <w:tcPr>
            <w:tcW w:w="1063" w:type="dxa"/>
          </w:tcPr>
          <w:p w:rsidR="008857CD" w:rsidRDefault="008857CD" w:rsidP="00742D09">
            <w:pPr>
              <w:jc w:val="center"/>
              <w:rPr>
                <w:lang w:val="en-US"/>
              </w:rPr>
            </w:pPr>
            <w:r>
              <w:rPr>
                <w:lang w:val="en-US"/>
              </w:rPr>
              <w:t>MS</w:t>
            </w:r>
          </w:p>
        </w:tc>
        <w:tc>
          <w:tcPr>
            <w:tcW w:w="1075" w:type="dxa"/>
          </w:tcPr>
          <w:p w:rsidR="008857CD" w:rsidRDefault="008857CD" w:rsidP="00742D09">
            <w:pPr>
              <w:jc w:val="center"/>
              <w:rPr>
                <w:lang w:val="en-US"/>
              </w:rPr>
            </w:pPr>
            <w:r>
              <w:rPr>
                <w:lang w:val="en-US"/>
              </w:rPr>
              <w:t>Pseudo-F</w:t>
            </w:r>
          </w:p>
        </w:tc>
        <w:tc>
          <w:tcPr>
            <w:tcW w:w="1430" w:type="dxa"/>
          </w:tcPr>
          <w:p w:rsidR="008857CD" w:rsidRDefault="008857CD" w:rsidP="00742D09">
            <w:pPr>
              <w:jc w:val="center"/>
              <w:rPr>
                <w:lang w:val="en-US"/>
              </w:rPr>
            </w:pPr>
            <w:r>
              <w:rPr>
                <w:lang w:val="en-US"/>
              </w:rPr>
              <w:t>permutations</w:t>
            </w:r>
          </w:p>
        </w:tc>
      </w:tr>
      <w:tr w:rsidR="008857CD" w:rsidTr="00742D09">
        <w:tc>
          <w:tcPr>
            <w:tcW w:w="1068" w:type="dxa"/>
          </w:tcPr>
          <w:p w:rsidR="008857CD" w:rsidRDefault="008857CD" w:rsidP="00742D09">
            <w:pPr>
              <w:rPr>
                <w:lang w:val="en-US"/>
              </w:rPr>
            </w:pPr>
            <w:r>
              <w:rPr>
                <w:lang w:val="en-US"/>
              </w:rPr>
              <w:t>DI</w:t>
            </w:r>
          </w:p>
        </w:tc>
        <w:tc>
          <w:tcPr>
            <w:tcW w:w="1039" w:type="dxa"/>
          </w:tcPr>
          <w:p w:rsidR="008857CD" w:rsidRPr="00F530CB" w:rsidRDefault="008857CD" w:rsidP="00742D09">
            <w:pPr>
              <w:jc w:val="center"/>
              <w:rPr>
                <w:b/>
                <w:sz w:val="20"/>
                <w:lang w:val="en-US"/>
              </w:rPr>
            </w:pPr>
            <w:r w:rsidRPr="00F530CB">
              <w:rPr>
                <w:b/>
                <w:sz w:val="20"/>
                <w:lang w:val="en-US"/>
              </w:rPr>
              <w:t>6</w:t>
            </w:r>
          </w:p>
        </w:tc>
        <w:tc>
          <w:tcPr>
            <w:tcW w:w="1063" w:type="dxa"/>
          </w:tcPr>
          <w:p w:rsidR="008857CD" w:rsidRPr="00F530CB" w:rsidRDefault="008857CD" w:rsidP="00742D09">
            <w:pPr>
              <w:jc w:val="center"/>
              <w:rPr>
                <w:b/>
                <w:sz w:val="20"/>
                <w:lang w:val="en-US"/>
              </w:rPr>
            </w:pPr>
            <w:r>
              <w:rPr>
                <w:b/>
                <w:sz w:val="20"/>
                <w:lang w:val="en-US"/>
              </w:rPr>
              <w:t>66,685</w:t>
            </w:r>
          </w:p>
        </w:tc>
        <w:tc>
          <w:tcPr>
            <w:tcW w:w="1063" w:type="dxa"/>
          </w:tcPr>
          <w:p w:rsidR="008857CD" w:rsidRPr="00F530CB" w:rsidRDefault="008857CD" w:rsidP="00742D09">
            <w:pPr>
              <w:jc w:val="center"/>
              <w:rPr>
                <w:b/>
                <w:sz w:val="20"/>
                <w:lang w:val="en-US"/>
              </w:rPr>
            </w:pPr>
            <w:r>
              <w:rPr>
                <w:b/>
                <w:sz w:val="20"/>
                <w:lang w:val="en-US"/>
              </w:rPr>
              <w:t>11,114</w:t>
            </w:r>
          </w:p>
        </w:tc>
        <w:tc>
          <w:tcPr>
            <w:tcW w:w="1075" w:type="dxa"/>
          </w:tcPr>
          <w:p w:rsidR="008857CD" w:rsidRPr="00F530CB" w:rsidRDefault="008857CD" w:rsidP="00742D09">
            <w:pPr>
              <w:jc w:val="center"/>
              <w:rPr>
                <w:b/>
                <w:sz w:val="20"/>
                <w:lang w:val="en-US"/>
              </w:rPr>
            </w:pPr>
            <w:r>
              <w:rPr>
                <w:b/>
                <w:sz w:val="20"/>
                <w:lang w:val="en-US"/>
              </w:rPr>
              <w:t>5,7943**</w:t>
            </w:r>
          </w:p>
        </w:tc>
        <w:tc>
          <w:tcPr>
            <w:tcW w:w="1430" w:type="dxa"/>
          </w:tcPr>
          <w:p w:rsidR="008857CD" w:rsidRPr="00F530CB" w:rsidRDefault="008857CD" w:rsidP="00742D09">
            <w:pPr>
              <w:jc w:val="center"/>
              <w:rPr>
                <w:b/>
                <w:sz w:val="20"/>
                <w:lang w:val="en-US"/>
              </w:rPr>
            </w:pPr>
            <w:r>
              <w:rPr>
                <w:b/>
                <w:sz w:val="20"/>
                <w:lang w:val="en-US"/>
              </w:rPr>
              <w:t>9467</w:t>
            </w:r>
          </w:p>
        </w:tc>
      </w:tr>
      <w:tr w:rsidR="008857CD" w:rsidTr="00742D09">
        <w:tc>
          <w:tcPr>
            <w:tcW w:w="1068" w:type="dxa"/>
          </w:tcPr>
          <w:p w:rsidR="008857CD" w:rsidRDefault="008857CD" w:rsidP="00742D09">
            <w:pPr>
              <w:rPr>
                <w:lang w:val="en-US"/>
              </w:rPr>
            </w:pPr>
            <w:r>
              <w:rPr>
                <w:lang w:val="en-US"/>
              </w:rPr>
              <w:t>Res</w:t>
            </w:r>
          </w:p>
        </w:tc>
        <w:tc>
          <w:tcPr>
            <w:tcW w:w="1039" w:type="dxa"/>
          </w:tcPr>
          <w:p w:rsidR="008857CD" w:rsidRPr="00F530CB" w:rsidRDefault="008857CD" w:rsidP="00742D09">
            <w:pPr>
              <w:jc w:val="center"/>
              <w:rPr>
                <w:b/>
                <w:sz w:val="20"/>
                <w:lang w:val="en-US"/>
              </w:rPr>
            </w:pPr>
            <w:r w:rsidRPr="00F530CB">
              <w:rPr>
                <w:b/>
                <w:sz w:val="20"/>
                <w:lang w:val="en-US"/>
              </w:rPr>
              <w:t>45</w:t>
            </w:r>
          </w:p>
        </w:tc>
        <w:tc>
          <w:tcPr>
            <w:tcW w:w="1063" w:type="dxa"/>
          </w:tcPr>
          <w:p w:rsidR="008857CD" w:rsidRPr="00F530CB" w:rsidRDefault="008857CD" w:rsidP="00742D09">
            <w:pPr>
              <w:jc w:val="center"/>
              <w:rPr>
                <w:b/>
                <w:sz w:val="20"/>
                <w:lang w:val="en-US"/>
              </w:rPr>
            </w:pPr>
            <w:r>
              <w:rPr>
                <w:b/>
                <w:sz w:val="20"/>
                <w:lang w:val="en-US"/>
              </w:rPr>
              <w:t>86,315</w:t>
            </w:r>
          </w:p>
        </w:tc>
        <w:tc>
          <w:tcPr>
            <w:tcW w:w="1063" w:type="dxa"/>
          </w:tcPr>
          <w:p w:rsidR="008857CD" w:rsidRPr="00F530CB" w:rsidRDefault="008857CD" w:rsidP="00742D09">
            <w:pPr>
              <w:jc w:val="center"/>
              <w:rPr>
                <w:b/>
                <w:sz w:val="20"/>
                <w:lang w:val="en-US"/>
              </w:rPr>
            </w:pPr>
            <w:r>
              <w:rPr>
                <w:b/>
                <w:sz w:val="20"/>
                <w:lang w:val="en-US"/>
              </w:rPr>
              <w:t>1,9181</w:t>
            </w:r>
          </w:p>
        </w:tc>
        <w:tc>
          <w:tcPr>
            <w:tcW w:w="1075" w:type="dxa"/>
          </w:tcPr>
          <w:p w:rsidR="008857CD" w:rsidRPr="00F530CB" w:rsidRDefault="008857CD" w:rsidP="00742D09">
            <w:pPr>
              <w:jc w:val="center"/>
              <w:rPr>
                <w:b/>
                <w:sz w:val="20"/>
                <w:lang w:val="en-US"/>
              </w:rPr>
            </w:pPr>
          </w:p>
        </w:tc>
        <w:tc>
          <w:tcPr>
            <w:tcW w:w="1430" w:type="dxa"/>
          </w:tcPr>
          <w:p w:rsidR="008857CD" w:rsidRPr="00F530CB" w:rsidRDefault="008857CD" w:rsidP="00742D09">
            <w:pPr>
              <w:jc w:val="center"/>
              <w:rPr>
                <w:b/>
                <w:sz w:val="20"/>
                <w:lang w:val="en-US"/>
              </w:rPr>
            </w:pPr>
          </w:p>
        </w:tc>
      </w:tr>
      <w:tr w:rsidR="008857CD" w:rsidTr="00742D09">
        <w:tc>
          <w:tcPr>
            <w:tcW w:w="1068" w:type="dxa"/>
          </w:tcPr>
          <w:p w:rsidR="008857CD" w:rsidRDefault="008857CD" w:rsidP="00742D09">
            <w:pPr>
              <w:rPr>
                <w:lang w:val="en-US"/>
              </w:rPr>
            </w:pPr>
          </w:p>
        </w:tc>
        <w:tc>
          <w:tcPr>
            <w:tcW w:w="1039" w:type="dxa"/>
          </w:tcPr>
          <w:p w:rsidR="008857CD" w:rsidRPr="00F530CB" w:rsidRDefault="008857CD" w:rsidP="00742D09">
            <w:pPr>
              <w:jc w:val="center"/>
              <w:rPr>
                <w:b/>
                <w:sz w:val="20"/>
                <w:lang w:val="en-US"/>
              </w:rPr>
            </w:pPr>
          </w:p>
        </w:tc>
        <w:tc>
          <w:tcPr>
            <w:tcW w:w="1063" w:type="dxa"/>
          </w:tcPr>
          <w:p w:rsidR="008857CD" w:rsidRPr="00F530CB" w:rsidRDefault="008857CD" w:rsidP="00742D09">
            <w:pPr>
              <w:jc w:val="center"/>
              <w:rPr>
                <w:b/>
                <w:sz w:val="20"/>
                <w:lang w:val="en-US"/>
              </w:rPr>
            </w:pPr>
          </w:p>
        </w:tc>
        <w:tc>
          <w:tcPr>
            <w:tcW w:w="1063" w:type="dxa"/>
          </w:tcPr>
          <w:p w:rsidR="008857CD" w:rsidRPr="00F530CB" w:rsidRDefault="008857CD" w:rsidP="00742D09">
            <w:pPr>
              <w:jc w:val="center"/>
              <w:rPr>
                <w:b/>
                <w:sz w:val="20"/>
                <w:lang w:val="en-US"/>
              </w:rPr>
            </w:pPr>
          </w:p>
        </w:tc>
        <w:tc>
          <w:tcPr>
            <w:tcW w:w="1075" w:type="dxa"/>
          </w:tcPr>
          <w:p w:rsidR="008857CD" w:rsidRPr="00F530CB" w:rsidRDefault="008857CD" w:rsidP="00742D09">
            <w:pPr>
              <w:jc w:val="center"/>
              <w:rPr>
                <w:b/>
                <w:sz w:val="20"/>
                <w:lang w:val="en-US"/>
              </w:rPr>
            </w:pPr>
          </w:p>
        </w:tc>
        <w:tc>
          <w:tcPr>
            <w:tcW w:w="1430" w:type="dxa"/>
          </w:tcPr>
          <w:p w:rsidR="008857CD" w:rsidRPr="00F530CB" w:rsidRDefault="008857CD" w:rsidP="00742D09">
            <w:pPr>
              <w:jc w:val="center"/>
              <w:rPr>
                <w:b/>
                <w:sz w:val="20"/>
                <w:lang w:val="en-US"/>
              </w:rPr>
            </w:pPr>
          </w:p>
        </w:tc>
      </w:tr>
    </w:tbl>
    <w:p w:rsidR="008857CD" w:rsidRPr="002D16B2" w:rsidRDefault="008857CD" w:rsidP="008857CD">
      <w:pPr>
        <w:tabs>
          <w:tab w:val="left" w:pos="0"/>
          <w:tab w:val="left" w:pos="630"/>
          <w:tab w:val="left" w:pos="1635"/>
          <w:tab w:val="left" w:pos="2400"/>
        </w:tabs>
        <w:autoSpaceDE w:val="0"/>
        <w:autoSpaceDN w:val="0"/>
        <w:adjustRightInd w:val="0"/>
        <w:spacing w:after="0" w:line="240" w:lineRule="auto"/>
        <w:jc w:val="center"/>
        <w:rPr>
          <w:rFonts w:ascii="Courier New" w:eastAsiaTheme="minorHAnsi" w:hAnsi="Courier New" w:cs="Courier New"/>
          <w:b/>
          <w:i/>
          <w:iCs/>
          <w:sz w:val="24"/>
          <w:szCs w:val="24"/>
          <w:lang w:val="en-US" w:eastAsia="en-US"/>
        </w:rPr>
      </w:pPr>
      <w:r w:rsidRPr="0013032D">
        <w:rPr>
          <w:rFonts w:ascii="Courier New" w:eastAsiaTheme="minorHAnsi" w:hAnsi="Courier New" w:cs="Courier New"/>
          <w:b/>
          <w:i/>
          <w:iCs/>
          <w:sz w:val="24"/>
          <w:szCs w:val="24"/>
          <w:lang w:val="en-US" w:eastAsia="en-US"/>
        </w:rPr>
        <w:t>Test a coppie</w:t>
      </w:r>
    </w:p>
    <w:tbl>
      <w:tblPr>
        <w:tblStyle w:val="Grigliatabella"/>
        <w:tblW w:w="7970" w:type="dxa"/>
        <w:tblInd w:w="844" w:type="dxa"/>
        <w:tblLook w:val="04A0"/>
      </w:tblPr>
      <w:tblGrid>
        <w:gridCol w:w="4361"/>
        <w:gridCol w:w="1921"/>
        <w:gridCol w:w="1688"/>
      </w:tblGrid>
      <w:tr w:rsidR="008857CD" w:rsidTr="00742D09">
        <w:trPr>
          <w:trHeight w:val="309"/>
        </w:trPr>
        <w:tc>
          <w:tcPr>
            <w:tcW w:w="4361" w:type="dxa"/>
          </w:tcPr>
          <w:p w:rsidR="008857CD" w:rsidRPr="000B137B" w:rsidRDefault="008857CD" w:rsidP="00742D09">
            <w:pPr>
              <w:jc w:val="center"/>
              <w:rPr>
                <w:b/>
                <w:lang w:val="en-US"/>
              </w:rPr>
            </w:pPr>
            <w:r>
              <w:rPr>
                <w:b/>
                <w:lang w:val="en-US"/>
              </w:rPr>
              <w:t>GRUPPI</w:t>
            </w:r>
          </w:p>
        </w:tc>
        <w:tc>
          <w:tcPr>
            <w:tcW w:w="1921" w:type="dxa"/>
          </w:tcPr>
          <w:p w:rsidR="008857CD" w:rsidRPr="002D16B2" w:rsidRDefault="008857CD" w:rsidP="00742D09">
            <w:pPr>
              <w:jc w:val="center"/>
              <w:rPr>
                <w:b/>
                <w:lang w:val="en-US"/>
              </w:rPr>
            </w:pPr>
            <w:r w:rsidRPr="002D16B2">
              <w:rPr>
                <w:b/>
                <w:lang w:val="en-US"/>
              </w:rPr>
              <w:t>permutations</w:t>
            </w:r>
          </w:p>
        </w:tc>
        <w:tc>
          <w:tcPr>
            <w:tcW w:w="1688" w:type="dxa"/>
          </w:tcPr>
          <w:p w:rsidR="008857CD" w:rsidRPr="002D16B2" w:rsidRDefault="008857CD" w:rsidP="00742D09">
            <w:pPr>
              <w:jc w:val="center"/>
              <w:rPr>
                <w:b/>
                <w:lang w:val="en-US"/>
              </w:rPr>
            </w:pPr>
            <w:r w:rsidRPr="002D16B2">
              <w:rPr>
                <w:b/>
                <w:lang w:val="en-US"/>
              </w:rPr>
              <w:t>t</w:t>
            </w:r>
          </w:p>
        </w:tc>
      </w:tr>
      <w:tr w:rsidR="008857CD" w:rsidTr="00742D09">
        <w:trPr>
          <w:trHeight w:val="309"/>
        </w:trPr>
        <w:tc>
          <w:tcPr>
            <w:tcW w:w="4361" w:type="dxa"/>
          </w:tcPr>
          <w:p w:rsidR="008857CD" w:rsidRPr="000B137B" w:rsidRDefault="008857CD" w:rsidP="00742D09">
            <w:pPr>
              <w:rPr>
                <w:b/>
                <w:lang w:val="en-US"/>
              </w:rPr>
            </w:pPr>
            <w:r>
              <w:rPr>
                <w:rFonts w:ascii="Courier New" w:eastAsiaTheme="minorHAnsi" w:hAnsi="Courier New" w:cs="Courier New"/>
                <w:b/>
                <w:szCs w:val="24"/>
                <w:lang w:val="en-US" w:eastAsia="en-US"/>
              </w:rPr>
              <w:t>T0</w:t>
            </w:r>
            <w:r w:rsidRPr="000B137B">
              <w:rPr>
                <w:rFonts w:ascii="Courier New" w:eastAsiaTheme="minorHAnsi" w:hAnsi="Courier New" w:cs="Courier New"/>
                <w:b/>
                <w:szCs w:val="24"/>
                <w:lang w:val="en-US" w:eastAsia="en-US"/>
              </w:rPr>
              <w:t xml:space="preserve"> vs STARVED I M</w:t>
            </w:r>
          </w:p>
        </w:tc>
        <w:tc>
          <w:tcPr>
            <w:tcW w:w="1921" w:type="dxa"/>
          </w:tcPr>
          <w:p w:rsidR="008857CD" w:rsidRDefault="008857CD" w:rsidP="00742D09">
            <w:pPr>
              <w:jc w:val="center"/>
              <w:rPr>
                <w:lang w:val="en-US"/>
              </w:rPr>
            </w:pPr>
            <w:r>
              <w:rPr>
                <w:lang w:val="en-US"/>
              </w:rPr>
              <w:t>6847</w:t>
            </w:r>
          </w:p>
        </w:tc>
        <w:tc>
          <w:tcPr>
            <w:tcW w:w="1688" w:type="dxa"/>
          </w:tcPr>
          <w:p w:rsidR="008857CD" w:rsidRDefault="008857CD" w:rsidP="00742D09">
            <w:pPr>
              <w:jc w:val="center"/>
              <w:rPr>
                <w:lang w:val="en-US"/>
              </w:rPr>
            </w:pPr>
            <w:r>
              <w:rPr>
                <w:lang w:val="en-US"/>
              </w:rPr>
              <w:t>1,2117 Ns</w:t>
            </w:r>
          </w:p>
        </w:tc>
      </w:tr>
      <w:tr w:rsidR="008857CD" w:rsidTr="00742D09">
        <w:trPr>
          <w:trHeight w:val="309"/>
        </w:trPr>
        <w:tc>
          <w:tcPr>
            <w:tcW w:w="4361" w:type="dxa"/>
          </w:tcPr>
          <w:p w:rsidR="008857CD" w:rsidRPr="000B137B" w:rsidRDefault="008857CD" w:rsidP="00742D09">
            <w:pPr>
              <w:rPr>
                <w:b/>
                <w:lang w:val="en-US"/>
              </w:rPr>
            </w:pPr>
            <w:r>
              <w:rPr>
                <w:rFonts w:ascii="Courier New" w:eastAsiaTheme="minorHAnsi" w:hAnsi="Courier New" w:cs="Courier New"/>
                <w:b/>
                <w:szCs w:val="24"/>
                <w:lang w:val="en-US" w:eastAsia="en-US"/>
              </w:rPr>
              <w:t>T0</w:t>
            </w:r>
            <w:r w:rsidRPr="000B137B">
              <w:rPr>
                <w:rFonts w:ascii="Courier New" w:eastAsiaTheme="minorHAnsi" w:hAnsi="Courier New" w:cs="Courier New"/>
                <w:b/>
                <w:szCs w:val="24"/>
                <w:lang w:val="en-US" w:eastAsia="en-US"/>
              </w:rPr>
              <w:t xml:space="preserve"> vs STARVED II M</w:t>
            </w:r>
          </w:p>
        </w:tc>
        <w:tc>
          <w:tcPr>
            <w:tcW w:w="1921" w:type="dxa"/>
          </w:tcPr>
          <w:p w:rsidR="008857CD" w:rsidRDefault="008857CD" w:rsidP="00742D09">
            <w:pPr>
              <w:jc w:val="center"/>
              <w:rPr>
                <w:lang w:val="en-US"/>
              </w:rPr>
            </w:pPr>
            <w:r>
              <w:rPr>
                <w:lang w:val="en-US"/>
              </w:rPr>
              <w:t>9798</w:t>
            </w:r>
          </w:p>
        </w:tc>
        <w:tc>
          <w:tcPr>
            <w:tcW w:w="1688" w:type="dxa"/>
          </w:tcPr>
          <w:p w:rsidR="008857CD" w:rsidRDefault="008857CD" w:rsidP="00742D09">
            <w:pPr>
              <w:jc w:val="center"/>
              <w:rPr>
                <w:lang w:val="en-US"/>
              </w:rPr>
            </w:pPr>
            <w:r>
              <w:rPr>
                <w:lang w:val="en-US"/>
              </w:rPr>
              <w:t>1,3317 Ns</w:t>
            </w:r>
          </w:p>
        </w:tc>
      </w:tr>
      <w:tr w:rsidR="008857CD" w:rsidTr="00742D09">
        <w:trPr>
          <w:trHeight w:val="309"/>
        </w:trPr>
        <w:tc>
          <w:tcPr>
            <w:tcW w:w="4361" w:type="dxa"/>
          </w:tcPr>
          <w:p w:rsidR="008857CD" w:rsidRPr="000B137B" w:rsidRDefault="008857CD" w:rsidP="00742D09">
            <w:pPr>
              <w:rPr>
                <w:b/>
                <w:lang w:val="en-US"/>
              </w:rPr>
            </w:pPr>
            <w:r>
              <w:rPr>
                <w:rFonts w:ascii="Courier New" w:eastAsiaTheme="minorHAnsi" w:hAnsi="Courier New" w:cs="Courier New"/>
                <w:b/>
                <w:szCs w:val="24"/>
                <w:lang w:val="en-US" w:eastAsia="en-US"/>
              </w:rPr>
              <w:t xml:space="preserve">T0 </w:t>
            </w:r>
            <w:r w:rsidRPr="000B137B">
              <w:rPr>
                <w:rFonts w:ascii="Courier New" w:eastAsiaTheme="minorHAnsi" w:hAnsi="Courier New" w:cs="Courier New"/>
                <w:b/>
                <w:szCs w:val="24"/>
                <w:lang w:val="en-US" w:eastAsia="en-US"/>
              </w:rPr>
              <w:t>vs STARVED III M</w:t>
            </w:r>
          </w:p>
        </w:tc>
        <w:tc>
          <w:tcPr>
            <w:tcW w:w="1921" w:type="dxa"/>
          </w:tcPr>
          <w:p w:rsidR="008857CD" w:rsidRDefault="008857CD" w:rsidP="00742D09">
            <w:pPr>
              <w:jc w:val="center"/>
              <w:rPr>
                <w:lang w:val="en-US"/>
              </w:rPr>
            </w:pPr>
            <w:r>
              <w:rPr>
                <w:lang w:val="en-US"/>
              </w:rPr>
              <w:t>5202</w:t>
            </w:r>
          </w:p>
        </w:tc>
        <w:tc>
          <w:tcPr>
            <w:tcW w:w="1688" w:type="dxa"/>
          </w:tcPr>
          <w:p w:rsidR="008857CD" w:rsidRDefault="008857CD" w:rsidP="00742D09">
            <w:pPr>
              <w:jc w:val="center"/>
              <w:rPr>
                <w:lang w:val="en-US"/>
              </w:rPr>
            </w:pPr>
            <w:r>
              <w:rPr>
                <w:lang w:val="en-US"/>
              </w:rPr>
              <w:t>1,0735 Ns</w:t>
            </w:r>
          </w:p>
        </w:tc>
      </w:tr>
      <w:tr w:rsidR="008857CD" w:rsidTr="00742D09">
        <w:trPr>
          <w:trHeight w:val="309"/>
        </w:trPr>
        <w:tc>
          <w:tcPr>
            <w:tcW w:w="4361" w:type="dxa"/>
          </w:tcPr>
          <w:p w:rsidR="008857CD" w:rsidRPr="002D16B2" w:rsidRDefault="008857CD" w:rsidP="00742D09">
            <w:pPr>
              <w:rPr>
                <w:b/>
              </w:rPr>
            </w:pPr>
            <w:r w:rsidRPr="002D16B2">
              <w:rPr>
                <w:rFonts w:ascii="Courier New" w:eastAsiaTheme="minorHAnsi" w:hAnsi="Courier New" w:cs="Courier New"/>
                <w:b/>
                <w:szCs w:val="24"/>
                <w:lang w:eastAsia="en-US"/>
              </w:rPr>
              <w:t>T0 vs ARTIFICIALE I M</w:t>
            </w:r>
          </w:p>
        </w:tc>
        <w:tc>
          <w:tcPr>
            <w:tcW w:w="1921" w:type="dxa"/>
          </w:tcPr>
          <w:p w:rsidR="008857CD" w:rsidRDefault="008857CD" w:rsidP="00742D09">
            <w:pPr>
              <w:jc w:val="center"/>
              <w:rPr>
                <w:lang w:val="en-US"/>
              </w:rPr>
            </w:pPr>
            <w:r>
              <w:rPr>
                <w:lang w:val="en-US"/>
              </w:rPr>
              <w:t>9974</w:t>
            </w:r>
          </w:p>
        </w:tc>
        <w:tc>
          <w:tcPr>
            <w:tcW w:w="1688" w:type="dxa"/>
          </w:tcPr>
          <w:p w:rsidR="008857CD" w:rsidRDefault="008857CD" w:rsidP="00742D09">
            <w:pPr>
              <w:jc w:val="center"/>
              <w:rPr>
                <w:lang w:val="en-US"/>
              </w:rPr>
            </w:pPr>
            <w:r>
              <w:rPr>
                <w:lang w:val="en-US"/>
              </w:rPr>
              <w:t>2,3486**</w:t>
            </w:r>
          </w:p>
        </w:tc>
      </w:tr>
      <w:tr w:rsidR="008857CD" w:rsidTr="00742D09">
        <w:trPr>
          <w:trHeight w:val="309"/>
        </w:trPr>
        <w:tc>
          <w:tcPr>
            <w:tcW w:w="4361" w:type="dxa"/>
          </w:tcPr>
          <w:p w:rsidR="008857CD" w:rsidRPr="005B6923" w:rsidRDefault="008857CD" w:rsidP="00742D09">
            <w:pPr>
              <w:rPr>
                <w:b/>
                <w:lang w:val="fr-FR"/>
              </w:rPr>
            </w:pPr>
            <w:r w:rsidRPr="005B6923">
              <w:rPr>
                <w:rFonts w:ascii="Courier New" w:eastAsiaTheme="minorHAnsi" w:hAnsi="Courier New" w:cs="Courier New"/>
                <w:b/>
                <w:szCs w:val="24"/>
                <w:lang w:val="fr-FR" w:eastAsia="en-US"/>
              </w:rPr>
              <w:t>T0 vs ARTIFICIALE II M</w:t>
            </w:r>
          </w:p>
        </w:tc>
        <w:tc>
          <w:tcPr>
            <w:tcW w:w="1921" w:type="dxa"/>
          </w:tcPr>
          <w:p w:rsidR="008857CD" w:rsidRDefault="008857CD" w:rsidP="00742D09">
            <w:pPr>
              <w:jc w:val="center"/>
              <w:rPr>
                <w:lang w:val="en-US"/>
              </w:rPr>
            </w:pPr>
            <w:r>
              <w:rPr>
                <w:lang w:val="en-US"/>
              </w:rPr>
              <w:t>9883</w:t>
            </w:r>
          </w:p>
        </w:tc>
        <w:tc>
          <w:tcPr>
            <w:tcW w:w="1688" w:type="dxa"/>
          </w:tcPr>
          <w:p w:rsidR="008857CD" w:rsidRDefault="008857CD" w:rsidP="00742D09">
            <w:pPr>
              <w:jc w:val="center"/>
              <w:rPr>
                <w:lang w:val="en-US"/>
              </w:rPr>
            </w:pPr>
            <w:r>
              <w:rPr>
                <w:lang w:val="en-US"/>
              </w:rPr>
              <w:t>3,4533 ***</w:t>
            </w:r>
          </w:p>
        </w:tc>
      </w:tr>
      <w:tr w:rsidR="008857CD" w:rsidTr="00742D09">
        <w:trPr>
          <w:trHeight w:val="309"/>
        </w:trPr>
        <w:tc>
          <w:tcPr>
            <w:tcW w:w="4361" w:type="dxa"/>
          </w:tcPr>
          <w:p w:rsidR="008857CD" w:rsidRPr="005B6923" w:rsidRDefault="008857CD" w:rsidP="00742D09">
            <w:pPr>
              <w:rPr>
                <w:b/>
                <w:lang w:val="fr-FR"/>
              </w:rPr>
            </w:pPr>
            <w:r w:rsidRPr="005B6923">
              <w:rPr>
                <w:rFonts w:ascii="Courier New" w:eastAsiaTheme="minorHAnsi" w:hAnsi="Courier New" w:cs="Courier New"/>
                <w:b/>
                <w:szCs w:val="24"/>
                <w:lang w:val="fr-FR" w:eastAsia="en-US"/>
              </w:rPr>
              <w:t>T0 vs ARTIFICIALE III M</w:t>
            </w:r>
          </w:p>
        </w:tc>
        <w:tc>
          <w:tcPr>
            <w:tcW w:w="1921" w:type="dxa"/>
          </w:tcPr>
          <w:p w:rsidR="008857CD" w:rsidRDefault="008857CD" w:rsidP="00742D09">
            <w:pPr>
              <w:jc w:val="center"/>
              <w:rPr>
                <w:lang w:val="en-US"/>
              </w:rPr>
            </w:pPr>
            <w:r>
              <w:rPr>
                <w:lang w:val="en-US"/>
              </w:rPr>
              <w:t>9857</w:t>
            </w:r>
          </w:p>
        </w:tc>
        <w:tc>
          <w:tcPr>
            <w:tcW w:w="1688" w:type="dxa"/>
          </w:tcPr>
          <w:p w:rsidR="008857CD" w:rsidRDefault="008857CD" w:rsidP="00742D09">
            <w:pPr>
              <w:jc w:val="center"/>
              <w:rPr>
                <w:lang w:val="en-US"/>
              </w:rPr>
            </w:pPr>
            <w:r>
              <w:rPr>
                <w:lang w:val="en-US"/>
              </w:rPr>
              <w:t>2,7832 **</w:t>
            </w:r>
          </w:p>
        </w:tc>
      </w:tr>
      <w:tr w:rsidR="008857CD" w:rsidTr="00742D09">
        <w:trPr>
          <w:trHeight w:val="327"/>
        </w:trPr>
        <w:tc>
          <w:tcPr>
            <w:tcW w:w="4361" w:type="dxa"/>
          </w:tcPr>
          <w:p w:rsidR="008857CD" w:rsidRDefault="008857CD" w:rsidP="00742D09">
            <w:pPr>
              <w:rPr>
                <w:lang w:val="en-US"/>
              </w:rPr>
            </w:pPr>
          </w:p>
        </w:tc>
        <w:tc>
          <w:tcPr>
            <w:tcW w:w="1921" w:type="dxa"/>
          </w:tcPr>
          <w:p w:rsidR="008857CD" w:rsidRDefault="008857CD" w:rsidP="00742D09">
            <w:pPr>
              <w:jc w:val="center"/>
              <w:rPr>
                <w:lang w:val="en-US"/>
              </w:rPr>
            </w:pPr>
          </w:p>
        </w:tc>
        <w:tc>
          <w:tcPr>
            <w:tcW w:w="1688" w:type="dxa"/>
          </w:tcPr>
          <w:p w:rsidR="008857CD" w:rsidRDefault="008857CD" w:rsidP="00742D09">
            <w:pPr>
              <w:jc w:val="center"/>
              <w:rPr>
                <w:lang w:val="en-US"/>
              </w:rPr>
            </w:pPr>
          </w:p>
        </w:tc>
      </w:tr>
    </w:tbl>
    <w:p w:rsidR="008857CD" w:rsidRPr="003D3A85" w:rsidRDefault="008857CD" w:rsidP="008857CD">
      <w:pPr>
        <w:rPr>
          <w:lang w:val="en-US"/>
        </w:rPr>
      </w:pPr>
    </w:p>
    <w:p w:rsidR="009D2414" w:rsidRDefault="009D2414" w:rsidP="009D2414">
      <w:pPr>
        <w:pStyle w:val="Corpodeltesto"/>
        <w:rPr>
          <w:sz w:val="20"/>
          <w:lang w:val="en-US"/>
        </w:rPr>
      </w:pPr>
    </w:p>
    <w:p w:rsidR="009D2414" w:rsidRDefault="009D2414" w:rsidP="00D566FE">
      <w:pPr>
        <w:pStyle w:val="Corpodeltesto"/>
        <w:spacing w:line="480" w:lineRule="auto"/>
        <w:jc w:val="both"/>
        <w:rPr>
          <w:rFonts w:ascii="Times New Roman" w:hAnsi="Times New Roman"/>
          <w:sz w:val="24"/>
        </w:rPr>
      </w:pPr>
    </w:p>
    <w:p w:rsidR="009D2414" w:rsidRPr="009D2414" w:rsidRDefault="009D2414" w:rsidP="009D2414">
      <w:pPr>
        <w:rPr>
          <w:rFonts w:ascii="Times New Roman" w:eastAsia="Times" w:hAnsi="Times New Roman" w:cs="Times New Roman"/>
          <w:sz w:val="24"/>
          <w:szCs w:val="20"/>
        </w:rPr>
      </w:pPr>
      <w:r>
        <w:rPr>
          <w:rFonts w:ascii="Times New Roman" w:hAnsi="Times New Roman"/>
          <w:sz w:val="24"/>
        </w:rPr>
        <w:br w:type="page"/>
      </w:r>
    </w:p>
    <w:p w:rsidR="009F153D" w:rsidRDefault="009F153D" w:rsidP="009F153D">
      <w:pPr>
        <w:pStyle w:val="Titolo3"/>
        <w:spacing w:line="480" w:lineRule="auto"/>
        <w:rPr>
          <w:rFonts w:ascii="Times New Roman" w:hAnsi="Times New Roman"/>
          <w:b w:val="0"/>
          <w:color w:val="auto"/>
          <w:szCs w:val="28"/>
        </w:rPr>
      </w:pPr>
      <w:bookmarkStart w:id="94" w:name="_Toc279060590"/>
      <w:bookmarkStart w:id="95" w:name="_Toc279066679"/>
      <w:bookmarkStart w:id="96" w:name="_Toc279135675"/>
      <w:bookmarkStart w:id="97" w:name="_Toc279137884"/>
      <w:bookmarkStart w:id="98" w:name="_Toc279138292"/>
      <w:bookmarkStart w:id="99" w:name="_Toc279141014"/>
      <w:bookmarkStart w:id="100" w:name="_Toc279142791"/>
      <w:r w:rsidRPr="00F86B74">
        <w:rPr>
          <w:rFonts w:ascii="Times New Roman" w:hAnsi="Times New Roman"/>
          <w:b w:val="0"/>
          <w:color w:val="auto"/>
          <w:szCs w:val="28"/>
        </w:rPr>
        <w:lastRenderedPageBreak/>
        <w:t>INDAGINI ISOTOPICHE</w:t>
      </w:r>
      <w:bookmarkEnd w:id="94"/>
      <w:bookmarkEnd w:id="95"/>
      <w:bookmarkEnd w:id="96"/>
      <w:bookmarkEnd w:id="97"/>
      <w:bookmarkEnd w:id="98"/>
      <w:bookmarkEnd w:id="99"/>
      <w:bookmarkEnd w:id="100"/>
    </w:p>
    <w:p w:rsidR="00A90D49" w:rsidRPr="001A448F" w:rsidRDefault="00A90D49" w:rsidP="00A90D49">
      <w:pPr>
        <w:pStyle w:val="Paragrafoelenco"/>
        <w:spacing w:line="480" w:lineRule="auto"/>
        <w:ind w:left="0"/>
        <w:jc w:val="both"/>
        <w:rPr>
          <w:rFonts w:eastAsia="Times" w:cstheme="minorHAnsi"/>
          <w:szCs w:val="20"/>
        </w:rPr>
      </w:pPr>
      <w:r w:rsidRPr="001A448F">
        <w:rPr>
          <w:rFonts w:eastAsia="Times" w:cstheme="minorHAnsi"/>
          <w:szCs w:val="20"/>
        </w:rPr>
        <w:t>Come osservato nell’esperimento in cui i ricci sono stati nutriti esclusivamente con vegetali terrestri, anche i</w:t>
      </w:r>
      <w:r w:rsidR="00584139" w:rsidRPr="001A448F">
        <w:rPr>
          <w:rFonts w:eastAsia="Times" w:cstheme="minorHAnsi"/>
          <w:szCs w:val="20"/>
        </w:rPr>
        <w:t>n</w:t>
      </w:r>
      <w:r w:rsidRPr="001A448F">
        <w:rPr>
          <w:rFonts w:eastAsia="Times" w:cstheme="minorHAnsi"/>
          <w:szCs w:val="20"/>
        </w:rPr>
        <w:t xml:space="preserve"> questo caso </w:t>
      </w:r>
      <w:r w:rsidR="002553E6" w:rsidRPr="001A448F">
        <w:rPr>
          <w:rFonts w:eastAsia="Times" w:cstheme="minorHAnsi"/>
          <w:szCs w:val="20"/>
        </w:rPr>
        <w:t xml:space="preserve">gli animali </w:t>
      </w:r>
      <w:r w:rsidRPr="001A448F">
        <w:rPr>
          <w:rFonts w:eastAsia="Times" w:cstheme="minorHAnsi"/>
          <w:szCs w:val="20"/>
        </w:rPr>
        <w:t xml:space="preserve">tendono ad assumere una composizione isotopica indice della dieta utilizzata durante i tre mesi di stabulazione. </w:t>
      </w:r>
    </w:p>
    <w:p w:rsidR="00A90D49" w:rsidRPr="001A448F" w:rsidRDefault="00D015DA" w:rsidP="00A90D49">
      <w:pPr>
        <w:pStyle w:val="Paragrafoelenco"/>
        <w:spacing w:line="480" w:lineRule="auto"/>
        <w:ind w:left="0"/>
        <w:jc w:val="both"/>
        <w:rPr>
          <w:rFonts w:eastAsia="Times" w:cstheme="minorHAnsi"/>
          <w:szCs w:val="20"/>
        </w:rPr>
      </w:pPr>
      <w:r>
        <w:rPr>
          <w:rFonts w:eastAsia="Times" w:cstheme="minorHAnsi"/>
          <w:noProof/>
          <w:szCs w:val="20"/>
        </w:rPr>
        <w:drawing>
          <wp:anchor distT="0" distB="0" distL="114300" distR="114300" simplePos="0" relativeHeight="251682816" behindDoc="0" locked="0" layoutInCell="1" allowOverlap="1">
            <wp:simplePos x="0" y="0"/>
            <wp:positionH relativeFrom="column">
              <wp:posOffset>2702841</wp:posOffset>
            </wp:positionH>
            <wp:positionV relativeFrom="paragraph">
              <wp:posOffset>2603308</wp:posOffset>
            </wp:positionV>
            <wp:extent cx="2979331" cy="2147777"/>
            <wp:effectExtent l="19050" t="0" r="0" b="0"/>
            <wp:wrapNone/>
            <wp:docPr id="43" name="Immagine 3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a:blip r:embed="rId58" cstate="print"/>
                    <a:srcRect/>
                    <a:stretch>
                      <a:fillRect/>
                    </a:stretch>
                  </pic:blipFill>
                  <pic:spPr bwMode="auto">
                    <a:xfrm>
                      <a:off x="0" y="0"/>
                      <a:ext cx="2979331" cy="2147777"/>
                    </a:xfrm>
                    <a:prstGeom prst="rect">
                      <a:avLst/>
                    </a:prstGeom>
                    <a:noFill/>
                  </pic:spPr>
                </pic:pic>
              </a:graphicData>
            </a:graphic>
          </wp:anchor>
        </w:drawing>
      </w:r>
      <w:r>
        <w:rPr>
          <w:rFonts w:eastAsia="Times" w:cstheme="minorHAnsi"/>
          <w:noProof/>
          <w:szCs w:val="20"/>
        </w:rPr>
        <w:drawing>
          <wp:anchor distT="0" distB="0" distL="114300" distR="114300" simplePos="0" relativeHeight="251681792" behindDoc="0" locked="0" layoutInCell="1" allowOverlap="1">
            <wp:simplePos x="0" y="0"/>
            <wp:positionH relativeFrom="column">
              <wp:posOffset>-199847</wp:posOffset>
            </wp:positionH>
            <wp:positionV relativeFrom="paragraph">
              <wp:posOffset>2624572</wp:posOffset>
            </wp:positionV>
            <wp:extent cx="2979331" cy="2147777"/>
            <wp:effectExtent l="19050" t="0" r="0" b="0"/>
            <wp:wrapNone/>
            <wp:docPr id="42" name="Immagin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pic:cNvPicPr>
                      <a:picLocks noChangeAspect="1" noChangeArrowheads="1"/>
                    </pic:cNvPicPr>
                  </pic:nvPicPr>
                  <pic:blipFill>
                    <a:blip r:embed="rId59" cstate="print"/>
                    <a:srcRect/>
                    <a:stretch>
                      <a:fillRect/>
                    </a:stretch>
                  </pic:blipFill>
                  <pic:spPr bwMode="auto">
                    <a:xfrm>
                      <a:off x="0" y="0"/>
                      <a:ext cx="2979331" cy="2147777"/>
                    </a:xfrm>
                    <a:prstGeom prst="rect">
                      <a:avLst/>
                    </a:prstGeom>
                    <a:noFill/>
                  </pic:spPr>
                </pic:pic>
              </a:graphicData>
            </a:graphic>
          </wp:anchor>
        </w:drawing>
      </w:r>
      <w:r w:rsidR="00A90D49" w:rsidRPr="001A448F">
        <w:rPr>
          <w:rFonts w:eastAsia="Times" w:cstheme="minorHAnsi"/>
          <w:szCs w:val="20"/>
        </w:rPr>
        <w:t>Per quanto riguarda i ricci nutriti con alimento artificiale (Fig</w:t>
      </w:r>
      <w:r w:rsidR="00915A98">
        <w:rPr>
          <w:rFonts w:eastAsia="Times" w:cstheme="minorHAnsi"/>
          <w:szCs w:val="20"/>
        </w:rPr>
        <w:t>.</w:t>
      </w:r>
      <w:r w:rsidR="00A90D49" w:rsidRPr="001A448F">
        <w:rPr>
          <w:rFonts w:eastAsia="Times" w:cstheme="minorHAnsi"/>
          <w:szCs w:val="20"/>
        </w:rPr>
        <w:t xml:space="preserve"> </w:t>
      </w:r>
      <w:r w:rsidR="001A448F">
        <w:rPr>
          <w:rFonts w:eastAsia="Times" w:cstheme="minorHAnsi"/>
          <w:szCs w:val="20"/>
        </w:rPr>
        <w:t>30-31</w:t>
      </w:r>
      <w:r w:rsidR="00A90D49" w:rsidRPr="001A448F">
        <w:rPr>
          <w:rFonts w:eastAsia="Times" w:cstheme="minorHAnsi"/>
          <w:szCs w:val="20"/>
        </w:rPr>
        <w:t>), si può osservare un progressivo decremento degli isotopi stabili del carbonio con i valori più bassi registrati nel secondo mese di stabulazione</w:t>
      </w:r>
      <w:r w:rsidR="00AF0923" w:rsidRPr="001A448F">
        <w:rPr>
          <w:rFonts w:eastAsia="Times" w:cstheme="minorHAnsi"/>
          <w:szCs w:val="20"/>
        </w:rPr>
        <w:t xml:space="preserve"> (-21 ± 1‰ </w:t>
      </w:r>
      <w:r w:rsidR="00FE22A1" w:rsidRPr="00FE22A1">
        <w:rPr>
          <w:rFonts w:ascii="Symbol" w:eastAsia="Times" w:hAnsi="Symbol" w:cstheme="minorHAnsi"/>
          <w:szCs w:val="20"/>
        </w:rPr>
        <w:t></w:t>
      </w:r>
      <w:r w:rsidR="00AF0923" w:rsidRPr="001A448F">
        <w:rPr>
          <w:rFonts w:eastAsia="Times" w:cstheme="minorHAnsi"/>
          <w:szCs w:val="20"/>
          <w:vertAlign w:val="superscript"/>
        </w:rPr>
        <w:t>13</w:t>
      </w:r>
      <w:r w:rsidR="00AF0923" w:rsidRPr="001A448F">
        <w:rPr>
          <w:rFonts w:eastAsia="Times" w:cstheme="minorHAnsi"/>
          <w:szCs w:val="20"/>
        </w:rPr>
        <w:t>C)</w:t>
      </w:r>
      <w:r w:rsidR="00A90D49" w:rsidRPr="001A448F">
        <w:rPr>
          <w:rFonts w:eastAsia="Times" w:cstheme="minorHAnsi"/>
          <w:szCs w:val="20"/>
        </w:rPr>
        <w:t>. Gli isotopi stabili dell’azoto invece mostrano un trend di crescita abbastanza definito durante tutto il periodo di stabulazione con i valori più alti registrati nel terzo mese di stabulazione</w:t>
      </w:r>
      <w:r w:rsidR="00AF0923" w:rsidRPr="001A448F">
        <w:rPr>
          <w:rFonts w:eastAsia="Times" w:cstheme="minorHAnsi"/>
          <w:szCs w:val="20"/>
        </w:rPr>
        <w:t xml:space="preserve"> (7,8 ± 0,4‰)</w:t>
      </w:r>
      <w:r w:rsidR="00A90D49" w:rsidRPr="001A448F">
        <w:rPr>
          <w:rFonts w:eastAsia="Times" w:cstheme="minorHAnsi"/>
          <w:szCs w:val="20"/>
        </w:rPr>
        <w:t>. Si può quindi asserire, come evidenziato dal grafico a dispersione (Fig</w:t>
      </w:r>
      <w:r w:rsidR="00D45071">
        <w:rPr>
          <w:rFonts w:eastAsia="Times" w:cstheme="minorHAnsi"/>
          <w:szCs w:val="20"/>
        </w:rPr>
        <w:t>.</w:t>
      </w:r>
      <w:r w:rsidR="00A90D49" w:rsidRPr="001A448F">
        <w:rPr>
          <w:rFonts w:eastAsia="Times" w:cstheme="minorHAnsi"/>
          <w:szCs w:val="20"/>
        </w:rPr>
        <w:t xml:space="preserve"> </w:t>
      </w:r>
      <w:r w:rsidR="001A448F">
        <w:rPr>
          <w:rFonts w:eastAsia="Times" w:cstheme="minorHAnsi"/>
          <w:szCs w:val="20"/>
        </w:rPr>
        <w:t>32</w:t>
      </w:r>
      <w:r w:rsidR="00A90D49" w:rsidRPr="001A448F">
        <w:rPr>
          <w:rFonts w:eastAsia="Times" w:cstheme="minorHAnsi"/>
          <w:szCs w:val="20"/>
        </w:rPr>
        <w:t>) che i ricci tendono ad acquisire, in soli tre mesi, una composizione isotopica simile a quella dell’alimento con il quale vengono nutriti</w:t>
      </w:r>
      <w:r w:rsidR="00AF0923" w:rsidRPr="001A448F">
        <w:rPr>
          <w:rFonts w:eastAsia="Times" w:cstheme="minorHAnsi"/>
          <w:szCs w:val="20"/>
        </w:rPr>
        <w:t>, ovvero la loro composizione isotopica iniziale tende a shiftare verso la composizione isotopica dell’alimento come evidenziato dalla freccia (Fig.</w:t>
      </w:r>
      <w:r w:rsidR="00915A98">
        <w:rPr>
          <w:rFonts w:eastAsia="Times" w:cstheme="minorHAnsi"/>
          <w:szCs w:val="20"/>
        </w:rPr>
        <w:t xml:space="preserve"> </w:t>
      </w:r>
      <w:r w:rsidR="001A448F">
        <w:rPr>
          <w:rFonts w:eastAsia="Times" w:cstheme="minorHAnsi"/>
          <w:szCs w:val="20"/>
        </w:rPr>
        <w:t>32</w:t>
      </w:r>
      <w:r w:rsidR="00AF0923" w:rsidRPr="001A448F">
        <w:rPr>
          <w:rFonts w:eastAsia="Times" w:cstheme="minorHAnsi"/>
          <w:szCs w:val="20"/>
        </w:rPr>
        <w:t>)</w:t>
      </w:r>
      <w:r w:rsidR="002553E6" w:rsidRPr="001A448F">
        <w:rPr>
          <w:rFonts w:eastAsia="Times" w:cstheme="minorHAnsi"/>
          <w:szCs w:val="20"/>
        </w:rPr>
        <w:t>.</w:t>
      </w:r>
    </w:p>
    <w:p w:rsidR="00B80B65" w:rsidRDefault="00B80B65" w:rsidP="00B80B65">
      <w:pPr>
        <w:pStyle w:val="Paragrafoelenco"/>
        <w:spacing w:line="480" w:lineRule="auto"/>
        <w:ind w:left="0"/>
        <w:jc w:val="both"/>
        <w:rPr>
          <w:rFonts w:ascii="Times New Roman" w:eastAsia="Times" w:hAnsi="Times New Roman" w:cs="Times New Roman"/>
          <w:sz w:val="24"/>
          <w:szCs w:val="20"/>
        </w:rPr>
      </w:pPr>
    </w:p>
    <w:p w:rsidR="001A448F" w:rsidRDefault="001A448F" w:rsidP="00A90D49">
      <w:pPr>
        <w:pStyle w:val="Paragrafoelenco"/>
        <w:spacing w:line="480" w:lineRule="auto"/>
        <w:ind w:left="0"/>
        <w:jc w:val="both"/>
        <w:rPr>
          <w:rFonts w:ascii="Times New Roman" w:eastAsia="Times" w:hAnsi="Times New Roman" w:cs="Times New Roman"/>
          <w:sz w:val="24"/>
          <w:szCs w:val="20"/>
        </w:rPr>
      </w:pPr>
    </w:p>
    <w:p w:rsidR="00D015DA" w:rsidRDefault="00D015DA" w:rsidP="00A90D49">
      <w:pPr>
        <w:pStyle w:val="Paragrafoelenco"/>
        <w:spacing w:line="480" w:lineRule="auto"/>
        <w:ind w:left="0"/>
        <w:jc w:val="both"/>
        <w:rPr>
          <w:rFonts w:ascii="Times New Roman" w:eastAsia="Times" w:hAnsi="Times New Roman" w:cs="Times New Roman"/>
          <w:sz w:val="24"/>
          <w:szCs w:val="20"/>
        </w:rPr>
      </w:pPr>
    </w:p>
    <w:p w:rsidR="00D015DA" w:rsidRDefault="00D015DA" w:rsidP="00A90D49">
      <w:pPr>
        <w:pStyle w:val="Paragrafoelenco"/>
        <w:spacing w:line="480" w:lineRule="auto"/>
        <w:ind w:left="0"/>
        <w:jc w:val="both"/>
        <w:rPr>
          <w:rFonts w:ascii="Times New Roman" w:eastAsia="Times" w:hAnsi="Times New Roman" w:cs="Times New Roman"/>
          <w:sz w:val="24"/>
          <w:szCs w:val="20"/>
        </w:rPr>
      </w:pPr>
    </w:p>
    <w:p w:rsidR="00D015DA" w:rsidRDefault="00D015DA" w:rsidP="00A90D49">
      <w:pPr>
        <w:pStyle w:val="Paragrafoelenco"/>
        <w:spacing w:line="480" w:lineRule="auto"/>
        <w:ind w:left="0"/>
        <w:jc w:val="both"/>
        <w:rPr>
          <w:rFonts w:ascii="Times New Roman" w:eastAsia="Times" w:hAnsi="Times New Roman" w:cs="Times New Roman"/>
          <w:sz w:val="24"/>
          <w:szCs w:val="20"/>
        </w:rPr>
      </w:pPr>
    </w:p>
    <w:p w:rsidR="00D015DA" w:rsidRDefault="003B2680" w:rsidP="00A90D49">
      <w:pPr>
        <w:pStyle w:val="Paragrafoelenco"/>
        <w:spacing w:line="480" w:lineRule="auto"/>
        <w:ind w:left="0"/>
        <w:jc w:val="both"/>
        <w:rPr>
          <w:rFonts w:ascii="Times New Roman" w:eastAsia="Times" w:hAnsi="Times New Roman" w:cs="Times New Roman"/>
          <w:sz w:val="24"/>
          <w:szCs w:val="20"/>
        </w:rPr>
      </w:pPr>
      <w:r>
        <w:rPr>
          <w:rFonts w:ascii="Times New Roman" w:eastAsia="Times" w:hAnsi="Times New Roman" w:cs="Times New Roman"/>
          <w:noProof/>
          <w:sz w:val="24"/>
          <w:szCs w:val="20"/>
          <w:lang w:eastAsia="en-US"/>
        </w:rPr>
        <w:pict>
          <v:shape id="_x0000_s1047" type="#_x0000_t202" style="position:absolute;left:0;text-align:left;margin-left:237.8pt;margin-top:26.45pt;width:181.35pt;height:78.95pt;z-index:251686912;mso-width-percent:400;mso-height-percent:200;mso-width-percent:400;mso-height-percent:200;mso-width-relative:margin;mso-height-relative:margin" stroked="f">
            <v:textbox style="mso-next-textbox:#_x0000_s1047;mso-fit-shape-to-text:t">
              <w:txbxContent>
                <w:p w:rsidR="00BA0D4E" w:rsidRDefault="00BA0D4E" w:rsidP="00D015DA">
                  <w:pPr>
                    <w:jc w:val="both"/>
                  </w:pPr>
                  <w:r w:rsidRPr="00D015DA">
                    <w:rPr>
                      <w:b/>
                    </w:rPr>
                    <w:t>Fig. 31:</w:t>
                  </w:r>
                  <w:r>
                    <w:t xml:space="preserve"> variazione nella composizione isotopica del </w:t>
                  </w:r>
                  <w:r w:rsidRPr="00D015DA">
                    <w:rPr>
                      <w:rFonts w:ascii="Symbol" w:hAnsi="Symbol"/>
                    </w:rPr>
                    <w:t></w:t>
                  </w:r>
                  <w:r w:rsidRPr="00D015DA">
                    <w:rPr>
                      <w:vertAlign w:val="superscript"/>
                    </w:rPr>
                    <w:t>15</w:t>
                  </w:r>
                  <w:r>
                    <w:t>N durante i tre mesi di stabulazione con mangime artificiale</w:t>
                  </w:r>
                </w:p>
              </w:txbxContent>
            </v:textbox>
          </v:shape>
        </w:pict>
      </w:r>
      <w:r w:rsidRPr="003B2680">
        <w:rPr>
          <w:rFonts w:eastAsia="Times" w:cstheme="minorHAnsi"/>
          <w:noProof/>
          <w:szCs w:val="20"/>
          <w:lang w:eastAsia="en-US"/>
        </w:rPr>
        <w:pict>
          <v:shape id="_x0000_s1046" type="#_x0000_t202" style="position:absolute;left:0;text-align:left;margin-left:-.85pt;margin-top:26.45pt;width:168.25pt;height:78.95pt;z-index:251684864;mso-height-percent:200;mso-height-percent:200;mso-width-relative:margin;mso-height-relative:margin" stroked="f">
            <v:textbox style="mso-next-textbox:#_x0000_s1046;mso-fit-shape-to-text:t">
              <w:txbxContent>
                <w:p w:rsidR="00BA0D4E" w:rsidRPr="00D015DA" w:rsidRDefault="00BA0D4E" w:rsidP="00D015DA">
                  <w:pPr>
                    <w:jc w:val="both"/>
                  </w:pPr>
                  <w:r>
                    <w:rPr>
                      <w:b/>
                      <w:noProof/>
                    </w:rPr>
                    <w:drawing>
                      <wp:inline distT="0" distB="0" distL="0" distR="0">
                        <wp:extent cx="1953895" cy="924611"/>
                        <wp:effectExtent l="19050" t="0" r="8255" b="0"/>
                        <wp:docPr id="6" name="Immagin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60"/>
                                <a:srcRect/>
                                <a:stretch>
                                  <a:fillRect/>
                                </a:stretch>
                              </pic:blipFill>
                              <pic:spPr bwMode="auto">
                                <a:xfrm>
                                  <a:off x="0" y="0"/>
                                  <a:ext cx="1953895" cy="924611"/>
                                </a:xfrm>
                                <a:prstGeom prst="rect">
                                  <a:avLst/>
                                </a:prstGeom>
                                <a:noFill/>
                                <a:ln w="9525">
                                  <a:noFill/>
                                  <a:miter lim="800000"/>
                                  <a:headEnd/>
                                  <a:tailEnd/>
                                </a:ln>
                              </pic:spPr>
                            </pic:pic>
                          </a:graphicData>
                        </a:graphic>
                      </wp:inline>
                    </w:drawing>
                  </w:r>
                </w:p>
              </w:txbxContent>
            </v:textbox>
          </v:shape>
        </w:pict>
      </w:r>
    </w:p>
    <w:p w:rsidR="00D015DA" w:rsidRDefault="00D015DA" w:rsidP="00A90D49">
      <w:pPr>
        <w:pStyle w:val="Paragrafoelenco"/>
        <w:spacing w:line="480" w:lineRule="auto"/>
        <w:ind w:left="0"/>
        <w:jc w:val="both"/>
        <w:rPr>
          <w:rFonts w:ascii="Times New Roman" w:eastAsia="Times" w:hAnsi="Times New Roman" w:cs="Times New Roman"/>
          <w:sz w:val="24"/>
          <w:szCs w:val="20"/>
        </w:rPr>
      </w:pPr>
    </w:p>
    <w:p w:rsidR="00D015DA" w:rsidRDefault="00D015DA" w:rsidP="00D015DA">
      <w:pPr>
        <w:pStyle w:val="Paragrafoelenco"/>
        <w:spacing w:line="240" w:lineRule="auto"/>
        <w:ind w:left="0"/>
        <w:jc w:val="both"/>
        <w:rPr>
          <w:rFonts w:ascii="Times New Roman" w:eastAsia="Times" w:hAnsi="Times New Roman" w:cs="Times New Roman"/>
          <w:sz w:val="24"/>
          <w:szCs w:val="20"/>
        </w:rPr>
      </w:pPr>
    </w:p>
    <w:p w:rsidR="00D015DA" w:rsidRDefault="00D015DA" w:rsidP="00D015DA">
      <w:pPr>
        <w:pStyle w:val="Paragrafoelenco"/>
        <w:tabs>
          <w:tab w:val="left" w:pos="5023"/>
        </w:tabs>
        <w:spacing w:line="480" w:lineRule="auto"/>
        <w:ind w:left="0"/>
        <w:jc w:val="both"/>
        <w:rPr>
          <w:rFonts w:ascii="Times New Roman" w:eastAsia="Times" w:hAnsi="Times New Roman" w:cs="Times New Roman"/>
          <w:sz w:val="24"/>
          <w:szCs w:val="20"/>
        </w:rPr>
      </w:pPr>
      <w:r>
        <w:rPr>
          <w:rFonts w:ascii="Times New Roman" w:eastAsia="Times" w:hAnsi="Times New Roman" w:cs="Times New Roman"/>
          <w:sz w:val="24"/>
          <w:szCs w:val="20"/>
        </w:rPr>
        <w:tab/>
      </w:r>
    </w:p>
    <w:p w:rsidR="00D015DA" w:rsidRDefault="00D015DA" w:rsidP="00A90D49">
      <w:pPr>
        <w:pStyle w:val="Paragrafoelenco"/>
        <w:spacing w:line="480" w:lineRule="auto"/>
        <w:ind w:left="0"/>
        <w:jc w:val="both"/>
        <w:rPr>
          <w:rFonts w:ascii="Times New Roman" w:eastAsia="Times" w:hAnsi="Times New Roman" w:cs="Times New Roman"/>
          <w:sz w:val="24"/>
          <w:szCs w:val="20"/>
        </w:rPr>
      </w:pPr>
    </w:p>
    <w:p w:rsidR="00D015DA" w:rsidRDefault="00D015DA" w:rsidP="00A90D49">
      <w:pPr>
        <w:pStyle w:val="Paragrafoelenco"/>
        <w:spacing w:line="480" w:lineRule="auto"/>
        <w:ind w:left="0"/>
        <w:jc w:val="both"/>
        <w:rPr>
          <w:rFonts w:ascii="Times New Roman" w:eastAsia="Times" w:hAnsi="Times New Roman" w:cs="Times New Roman"/>
          <w:sz w:val="24"/>
          <w:szCs w:val="20"/>
        </w:rPr>
      </w:pPr>
    </w:p>
    <w:p w:rsidR="00EF1848" w:rsidRDefault="00EF1848" w:rsidP="00A90D49">
      <w:pPr>
        <w:pStyle w:val="Paragrafoelenco"/>
        <w:spacing w:line="480" w:lineRule="auto"/>
        <w:ind w:left="0"/>
        <w:jc w:val="both"/>
        <w:rPr>
          <w:rFonts w:ascii="Times New Roman" w:eastAsia="Times" w:hAnsi="Times New Roman" w:cs="Times New Roman"/>
          <w:sz w:val="24"/>
          <w:szCs w:val="20"/>
        </w:rPr>
      </w:pPr>
    </w:p>
    <w:p w:rsidR="00EF1848" w:rsidRDefault="00EF1848" w:rsidP="00A90D49">
      <w:pPr>
        <w:pStyle w:val="Paragrafoelenco"/>
        <w:spacing w:line="480" w:lineRule="auto"/>
        <w:ind w:left="0"/>
        <w:jc w:val="both"/>
        <w:rPr>
          <w:rFonts w:ascii="Times New Roman" w:eastAsia="Times" w:hAnsi="Times New Roman" w:cs="Times New Roman"/>
          <w:sz w:val="24"/>
          <w:szCs w:val="20"/>
        </w:rPr>
        <w:sectPr w:rsidR="00EF1848" w:rsidSect="00787FEF">
          <w:type w:val="nextColumn"/>
          <w:pgSz w:w="11906" w:h="16838"/>
          <w:pgMar w:top="1134" w:right="1134" w:bottom="1134" w:left="1134" w:header="709" w:footer="709" w:gutter="567"/>
          <w:cols w:space="708"/>
          <w:docGrid w:linePitch="360"/>
        </w:sectPr>
      </w:pPr>
    </w:p>
    <w:p w:rsidR="001A448F" w:rsidRDefault="003B2680" w:rsidP="001A448F">
      <w:pPr>
        <w:pStyle w:val="Paragrafoelenco"/>
        <w:spacing w:line="480" w:lineRule="auto"/>
        <w:ind w:left="0"/>
        <w:jc w:val="center"/>
        <w:rPr>
          <w:b/>
          <w:sz w:val="20"/>
        </w:rPr>
      </w:pPr>
      <w:r w:rsidRPr="003B2680">
        <w:rPr>
          <w:rFonts w:ascii="Times New Roman" w:eastAsia="Times" w:hAnsi="Times New Roman" w:cs="Times New Roman"/>
          <w:noProof/>
          <w:sz w:val="24"/>
          <w:szCs w:val="20"/>
        </w:rPr>
        <w:lastRenderedPageBreak/>
        <w:pict>
          <v:shapetype id="_x0000_t32" coordsize="21600,21600" o:spt="32" o:oned="t" path="m,l21600,21600e" filled="f">
            <v:path arrowok="t" fillok="f" o:connecttype="none"/>
            <o:lock v:ext="edit" shapetype="t"/>
          </v:shapetype>
          <v:shape id="_x0000_s1029" type="#_x0000_t32" style="position:absolute;left:0;text-align:left;margin-left:155pt;margin-top:56.15pt;width:69.3pt;height:55.85pt;flip:y;z-index:251663360" o:connectortype="straight" strokecolor="#ffc000">
            <v:stroke endarrow="block"/>
          </v:shape>
        </w:pict>
      </w:r>
      <w:r w:rsidR="00E14DF0">
        <w:rPr>
          <w:rFonts w:ascii="Times New Roman" w:eastAsia="Times" w:hAnsi="Times New Roman" w:cs="Times New Roman"/>
          <w:noProof/>
          <w:sz w:val="24"/>
          <w:szCs w:val="20"/>
        </w:rPr>
        <w:drawing>
          <wp:inline distT="0" distB="0" distL="0" distR="0">
            <wp:extent cx="3304595" cy="2160000"/>
            <wp:effectExtent l="19050" t="0" r="0" b="0"/>
            <wp:docPr id="189" name="Immagine 3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5"/>
                    <pic:cNvPicPr>
                      <a:picLocks noChangeAspect="1" noChangeArrowheads="1"/>
                    </pic:cNvPicPr>
                  </pic:nvPicPr>
                  <pic:blipFill>
                    <a:blip r:embed="rId61" cstate="print"/>
                    <a:srcRect/>
                    <a:stretch>
                      <a:fillRect/>
                    </a:stretch>
                  </pic:blipFill>
                  <pic:spPr bwMode="auto">
                    <a:xfrm>
                      <a:off x="0" y="0"/>
                      <a:ext cx="3304595" cy="2160000"/>
                    </a:xfrm>
                    <a:prstGeom prst="rect">
                      <a:avLst/>
                    </a:prstGeom>
                    <a:noFill/>
                  </pic:spPr>
                </pic:pic>
              </a:graphicData>
            </a:graphic>
          </wp:inline>
        </w:drawing>
      </w:r>
    </w:p>
    <w:p w:rsidR="002553E6" w:rsidRPr="001A448F" w:rsidRDefault="00E56489" w:rsidP="002D68B2">
      <w:pPr>
        <w:pStyle w:val="Paragrafoelenco"/>
        <w:spacing w:line="240" w:lineRule="auto"/>
        <w:ind w:left="0"/>
        <w:jc w:val="both"/>
      </w:pPr>
      <w:r>
        <w:rPr>
          <w:b/>
          <w:sz w:val="24"/>
          <w:szCs w:val="24"/>
        </w:rPr>
        <w:t xml:space="preserve">Fig. </w:t>
      </w:r>
      <w:r w:rsidR="00A90D49" w:rsidRPr="00E56489">
        <w:rPr>
          <w:b/>
          <w:sz w:val="24"/>
          <w:szCs w:val="24"/>
        </w:rPr>
        <w:t xml:space="preserve"> </w:t>
      </w:r>
      <w:r w:rsidR="001A448F" w:rsidRPr="00E56489">
        <w:rPr>
          <w:b/>
          <w:sz w:val="24"/>
          <w:szCs w:val="24"/>
        </w:rPr>
        <w:t>32</w:t>
      </w:r>
      <w:r w:rsidR="00A90D49" w:rsidRPr="00E56489">
        <w:rPr>
          <w:b/>
          <w:sz w:val="24"/>
          <w:szCs w:val="24"/>
        </w:rPr>
        <w:t>:</w:t>
      </w:r>
      <w:r w:rsidR="00A90D49" w:rsidRPr="00E56489">
        <w:rPr>
          <w:b/>
          <w:sz w:val="20"/>
        </w:rPr>
        <w:t xml:space="preserve"> </w:t>
      </w:r>
      <w:r w:rsidR="00A90D49" w:rsidRPr="001A448F">
        <w:t>Variazione della composizione isotopica (</w:t>
      </w:r>
      <w:r w:rsidR="001A448F" w:rsidRPr="001A448F">
        <w:rPr>
          <w:rFonts w:ascii="Symbol" w:hAnsi="Symbol"/>
        </w:rPr>
        <w:t></w:t>
      </w:r>
      <w:r w:rsidR="00A90D49" w:rsidRPr="001A448F">
        <w:rPr>
          <w:vertAlign w:val="superscript"/>
        </w:rPr>
        <w:t>13</w:t>
      </w:r>
      <w:r w:rsidR="00A90D49" w:rsidRPr="001A448F">
        <w:t xml:space="preserve">C e </w:t>
      </w:r>
      <w:r w:rsidR="00A90D49" w:rsidRPr="001A448F">
        <w:rPr>
          <w:rFonts w:ascii="Symbol" w:hAnsi="Symbol"/>
        </w:rPr>
        <w:t></w:t>
      </w:r>
      <w:r w:rsidR="00A90D49" w:rsidRPr="001A448F">
        <w:rPr>
          <w:vertAlign w:val="superscript"/>
        </w:rPr>
        <w:t>15</w:t>
      </w:r>
      <w:r w:rsidR="00A90D49" w:rsidRPr="001A448F">
        <w:t>N), nelle gonadi di ricci di mare alimentati per un periodo di 3 mesi con l’alimento artificiale e relazione con la dieta stessa</w:t>
      </w:r>
      <w:r w:rsidR="002553E6" w:rsidRPr="001A448F">
        <w:t xml:space="preserve"> (Medie con D.S.)</w:t>
      </w:r>
    </w:p>
    <w:p w:rsidR="00A90D49" w:rsidRPr="00CE45F3" w:rsidRDefault="00A90D49" w:rsidP="00A90D49">
      <w:pPr>
        <w:pStyle w:val="Paragrafoelenco"/>
        <w:ind w:left="990"/>
        <w:jc w:val="both"/>
        <w:rPr>
          <w:rFonts w:ascii="Arial" w:eastAsia="Times" w:hAnsi="Arial" w:cs="Times New Roman"/>
          <w:sz w:val="20"/>
          <w:szCs w:val="20"/>
        </w:rPr>
      </w:pPr>
      <w:r>
        <w:rPr>
          <w:rFonts w:ascii="Arial" w:eastAsia="Times" w:hAnsi="Arial" w:cs="Times New Roman"/>
          <w:sz w:val="20"/>
          <w:szCs w:val="20"/>
        </w:rPr>
        <w:t>.</w:t>
      </w:r>
    </w:p>
    <w:p w:rsidR="00A90D49" w:rsidRDefault="00A90D49" w:rsidP="00A90D49">
      <w:pPr>
        <w:pStyle w:val="Paragrafoelenco"/>
        <w:spacing w:line="480" w:lineRule="auto"/>
        <w:ind w:left="0"/>
        <w:jc w:val="both"/>
        <w:rPr>
          <w:rFonts w:ascii="Times New Roman" w:eastAsia="Times" w:hAnsi="Times New Roman" w:cs="Times New Roman"/>
          <w:sz w:val="24"/>
          <w:szCs w:val="20"/>
        </w:rPr>
      </w:pPr>
    </w:p>
    <w:p w:rsidR="00A90D49" w:rsidRDefault="00EF1848" w:rsidP="00A90D49">
      <w:pPr>
        <w:pStyle w:val="Paragrafoelenco"/>
        <w:spacing w:line="480" w:lineRule="auto"/>
        <w:ind w:left="0"/>
        <w:jc w:val="both"/>
        <w:rPr>
          <w:rFonts w:eastAsia="Times" w:cstheme="minorHAnsi"/>
          <w:szCs w:val="20"/>
        </w:rPr>
      </w:pPr>
      <w:r>
        <w:rPr>
          <w:rFonts w:eastAsia="Times" w:cstheme="minorHAnsi"/>
          <w:noProof/>
          <w:szCs w:val="20"/>
        </w:rPr>
        <w:drawing>
          <wp:anchor distT="0" distB="0" distL="114300" distR="114300" simplePos="0" relativeHeight="251688960" behindDoc="0" locked="0" layoutInCell="1" allowOverlap="1">
            <wp:simplePos x="0" y="0"/>
            <wp:positionH relativeFrom="column">
              <wp:posOffset>2904860</wp:posOffset>
            </wp:positionH>
            <wp:positionV relativeFrom="paragraph">
              <wp:posOffset>2352247</wp:posOffset>
            </wp:positionV>
            <wp:extent cx="2787945" cy="2190307"/>
            <wp:effectExtent l="19050" t="0" r="0" b="0"/>
            <wp:wrapNone/>
            <wp:docPr id="193" name="Immagin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pic:cNvPicPr>
                      <a:picLocks noChangeAspect="1" noChangeArrowheads="1"/>
                    </pic:cNvPicPr>
                  </pic:nvPicPr>
                  <pic:blipFill>
                    <a:blip r:embed="rId62" cstate="print"/>
                    <a:srcRect/>
                    <a:stretch>
                      <a:fillRect/>
                    </a:stretch>
                  </pic:blipFill>
                  <pic:spPr bwMode="auto">
                    <a:xfrm>
                      <a:off x="0" y="0"/>
                      <a:ext cx="2787945" cy="2190307"/>
                    </a:xfrm>
                    <a:prstGeom prst="rect">
                      <a:avLst/>
                    </a:prstGeom>
                    <a:noFill/>
                  </pic:spPr>
                </pic:pic>
              </a:graphicData>
            </a:graphic>
          </wp:anchor>
        </w:drawing>
      </w:r>
      <w:r w:rsidR="00D015DA">
        <w:rPr>
          <w:rFonts w:eastAsia="Times" w:cstheme="minorHAnsi"/>
          <w:noProof/>
          <w:szCs w:val="20"/>
        </w:rPr>
        <w:drawing>
          <wp:anchor distT="0" distB="0" distL="114300" distR="114300" simplePos="0" relativeHeight="251687936" behindDoc="0" locked="0" layoutInCell="1" allowOverlap="1">
            <wp:simplePos x="0" y="0"/>
            <wp:positionH relativeFrom="column">
              <wp:posOffset>-136053</wp:posOffset>
            </wp:positionH>
            <wp:positionV relativeFrom="paragraph">
              <wp:posOffset>2330982</wp:posOffset>
            </wp:positionV>
            <wp:extent cx="2968699" cy="2211572"/>
            <wp:effectExtent l="19050" t="0" r="3101" b="0"/>
            <wp:wrapNone/>
            <wp:docPr id="191" name="Immagin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pic:cNvPicPr>
                      <a:picLocks noChangeAspect="1" noChangeArrowheads="1"/>
                    </pic:cNvPicPr>
                  </pic:nvPicPr>
                  <pic:blipFill>
                    <a:blip r:embed="rId63" cstate="print"/>
                    <a:srcRect/>
                    <a:stretch>
                      <a:fillRect/>
                    </a:stretch>
                  </pic:blipFill>
                  <pic:spPr bwMode="auto">
                    <a:xfrm>
                      <a:off x="0" y="0"/>
                      <a:ext cx="2968699" cy="2211572"/>
                    </a:xfrm>
                    <a:prstGeom prst="rect">
                      <a:avLst/>
                    </a:prstGeom>
                    <a:noFill/>
                  </pic:spPr>
                </pic:pic>
              </a:graphicData>
            </a:graphic>
          </wp:anchor>
        </w:drawing>
      </w:r>
      <w:r w:rsidR="00A90D49" w:rsidRPr="001A448F">
        <w:rPr>
          <w:rFonts w:eastAsia="Times" w:cstheme="minorHAnsi"/>
          <w:szCs w:val="20"/>
        </w:rPr>
        <w:t xml:space="preserve">I ricci nutriti con </w:t>
      </w:r>
      <w:r w:rsidR="00A90D49" w:rsidRPr="001A448F">
        <w:rPr>
          <w:rFonts w:eastAsia="Times" w:cstheme="minorHAnsi"/>
          <w:i/>
          <w:szCs w:val="20"/>
        </w:rPr>
        <w:t>L</w:t>
      </w:r>
      <w:r w:rsidR="002553E6" w:rsidRPr="001A448F">
        <w:rPr>
          <w:rFonts w:eastAsia="Times" w:cstheme="minorHAnsi"/>
          <w:i/>
          <w:szCs w:val="20"/>
        </w:rPr>
        <w:t>.</w:t>
      </w:r>
      <w:r w:rsidR="00A90D49" w:rsidRPr="001A448F">
        <w:rPr>
          <w:rFonts w:eastAsia="Times" w:cstheme="minorHAnsi"/>
          <w:i/>
          <w:szCs w:val="20"/>
        </w:rPr>
        <w:t xml:space="preserve"> sativa</w:t>
      </w:r>
      <w:r w:rsidR="00A90D49" w:rsidRPr="001A448F">
        <w:rPr>
          <w:rFonts w:eastAsia="Times" w:cstheme="minorHAnsi"/>
          <w:szCs w:val="20"/>
        </w:rPr>
        <w:t xml:space="preserve"> mostrano una tendenza differente in termini isotopici (Fig</w:t>
      </w:r>
      <w:r w:rsidR="00FE22A1">
        <w:rPr>
          <w:rFonts w:eastAsia="Times" w:cstheme="minorHAnsi"/>
          <w:szCs w:val="20"/>
        </w:rPr>
        <w:t>g.</w:t>
      </w:r>
      <w:r w:rsidR="00A90D49" w:rsidRPr="001A448F">
        <w:rPr>
          <w:rFonts w:eastAsia="Times" w:cstheme="minorHAnsi"/>
          <w:szCs w:val="20"/>
        </w:rPr>
        <w:t xml:space="preserve"> </w:t>
      </w:r>
      <w:r w:rsidR="0069007B">
        <w:rPr>
          <w:rFonts w:eastAsia="Times" w:cstheme="minorHAnsi"/>
          <w:szCs w:val="20"/>
        </w:rPr>
        <w:t>33</w:t>
      </w:r>
      <w:r w:rsidR="00FE22A1">
        <w:rPr>
          <w:rFonts w:eastAsia="Times" w:cstheme="minorHAnsi"/>
          <w:szCs w:val="20"/>
        </w:rPr>
        <w:t xml:space="preserve">, </w:t>
      </w:r>
      <w:r w:rsidR="0069007B">
        <w:rPr>
          <w:rFonts w:eastAsia="Times" w:cstheme="minorHAnsi"/>
          <w:szCs w:val="20"/>
        </w:rPr>
        <w:t>34</w:t>
      </w:r>
      <w:r w:rsidR="00FE22A1">
        <w:rPr>
          <w:rFonts w:eastAsia="Times" w:cstheme="minorHAnsi"/>
          <w:szCs w:val="20"/>
        </w:rPr>
        <w:t>, 35</w:t>
      </w:r>
      <w:r w:rsidR="00A90D49" w:rsidRPr="001A448F">
        <w:rPr>
          <w:rFonts w:eastAsia="Times" w:cstheme="minorHAnsi"/>
          <w:szCs w:val="20"/>
        </w:rPr>
        <w:t>), si osserva un decremento progressivo della concentrazione di isotopi stabili di carbonio ma anche dell’azoto seppure il vegetale con cui vengono nutriti risulta possedere valori elevati di tale isotopo. Il grafico a dispersione mette in evidenza come le gonadi di riccio seguano, l’andamento della dieta in termini di concentrazione degli isotopi del carbonio mentre, nel contempo, subiscono un impoverimento della concentrazione di isotopi stabili dell’azoto a differenza della dieta che ne risulta ricca.</w:t>
      </w:r>
    </w:p>
    <w:p w:rsidR="00D015DA" w:rsidRDefault="00D015DA" w:rsidP="00A90D49">
      <w:pPr>
        <w:pStyle w:val="Paragrafoelenco"/>
        <w:spacing w:line="480" w:lineRule="auto"/>
        <w:ind w:left="0"/>
        <w:jc w:val="both"/>
        <w:rPr>
          <w:rFonts w:eastAsia="Times" w:cstheme="minorHAnsi"/>
          <w:szCs w:val="20"/>
        </w:rPr>
      </w:pPr>
    </w:p>
    <w:p w:rsidR="00D015DA" w:rsidRDefault="00D015DA" w:rsidP="00A90D49">
      <w:pPr>
        <w:pStyle w:val="Paragrafoelenco"/>
        <w:spacing w:line="480" w:lineRule="auto"/>
        <w:ind w:left="0"/>
        <w:jc w:val="both"/>
        <w:rPr>
          <w:rFonts w:eastAsia="Times" w:cstheme="minorHAnsi"/>
          <w:szCs w:val="20"/>
        </w:rPr>
      </w:pPr>
    </w:p>
    <w:p w:rsidR="00D015DA" w:rsidRDefault="00D015DA" w:rsidP="00A90D49">
      <w:pPr>
        <w:pStyle w:val="Paragrafoelenco"/>
        <w:spacing w:line="480" w:lineRule="auto"/>
        <w:ind w:left="0"/>
        <w:jc w:val="both"/>
        <w:rPr>
          <w:rFonts w:eastAsia="Times" w:cstheme="minorHAnsi"/>
          <w:szCs w:val="20"/>
        </w:rPr>
      </w:pPr>
    </w:p>
    <w:p w:rsidR="00D015DA" w:rsidRDefault="00D015DA" w:rsidP="00A90D49">
      <w:pPr>
        <w:pStyle w:val="Paragrafoelenco"/>
        <w:spacing w:line="480" w:lineRule="auto"/>
        <w:ind w:left="0"/>
        <w:jc w:val="both"/>
        <w:rPr>
          <w:rFonts w:eastAsia="Times" w:cstheme="minorHAnsi"/>
          <w:szCs w:val="20"/>
        </w:rPr>
      </w:pPr>
    </w:p>
    <w:p w:rsidR="00D015DA" w:rsidRDefault="00D015DA" w:rsidP="00A90D49">
      <w:pPr>
        <w:pStyle w:val="Paragrafoelenco"/>
        <w:spacing w:line="480" w:lineRule="auto"/>
        <w:ind w:left="0"/>
        <w:jc w:val="both"/>
        <w:rPr>
          <w:rFonts w:eastAsia="Times" w:cstheme="minorHAnsi"/>
          <w:szCs w:val="20"/>
        </w:rPr>
      </w:pPr>
    </w:p>
    <w:p w:rsidR="00D015DA" w:rsidRDefault="00D015DA" w:rsidP="00A90D49">
      <w:pPr>
        <w:pStyle w:val="Paragrafoelenco"/>
        <w:spacing w:line="480" w:lineRule="auto"/>
        <w:ind w:left="0"/>
        <w:jc w:val="both"/>
        <w:rPr>
          <w:rFonts w:eastAsia="Times" w:cstheme="minorHAnsi"/>
          <w:szCs w:val="20"/>
        </w:rPr>
      </w:pPr>
    </w:p>
    <w:p w:rsidR="00D015DA" w:rsidRPr="001A448F" w:rsidRDefault="003B2680" w:rsidP="00A90D49">
      <w:pPr>
        <w:pStyle w:val="Paragrafoelenco"/>
        <w:spacing w:line="480" w:lineRule="auto"/>
        <w:ind w:left="0"/>
        <w:jc w:val="both"/>
        <w:rPr>
          <w:rFonts w:eastAsia="Times" w:cstheme="minorHAnsi"/>
          <w:szCs w:val="20"/>
        </w:rPr>
      </w:pPr>
      <w:r w:rsidRPr="003B2680">
        <w:rPr>
          <w:rFonts w:ascii="Times New Roman" w:eastAsia="Times" w:hAnsi="Times New Roman" w:cs="Times New Roman"/>
          <w:noProof/>
          <w:sz w:val="24"/>
          <w:szCs w:val="20"/>
        </w:rPr>
        <w:pict>
          <v:shape id="_x0000_s1048" type="#_x0000_t202" style="position:absolute;left:0;text-align:left;margin-left:9.1pt;margin-top:10.45pt;width:181.35pt;height:76.15pt;z-index:251689984;mso-width-percent:400;mso-height-percent:200;mso-width-percent:400;mso-height-percent:200;mso-width-relative:margin;mso-height-relative:margin" stroked="f">
            <v:textbox style="mso-next-textbox:#_x0000_s1048;mso-fit-shape-to-text:t">
              <w:txbxContent>
                <w:p w:rsidR="00BA0D4E" w:rsidRDefault="00BA0D4E" w:rsidP="00D015DA">
                  <w:pPr>
                    <w:jc w:val="both"/>
                  </w:pPr>
                  <w:r w:rsidRPr="00D015DA">
                    <w:rPr>
                      <w:b/>
                    </w:rPr>
                    <w:t xml:space="preserve">Fig. </w:t>
                  </w:r>
                  <w:r>
                    <w:rPr>
                      <w:b/>
                    </w:rPr>
                    <w:t>33</w:t>
                  </w:r>
                  <w:r w:rsidRPr="00D015DA">
                    <w:rPr>
                      <w:b/>
                    </w:rPr>
                    <w:t>:</w:t>
                  </w:r>
                  <w:r>
                    <w:t xml:space="preserve"> </w:t>
                  </w:r>
                  <w:r>
                    <w:rPr>
                      <w:rFonts w:eastAsia="Times" w:cstheme="minorHAnsi"/>
                      <w:szCs w:val="20"/>
                    </w:rPr>
                    <w:t xml:space="preserve">variazione nella composizione isotopica del </w:t>
                  </w:r>
                  <w:r w:rsidRPr="00B24BF0">
                    <w:rPr>
                      <w:rFonts w:ascii="Symbol" w:hAnsi="Symbol"/>
                      <w:sz w:val="20"/>
                    </w:rPr>
                    <w:t></w:t>
                  </w:r>
                  <w:r w:rsidRPr="00B24BF0">
                    <w:rPr>
                      <w:sz w:val="20"/>
                      <w:vertAlign w:val="superscript"/>
                    </w:rPr>
                    <w:t>13</w:t>
                  </w:r>
                  <w:r>
                    <w:rPr>
                      <w:sz w:val="20"/>
                    </w:rPr>
                    <w:t xml:space="preserve">C durante i tre mesi di stabulazione con </w:t>
                  </w:r>
                  <w:r>
                    <w:rPr>
                      <w:i/>
                      <w:sz w:val="20"/>
                    </w:rPr>
                    <w:t>L.sativa</w:t>
                  </w:r>
                </w:p>
              </w:txbxContent>
            </v:textbox>
          </v:shape>
        </w:pict>
      </w:r>
      <w:r w:rsidRPr="003B2680">
        <w:rPr>
          <w:rFonts w:ascii="Times New Roman" w:eastAsia="Times" w:hAnsi="Times New Roman" w:cs="Times New Roman"/>
          <w:noProof/>
          <w:sz w:val="24"/>
          <w:szCs w:val="20"/>
        </w:rPr>
        <w:pict>
          <v:shape id="_x0000_s1050" type="#_x0000_t202" style="position:absolute;left:0;text-align:left;margin-left:238.95pt;margin-top:10.25pt;width:181.4pt;height:79.55pt;z-index:251691008;mso-width-percent:400;mso-height-percent:200;mso-width-percent:400;mso-height-percent:200;mso-width-relative:margin;mso-height-relative:margin" stroked="f">
            <v:textbox style="mso-next-textbox:#_x0000_s1050;mso-fit-shape-to-text:t">
              <w:txbxContent>
                <w:p w:rsidR="00BA0D4E" w:rsidRDefault="00BA0D4E" w:rsidP="00EF1848">
                  <w:pPr>
                    <w:jc w:val="both"/>
                  </w:pPr>
                  <w:r w:rsidRPr="00D015DA">
                    <w:rPr>
                      <w:b/>
                    </w:rPr>
                    <w:t>Fig. 3</w:t>
                  </w:r>
                  <w:r>
                    <w:rPr>
                      <w:b/>
                    </w:rPr>
                    <w:t>4</w:t>
                  </w:r>
                  <w:r w:rsidRPr="00D015DA">
                    <w:rPr>
                      <w:b/>
                    </w:rPr>
                    <w:t>:</w:t>
                  </w:r>
                  <w:r>
                    <w:t xml:space="preserve"> </w:t>
                  </w:r>
                  <w:r>
                    <w:rPr>
                      <w:rFonts w:eastAsia="Times" w:cstheme="minorHAnsi"/>
                      <w:szCs w:val="20"/>
                    </w:rPr>
                    <w:t xml:space="preserve">variazione nella composizione isotopica del </w:t>
                  </w:r>
                  <w:r w:rsidRPr="00B24BF0">
                    <w:rPr>
                      <w:rFonts w:ascii="Symbol" w:hAnsi="Symbol"/>
                      <w:sz w:val="20"/>
                    </w:rPr>
                    <w:t></w:t>
                  </w:r>
                  <w:r w:rsidRPr="00B24BF0">
                    <w:rPr>
                      <w:sz w:val="20"/>
                      <w:vertAlign w:val="superscript"/>
                    </w:rPr>
                    <w:t>15</w:t>
                  </w:r>
                  <w:r>
                    <w:rPr>
                      <w:sz w:val="20"/>
                    </w:rPr>
                    <w:t xml:space="preserve">N durante i tre mesi di stabulazione con </w:t>
                  </w:r>
                  <w:r>
                    <w:rPr>
                      <w:i/>
                      <w:sz w:val="20"/>
                    </w:rPr>
                    <w:t>L.sativa</w:t>
                  </w:r>
                </w:p>
              </w:txbxContent>
            </v:textbox>
          </v:shape>
        </w:pict>
      </w:r>
    </w:p>
    <w:p w:rsidR="00A90D49" w:rsidRDefault="00A90D49" w:rsidP="00A90D49">
      <w:pPr>
        <w:pStyle w:val="Paragrafoelenco"/>
        <w:spacing w:line="480" w:lineRule="auto"/>
        <w:ind w:left="0"/>
        <w:rPr>
          <w:rFonts w:ascii="Times New Roman" w:eastAsia="Times" w:hAnsi="Times New Roman" w:cs="Times New Roman"/>
          <w:sz w:val="24"/>
          <w:szCs w:val="20"/>
        </w:rPr>
      </w:pPr>
    </w:p>
    <w:p w:rsidR="00D015DA" w:rsidRDefault="00D015DA" w:rsidP="00A90D49">
      <w:pPr>
        <w:pStyle w:val="Paragrafoelenco"/>
        <w:spacing w:line="480" w:lineRule="auto"/>
        <w:ind w:left="0"/>
        <w:rPr>
          <w:rFonts w:ascii="Times New Roman" w:eastAsia="Times" w:hAnsi="Times New Roman" w:cs="Times New Roman"/>
          <w:sz w:val="24"/>
          <w:szCs w:val="20"/>
        </w:rPr>
      </w:pPr>
    </w:p>
    <w:p w:rsidR="00D015DA" w:rsidRDefault="00D015DA" w:rsidP="00A90D49">
      <w:pPr>
        <w:pStyle w:val="Paragrafoelenco"/>
        <w:spacing w:line="480" w:lineRule="auto"/>
        <w:ind w:left="0"/>
        <w:rPr>
          <w:rFonts w:ascii="Times New Roman" w:eastAsia="Times" w:hAnsi="Times New Roman" w:cs="Times New Roman"/>
          <w:sz w:val="24"/>
          <w:szCs w:val="20"/>
        </w:rPr>
      </w:pPr>
    </w:p>
    <w:p w:rsidR="0069007B" w:rsidRDefault="0069007B" w:rsidP="00A90D49">
      <w:pPr>
        <w:pStyle w:val="Paragrafoelenco"/>
        <w:spacing w:line="480" w:lineRule="auto"/>
        <w:ind w:left="0"/>
        <w:rPr>
          <w:rFonts w:ascii="Times New Roman" w:eastAsia="Times" w:hAnsi="Times New Roman" w:cs="Times New Roman"/>
          <w:sz w:val="24"/>
          <w:szCs w:val="20"/>
        </w:rPr>
        <w:sectPr w:rsidR="0069007B" w:rsidSect="00787FEF">
          <w:type w:val="nextColumn"/>
          <w:pgSz w:w="11906" w:h="16838"/>
          <w:pgMar w:top="1134" w:right="1134" w:bottom="1134" w:left="1134" w:header="709" w:footer="709" w:gutter="567"/>
          <w:cols w:space="708"/>
          <w:docGrid w:linePitch="360"/>
        </w:sectPr>
      </w:pPr>
    </w:p>
    <w:p w:rsidR="00A90D49" w:rsidRPr="0069007B" w:rsidRDefault="003B2680" w:rsidP="00A90D49">
      <w:pPr>
        <w:pStyle w:val="Paragrafoelenco"/>
        <w:spacing w:line="480" w:lineRule="auto"/>
        <w:ind w:left="0"/>
        <w:jc w:val="center"/>
        <w:rPr>
          <w:rFonts w:ascii="Times New Roman" w:eastAsia="Times" w:hAnsi="Times New Roman" w:cs="Times New Roman"/>
          <w:sz w:val="32"/>
          <w:szCs w:val="20"/>
        </w:rPr>
      </w:pPr>
      <w:r>
        <w:rPr>
          <w:rFonts w:ascii="Times New Roman" w:eastAsia="Times" w:hAnsi="Times New Roman" w:cs="Times New Roman"/>
          <w:noProof/>
          <w:sz w:val="32"/>
          <w:szCs w:val="20"/>
        </w:rPr>
        <w:lastRenderedPageBreak/>
        <w:pict>
          <v:shape id="_x0000_s1027" type="#_x0000_t32" style="position:absolute;left:0;text-align:left;margin-left:199.05pt;margin-top:104.55pt;width:.55pt;height:34.4pt;z-index:251661312" o:connectortype="straight" strokecolor="#1f497d [3215]">
            <v:stroke endarrow="block"/>
          </v:shape>
        </w:pict>
      </w:r>
      <w:r>
        <w:rPr>
          <w:rFonts w:ascii="Times New Roman" w:eastAsia="Times" w:hAnsi="Times New Roman" w:cs="Times New Roman"/>
          <w:noProof/>
          <w:sz w:val="32"/>
          <w:szCs w:val="20"/>
        </w:rPr>
        <w:pict>
          <v:shape id="_x0000_s1026" type="#_x0000_t32" style="position:absolute;left:0;text-align:left;margin-left:194.25pt;margin-top:115.3pt;width:60.7pt;height:0;z-index:251660288" o:connectortype="straight" strokecolor="#c0504d [3205]">
            <v:stroke endarrow="block"/>
          </v:shape>
        </w:pict>
      </w:r>
      <w:r w:rsidR="00E14DF0" w:rsidRPr="0069007B">
        <w:rPr>
          <w:rFonts w:ascii="Times New Roman" w:eastAsia="Times" w:hAnsi="Times New Roman" w:cs="Times New Roman"/>
          <w:noProof/>
          <w:sz w:val="32"/>
          <w:szCs w:val="20"/>
        </w:rPr>
        <w:drawing>
          <wp:inline distT="0" distB="0" distL="0" distR="0">
            <wp:extent cx="3841750" cy="2296976"/>
            <wp:effectExtent l="19050" t="0" r="6350" b="0"/>
            <wp:docPr id="195" name="Immagine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pic:cNvPicPr>
                      <a:picLocks noChangeAspect="1" noChangeArrowheads="1"/>
                    </pic:cNvPicPr>
                  </pic:nvPicPr>
                  <pic:blipFill>
                    <a:blip r:embed="rId64" cstate="print"/>
                    <a:srcRect/>
                    <a:stretch>
                      <a:fillRect/>
                    </a:stretch>
                  </pic:blipFill>
                  <pic:spPr bwMode="auto">
                    <a:xfrm>
                      <a:off x="0" y="0"/>
                      <a:ext cx="3835822" cy="2293432"/>
                    </a:xfrm>
                    <a:prstGeom prst="rect">
                      <a:avLst/>
                    </a:prstGeom>
                    <a:noFill/>
                  </pic:spPr>
                </pic:pic>
              </a:graphicData>
            </a:graphic>
          </wp:inline>
        </w:drawing>
      </w:r>
    </w:p>
    <w:p w:rsidR="00A90D49" w:rsidRPr="0013583F" w:rsidRDefault="00A90D49" w:rsidP="0013583F">
      <w:pPr>
        <w:pStyle w:val="Corpodeltesto"/>
        <w:jc w:val="both"/>
        <w:rPr>
          <w:rFonts w:asciiTheme="minorHAnsi" w:hAnsiTheme="minorHAnsi" w:cstheme="minorHAnsi"/>
          <w:sz w:val="22"/>
          <w:szCs w:val="22"/>
        </w:rPr>
      </w:pPr>
      <w:r w:rsidRPr="0001379B">
        <w:rPr>
          <w:rFonts w:asciiTheme="minorHAnsi" w:hAnsiTheme="minorHAnsi" w:cstheme="minorHAnsi"/>
          <w:b/>
          <w:sz w:val="24"/>
          <w:szCs w:val="24"/>
        </w:rPr>
        <w:t>Fig</w:t>
      </w:r>
      <w:r w:rsidR="0001379B">
        <w:rPr>
          <w:rFonts w:asciiTheme="minorHAnsi" w:hAnsiTheme="minorHAnsi" w:cstheme="minorHAnsi"/>
          <w:b/>
          <w:sz w:val="24"/>
          <w:szCs w:val="24"/>
        </w:rPr>
        <w:t>.</w:t>
      </w:r>
      <w:r w:rsidR="0069007B" w:rsidRPr="0001379B">
        <w:rPr>
          <w:rFonts w:asciiTheme="minorHAnsi" w:hAnsiTheme="minorHAnsi" w:cstheme="minorHAnsi"/>
          <w:b/>
          <w:sz w:val="24"/>
          <w:szCs w:val="24"/>
        </w:rPr>
        <w:t>35</w:t>
      </w:r>
      <w:r w:rsidRPr="0001379B">
        <w:rPr>
          <w:rFonts w:asciiTheme="minorHAnsi" w:hAnsiTheme="minorHAnsi" w:cstheme="minorHAnsi"/>
          <w:b/>
          <w:sz w:val="24"/>
          <w:szCs w:val="24"/>
        </w:rPr>
        <w:t>:</w:t>
      </w:r>
      <w:r w:rsidRPr="0001379B">
        <w:rPr>
          <w:rFonts w:asciiTheme="minorHAnsi" w:hAnsiTheme="minorHAnsi" w:cstheme="minorHAnsi"/>
          <w:b/>
          <w:sz w:val="20"/>
          <w:szCs w:val="22"/>
        </w:rPr>
        <w:t xml:space="preserve"> </w:t>
      </w:r>
      <w:r w:rsidRPr="0069007B">
        <w:rPr>
          <w:rFonts w:asciiTheme="minorHAnsi" w:hAnsiTheme="minorHAnsi" w:cstheme="minorHAnsi"/>
          <w:sz w:val="22"/>
          <w:szCs w:val="22"/>
        </w:rPr>
        <w:t>Variazione della composizione isotopica in termini di</w:t>
      </w:r>
      <w:r w:rsidRPr="0001379B">
        <w:rPr>
          <w:rFonts w:ascii="Symbol" w:hAnsi="Symbol" w:cstheme="minorHAnsi"/>
          <w:sz w:val="22"/>
          <w:szCs w:val="22"/>
        </w:rPr>
        <w:t></w:t>
      </w:r>
      <w:r w:rsidRPr="0001379B">
        <w:rPr>
          <w:rFonts w:ascii="Symbol" w:hAnsi="Symbol" w:cstheme="minorHAnsi"/>
          <w:sz w:val="22"/>
          <w:szCs w:val="22"/>
        </w:rPr>
        <w:t></w:t>
      </w:r>
      <w:r w:rsidRPr="0069007B">
        <w:rPr>
          <w:rFonts w:asciiTheme="minorHAnsi" w:hAnsiTheme="minorHAnsi" w:cstheme="minorHAnsi"/>
          <w:sz w:val="22"/>
          <w:szCs w:val="22"/>
          <w:vertAlign w:val="superscript"/>
        </w:rPr>
        <w:t>13</w:t>
      </w:r>
      <w:r w:rsidRPr="0069007B">
        <w:rPr>
          <w:rFonts w:asciiTheme="minorHAnsi" w:hAnsiTheme="minorHAnsi" w:cstheme="minorHAnsi"/>
          <w:sz w:val="22"/>
          <w:szCs w:val="22"/>
        </w:rPr>
        <w:t xml:space="preserve">C e </w:t>
      </w:r>
      <w:r w:rsidRPr="0001379B">
        <w:rPr>
          <w:rFonts w:ascii="Symbol" w:hAnsi="Symbol" w:cstheme="minorHAnsi"/>
          <w:sz w:val="22"/>
          <w:szCs w:val="22"/>
        </w:rPr>
        <w:t></w:t>
      </w:r>
      <w:r w:rsidRPr="0069007B">
        <w:rPr>
          <w:rFonts w:asciiTheme="minorHAnsi" w:hAnsiTheme="minorHAnsi" w:cstheme="minorHAnsi"/>
          <w:sz w:val="22"/>
          <w:szCs w:val="22"/>
          <w:vertAlign w:val="superscript"/>
        </w:rPr>
        <w:t>15</w:t>
      </w:r>
      <w:r w:rsidRPr="0069007B">
        <w:rPr>
          <w:rFonts w:asciiTheme="minorHAnsi" w:hAnsiTheme="minorHAnsi" w:cstheme="minorHAnsi"/>
          <w:sz w:val="22"/>
          <w:szCs w:val="22"/>
        </w:rPr>
        <w:t xml:space="preserve">N, nelle gonadi di ricci di mare alimentati per un periodo di 3 mesi con </w:t>
      </w:r>
      <w:r w:rsidRPr="0069007B">
        <w:rPr>
          <w:rFonts w:asciiTheme="minorHAnsi" w:hAnsiTheme="minorHAnsi" w:cstheme="minorHAnsi"/>
          <w:i/>
          <w:sz w:val="22"/>
          <w:szCs w:val="22"/>
        </w:rPr>
        <w:t>Lactuca sativa</w:t>
      </w:r>
      <w:r w:rsidRPr="0069007B">
        <w:rPr>
          <w:rFonts w:asciiTheme="minorHAnsi" w:hAnsiTheme="minorHAnsi" w:cstheme="minorHAnsi"/>
          <w:sz w:val="22"/>
          <w:szCs w:val="22"/>
        </w:rPr>
        <w:t xml:space="preserve"> e relazione con la dieta stessa.</w:t>
      </w:r>
      <w:r w:rsidR="002553E6" w:rsidRPr="0069007B">
        <w:rPr>
          <w:rFonts w:asciiTheme="minorHAnsi" w:hAnsiTheme="minorHAnsi" w:cstheme="minorHAnsi"/>
          <w:sz w:val="22"/>
          <w:szCs w:val="22"/>
        </w:rPr>
        <w:t xml:space="preserve"> (Medie con D.S.)</w:t>
      </w:r>
    </w:p>
    <w:p w:rsidR="00A90D49" w:rsidRDefault="00A90D49" w:rsidP="00A90D49">
      <w:pPr>
        <w:pStyle w:val="Paragrafoelenco"/>
        <w:spacing w:line="480" w:lineRule="auto"/>
        <w:ind w:left="0"/>
        <w:jc w:val="both"/>
        <w:rPr>
          <w:rFonts w:ascii="Times New Roman" w:eastAsia="Times" w:hAnsi="Times New Roman" w:cs="Times New Roman"/>
          <w:sz w:val="24"/>
          <w:szCs w:val="20"/>
        </w:rPr>
      </w:pPr>
    </w:p>
    <w:p w:rsidR="00EF1848" w:rsidRDefault="00A90D49" w:rsidP="00A90D49">
      <w:pPr>
        <w:pStyle w:val="Paragrafoelenco"/>
        <w:spacing w:line="480" w:lineRule="auto"/>
        <w:ind w:left="0"/>
        <w:jc w:val="both"/>
        <w:rPr>
          <w:rFonts w:eastAsia="Times" w:cstheme="minorHAnsi"/>
          <w:szCs w:val="20"/>
        </w:rPr>
      </w:pPr>
      <w:r w:rsidRPr="0069007B">
        <w:rPr>
          <w:rFonts w:eastAsia="Times" w:cstheme="minorHAnsi"/>
          <w:szCs w:val="20"/>
        </w:rPr>
        <w:t xml:space="preserve">Le gonadi dei ricci alimentati per tre mesi con </w:t>
      </w:r>
      <w:r w:rsidRPr="0069007B">
        <w:rPr>
          <w:rFonts w:eastAsia="Times" w:cstheme="minorHAnsi"/>
          <w:i/>
          <w:szCs w:val="20"/>
        </w:rPr>
        <w:t xml:space="preserve">Ulva lactuca </w:t>
      </w:r>
      <w:r w:rsidRPr="0069007B">
        <w:rPr>
          <w:rFonts w:eastAsia="Times" w:cstheme="minorHAnsi"/>
          <w:szCs w:val="20"/>
        </w:rPr>
        <w:t xml:space="preserve">(Fig. </w:t>
      </w:r>
      <w:r w:rsidR="0069007B" w:rsidRPr="0069007B">
        <w:rPr>
          <w:rFonts w:eastAsia="Times" w:cstheme="minorHAnsi"/>
          <w:szCs w:val="20"/>
        </w:rPr>
        <w:t>3</w:t>
      </w:r>
      <w:r w:rsidR="00FE22A1">
        <w:rPr>
          <w:rFonts w:eastAsia="Times" w:cstheme="minorHAnsi"/>
          <w:szCs w:val="20"/>
        </w:rPr>
        <w:t>6, 37, 38</w:t>
      </w:r>
      <w:r w:rsidRPr="0069007B">
        <w:rPr>
          <w:rFonts w:eastAsia="Times" w:cstheme="minorHAnsi"/>
          <w:szCs w:val="20"/>
        </w:rPr>
        <w:t xml:space="preserve">), mostrano una variazione della composizione isotopica avvenuta durante i tre mesi di stabulazione, in particolare si osserva un arricchimento in </w:t>
      </w:r>
      <w:r w:rsidRPr="00BA4AD1">
        <w:rPr>
          <w:rFonts w:ascii="Symbol" w:eastAsia="Times" w:hAnsi="Symbol" w:cstheme="minorHAnsi"/>
          <w:szCs w:val="20"/>
        </w:rPr>
        <w:t></w:t>
      </w:r>
      <w:r w:rsidRPr="0069007B">
        <w:rPr>
          <w:rFonts w:eastAsia="Times" w:cstheme="minorHAnsi"/>
          <w:szCs w:val="20"/>
          <w:vertAlign w:val="superscript"/>
        </w:rPr>
        <w:t>13</w:t>
      </w:r>
      <w:r w:rsidRPr="0069007B">
        <w:rPr>
          <w:rFonts w:eastAsia="Times" w:cstheme="minorHAnsi"/>
          <w:szCs w:val="20"/>
        </w:rPr>
        <w:t xml:space="preserve">C e in </w:t>
      </w:r>
      <w:r w:rsidRPr="00BA4AD1">
        <w:rPr>
          <w:rFonts w:ascii="Symbol" w:eastAsia="Times" w:hAnsi="Symbol" w:cstheme="minorHAnsi"/>
          <w:szCs w:val="20"/>
        </w:rPr>
        <w:t></w:t>
      </w:r>
      <w:r w:rsidRPr="0069007B">
        <w:rPr>
          <w:rFonts w:eastAsia="Times" w:cstheme="minorHAnsi"/>
          <w:szCs w:val="20"/>
          <w:vertAlign w:val="superscript"/>
        </w:rPr>
        <w:t>15</w:t>
      </w:r>
      <w:r w:rsidRPr="0069007B">
        <w:rPr>
          <w:rFonts w:eastAsia="Times" w:cstheme="minorHAnsi"/>
          <w:szCs w:val="20"/>
        </w:rPr>
        <w:t>N. il grafico a dispersione anche in questo caso mostra come avviene la variazione della composizione isotopica durante ogni mese di stabulazione e la tendenza al raggiungimento della composizione della dieta assunta durante questo periodo dai ricci di mare</w:t>
      </w:r>
      <w:r w:rsidR="004B28A5">
        <w:rPr>
          <w:rFonts w:eastAsia="Times" w:cstheme="minorHAnsi"/>
          <w:szCs w:val="20"/>
        </w:rPr>
        <w:t>. Anche le variabili isotopiche e biochimiche (Tab. 5 e Tab. 6) hanno mostrato generalmente delle differenze significative nel test multivariato generale, le differenze tra gruppi sono state poste in evidenza tramite il confronto a coppie.</w:t>
      </w:r>
    </w:p>
    <w:p w:rsidR="00EF1848" w:rsidRDefault="00EF1848">
      <w:pPr>
        <w:rPr>
          <w:rFonts w:eastAsia="Times" w:cstheme="minorHAnsi"/>
          <w:szCs w:val="20"/>
        </w:rPr>
      </w:pPr>
      <w:r>
        <w:rPr>
          <w:rFonts w:eastAsia="Times" w:cstheme="minorHAnsi"/>
          <w:szCs w:val="20"/>
        </w:rPr>
        <w:br w:type="page"/>
      </w:r>
    </w:p>
    <w:p w:rsidR="00EF1848" w:rsidRDefault="00EF1848" w:rsidP="00A90D49">
      <w:pPr>
        <w:pStyle w:val="Paragrafoelenco"/>
        <w:spacing w:line="480" w:lineRule="auto"/>
        <w:ind w:left="0"/>
        <w:jc w:val="both"/>
        <w:rPr>
          <w:rFonts w:ascii="Times New Roman" w:eastAsia="Times" w:hAnsi="Times New Roman" w:cs="Times New Roman"/>
          <w:sz w:val="24"/>
          <w:szCs w:val="20"/>
        </w:rPr>
      </w:pPr>
      <w:r>
        <w:rPr>
          <w:rFonts w:ascii="Times New Roman" w:eastAsia="Times" w:hAnsi="Times New Roman" w:cs="Times New Roman"/>
          <w:noProof/>
          <w:sz w:val="24"/>
          <w:szCs w:val="20"/>
        </w:rPr>
        <w:lastRenderedPageBreak/>
        <w:drawing>
          <wp:anchor distT="0" distB="0" distL="114300" distR="114300" simplePos="0" relativeHeight="251692032" behindDoc="0" locked="0" layoutInCell="1" allowOverlap="1">
            <wp:simplePos x="0" y="0"/>
            <wp:positionH relativeFrom="column">
              <wp:posOffset>2901315</wp:posOffset>
            </wp:positionH>
            <wp:positionV relativeFrom="paragraph">
              <wp:posOffset>99060</wp:posOffset>
            </wp:positionV>
            <wp:extent cx="2971800" cy="2209800"/>
            <wp:effectExtent l="19050" t="0" r="0" b="0"/>
            <wp:wrapNone/>
            <wp:docPr id="199" name="Immagin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pic:cNvPicPr>
                      <a:picLocks noChangeAspect="1" noChangeArrowheads="1"/>
                    </pic:cNvPicPr>
                  </pic:nvPicPr>
                  <pic:blipFill>
                    <a:blip r:embed="rId65" cstate="print"/>
                    <a:srcRect/>
                    <a:stretch>
                      <a:fillRect/>
                    </a:stretch>
                  </pic:blipFill>
                  <pic:spPr bwMode="auto">
                    <a:xfrm>
                      <a:off x="0" y="0"/>
                      <a:ext cx="2971800" cy="2209800"/>
                    </a:xfrm>
                    <a:prstGeom prst="rect">
                      <a:avLst/>
                    </a:prstGeom>
                    <a:noFill/>
                  </pic:spPr>
                </pic:pic>
              </a:graphicData>
            </a:graphic>
          </wp:anchor>
        </w:drawing>
      </w:r>
      <w:r>
        <w:rPr>
          <w:rFonts w:ascii="Times New Roman" w:eastAsia="Times" w:hAnsi="Times New Roman" w:cs="Times New Roman"/>
          <w:noProof/>
          <w:sz w:val="24"/>
          <w:szCs w:val="20"/>
        </w:rPr>
        <w:drawing>
          <wp:anchor distT="0" distB="0" distL="114300" distR="114300" simplePos="0" relativeHeight="251693056" behindDoc="0" locked="0" layoutInCell="1" allowOverlap="1">
            <wp:simplePos x="0" y="0"/>
            <wp:positionH relativeFrom="column">
              <wp:posOffset>-85725</wp:posOffset>
            </wp:positionH>
            <wp:positionV relativeFrom="paragraph">
              <wp:posOffset>99060</wp:posOffset>
            </wp:positionV>
            <wp:extent cx="2987040" cy="2209800"/>
            <wp:effectExtent l="19050" t="0" r="3810" b="0"/>
            <wp:wrapNone/>
            <wp:docPr id="30" name="Immagine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pic:cNvPicPr>
                      <a:picLocks noChangeAspect="1" noChangeArrowheads="1"/>
                    </pic:cNvPicPr>
                  </pic:nvPicPr>
                  <pic:blipFill>
                    <a:blip r:embed="rId66" cstate="print"/>
                    <a:srcRect/>
                    <a:stretch>
                      <a:fillRect/>
                    </a:stretch>
                  </pic:blipFill>
                  <pic:spPr bwMode="auto">
                    <a:xfrm>
                      <a:off x="0" y="0"/>
                      <a:ext cx="2987040" cy="2209800"/>
                    </a:xfrm>
                    <a:prstGeom prst="rect">
                      <a:avLst/>
                    </a:prstGeom>
                    <a:noFill/>
                  </pic:spPr>
                </pic:pic>
              </a:graphicData>
            </a:graphic>
          </wp:anchor>
        </w:drawing>
      </w:r>
    </w:p>
    <w:p w:rsidR="00EF1848" w:rsidRDefault="00EF1848" w:rsidP="00A90D49">
      <w:pPr>
        <w:pStyle w:val="Paragrafoelenco"/>
        <w:spacing w:line="480" w:lineRule="auto"/>
        <w:ind w:left="0"/>
        <w:jc w:val="both"/>
        <w:rPr>
          <w:rFonts w:ascii="Times New Roman" w:eastAsia="Times" w:hAnsi="Times New Roman" w:cs="Times New Roman"/>
          <w:sz w:val="24"/>
          <w:szCs w:val="20"/>
        </w:rPr>
      </w:pPr>
    </w:p>
    <w:p w:rsidR="00EF1848" w:rsidRDefault="00EF1848" w:rsidP="00A90D49">
      <w:pPr>
        <w:pStyle w:val="Paragrafoelenco"/>
        <w:spacing w:line="480" w:lineRule="auto"/>
        <w:ind w:left="0"/>
        <w:jc w:val="both"/>
        <w:rPr>
          <w:rFonts w:ascii="Times New Roman" w:eastAsia="Times" w:hAnsi="Times New Roman" w:cs="Times New Roman"/>
          <w:sz w:val="24"/>
          <w:szCs w:val="20"/>
        </w:rPr>
      </w:pPr>
    </w:p>
    <w:p w:rsidR="00EF1848" w:rsidRDefault="00EF1848" w:rsidP="00A90D49">
      <w:pPr>
        <w:pStyle w:val="Paragrafoelenco"/>
        <w:spacing w:line="480" w:lineRule="auto"/>
        <w:ind w:left="0"/>
        <w:jc w:val="both"/>
        <w:rPr>
          <w:rFonts w:ascii="Times New Roman" w:eastAsia="Times" w:hAnsi="Times New Roman" w:cs="Times New Roman"/>
          <w:sz w:val="24"/>
          <w:szCs w:val="20"/>
        </w:rPr>
      </w:pPr>
    </w:p>
    <w:p w:rsidR="00EF1848" w:rsidRDefault="00EF1848" w:rsidP="00A90D49">
      <w:pPr>
        <w:pStyle w:val="Paragrafoelenco"/>
        <w:spacing w:line="480" w:lineRule="auto"/>
        <w:ind w:left="0"/>
        <w:jc w:val="both"/>
        <w:rPr>
          <w:rFonts w:ascii="Times New Roman" w:eastAsia="Times" w:hAnsi="Times New Roman" w:cs="Times New Roman"/>
          <w:sz w:val="24"/>
          <w:szCs w:val="20"/>
        </w:rPr>
      </w:pPr>
    </w:p>
    <w:p w:rsidR="00EF1848" w:rsidRDefault="00EF1848" w:rsidP="00A90D49">
      <w:pPr>
        <w:pStyle w:val="Paragrafoelenco"/>
        <w:spacing w:line="480" w:lineRule="auto"/>
        <w:ind w:left="0"/>
        <w:jc w:val="both"/>
        <w:rPr>
          <w:rFonts w:ascii="Times New Roman" w:eastAsia="Times" w:hAnsi="Times New Roman" w:cs="Times New Roman"/>
          <w:sz w:val="24"/>
          <w:szCs w:val="20"/>
        </w:rPr>
      </w:pPr>
    </w:p>
    <w:p w:rsidR="00EF1848" w:rsidRDefault="003B2680" w:rsidP="00A90D49">
      <w:pPr>
        <w:pStyle w:val="Paragrafoelenco"/>
        <w:spacing w:line="480" w:lineRule="auto"/>
        <w:ind w:left="0"/>
        <w:jc w:val="both"/>
        <w:rPr>
          <w:rFonts w:ascii="Times New Roman" w:eastAsia="Times" w:hAnsi="Times New Roman" w:cs="Times New Roman"/>
          <w:sz w:val="24"/>
          <w:szCs w:val="20"/>
        </w:rPr>
      </w:pPr>
      <w:r>
        <w:rPr>
          <w:rFonts w:ascii="Times New Roman" w:eastAsia="Times" w:hAnsi="Times New Roman" w:cs="Times New Roman"/>
          <w:noProof/>
          <w:sz w:val="24"/>
          <w:szCs w:val="20"/>
        </w:rPr>
        <w:pict>
          <v:shape id="_x0000_s1052" type="#_x0000_t202" style="position:absolute;left:0;text-align:left;margin-left:233.25pt;margin-top:16.5pt;width:181.4pt;height:76.15pt;z-index:251695104;mso-width-percent:400;mso-height-percent:200;mso-width-percent:400;mso-height-percent:200;mso-width-relative:margin;mso-height-relative:margin" stroked="f">
            <v:textbox style="mso-next-textbox:#_x0000_s1052;mso-fit-shape-to-text:t">
              <w:txbxContent>
                <w:p w:rsidR="00BA0D4E" w:rsidRPr="00EF1848" w:rsidRDefault="00BA0D4E" w:rsidP="00EF1848">
                  <w:pPr>
                    <w:pStyle w:val="Paragrafoelenco"/>
                    <w:spacing w:line="240" w:lineRule="auto"/>
                    <w:ind w:left="0"/>
                    <w:jc w:val="both"/>
                    <w:rPr>
                      <w:rFonts w:eastAsia="Times" w:cstheme="minorHAnsi"/>
                      <w:i/>
                      <w:szCs w:val="20"/>
                    </w:rPr>
                  </w:pPr>
                  <w:r w:rsidRPr="00D015DA">
                    <w:rPr>
                      <w:b/>
                    </w:rPr>
                    <w:t xml:space="preserve">Fig. </w:t>
                  </w:r>
                  <w:r>
                    <w:rPr>
                      <w:b/>
                    </w:rPr>
                    <w:t>37</w:t>
                  </w:r>
                  <w:r w:rsidRPr="00D015DA">
                    <w:rPr>
                      <w:b/>
                    </w:rPr>
                    <w:t>:</w:t>
                  </w:r>
                  <w:r>
                    <w:t xml:space="preserve"> </w:t>
                  </w:r>
                  <w:r w:rsidRPr="0001379B">
                    <w:rPr>
                      <w:rFonts w:eastAsia="Times" w:cstheme="minorHAnsi"/>
                      <w:b/>
                      <w:sz w:val="24"/>
                      <w:szCs w:val="24"/>
                    </w:rPr>
                    <w:t>:</w:t>
                  </w:r>
                  <w:r>
                    <w:rPr>
                      <w:rFonts w:eastAsia="Times" w:cstheme="minorHAnsi"/>
                      <w:sz w:val="32"/>
                      <w:szCs w:val="20"/>
                    </w:rPr>
                    <w:t xml:space="preserve"> </w:t>
                  </w:r>
                  <w:r>
                    <w:rPr>
                      <w:rFonts w:eastAsia="Times" w:cstheme="minorHAnsi"/>
                      <w:szCs w:val="20"/>
                    </w:rPr>
                    <w:t xml:space="preserve">variazione nella composizione isotopica del </w:t>
                  </w:r>
                  <w:r w:rsidRPr="00B24BF0">
                    <w:rPr>
                      <w:rFonts w:ascii="Symbol" w:hAnsi="Symbol"/>
                      <w:sz w:val="20"/>
                    </w:rPr>
                    <w:t></w:t>
                  </w:r>
                  <w:r w:rsidRPr="00B24BF0">
                    <w:rPr>
                      <w:sz w:val="20"/>
                      <w:vertAlign w:val="superscript"/>
                    </w:rPr>
                    <w:t>15</w:t>
                  </w:r>
                  <w:r>
                    <w:rPr>
                      <w:sz w:val="20"/>
                    </w:rPr>
                    <w:t xml:space="preserve">N durante i tre mesi di stabulazione con </w:t>
                  </w:r>
                  <w:r>
                    <w:rPr>
                      <w:i/>
                      <w:sz w:val="20"/>
                    </w:rPr>
                    <w:t>U.lactuca</w:t>
                  </w:r>
                </w:p>
              </w:txbxContent>
            </v:textbox>
          </v:shape>
        </w:pict>
      </w:r>
      <w:r>
        <w:rPr>
          <w:rFonts w:ascii="Times New Roman" w:eastAsia="Times" w:hAnsi="Times New Roman" w:cs="Times New Roman"/>
          <w:noProof/>
          <w:sz w:val="24"/>
          <w:szCs w:val="20"/>
        </w:rPr>
        <w:pict>
          <v:shape id="_x0000_s1051" type="#_x0000_t202" style="position:absolute;left:0;text-align:left;margin-left:21.1pt;margin-top:20.15pt;width:181.4pt;height:76.15pt;z-index:251694080;mso-width-percent:400;mso-height-percent:200;mso-width-percent:400;mso-height-percent:200;mso-width-relative:margin;mso-height-relative:margin" stroked="f">
            <v:textbox style="mso-next-textbox:#_x0000_s1051;mso-fit-shape-to-text:t">
              <w:txbxContent>
                <w:p w:rsidR="00BA0D4E" w:rsidRDefault="00BA0D4E" w:rsidP="00EF1848">
                  <w:pPr>
                    <w:jc w:val="both"/>
                  </w:pPr>
                  <w:r w:rsidRPr="00D015DA">
                    <w:rPr>
                      <w:b/>
                    </w:rPr>
                    <w:t xml:space="preserve">Fig. </w:t>
                  </w:r>
                  <w:r>
                    <w:rPr>
                      <w:b/>
                    </w:rPr>
                    <w:t>36</w:t>
                  </w:r>
                  <w:r w:rsidRPr="00D015DA">
                    <w:rPr>
                      <w:b/>
                    </w:rPr>
                    <w:t>:</w:t>
                  </w:r>
                  <w:r>
                    <w:t xml:space="preserve"> </w:t>
                  </w:r>
                  <w:r>
                    <w:rPr>
                      <w:rFonts w:eastAsia="Times" w:cstheme="minorHAnsi"/>
                      <w:szCs w:val="20"/>
                    </w:rPr>
                    <w:t xml:space="preserve">variazione nella composizione isotopica del </w:t>
                  </w:r>
                  <w:r w:rsidRPr="00B24BF0">
                    <w:rPr>
                      <w:rFonts w:ascii="Symbol" w:hAnsi="Symbol"/>
                      <w:sz w:val="20"/>
                    </w:rPr>
                    <w:t></w:t>
                  </w:r>
                  <w:r w:rsidRPr="00B24BF0">
                    <w:rPr>
                      <w:sz w:val="20"/>
                      <w:vertAlign w:val="superscript"/>
                    </w:rPr>
                    <w:t>13</w:t>
                  </w:r>
                  <w:r>
                    <w:rPr>
                      <w:sz w:val="20"/>
                    </w:rPr>
                    <w:t xml:space="preserve">C durante i tre mesi di stabulazione con </w:t>
                  </w:r>
                  <w:r>
                    <w:rPr>
                      <w:i/>
                      <w:sz w:val="20"/>
                    </w:rPr>
                    <w:t>U.lactuca</w:t>
                  </w:r>
                </w:p>
              </w:txbxContent>
            </v:textbox>
          </v:shape>
        </w:pict>
      </w:r>
    </w:p>
    <w:p w:rsidR="00EF1848" w:rsidRDefault="00EF1848" w:rsidP="00A90D49">
      <w:pPr>
        <w:pStyle w:val="Paragrafoelenco"/>
        <w:spacing w:line="480" w:lineRule="auto"/>
        <w:ind w:left="0"/>
        <w:jc w:val="both"/>
        <w:rPr>
          <w:rFonts w:ascii="Times New Roman" w:eastAsia="Times" w:hAnsi="Times New Roman" w:cs="Times New Roman"/>
          <w:sz w:val="24"/>
          <w:szCs w:val="20"/>
        </w:rPr>
      </w:pPr>
    </w:p>
    <w:p w:rsidR="00EF1848" w:rsidRDefault="00EF1848" w:rsidP="00A90D49">
      <w:pPr>
        <w:pStyle w:val="Paragrafoelenco"/>
        <w:spacing w:line="480" w:lineRule="auto"/>
        <w:ind w:left="0"/>
        <w:jc w:val="both"/>
        <w:rPr>
          <w:rFonts w:ascii="Times New Roman" w:eastAsia="Times" w:hAnsi="Times New Roman" w:cs="Times New Roman"/>
          <w:sz w:val="24"/>
          <w:szCs w:val="20"/>
        </w:rPr>
      </w:pPr>
    </w:p>
    <w:p w:rsidR="00EF1848" w:rsidRDefault="00EF1848" w:rsidP="00A90D49">
      <w:pPr>
        <w:pStyle w:val="Paragrafoelenco"/>
        <w:spacing w:line="480" w:lineRule="auto"/>
        <w:ind w:left="0"/>
        <w:jc w:val="both"/>
        <w:rPr>
          <w:rFonts w:ascii="Times New Roman" w:eastAsia="Times" w:hAnsi="Times New Roman" w:cs="Times New Roman"/>
          <w:sz w:val="24"/>
          <w:szCs w:val="20"/>
        </w:rPr>
      </w:pPr>
    </w:p>
    <w:p w:rsidR="00EF1848" w:rsidRDefault="00EF1848" w:rsidP="00A90D49">
      <w:pPr>
        <w:pStyle w:val="Paragrafoelenco"/>
        <w:spacing w:line="480" w:lineRule="auto"/>
        <w:ind w:left="0"/>
        <w:jc w:val="both"/>
        <w:rPr>
          <w:rFonts w:ascii="Times New Roman" w:eastAsia="Times" w:hAnsi="Times New Roman" w:cs="Times New Roman"/>
          <w:sz w:val="24"/>
          <w:szCs w:val="20"/>
        </w:rPr>
      </w:pPr>
    </w:p>
    <w:p w:rsidR="00A90D49" w:rsidRDefault="00A90D49" w:rsidP="00A90D49">
      <w:pPr>
        <w:pStyle w:val="Paragrafoelenco"/>
        <w:spacing w:line="480" w:lineRule="auto"/>
        <w:ind w:left="0"/>
        <w:jc w:val="both"/>
        <w:rPr>
          <w:rFonts w:ascii="Times New Roman" w:eastAsia="Times" w:hAnsi="Times New Roman" w:cs="Times New Roman"/>
          <w:sz w:val="24"/>
          <w:szCs w:val="20"/>
        </w:rPr>
      </w:pPr>
    </w:p>
    <w:p w:rsidR="0069007B" w:rsidRDefault="0069007B" w:rsidP="00A90D49">
      <w:pPr>
        <w:pStyle w:val="Paragrafoelenco"/>
        <w:spacing w:line="480" w:lineRule="auto"/>
        <w:ind w:left="0"/>
        <w:jc w:val="both"/>
        <w:rPr>
          <w:rFonts w:ascii="Times New Roman" w:eastAsia="Times" w:hAnsi="Times New Roman" w:cs="Times New Roman"/>
          <w:sz w:val="24"/>
          <w:szCs w:val="20"/>
        </w:rPr>
        <w:sectPr w:rsidR="0069007B" w:rsidSect="00787FEF">
          <w:type w:val="nextColumn"/>
          <w:pgSz w:w="11906" w:h="16838"/>
          <w:pgMar w:top="1134" w:right="1134" w:bottom="1134" w:left="1134" w:header="709" w:footer="709" w:gutter="567"/>
          <w:cols w:space="708"/>
          <w:docGrid w:linePitch="360"/>
        </w:sectPr>
      </w:pPr>
    </w:p>
    <w:p w:rsidR="0069007B" w:rsidRDefault="003B2680" w:rsidP="0069007B">
      <w:pPr>
        <w:pStyle w:val="Paragrafoelenco"/>
        <w:spacing w:line="480" w:lineRule="auto"/>
        <w:ind w:left="0"/>
        <w:jc w:val="center"/>
        <w:rPr>
          <w:rFonts w:cstheme="minorHAnsi"/>
          <w:b/>
          <w:sz w:val="28"/>
          <w:szCs w:val="28"/>
        </w:rPr>
      </w:pPr>
      <w:r w:rsidRPr="003B2680">
        <w:rPr>
          <w:rFonts w:ascii="Times New Roman" w:eastAsia="Times" w:hAnsi="Times New Roman" w:cs="Times New Roman"/>
          <w:noProof/>
          <w:sz w:val="24"/>
          <w:szCs w:val="20"/>
        </w:rPr>
        <w:lastRenderedPageBreak/>
        <w:pict>
          <v:shape id="_x0000_s1028" type="#_x0000_t32" style="position:absolute;left:0;text-align:left;margin-left:229.15pt;margin-top:68.7pt;width:44.6pt;height:43.5pt;flip:x y;z-index:251662336" o:connectortype="straight" strokecolor="#4e6128 [1606]">
            <v:stroke endarrow="block"/>
          </v:shape>
        </w:pict>
      </w:r>
      <w:r w:rsidR="00E14DF0">
        <w:rPr>
          <w:rFonts w:ascii="Times New Roman" w:eastAsia="Times" w:hAnsi="Times New Roman" w:cs="Times New Roman"/>
          <w:noProof/>
          <w:sz w:val="24"/>
          <w:szCs w:val="20"/>
        </w:rPr>
        <w:drawing>
          <wp:inline distT="0" distB="0" distL="0" distR="0">
            <wp:extent cx="3714750" cy="2159000"/>
            <wp:effectExtent l="19050" t="0" r="0" b="0"/>
            <wp:docPr id="201" name="Immagine 4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41"/>
                    <pic:cNvPicPr>
                      <a:picLocks noChangeAspect="1" noChangeArrowheads="1"/>
                    </pic:cNvPicPr>
                  </pic:nvPicPr>
                  <pic:blipFill>
                    <a:blip r:embed="rId67" cstate="print"/>
                    <a:srcRect/>
                    <a:stretch>
                      <a:fillRect/>
                    </a:stretch>
                  </pic:blipFill>
                  <pic:spPr bwMode="auto">
                    <a:xfrm>
                      <a:off x="0" y="0"/>
                      <a:ext cx="3708822" cy="2155555"/>
                    </a:xfrm>
                    <a:prstGeom prst="rect">
                      <a:avLst/>
                    </a:prstGeom>
                    <a:noFill/>
                  </pic:spPr>
                </pic:pic>
              </a:graphicData>
            </a:graphic>
          </wp:inline>
        </w:drawing>
      </w:r>
    </w:p>
    <w:p w:rsidR="002553E6" w:rsidRPr="0069007B" w:rsidRDefault="00A90D49" w:rsidP="002D68B2">
      <w:pPr>
        <w:pStyle w:val="Paragrafoelenco"/>
        <w:spacing w:line="240" w:lineRule="auto"/>
        <w:ind w:left="0"/>
        <w:jc w:val="both"/>
        <w:rPr>
          <w:rFonts w:cstheme="minorHAnsi"/>
        </w:rPr>
      </w:pPr>
      <w:r w:rsidRPr="0001379B">
        <w:rPr>
          <w:rFonts w:cstheme="minorHAnsi"/>
          <w:b/>
          <w:sz w:val="24"/>
          <w:szCs w:val="24"/>
        </w:rPr>
        <w:t>Fig</w:t>
      </w:r>
      <w:r w:rsidR="0001379B">
        <w:rPr>
          <w:rFonts w:cstheme="minorHAnsi"/>
          <w:b/>
          <w:sz w:val="24"/>
          <w:szCs w:val="24"/>
        </w:rPr>
        <w:t>.</w:t>
      </w:r>
      <w:r w:rsidRPr="0001379B">
        <w:rPr>
          <w:rFonts w:cstheme="minorHAnsi"/>
          <w:b/>
          <w:sz w:val="24"/>
          <w:szCs w:val="24"/>
        </w:rPr>
        <w:t xml:space="preserve"> </w:t>
      </w:r>
      <w:r w:rsidR="0069007B" w:rsidRPr="0001379B">
        <w:rPr>
          <w:rFonts w:cstheme="minorHAnsi"/>
          <w:b/>
          <w:sz w:val="24"/>
          <w:szCs w:val="24"/>
        </w:rPr>
        <w:t>38</w:t>
      </w:r>
      <w:r w:rsidRPr="0001379B">
        <w:rPr>
          <w:b/>
          <w:sz w:val="24"/>
          <w:szCs w:val="24"/>
        </w:rPr>
        <w:t>:</w:t>
      </w:r>
      <w:r w:rsidRPr="00D710DC">
        <w:rPr>
          <w:b/>
          <w:sz w:val="20"/>
        </w:rPr>
        <w:t xml:space="preserve"> </w:t>
      </w:r>
      <w:r w:rsidRPr="0069007B">
        <w:rPr>
          <w:rFonts w:cstheme="minorHAnsi"/>
        </w:rPr>
        <w:t>Variazione della composizione isotopica in termini di</w:t>
      </w:r>
      <w:r w:rsidRPr="00BA4AD1">
        <w:rPr>
          <w:rFonts w:ascii="Symbol" w:hAnsi="Symbol" w:cstheme="minorHAnsi"/>
        </w:rPr>
        <w:t></w:t>
      </w:r>
      <w:r w:rsidRPr="00BA4AD1">
        <w:rPr>
          <w:rFonts w:ascii="Symbol" w:hAnsi="Symbol" w:cstheme="minorHAnsi"/>
        </w:rPr>
        <w:t></w:t>
      </w:r>
      <w:r w:rsidRPr="0069007B">
        <w:rPr>
          <w:rFonts w:cstheme="minorHAnsi"/>
          <w:vertAlign w:val="superscript"/>
        </w:rPr>
        <w:t>13</w:t>
      </w:r>
      <w:r w:rsidRPr="0069007B">
        <w:rPr>
          <w:rFonts w:cstheme="minorHAnsi"/>
        </w:rPr>
        <w:t>C e</w:t>
      </w:r>
      <w:r w:rsidRPr="00BA4AD1">
        <w:rPr>
          <w:rFonts w:ascii="Symbol" w:hAnsi="Symbol" w:cstheme="minorHAnsi"/>
        </w:rPr>
        <w:t></w:t>
      </w:r>
      <w:r w:rsidRPr="00BA4AD1">
        <w:rPr>
          <w:rFonts w:ascii="Symbol" w:hAnsi="Symbol" w:cstheme="minorHAnsi"/>
        </w:rPr>
        <w:t></w:t>
      </w:r>
      <w:r w:rsidRPr="0069007B">
        <w:rPr>
          <w:rFonts w:cstheme="minorHAnsi"/>
          <w:vertAlign w:val="superscript"/>
        </w:rPr>
        <w:t>15</w:t>
      </w:r>
      <w:r w:rsidRPr="0069007B">
        <w:rPr>
          <w:rFonts w:cstheme="minorHAnsi"/>
        </w:rPr>
        <w:t xml:space="preserve">N, nelle gonadi di ricci di mare alimentati per un periodo di 3 mesi con </w:t>
      </w:r>
      <w:r w:rsidRPr="0069007B">
        <w:rPr>
          <w:rFonts w:cstheme="minorHAnsi"/>
          <w:i/>
        </w:rPr>
        <w:t>Ulva lactuca</w:t>
      </w:r>
      <w:r w:rsidRPr="0069007B">
        <w:rPr>
          <w:rFonts w:cstheme="minorHAnsi"/>
        </w:rPr>
        <w:t xml:space="preserve"> e relazione con la dieta stessa.</w:t>
      </w:r>
      <w:r w:rsidR="002553E6" w:rsidRPr="0069007B">
        <w:rPr>
          <w:rFonts w:cstheme="minorHAnsi"/>
        </w:rPr>
        <w:t xml:space="preserve"> (Medie con D.S.)</w:t>
      </w:r>
    </w:p>
    <w:p w:rsidR="00A90D49" w:rsidRDefault="00A90D49" w:rsidP="00A90D49">
      <w:pPr>
        <w:pStyle w:val="Paragrafoelenco"/>
        <w:spacing w:line="480" w:lineRule="auto"/>
        <w:ind w:left="0"/>
        <w:jc w:val="both"/>
        <w:rPr>
          <w:rFonts w:ascii="Times New Roman" w:eastAsia="Times" w:hAnsi="Times New Roman" w:cs="Times New Roman"/>
          <w:sz w:val="24"/>
          <w:szCs w:val="20"/>
        </w:rPr>
      </w:pPr>
    </w:p>
    <w:p w:rsidR="00235B93" w:rsidRPr="00DC5306" w:rsidRDefault="00235B93" w:rsidP="00235B93">
      <w:pPr>
        <w:pStyle w:val="Paragrafoelenco"/>
        <w:spacing w:line="480" w:lineRule="auto"/>
        <w:ind w:left="0"/>
        <w:jc w:val="both"/>
        <w:rPr>
          <w:rFonts w:eastAsia="Times" w:cstheme="minorHAnsi"/>
          <w:szCs w:val="20"/>
        </w:rPr>
      </w:pPr>
      <w:r>
        <w:rPr>
          <w:rFonts w:eastAsia="Times" w:cstheme="minorHAnsi"/>
          <w:szCs w:val="20"/>
        </w:rPr>
        <w:t xml:space="preserve">La PERMANOVA </w:t>
      </w:r>
      <w:r w:rsidRPr="00252D59">
        <w:rPr>
          <w:rFonts w:eastAsia="Times" w:cstheme="minorHAnsi"/>
          <w:szCs w:val="20"/>
        </w:rPr>
        <w:t>(</w:t>
      </w:r>
      <w:r w:rsidRPr="004C015F">
        <w:rPr>
          <w:rFonts w:eastAsia="Times" w:cstheme="minorHAnsi"/>
          <w:szCs w:val="20"/>
        </w:rPr>
        <w:t xml:space="preserve">Tabella </w:t>
      </w:r>
      <w:r>
        <w:rPr>
          <w:rFonts w:eastAsia="Times" w:cstheme="minorHAnsi"/>
          <w:szCs w:val="20"/>
        </w:rPr>
        <w:t>5</w:t>
      </w:r>
      <w:r w:rsidRPr="00252D59">
        <w:rPr>
          <w:rFonts w:eastAsia="Times" w:cstheme="minorHAnsi"/>
          <w:szCs w:val="20"/>
        </w:rPr>
        <w:t>)</w:t>
      </w:r>
      <w:r w:rsidRPr="00DC5306">
        <w:rPr>
          <w:rFonts w:eastAsia="Times" w:cstheme="minorHAnsi"/>
          <w:szCs w:val="20"/>
        </w:rPr>
        <w:t xml:space="preserve"> effettuata sulle variabili </w:t>
      </w:r>
      <w:r>
        <w:rPr>
          <w:rFonts w:eastAsia="Times" w:cstheme="minorHAnsi"/>
          <w:szCs w:val="20"/>
        </w:rPr>
        <w:t xml:space="preserve">isotopiche, ovvero, </w:t>
      </w:r>
      <w:r w:rsidRPr="008F67DE">
        <w:rPr>
          <w:rFonts w:ascii="Symbol" w:hAnsi="Symbol" w:cs="Arial"/>
          <w:szCs w:val="24"/>
          <w:lang w:val="en-US"/>
        </w:rPr>
        <w:t></w:t>
      </w:r>
      <w:r w:rsidRPr="008F67DE">
        <w:rPr>
          <w:rFonts w:ascii="Arial" w:hAnsi="Arial" w:cs="Arial"/>
          <w:szCs w:val="24"/>
          <w:vertAlign w:val="superscript"/>
        </w:rPr>
        <w:t>15</w:t>
      </w:r>
      <w:r w:rsidRPr="00235B93">
        <w:rPr>
          <w:rFonts w:cs="Arial"/>
          <w:szCs w:val="24"/>
        </w:rPr>
        <w:t>N</w:t>
      </w:r>
      <w:r w:rsidRPr="008F67DE">
        <w:rPr>
          <w:rFonts w:ascii="Arial" w:hAnsi="Arial" w:cs="Arial"/>
          <w:szCs w:val="24"/>
        </w:rPr>
        <w:t xml:space="preserve">, </w:t>
      </w:r>
      <w:r w:rsidRPr="008F67DE">
        <w:rPr>
          <w:rFonts w:ascii="Symbol" w:hAnsi="Symbol" w:cs="Arial"/>
          <w:szCs w:val="24"/>
          <w:lang w:val="en-US"/>
        </w:rPr>
        <w:t></w:t>
      </w:r>
      <w:r w:rsidRPr="008F67DE">
        <w:rPr>
          <w:rFonts w:ascii="Arial" w:hAnsi="Arial" w:cs="Arial"/>
          <w:szCs w:val="24"/>
          <w:vertAlign w:val="superscript"/>
        </w:rPr>
        <w:t>13</w:t>
      </w:r>
      <w:r w:rsidRPr="00235B93">
        <w:rPr>
          <w:rFonts w:cs="Arial"/>
          <w:szCs w:val="24"/>
        </w:rPr>
        <w:t>C</w:t>
      </w:r>
      <w:r w:rsidRPr="008F67DE">
        <w:rPr>
          <w:rFonts w:ascii="Arial" w:hAnsi="Arial" w:cs="Arial"/>
          <w:szCs w:val="24"/>
        </w:rPr>
        <w:t>, %</w:t>
      </w:r>
      <w:r w:rsidRPr="00235B93">
        <w:rPr>
          <w:rFonts w:cs="Arial"/>
          <w:szCs w:val="24"/>
        </w:rPr>
        <w:t>C</w:t>
      </w:r>
      <w:r w:rsidRPr="008F67DE">
        <w:rPr>
          <w:rFonts w:ascii="Arial" w:hAnsi="Arial" w:cs="Arial"/>
          <w:szCs w:val="24"/>
        </w:rPr>
        <w:t>, %</w:t>
      </w:r>
      <w:r w:rsidRPr="00235B93">
        <w:rPr>
          <w:rFonts w:cs="Arial"/>
          <w:szCs w:val="24"/>
        </w:rPr>
        <w:t>N</w:t>
      </w:r>
      <w:r>
        <w:rPr>
          <w:rFonts w:eastAsia="Times" w:cstheme="minorHAnsi"/>
          <w:szCs w:val="20"/>
        </w:rPr>
        <w:t xml:space="preserve"> analizzate nelle gonadi,</w:t>
      </w:r>
      <w:r w:rsidRPr="00DC5306">
        <w:rPr>
          <w:rFonts w:eastAsia="Times" w:cstheme="minorHAnsi"/>
          <w:szCs w:val="20"/>
        </w:rPr>
        <w:t xml:space="preserve"> </w:t>
      </w:r>
      <w:r>
        <w:rPr>
          <w:rFonts w:eastAsia="Times" w:cstheme="minorHAnsi"/>
          <w:szCs w:val="20"/>
        </w:rPr>
        <w:t xml:space="preserve">di ricci di mare, </w:t>
      </w:r>
      <w:r w:rsidRPr="00DC5306">
        <w:rPr>
          <w:rFonts w:eastAsia="Times" w:cstheme="minorHAnsi"/>
          <w:szCs w:val="20"/>
        </w:rPr>
        <w:t xml:space="preserve">prese in esame nell’esperimento di ingrasso con la nuova dieta artificiale ha evidenziato differenze significative P&lt;0.001, </w:t>
      </w:r>
      <w:r>
        <w:rPr>
          <w:rFonts w:eastAsia="Times" w:cstheme="minorHAnsi"/>
          <w:szCs w:val="20"/>
        </w:rPr>
        <w:t>il test a coppie associato all’analisi multivariata evidenzia come le differenze siano significative non siano significative soltanto per i ricci selvatici e i ricci mantenuti a digiuno per i tre mesi di stabulazione, mentre tutti gli altri confronti hanno mostrato differenze significative</w:t>
      </w:r>
    </w:p>
    <w:p w:rsidR="009413B4" w:rsidRPr="0069007B" w:rsidRDefault="009413B4" w:rsidP="009413B4">
      <w:pPr>
        <w:pStyle w:val="Corpodeltesto"/>
        <w:jc w:val="both"/>
        <w:rPr>
          <w:rFonts w:cstheme="minorHAnsi"/>
        </w:rPr>
      </w:pPr>
      <w:r>
        <w:rPr>
          <w:rFonts w:asciiTheme="minorHAnsi" w:hAnsiTheme="minorHAnsi" w:cstheme="minorHAnsi"/>
          <w:b/>
          <w:sz w:val="22"/>
          <w:szCs w:val="22"/>
        </w:rPr>
        <w:t>T</w:t>
      </w:r>
      <w:r w:rsidRPr="00BA4AD1">
        <w:rPr>
          <w:rFonts w:asciiTheme="minorHAnsi" w:hAnsiTheme="minorHAnsi" w:cstheme="minorHAnsi"/>
          <w:b/>
          <w:sz w:val="22"/>
          <w:szCs w:val="22"/>
        </w:rPr>
        <w:t>ab</w:t>
      </w:r>
      <w:r>
        <w:rPr>
          <w:rFonts w:asciiTheme="minorHAnsi" w:hAnsiTheme="minorHAnsi" w:cstheme="minorHAnsi"/>
          <w:b/>
          <w:sz w:val="22"/>
          <w:szCs w:val="22"/>
        </w:rPr>
        <w:t>ella</w:t>
      </w:r>
      <w:r w:rsidRPr="00BA4AD1">
        <w:rPr>
          <w:rFonts w:asciiTheme="minorHAnsi" w:hAnsiTheme="minorHAnsi" w:cstheme="minorHAnsi"/>
          <w:b/>
          <w:sz w:val="22"/>
          <w:szCs w:val="22"/>
        </w:rPr>
        <w:t xml:space="preserve"> 5</w:t>
      </w:r>
      <w:r>
        <w:rPr>
          <w:rFonts w:asciiTheme="minorHAnsi" w:hAnsiTheme="minorHAnsi" w:cstheme="minorHAnsi"/>
          <w:sz w:val="22"/>
          <w:szCs w:val="22"/>
        </w:rPr>
        <w:t xml:space="preserve">: </w:t>
      </w:r>
      <w:r w:rsidRPr="00D45071">
        <w:rPr>
          <w:rFonts w:asciiTheme="minorHAnsi" w:hAnsiTheme="minorHAnsi" w:cstheme="minorHAnsi"/>
          <w:sz w:val="22"/>
        </w:rPr>
        <w:t xml:space="preserve">L’analisi statistica multivariata </w:t>
      </w:r>
      <w:r w:rsidRPr="003A0480">
        <w:rPr>
          <w:rFonts w:asciiTheme="minorHAnsi" w:hAnsiTheme="minorHAnsi" w:cstheme="minorHAnsi"/>
          <w:sz w:val="22"/>
        </w:rPr>
        <w:t xml:space="preserve">e relativo test a coppie </w:t>
      </w:r>
      <w:r w:rsidRPr="00D45071">
        <w:rPr>
          <w:rFonts w:asciiTheme="minorHAnsi" w:hAnsiTheme="minorHAnsi" w:cstheme="minorHAnsi"/>
          <w:sz w:val="22"/>
        </w:rPr>
        <w:t xml:space="preserve">riguardante le variabili </w:t>
      </w:r>
      <w:r>
        <w:rPr>
          <w:rFonts w:asciiTheme="minorHAnsi" w:hAnsiTheme="minorHAnsi" w:cstheme="minorHAnsi"/>
          <w:sz w:val="22"/>
        </w:rPr>
        <w:t>isotopiche</w:t>
      </w:r>
      <w:r w:rsidRPr="00D45071">
        <w:rPr>
          <w:rFonts w:asciiTheme="minorHAnsi" w:hAnsiTheme="minorHAnsi" w:cstheme="minorHAnsi"/>
          <w:sz w:val="22"/>
        </w:rPr>
        <w:t xml:space="preserve">  </w:t>
      </w:r>
      <w:r w:rsidRPr="003A0480">
        <w:rPr>
          <w:rFonts w:ascii="Symbol" w:hAnsi="Symbol" w:cs="Arial"/>
          <w:sz w:val="22"/>
          <w:szCs w:val="24"/>
          <w:lang w:val="en-US"/>
        </w:rPr>
        <w:t></w:t>
      </w:r>
      <w:r w:rsidRPr="003A0480">
        <w:rPr>
          <w:rFonts w:cs="Arial"/>
          <w:sz w:val="22"/>
          <w:szCs w:val="24"/>
          <w:vertAlign w:val="superscript"/>
        </w:rPr>
        <w:t>15</w:t>
      </w:r>
      <w:r w:rsidRPr="003A0480">
        <w:rPr>
          <w:rFonts w:asciiTheme="minorHAnsi" w:hAnsiTheme="minorHAnsi" w:cs="Arial"/>
          <w:sz w:val="22"/>
          <w:szCs w:val="24"/>
        </w:rPr>
        <w:t>N</w:t>
      </w:r>
      <w:r w:rsidRPr="003A0480">
        <w:rPr>
          <w:rFonts w:cs="Arial"/>
          <w:sz w:val="22"/>
          <w:szCs w:val="24"/>
        </w:rPr>
        <w:t xml:space="preserve">, </w:t>
      </w:r>
      <w:r w:rsidRPr="003A0480">
        <w:rPr>
          <w:rFonts w:ascii="Symbol" w:hAnsi="Symbol" w:cs="Arial"/>
          <w:sz w:val="22"/>
          <w:szCs w:val="24"/>
          <w:lang w:val="en-US"/>
        </w:rPr>
        <w:t></w:t>
      </w:r>
      <w:r w:rsidRPr="003A0480">
        <w:rPr>
          <w:rFonts w:cs="Arial"/>
          <w:sz w:val="22"/>
          <w:szCs w:val="24"/>
          <w:vertAlign w:val="superscript"/>
        </w:rPr>
        <w:t>13</w:t>
      </w:r>
      <w:r w:rsidRPr="003A0480">
        <w:rPr>
          <w:rFonts w:asciiTheme="minorHAnsi" w:hAnsiTheme="minorHAnsi" w:cs="Arial"/>
          <w:sz w:val="22"/>
          <w:szCs w:val="24"/>
        </w:rPr>
        <w:t>C</w:t>
      </w:r>
      <w:r w:rsidRPr="003A0480">
        <w:rPr>
          <w:rFonts w:cs="Arial"/>
          <w:sz w:val="22"/>
          <w:szCs w:val="24"/>
        </w:rPr>
        <w:t xml:space="preserve">, </w:t>
      </w:r>
      <w:r w:rsidRPr="003A0480">
        <w:rPr>
          <w:rFonts w:asciiTheme="minorHAnsi" w:hAnsiTheme="minorHAnsi" w:cs="Arial"/>
          <w:sz w:val="22"/>
          <w:szCs w:val="24"/>
        </w:rPr>
        <w:t>%C, %N</w:t>
      </w:r>
      <w:r>
        <w:rPr>
          <w:rFonts w:asciiTheme="minorHAnsi" w:hAnsiTheme="minorHAnsi" w:cs="Arial"/>
          <w:sz w:val="22"/>
          <w:szCs w:val="24"/>
        </w:rPr>
        <w:t>.</w:t>
      </w:r>
      <w:r>
        <w:rPr>
          <w:rFonts w:cstheme="minorHAnsi"/>
        </w:rPr>
        <w:t xml:space="preserve"> </w:t>
      </w:r>
      <w:r w:rsidRPr="00D45071">
        <w:rPr>
          <w:rFonts w:asciiTheme="minorHAnsi" w:hAnsiTheme="minorHAnsi" w:cstheme="minorHAnsi"/>
          <w:sz w:val="22"/>
        </w:rPr>
        <w:t xml:space="preserve"> </w:t>
      </w:r>
      <w:r w:rsidRPr="003A0480">
        <w:rPr>
          <w:rFonts w:asciiTheme="minorHAnsi" w:hAnsiTheme="minorHAnsi" w:cstheme="minorHAnsi"/>
          <w:sz w:val="22"/>
        </w:rPr>
        <w:t>Ns=p&gt;0.05; *=p&lt;0.05; **=p&lt;0.01; ***=p&lt;0.001,</w:t>
      </w:r>
      <w:r w:rsidRPr="00D45071">
        <w:rPr>
          <w:rFonts w:asciiTheme="minorHAnsi" w:hAnsiTheme="minorHAnsi" w:cstheme="minorHAnsi"/>
          <w:sz w:val="22"/>
        </w:rPr>
        <w:t xml:space="preserve"> </w:t>
      </w:r>
      <w:r w:rsidRPr="003A0480">
        <w:rPr>
          <w:rFonts w:asciiTheme="minorHAnsi" w:hAnsiTheme="minorHAnsi" w:cstheme="minorHAnsi"/>
          <w:sz w:val="22"/>
        </w:rPr>
        <w:t xml:space="preserve">effettuata </w:t>
      </w:r>
      <w:r w:rsidRPr="00D45071">
        <w:rPr>
          <w:rFonts w:asciiTheme="minorHAnsi" w:hAnsiTheme="minorHAnsi" w:cstheme="minorHAnsi"/>
          <w:sz w:val="22"/>
        </w:rPr>
        <w:t>tra i gruppi presi in esame in base ai trattamenti adottati</w:t>
      </w:r>
      <w:r>
        <w:rPr>
          <w:rFonts w:asciiTheme="minorHAnsi" w:hAnsiTheme="minorHAnsi" w:cstheme="minorHAnsi"/>
          <w:sz w:val="22"/>
        </w:rPr>
        <w:t>: ricci di mare alimentati per tre mesi con mangime artificiale ( ART. IM, IIM, IIIM), ricci di mare mantenuti a digiuno per tre mesi (STARVED IM, IIM, IIIM) e ricci selvatici appartenenti allo stesso stock (T0).</w:t>
      </w:r>
    </w:p>
    <w:p w:rsidR="00235B93" w:rsidRPr="00235B93" w:rsidRDefault="00235B93" w:rsidP="00235B93">
      <w:pPr>
        <w:autoSpaceDE w:val="0"/>
        <w:autoSpaceDN w:val="0"/>
        <w:adjustRightInd w:val="0"/>
        <w:spacing w:after="0" w:line="240" w:lineRule="auto"/>
        <w:rPr>
          <w:rFonts w:ascii="Times New Roman" w:eastAsia="Times" w:hAnsi="Times New Roman" w:cs="Times New Roman"/>
          <w:sz w:val="24"/>
          <w:szCs w:val="20"/>
        </w:rPr>
      </w:pPr>
    </w:p>
    <w:tbl>
      <w:tblPr>
        <w:tblStyle w:val="Grigliatabella"/>
        <w:tblW w:w="0" w:type="auto"/>
        <w:tblInd w:w="1459" w:type="dxa"/>
        <w:tblLook w:val="04A0"/>
      </w:tblPr>
      <w:tblGrid>
        <w:gridCol w:w="1068"/>
        <w:gridCol w:w="1039"/>
        <w:gridCol w:w="1063"/>
        <w:gridCol w:w="1063"/>
        <w:gridCol w:w="1075"/>
        <w:gridCol w:w="1430"/>
      </w:tblGrid>
      <w:tr w:rsidR="00235B93" w:rsidTr="00235B93">
        <w:tc>
          <w:tcPr>
            <w:tcW w:w="1068" w:type="dxa"/>
          </w:tcPr>
          <w:p w:rsidR="00235B93" w:rsidRDefault="00235B93" w:rsidP="00235B93">
            <w:pPr>
              <w:rPr>
                <w:lang w:val="en-US"/>
              </w:rPr>
            </w:pPr>
            <w:r>
              <w:rPr>
                <w:lang w:val="en-US"/>
              </w:rPr>
              <w:t>Variabili</w:t>
            </w:r>
          </w:p>
        </w:tc>
        <w:tc>
          <w:tcPr>
            <w:tcW w:w="5670" w:type="dxa"/>
            <w:gridSpan w:val="5"/>
          </w:tcPr>
          <w:p w:rsidR="00235B93" w:rsidRDefault="00235B93" w:rsidP="00235B93">
            <w:pPr>
              <w:jc w:val="center"/>
              <w:rPr>
                <w:lang w:val="en-US"/>
              </w:rPr>
            </w:pPr>
            <w:r w:rsidRPr="008F67DE">
              <w:rPr>
                <w:rFonts w:ascii="Symbol" w:hAnsi="Symbol" w:cs="Arial"/>
                <w:szCs w:val="24"/>
                <w:lang w:val="en-US"/>
              </w:rPr>
              <w:t></w:t>
            </w:r>
            <w:r w:rsidRPr="008F67DE">
              <w:rPr>
                <w:rFonts w:ascii="Arial" w:hAnsi="Arial" w:cs="Arial"/>
                <w:szCs w:val="24"/>
                <w:vertAlign w:val="superscript"/>
              </w:rPr>
              <w:t>15</w:t>
            </w:r>
            <w:r w:rsidRPr="008F67DE">
              <w:rPr>
                <w:rFonts w:ascii="Arial" w:hAnsi="Arial" w:cs="Arial"/>
                <w:szCs w:val="24"/>
              </w:rPr>
              <w:t xml:space="preserve">N, </w:t>
            </w:r>
            <w:r w:rsidRPr="008F67DE">
              <w:rPr>
                <w:rFonts w:ascii="Symbol" w:hAnsi="Symbol" w:cs="Arial"/>
                <w:szCs w:val="24"/>
                <w:lang w:val="en-US"/>
              </w:rPr>
              <w:t></w:t>
            </w:r>
            <w:r w:rsidRPr="008F67DE">
              <w:rPr>
                <w:rFonts w:ascii="Arial" w:hAnsi="Arial" w:cs="Arial"/>
                <w:szCs w:val="24"/>
                <w:vertAlign w:val="superscript"/>
              </w:rPr>
              <w:t>13</w:t>
            </w:r>
            <w:r w:rsidRPr="008F67DE">
              <w:rPr>
                <w:rFonts w:ascii="Arial" w:hAnsi="Arial" w:cs="Arial"/>
                <w:szCs w:val="24"/>
              </w:rPr>
              <w:t>C, %C, %N</w:t>
            </w:r>
          </w:p>
        </w:tc>
      </w:tr>
      <w:tr w:rsidR="00235B93" w:rsidTr="00235B93">
        <w:tc>
          <w:tcPr>
            <w:tcW w:w="1068" w:type="dxa"/>
          </w:tcPr>
          <w:p w:rsidR="00235B93" w:rsidRDefault="00235B93" w:rsidP="00235B93">
            <w:pPr>
              <w:rPr>
                <w:lang w:val="en-US"/>
              </w:rPr>
            </w:pPr>
            <w:r>
              <w:rPr>
                <w:lang w:val="en-US"/>
              </w:rPr>
              <w:t>Source</w:t>
            </w:r>
          </w:p>
        </w:tc>
        <w:tc>
          <w:tcPr>
            <w:tcW w:w="1039" w:type="dxa"/>
          </w:tcPr>
          <w:p w:rsidR="00235B93" w:rsidRDefault="00235B93" w:rsidP="00235B93">
            <w:pPr>
              <w:jc w:val="center"/>
              <w:rPr>
                <w:lang w:val="en-US"/>
              </w:rPr>
            </w:pPr>
            <w:r>
              <w:rPr>
                <w:lang w:val="en-US"/>
              </w:rPr>
              <w:t>df</w:t>
            </w:r>
          </w:p>
        </w:tc>
        <w:tc>
          <w:tcPr>
            <w:tcW w:w="1063" w:type="dxa"/>
          </w:tcPr>
          <w:p w:rsidR="00235B93" w:rsidRDefault="00235B93" w:rsidP="00235B93">
            <w:pPr>
              <w:jc w:val="center"/>
              <w:rPr>
                <w:lang w:val="en-US"/>
              </w:rPr>
            </w:pPr>
            <w:r>
              <w:rPr>
                <w:lang w:val="en-US"/>
              </w:rPr>
              <w:t>SS</w:t>
            </w:r>
          </w:p>
        </w:tc>
        <w:tc>
          <w:tcPr>
            <w:tcW w:w="1063" w:type="dxa"/>
          </w:tcPr>
          <w:p w:rsidR="00235B93" w:rsidRDefault="00235B93" w:rsidP="00235B93">
            <w:pPr>
              <w:jc w:val="center"/>
              <w:rPr>
                <w:lang w:val="en-US"/>
              </w:rPr>
            </w:pPr>
            <w:r>
              <w:rPr>
                <w:lang w:val="en-US"/>
              </w:rPr>
              <w:t>MS</w:t>
            </w:r>
          </w:p>
        </w:tc>
        <w:tc>
          <w:tcPr>
            <w:tcW w:w="1075" w:type="dxa"/>
          </w:tcPr>
          <w:p w:rsidR="00235B93" w:rsidRDefault="00235B93" w:rsidP="00235B93">
            <w:pPr>
              <w:jc w:val="center"/>
              <w:rPr>
                <w:lang w:val="en-US"/>
              </w:rPr>
            </w:pPr>
            <w:r>
              <w:rPr>
                <w:lang w:val="en-US"/>
              </w:rPr>
              <w:t>Pseudo-F</w:t>
            </w:r>
          </w:p>
        </w:tc>
        <w:tc>
          <w:tcPr>
            <w:tcW w:w="1430" w:type="dxa"/>
          </w:tcPr>
          <w:p w:rsidR="00235B93" w:rsidRDefault="00235B93" w:rsidP="00235B93">
            <w:pPr>
              <w:jc w:val="center"/>
              <w:rPr>
                <w:lang w:val="en-US"/>
              </w:rPr>
            </w:pPr>
            <w:r>
              <w:rPr>
                <w:lang w:val="en-US"/>
              </w:rPr>
              <w:t>permutations</w:t>
            </w:r>
          </w:p>
        </w:tc>
      </w:tr>
      <w:tr w:rsidR="00235B93" w:rsidTr="00235B93">
        <w:tc>
          <w:tcPr>
            <w:tcW w:w="1068" w:type="dxa"/>
          </w:tcPr>
          <w:p w:rsidR="00235B93" w:rsidRDefault="00235B93" w:rsidP="00235B93">
            <w:pPr>
              <w:rPr>
                <w:lang w:val="en-US"/>
              </w:rPr>
            </w:pPr>
            <w:r>
              <w:rPr>
                <w:lang w:val="en-US"/>
              </w:rPr>
              <w:t>DI</w:t>
            </w:r>
          </w:p>
        </w:tc>
        <w:tc>
          <w:tcPr>
            <w:tcW w:w="1039" w:type="dxa"/>
          </w:tcPr>
          <w:p w:rsidR="00235B93" w:rsidRPr="00F530CB" w:rsidRDefault="00235B93" w:rsidP="00235B93">
            <w:pPr>
              <w:jc w:val="center"/>
              <w:rPr>
                <w:b/>
                <w:sz w:val="20"/>
                <w:lang w:val="en-US"/>
              </w:rPr>
            </w:pPr>
            <w:r w:rsidRPr="00F530CB">
              <w:rPr>
                <w:b/>
                <w:sz w:val="20"/>
                <w:lang w:val="en-US"/>
              </w:rPr>
              <w:t>6</w:t>
            </w:r>
          </w:p>
        </w:tc>
        <w:tc>
          <w:tcPr>
            <w:tcW w:w="1063" w:type="dxa"/>
          </w:tcPr>
          <w:p w:rsidR="00235B93" w:rsidRPr="00F530CB" w:rsidRDefault="00235B93" w:rsidP="00235B93">
            <w:pPr>
              <w:jc w:val="center"/>
              <w:rPr>
                <w:b/>
                <w:sz w:val="20"/>
                <w:lang w:val="en-US"/>
              </w:rPr>
            </w:pPr>
            <w:r>
              <w:rPr>
                <w:b/>
                <w:sz w:val="20"/>
                <w:lang w:val="en-US"/>
              </w:rPr>
              <w:t xml:space="preserve"> 86,35</w:t>
            </w:r>
          </w:p>
        </w:tc>
        <w:tc>
          <w:tcPr>
            <w:tcW w:w="1063" w:type="dxa"/>
          </w:tcPr>
          <w:p w:rsidR="00235B93" w:rsidRPr="00F530CB" w:rsidRDefault="00235B93" w:rsidP="00235B93">
            <w:pPr>
              <w:jc w:val="center"/>
              <w:rPr>
                <w:b/>
                <w:sz w:val="20"/>
                <w:lang w:val="en-US"/>
              </w:rPr>
            </w:pPr>
            <w:r>
              <w:rPr>
                <w:b/>
                <w:sz w:val="20"/>
                <w:lang w:val="en-US"/>
              </w:rPr>
              <w:t>14,392</w:t>
            </w:r>
          </w:p>
        </w:tc>
        <w:tc>
          <w:tcPr>
            <w:tcW w:w="1075" w:type="dxa"/>
          </w:tcPr>
          <w:p w:rsidR="00235B93" w:rsidRPr="00F530CB" w:rsidRDefault="00235B93" w:rsidP="00235B93">
            <w:pPr>
              <w:jc w:val="center"/>
              <w:rPr>
                <w:b/>
                <w:sz w:val="20"/>
                <w:lang w:val="en-US"/>
              </w:rPr>
            </w:pPr>
            <w:r>
              <w:rPr>
                <w:b/>
                <w:sz w:val="20"/>
                <w:lang w:val="en-US"/>
              </w:rPr>
              <w:t>5,5047***</w:t>
            </w:r>
          </w:p>
        </w:tc>
        <w:tc>
          <w:tcPr>
            <w:tcW w:w="1430" w:type="dxa"/>
          </w:tcPr>
          <w:p w:rsidR="00235B93" w:rsidRPr="00F530CB" w:rsidRDefault="00235B93" w:rsidP="00235B93">
            <w:pPr>
              <w:jc w:val="center"/>
              <w:rPr>
                <w:b/>
                <w:sz w:val="20"/>
                <w:lang w:val="en-US"/>
              </w:rPr>
            </w:pPr>
            <w:r>
              <w:rPr>
                <w:b/>
                <w:sz w:val="20"/>
                <w:lang w:val="en-US"/>
              </w:rPr>
              <w:t>9897</w:t>
            </w:r>
          </w:p>
        </w:tc>
      </w:tr>
      <w:tr w:rsidR="00235B93" w:rsidTr="00235B93">
        <w:tc>
          <w:tcPr>
            <w:tcW w:w="1068" w:type="dxa"/>
          </w:tcPr>
          <w:p w:rsidR="00235B93" w:rsidRDefault="00235B93" w:rsidP="00235B93">
            <w:pPr>
              <w:rPr>
                <w:lang w:val="en-US"/>
              </w:rPr>
            </w:pPr>
            <w:r>
              <w:rPr>
                <w:lang w:val="en-US"/>
              </w:rPr>
              <w:t>Res</w:t>
            </w:r>
          </w:p>
        </w:tc>
        <w:tc>
          <w:tcPr>
            <w:tcW w:w="1039" w:type="dxa"/>
          </w:tcPr>
          <w:p w:rsidR="00235B93" w:rsidRPr="00F530CB" w:rsidRDefault="00235B93" w:rsidP="00235B93">
            <w:pPr>
              <w:jc w:val="center"/>
              <w:rPr>
                <w:b/>
                <w:sz w:val="20"/>
                <w:lang w:val="en-US"/>
              </w:rPr>
            </w:pPr>
            <w:r w:rsidRPr="00F530CB">
              <w:rPr>
                <w:b/>
                <w:sz w:val="20"/>
                <w:lang w:val="en-US"/>
              </w:rPr>
              <w:t>45</w:t>
            </w:r>
          </w:p>
        </w:tc>
        <w:tc>
          <w:tcPr>
            <w:tcW w:w="1063" w:type="dxa"/>
          </w:tcPr>
          <w:p w:rsidR="00235B93" w:rsidRPr="00F530CB" w:rsidRDefault="00235B93" w:rsidP="00235B93">
            <w:pPr>
              <w:jc w:val="center"/>
              <w:rPr>
                <w:b/>
                <w:sz w:val="20"/>
                <w:lang w:val="en-US"/>
              </w:rPr>
            </w:pPr>
            <w:r>
              <w:rPr>
                <w:b/>
                <w:sz w:val="20"/>
                <w:lang w:val="en-US"/>
              </w:rPr>
              <w:t>117,65</w:t>
            </w:r>
          </w:p>
        </w:tc>
        <w:tc>
          <w:tcPr>
            <w:tcW w:w="1063" w:type="dxa"/>
          </w:tcPr>
          <w:p w:rsidR="00235B93" w:rsidRPr="00F530CB" w:rsidRDefault="00235B93" w:rsidP="00235B93">
            <w:pPr>
              <w:jc w:val="center"/>
              <w:rPr>
                <w:b/>
                <w:sz w:val="20"/>
                <w:lang w:val="en-US"/>
              </w:rPr>
            </w:pPr>
            <w:r>
              <w:rPr>
                <w:b/>
                <w:sz w:val="20"/>
                <w:lang w:val="en-US"/>
              </w:rPr>
              <w:t>2,6144</w:t>
            </w:r>
          </w:p>
        </w:tc>
        <w:tc>
          <w:tcPr>
            <w:tcW w:w="1075" w:type="dxa"/>
          </w:tcPr>
          <w:p w:rsidR="00235B93" w:rsidRPr="00F530CB" w:rsidRDefault="00235B93" w:rsidP="00235B93">
            <w:pPr>
              <w:jc w:val="center"/>
              <w:rPr>
                <w:b/>
                <w:sz w:val="20"/>
                <w:lang w:val="en-US"/>
              </w:rPr>
            </w:pPr>
          </w:p>
        </w:tc>
        <w:tc>
          <w:tcPr>
            <w:tcW w:w="1430" w:type="dxa"/>
          </w:tcPr>
          <w:p w:rsidR="00235B93" w:rsidRPr="00F530CB" w:rsidRDefault="00235B93" w:rsidP="00235B93">
            <w:pPr>
              <w:jc w:val="center"/>
              <w:rPr>
                <w:b/>
                <w:sz w:val="20"/>
                <w:lang w:val="en-US"/>
              </w:rPr>
            </w:pPr>
          </w:p>
        </w:tc>
      </w:tr>
      <w:tr w:rsidR="00235B93" w:rsidTr="00235B93">
        <w:tc>
          <w:tcPr>
            <w:tcW w:w="1068" w:type="dxa"/>
          </w:tcPr>
          <w:p w:rsidR="00235B93" w:rsidRDefault="00235B93" w:rsidP="00235B93">
            <w:pPr>
              <w:rPr>
                <w:lang w:val="en-US"/>
              </w:rPr>
            </w:pPr>
          </w:p>
        </w:tc>
        <w:tc>
          <w:tcPr>
            <w:tcW w:w="1039" w:type="dxa"/>
          </w:tcPr>
          <w:p w:rsidR="00235B93" w:rsidRPr="00F530CB" w:rsidRDefault="00235B93" w:rsidP="00235B93">
            <w:pPr>
              <w:jc w:val="center"/>
              <w:rPr>
                <w:b/>
                <w:sz w:val="20"/>
                <w:lang w:val="en-US"/>
              </w:rPr>
            </w:pPr>
          </w:p>
        </w:tc>
        <w:tc>
          <w:tcPr>
            <w:tcW w:w="1063" w:type="dxa"/>
          </w:tcPr>
          <w:p w:rsidR="00235B93" w:rsidRPr="00F530CB" w:rsidRDefault="00235B93" w:rsidP="00235B93">
            <w:pPr>
              <w:jc w:val="center"/>
              <w:rPr>
                <w:b/>
                <w:sz w:val="20"/>
                <w:lang w:val="en-US"/>
              </w:rPr>
            </w:pPr>
          </w:p>
        </w:tc>
        <w:tc>
          <w:tcPr>
            <w:tcW w:w="1063" w:type="dxa"/>
          </w:tcPr>
          <w:p w:rsidR="00235B93" w:rsidRPr="00F530CB" w:rsidRDefault="00235B93" w:rsidP="00235B93">
            <w:pPr>
              <w:jc w:val="center"/>
              <w:rPr>
                <w:b/>
                <w:sz w:val="20"/>
                <w:lang w:val="en-US"/>
              </w:rPr>
            </w:pPr>
          </w:p>
        </w:tc>
        <w:tc>
          <w:tcPr>
            <w:tcW w:w="1075" w:type="dxa"/>
          </w:tcPr>
          <w:p w:rsidR="00235B93" w:rsidRPr="00F530CB" w:rsidRDefault="00235B93" w:rsidP="00235B93">
            <w:pPr>
              <w:jc w:val="center"/>
              <w:rPr>
                <w:b/>
                <w:sz w:val="20"/>
                <w:lang w:val="en-US"/>
              </w:rPr>
            </w:pPr>
          </w:p>
        </w:tc>
        <w:tc>
          <w:tcPr>
            <w:tcW w:w="1430" w:type="dxa"/>
          </w:tcPr>
          <w:p w:rsidR="00235B93" w:rsidRPr="00F530CB" w:rsidRDefault="00235B93" w:rsidP="00235B93">
            <w:pPr>
              <w:jc w:val="center"/>
              <w:rPr>
                <w:b/>
                <w:sz w:val="20"/>
                <w:lang w:val="en-US"/>
              </w:rPr>
            </w:pPr>
          </w:p>
        </w:tc>
      </w:tr>
    </w:tbl>
    <w:p w:rsidR="00235B93" w:rsidRPr="002D16B2" w:rsidRDefault="00235B93" w:rsidP="00235B93">
      <w:pPr>
        <w:tabs>
          <w:tab w:val="left" w:pos="0"/>
          <w:tab w:val="left" w:pos="630"/>
          <w:tab w:val="left" w:pos="1635"/>
          <w:tab w:val="left" w:pos="2400"/>
        </w:tabs>
        <w:autoSpaceDE w:val="0"/>
        <w:autoSpaceDN w:val="0"/>
        <w:adjustRightInd w:val="0"/>
        <w:spacing w:after="0" w:line="240" w:lineRule="auto"/>
        <w:jc w:val="center"/>
        <w:rPr>
          <w:rFonts w:ascii="Courier New" w:eastAsiaTheme="minorHAnsi" w:hAnsi="Courier New" w:cs="Courier New"/>
          <w:b/>
          <w:i/>
          <w:iCs/>
          <w:sz w:val="24"/>
          <w:szCs w:val="24"/>
          <w:lang w:val="en-US" w:eastAsia="en-US"/>
        </w:rPr>
      </w:pPr>
      <w:r w:rsidRPr="0013032D">
        <w:rPr>
          <w:rFonts w:ascii="Courier New" w:eastAsiaTheme="minorHAnsi" w:hAnsi="Courier New" w:cs="Courier New"/>
          <w:b/>
          <w:i/>
          <w:iCs/>
          <w:sz w:val="24"/>
          <w:szCs w:val="24"/>
          <w:lang w:val="en-US" w:eastAsia="en-US"/>
        </w:rPr>
        <w:t>Test a coppie</w:t>
      </w:r>
    </w:p>
    <w:tbl>
      <w:tblPr>
        <w:tblStyle w:val="Grigliatabella"/>
        <w:tblW w:w="7970" w:type="dxa"/>
        <w:tblInd w:w="844" w:type="dxa"/>
        <w:tblLook w:val="04A0"/>
      </w:tblPr>
      <w:tblGrid>
        <w:gridCol w:w="4361"/>
        <w:gridCol w:w="1921"/>
        <w:gridCol w:w="1688"/>
      </w:tblGrid>
      <w:tr w:rsidR="00235B93" w:rsidTr="00235B93">
        <w:trPr>
          <w:trHeight w:val="309"/>
        </w:trPr>
        <w:tc>
          <w:tcPr>
            <w:tcW w:w="4361" w:type="dxa"/>
          </w:tcPr>
          <w:p w:rsidR="00235B93" w:rsidRPr="000B137B" w:rsidRDefault="00235B93" w:rsidP="00235B93">
            <w:pPr>
              <w:jc w:val="center"/>
              <w:rPr>
                <w:b/>
                <w:lang w:val="en-US"/>
              </w:rPr>
            </w:pPr>
            <w:r>
              <w:rPr>
                <w:b/>
                <w:lang w:val="en-US"/>
              </w:rPr>
              <w:t>GRUPPI</w:t>
            </w:r>
          </w:p>
        </w:tc>
        <w:tc>
          <w:tcPr>
            <w:tcW w:w="1921" w:type="dxa"/>
          </w:tcPr>
          <w:p w:rsidR="00235B93" w:rsidRPr="002D16B2" w:rsidRDefault="00235B93" w:rsidP="00235B93">
            <w:pPr>
              <w:jc w:val="center"/>
              <w:rPr>
                <w:b/>
                <w:lang w:val="en-US"/>
              </w:rPr>
            </w:pPr>
            <w:r w:rsidRPr="002D16B2">
              <w:rPr>
                <w:b/>
                <w:lang w:val="en-US"/>
              </w:rPr>
              <w:t>permutations</w:t>
            </w:r>
          </w:p>
        </w:tc>
        <w:tc>
          <w:tcPr>
            <w:tcW w:w="1688" w:type="dxa"/>
          </w:tcPr>
          <w:p w:rsidR="00235B93" w:rsidRPr="002D16B2" w:rsidRDefault="00235B93" w:rsidP="00235B93">
            <w:pPr>
              <w:jc w:val="center"/>
              <w:rPr>
                <w:b/>
                <w:lang w:val="en-US"/>
              </w:rPr>
            </w:pPr>
            <w:r w:rsidRPr="002D16B2">
              <w:rPr>
                <w:b/>
                <w:lang w:val="en-US"/>
              </w:rPr>
              <w:t>t</w:t>
            </w:r>
          </w:p>
        </w:tc>
      </w:tr>
      <w:tr w:rsidR="00235B93" w:rsidTr="00235B93">
        <w:trPr>
          <w:trHeight w:val="309"/>
        </w:trPr>
        <w:tc>
          <w:tcPr>
            <w:tcW w:w="4361" w:type="dxa"/>
          </w:tcPr>
          <w:p w:rsidR="00235B93" w:rsidRPr="000B137B" w:rsidRDefault="00235B93" w:rsidP="00235B93">
            <w:pPr>
              <w:rPr>
                <w:b/>
                <w:lang w:val="en-US"/>
              </w:rPr>
            </w:pPr>
            <w:r>
              <w:rPr>
                <w:rFonts w:ascii="Courier New" w:eastAsiaTheme="minorHAnsi" w:hAnsi="Courier New" w:cs="Courier New"/>
                <w:b/>
                <w:szCs w:val="24"/>
                <w:lang w:val="en-US" w:eastAsia="en-US"/>
              </w:rPr>
              <w:t>T0</w:t>
            </w:r>
            <w:r w:rsidRPr="000B137B">
              <w:rPr>
                <w:rFonts w:ascii="Courier New" w:eastAsiaTheme="minorHAnsi" w:hAnsi="Courier New" w:cs="Courier New"/>
                <w:b/>
                <w:szCs w:val="24"/>
                <w:lang w:val="en-US" w:eastAsia="en-US"/>
              </w:rPr>
              <w:t xml:space="preserve"> vs STARVED I M</w:t>
            </w:r>
          </w:p>
        </w:tc>
        <w:tc>
          <w:tcPr>
            <w:tcW w:w="1921" w:type="dxa"/>
          </w:tcPr>
          <w:p w:rsidR="00235B93" w:rsidRDefault="00235B93" w:rsidP="00235B93">
            <w:pPr>
              <w:jc w:val="center"/>
              <w:rPr>
                <w:lang w:val="en-US"/>
              </w:rPr>
            </w:pPr>
            <w:r>
              <w:rPr>
                <w:lang w:val="en-US"/>
              </w:rPr>
              <w:t>6847</w:t>
            </w:r>
          </w:p>
        </w:tc>
        <w:tc>
          <w:tcPr>
            <w:tcW w:w="1688" w:type="dxa"/>
          </w:tcPr>
          <w:p w:rsidR="00235B93" w:rsidRDefault="00235B93" w:rsidP="00235B93">
            <w:pPr>
              <w:jc w:val="center"/>
              <w:rPr>
                <w:lang w:val="en-US"/>
              </w:rPr>
            </w:pPr>
            <w:r>
              <w:rPr>
                <w:lang w:val="en-US"/>
              </w:rPr>
              <w:t>1,4044 Ns</w:t>
            </w:r>
          </w:p>
        </w:tc>
      </w:tr>
      <w:tr w:rsidR="00235B93" w:rsidTr="00235B93">
        <w:trPr>
          <w:trHeight w:val="309"/>
        </w:trPr>
        <w:tc>
          <w:tcPr>
            <w:tcW w:w="4361" w:type="dxa"/>
          </w:tcPr>
          <w:p w:rsidR="00235B93" w:rsidRPr="000B137B" w:rsidRDefault="00235B93" w:rsidP="00235B93">
            <w:pPr>
              <w:rPr>
                <w:b/>
                <w:lang w:val="en-US"/>
              </w:rPr>
            </w:pPr>
            <w:r>
              <w:rPr>
                <w:rFonts w:ascii="Courier New" w:eastAsiaTheme="minorHAnsi" w:hAnsi="Courier New" w:cs="Courier New"/>
                <w:b/>
                <w:szCs w:val="24"/>
                <w:lang w:val="en-US" w:eastAsia="en-US"/>
              </w:rPr>
              <w:t>T0</w:t>
            </w:r>
            <w:r w:rsidRPr="000B137B">
              <w:rPr>
                <w:rFonts w:ascii="Courier New" w:eastAsiaTheme="minorHAnsi" w:hAnsi="Courier New" w:cs="Courier New"/>
                <w:b/>
                <w:szCs w:val="24"/>
                <w:lang w:val="en-US" w:eastAsia="en-US"/>
              </w:rPr>
              <w:t xml:space="preserve"> vs STARVED II M</w:t>
            </w:r>
          </w:p>
        </w:tc>
        <w:tc>
          <w:tcPr>
            <w:tcW w:w="1921" w:type="dxa"/>
          </w:tcPr>
          <w:p w:rsidR="00235B93" w:rsidRDefault="00235B93" w:rsidP="00235B93">
            <w:pPr>
              <w:jc w:val="center"/>
              <w:rPr>
                <w:lang w:val="en-US"/>
              </w:rPr>
            </w:pPr>
            <w:r>
              <w:rPr>
                <w:lang w:val="en-US"/>
              </w:rPr>
              <w:t>9798</w:t>
            </w:r>
          </w:p>
        </w:tc>
        <w:tc>
          <w:tcPr>
            <w:tcW w:w="1688" w:type="dxa"/>
          </w:tcPr>
          <w:p w:rsidR="00235B93" w:rsidRDefault="00235B93" w:rsidP="00235B93">
            <w:pPr>
              <w:jc w:val="center"/>
              <w:rPr>
                <w:lang w:val="en-US"/>
              </w:rPr>
            </w:pPr>
            <w:r>
              <w:rPr>
                <w:lang w:val="en-US"/>
              </w:rPr>
              <w:t>3,6337***</w:t>
            </w:r>
          </w:p>
        </w:tc>
      </w:tr>
      <w:tr w:rsidR="00235B93" w:rsidTr="00235B93">
        <w:trPr>
          <w:trHeight w:val="309"/>
        </w:trPr>
        <w:tc>
          <w:tcPr>
            <w:tcW w:w="4361" w:type="dxa"/>
          </w:tcPr>
          <w:p w:rsidR="00235B93" w:rsidRPr="000B137B" w:rsidRDefault="00235B93" w:rsidP="00235B93">
            <w:pPr>
              <w:rPr>
                <w:b/>
                <w:lang w:val="en-US"/>
              </w:rPr>
            </w:pPr>
            <w:r>
              <w:rPr>
                <w:rFonts w:ascii="Courier New" w:eastAsiaTheme="minorHAnsi" w:hAnsi="Courier New" w:cs="Courier New"/>
                <w:b/>
                <w:szCs w:val="24"/>
                <w:lang w:val="en-US" w:eastAsia="en-US"/>
              </w:rPr>
              <w:t xml:space="preserve">T0 </w:t>
            </w:r>
            <w:r w:rsidRPr="000B137B">
              <w:rPr>
                <w:rFonts w:ascii="Courier New" w:eastAsiaTheme="minorHAnsi" w:hAnsi="Courier New" w:cs="Courier New"/>
                <w:b/>
                <w:szCs w:val="24"/>
                <w:lang w:val="en-US" w:eastAsia="en-US"/>
              </w:rPr>
              <w:t>vs STARVED III M</w:t>
            </w:r>
          </w:p>
        </w:tc>
        <w:tc>
          <w:tcPr>
            <w:tcW w:w="1921" w:type="dxa"/>
          </w:tcPr>
          <w:p w:rsidR="00235B93" w:rsidRDefault="00235B93" w:rsidP="00235B93">
            <w:pPr>
              <w:jc w:val="center"/>
              <w:rPr>
                <w:lang w:val="en-US"/>
              </w:rPr>
            </w:pPr>
            <w:r>
              <w:rPr>
                <w:lang w:val="en-US"/>
              </w:rPr>
              <w:t>5202</w:t>
            </w:r>
          </w:p>
        </w:tc>
        <w:tc>
          <w:tcPr>
            <w:tcW w:w="1688" w:type="dxa"/>
          </w:tcPr>
          <w:p w:rsidR="00235B93" w:rsidRDefault="00235B93" w:rsidP="00235B93">
            <w:pPr>
              <w:jc w:val="center"/>
              <w:rPr>
                <w:lang w:val="en-US"/>
              </w:rPr>
            </w:pPr>
            <w:r>
              <w:rPr>
                <w:lang w:val="en-US"/>
              </w:rPr>
              <w:t>3,1664***</w:t>
            </w:r>
          </w:p>
        </w:tc>
      </w:tr>
      <w:tr w:rsidR="00235B93" w:rsidTr="00235B93">
        <w:trPr>
          <w:trHeight w:val="309"/>
        </w:trPr>
        <w:tc>
          <w:tcPr>
            <w:tcW w:w="4361" w:type="dxa"/>
          </w:tcPr>
          <w:p w:rsidR="00235B93" w:rsidRPr="002D16B2" w:rsidRDefault="00235B93" w:rsidP="00235B93">
            <w:pPr>
              <w:rPr>
                <w:b/>
              </w:rPr>
            </w:pPr>
            <w:r w:rsidRPr="002D16B2">
              <w:rPr>
                <w:rFonts w:ascii="Courier New" w:eastAsiaTheme="minorHAnsi" w:hAnsi="Courier New" w:cs="Courier New"/>
                <w:b/>
                <w:szCs w:val="24"/>
                <w:lang w:eastAsia="en-US"/>
              </w:rPr>
              <w:t>T0 vs ARTIFICIALE I M</w:t>
            </w:r>
          </w:p>
        </w:tc>
        <w:tc>
          <w:tcPr>
            <w:tcW w:w="1921" w:type="dxa"/>
          </w:tcPr>
          <w:p w:rsidR="00235B93" w:rsidRDefault="00235B93" w:rsidP="00235B93">
            <w:pPr>
              <w:jc w:val="center"/>
              <w:rPr>
                <w:lang w:val="en-US"/>
              </w:rPr>
            </w:pPr>
            <w:r>
              <w:rPr>
                <w:lang w:val="en-US"/>
              </w:rPr>
              <w:t>9974</w:t>
            </w:r>
          </w:p>
        </w:tc>
        <w:tc>
          <w:tcPr>
            <w:tcW w:w="1688" w:type="dxa"/>
          </w:tcPr>
          <w:p w:rsidR="00235B93" w:rsidRDefault="00235B93" w:rsidP="00235B93">
            <w:pPr>
              <w:jc w:val="center"/>
              <w:rPr>
                <w:lang w:val="en-US"/>
              </w:rPr>
            </w:pPr>
            <w:r>
              <w:rPr>
                <w:lang w:val="en-US"/>
              </w:rPr>
              <w:t>2,2815**</w:t>
            </w:r>
          </w:p>
        </w:tc>
      </w:tr>
      <w:tr w:rsidR="00235B93" w:rsidTr="00235B93">
        <w:trPr>
          <w:trHeight w:val="309"/>
        </w:trPr>
        <w:tc>
          <w:tcPr>
            <w:tcW w:w="4361" w:type="dxa"/>
          </w:tcPr>
          <w:p w:rsidR="00235B93" w:rsidRPr="005B6923" w:rsidRDefault="00235B93" w:rsidP="00235B93">
            <w:pPr>
              <w:rPr>
                <w:b/>
                <w:lang w:val="fr-FR"/>
              </w:rPr>
            </w:pPr>
            <w:r w:rsidRPr="005B6923">
              <w:rPr>
                <w:rFonts w:ascii="Courier New" w:eastAsiaTheme="minorHAnsi" w:hAnsi="Courier New" w:cs="Courier New"/>
                <w:b/>
                <w:szCs w:val="24"/>
                <w:lang w:val="fr-FR" w:eastAsia="en-US"/>
              </w:rPr>
              <w:t>T0 vs ARTIFICIALE II M</w:t>
            </w:r>
          </w:p>
        </w:tc>
        <w:tc>
          <w:tcPr>
            <w:tcW w:w="1921" w:type="dxa"/>
          </w:tcPr>
          <w:p w:rsidR="00235B93" w:rsidRDefault="00235B93" w:rsidP="00235B93">
            <w:pPr>
              <w:jc w:val="center"/>
              <w:rPr>
                <w:lang w:val="en-US"/>
              </w:rPr>
            </w:pPr>
            <w:r>
              <w:rPr>
                <w:lang w:val="en-US"/>
              </w:rPr>
              <w:t>9883</w:t>
            </w:r>
          </w:p>
        </w:tc>
        <w:tc>
          <w:tcPr>
            <w:tcW w:w="1688" w:type="dxa"/>
          </w:tcPr>
          <w:p w:rsidR="00235B93" w:rsidRDefault="00235B93" w:rsidP="00235B93">
            <w:pPr>
              <w:jc w:val="center"/>
              <w:rPr>
                <w:lang w:val="en-US"/>
              </w:rPr>
            </w:pPr>
            <w:r>
              <w:rPr>
                <w:lang w:val="en-US"/>
              </w:rPr>
              <w:t>4,325 ***</w:t>
            </w:r>
          </w:p>
        </w:tc>
      </w:tr>
      <w:tr w:rsidR="00235B93" w:rsidTr="00235B93">
        <w:trPr>
          <w:trHeight w:val="309"/>
        </w:trPr>
        <w:tc>
          <w:tcPr>
            <w:tcW w:w="4361" w:type="dxa"/>
          </w:tcPr>
          <w:p w:rsidR="00235B93" w:rsidRPr="005B6923" w:rsidRDefault="00235B93" w:rsidP="00235B93">
            <w:pPr>
              <w:rPr>
                <w:b/>
                <w:lang w:val="fr-FR"/>
              </w:rPr>
            </w:pPr>
            <w:r w:rsidRPr="005B6923">
              <w:rPr>
                <w:rFonts w:ascii="Courier New" w:eastAsiaTheme="minorHAnsi" w:hAnsi="Courier New" w:cs="Courier New"/>
                <w:b/>
                <w:szCs w:val="24"/>
                <w:lang w:val="fr-FR" w:eastAsia="en-US"/>
              </w:rPr>
              <w:t>T0 vs ARTIFICIALE III M</w:t>
            </w:r>
          </w:p>
        </w:tc>
        <w:tc>
          <w:tcPr>
            <w:tcW w:w="1921" w:type="dxa"/>
          </w:tcPr>
          <w:p w:rsidR="00235B93" w:rsidRDefault="00235B93" w:rsidP="00235B93">
            <w:pPr>
              <w:jc w:val="center"/>
              <w:rPr>
                <w:lang w:val="en-US"/>
              </w:rPr>
            </w:pPr>
            <w:r>
              <w:rPr>
                <w:lang w:val="en-US"/>
              </w:rPr>
              <w:t>9857</w:t>
            </w:r>
          </w:p>
        </w:tc>
        <w:tc>
          <w:tcPr>
            <w:tcW w:w="1688" w:type="dxa"/>
          </w:tcPr>
          <w:p w:rsidR="00235B93" w:rsidRDefault="00235B93" w:rsidP="00235B93">
            <w:pPr>
              <w:jc w:val="center"/>
              <w:rPr>
                <w:lang w:val="en-US"/>
              </w:rPr>
            </w:pPr>
            <w:r>
              <w:rPr>
                <w:lang w:val="en-US"/>
              </w:rPr>
              <w:t>5,2318 ***</w:t>
            </w:r>
          </w:p>
        </w:tc>
      </w:tr>
      <w:tr w:rsidR="00235B93" w:rsidTr="00235B93">
        <w:trPr>
          <w:trHeight w:val="327"/>
        </w:trPr>
        <w:tc>
          <w:tcPr>
            <w:tcW w:w="4361" w:type="dxa"/>
          </w:tcPr>
          <w:p w:rsidR="00235B93" w:rsidRDefault="00235B93" w:rsidP="00235B93">
            <w:pPr>
              <w:rPr>
                <w:lang w:val="en-US"/>
              </w:rPr>
            </w:pPr>
          </w:p>
        </w:tc>
        <w:tc>
          <w:tcPr>
            <w:tcW w:w="1921" w:type="dxa"/>
          </w:tcPr>
          <w:p w:rsidR="00235B93" w:rsidRDefault="00235B93" w:rsidP="00235B93">
            <w:pPr>
              <w:jc w:val="center"/>
              <w:rPr>
                <w:lang w:val="en-US"/>
              </w:rPr>
            </w:pPr>
          </w:p>
        </w:tc>
        <w:tc>
          <w:tcPr>
            <w:tcW w:w="1688" w:type="dxa"/>
          </w:tcPr>
          <w:p w:rsidR="00235B93" w:rsidRDefault="00235B93" w:rsidP="00235B93">
            <w:pPr>
              <w:jc w:val="center"/>
              <w:rPr>
                <w:lang w:val="en-US"/>
              </w:rPr>
            </w:pPr>
          </w:p>
        </w:tc>
      </w:tr>
    </w:tbl>
    <w:p w:rsidR="00A90D49" w:rsidRDefault="00A90D49" w:rsidP="00235B93">
      <w:pPr>
        <w:autoSpaceDE w:val="0"/>
        <w:autoSpaceDN w:val="0"/>
        <w:adjustRightInd w:val="0"/>
        <w:spacing w:after="0" w:line="240" w:lineRule="auto"/>
        <w:rPr>
          <w:rFonts w:ascii="Times New Roman" w:eastAsia="Times" w:hAnsi="Times New Roman" w:cs="Times New Roman"/>
          <w:sz w:val="24"/>
          <w:szCs w:val="20"/>
          <w:lang w:val="en-US"/>
        </w:rPr>
      </w:pPr>
    </w:p>
    <w:p w:rsidR="009D2414" w:rsidRPr="0069007B" w:rsidRDefault="009D2414" w:rsidP="00A90D49">
      <w:pPr>
        <w:pStyle w:val="Paragrafoelenco"/>
        <w:spacing w:line="480" w:lineRule="auto"/>
        <w:ind w:left="0"/>
        <w:jc w:val="both"/>
        <w:rPr>
          <w:rFonts w:eastAsia="Times" w:cstheme="minorHAnsi"/>
        </w:rPr>
      </w:pPr>
    </w:p>
    <w:p w:rsidR="009F153D" w:rsidRPr="009F153D" w:rsidRDefault="009F153D" w:rsidP="009F153D">
      <w:pPr>
        <w:pStyle w:val="Titolo3"/>
        <w:spacing w:line="480" w:lineRule="auto"/>
        <w:rPr>
          <w:rFonts w:ascii="Times New Roman" w:hAnsi="Times New Roman"/>
          <w:b w:val="0"/>
          <w:color w:val="auto"/>
          <w:szCs w:val="28"/>
        </w:rPr>
      </w:pPr>
      <w:bookmarkStart w:id="101" w:name="_Toc279060591"/>
      <w:bookmarkStart w:id="102" w:name="_Toc279066680"/>
      <w:bookmarkStart w:id="103" w:name="_Toc279135676"/>
      <w:bookmarkStart w:id="104" w:name="_Toc279137885"/>
      <w:bookmarkStart w:id="105" w:name="_Toc279138293"/>
      <w:bookmarkStart w:id="106" w:name="_Toc279141015"/>
      <w:bookmarkStart w:id="107" w:name="_Toc279142792"/>
      <w:r w:rsidRPr="00F86B74">
        <w:rPr>
          <w:rFonts w:ascii="Times New Roman" w:hAnsi="Times New Roman"/>
          <w:b w:val="0"/>
          <w:color w:val="auto"/>
          <w:szCs w:val="28"/>
        </w:rPr>
        <w:t xml:space="preserve">INDAGINI </w:t>
      </w:r>
      <w:r>
        <w:rPr>
          <w:rFonts w:ascii="Times New Roman" w:hAnsi="Times New Roman"/>
          <w:b w:val="0"/>
          <w:color w:val="auto"/>
          <w:szCs w:val="28"/>
        </w:rPr>
        <w:t>BIOCHIMICHE</w:t>
      </w:r>
      <w:bookmarkEnd w:id="101"/>
      <w:bookmarkEnd w:id="102"/>
      <w:bookmarkEnd w:id="103"/>
      <w:bookmarkEnd w:id="104"/>
      <w:bookmarkEnd w:id="105"/>
      <w:bookmarkEnd w:id="106"/>
      <w:bookmarkEnd w:id="107"/>
    </w:p>
    <w:p w:rsidR="00A90D49" w:rsidRPr="0069007B" w:rsidRDefault="00A90D49" w:rsidP="00A90D49">
      <w:pPr>
        <w:pStyle w:val="Paragrafoelenco"/>
        <w:spacing w:line="480" w:lineRule="auto"/>
        <w:ind w:left="0"/>
        <w:jc w:val="both"/>
        <w:rPr>
          <w:rFonts w:eastAsia="Times" w:cstheme="minorHAnsi"/>
        </w:rPr>
      </w:pPr>
      <w:r w:rsidRPr="0069007B">
        <w:rPr>
          <w:rFonts w:eastAsia="Times" w:cstheme="minorHAnsi"/>
        </w:rPr>
        <w:t>Sono stati effettuati studi sulla variazione delle concentrazioni, in percentuale, di protidi glucidi e lipidi delle gonadi di riccio di mare durante i tre mesi di stabulazione, paragonando i risultati ai ricci di mare del T0 ovvero ricci selvatici provenienti dallo stesso stock dei ricci sottoposti a stabulazione.</w:t>
      </w:r>
    </w:p>
    <w:p w:rsidR="00A90D49" w:rsidRDefault="00A90D49" w:rsidP="00A90D49">
      <w:pPr>
        <w:pStyle w:val="Paragrafoelenco"/>
        <w:spacing w:line="480" w:lineRule="auto"/>
        <w:ind w:left="0"/>
        <w:jc w:val="both"/>
        <w:rPr>
          <w:rFonts w:eastAsia="Times" w:cstheme="minorHAnsi"/>
        </w:rPr>
      </w:pPr>
      <w:r w:rsidRPr="0069007B">
        <w:rPr>
          <w:rFonts w:eastAsia="Times" w:cstheme="minorHAnsi"/>
        </w:rPr>
        <w:t>I risultati inerenti</w:t>
      </w:r>
      <w:r w:rsidR="008617A3" w:rsidRPr="0069007B">
        <w:rPr>
          <w:rFonts w:eastAsia="Times" w:cstheme="minorHAnsi"/>
        </w:rPr>
        <w:t xml:space="preserve"> l’alimento artificiale (Fig. </w:t>
      </w:r>
      <w:r w:rsidR="003E038E">
        <w:rPr>
          <w:rFonts w:eastAsia="Times" w:cstheme="minorHAnsi"/>
        </w:rPr>
        <w:t>39</w:t>
      </w:r>
      <w:r w:rsidRPr="0069007B">
        <w:rPr>
          <w:rFonts w:eastAsia="Times" w:cstheme="minorHAnsi"/>
        </w:rPr>
        <w:t xml:space="preserve">) hanno evidenziato un generale incremento di protidi, glucidi e lipidi durante l’esperimento ed i grafici evidenziano come questo incremento sia stato maggiore durante il </w:t>
      </w:r>
      <w:r w:rsidR="00AF0923" w:rsidRPr="0069007B">
        <w:rPr>
          <w:rFonts w:eastAsia="Times" w:cstheme="minorHAnsi"/>
        </w:rPr>
        <w:t>terzo</w:t>
      </w:r>
      <w:r w:rsidRPr="0069007B">
        <w:rPr>
          <w:rFonts w:eastAsia="Times" w:cstheme="minorHAnsi"/>
        </w:rPr>
        <w:t xml:space="preserve"> mese di stabulazione, durante il quale, per tutte e tre le variabili, le gonadi hanno mostrato di raggiungere i picchi più elevati (quasi un 10% in più per ogni variabile analizzata) per poi ritornare a valori più bassi e stabili nel terzo mese (5% rispetto ai ricci selvatici).</w:t>
      </w:r>
    </w:p>
    <w:p w:rsidR="00997704" w:rsidRDefault="00997704" w:rsidP="00A90D49">
      <w:pPr>
        <w:pStyle w:val="Paragrafoelenco"/>
        <w:spacing w:line="480" w:lineRule="auto"/>
        <w:ind w:left="0"/>
        <w:jc w:val="both"/>
        <w:rPr>
          <w:rFonts w:eastAsia="Times" w:cstheme="minorHAnsi"/>
        </w:rPr>
      </w:pPr>
    </w:p>
    <w:p w:rsidR="00997704" w:rsidRPr="0069007B" w:rsidRDefault="00997704" w:rsidP="00A90D49">
      <w:pPr>
        <w:pStyle w:val="Paragrafoelenco"/>
        <w:spacing w:line="480" w:lineRule="auto"/>
        <w:ind w:left="0"/>
        <w:jc w:val="both"/>
        <w:rPr>
          <w:rFonts w:eastAsia="Times" w:cstheme="minorHAnsi"/>
        </w:rPr>
      </w:pPr>
    </w:p>
    <w:p w:rsidR="00A90D49" w:rsidRDefault="00D262B0" w:rsidP="00B218A4">
      <w:pPr>
        <w:pStyle w:val="Paragrafoelenco"/>
        <w:spacing w:line="480" w:lineRule="auto"/>
        <w:ind w:left="0"/>
        <w:jc w:val="center"/>
        <w:rPr>
          <w:rFonts w:ascii="Times New Roman" w:eastAsia="Times" w:hAnsi="Times New Roman" w:cs="Times New Roman"/>
          <w:sz w:val="24"/>
          <w:szCs w:val="20"/>
        </w:rPr>
      </w:pPr>
      <w:r>
        <w:rPr>
          <w:rFonts w:ascii="Times New Roman" w:eastAsia="Times" w:hAnsi="Times New Roman" w:cs="Times New Roman"/>
          <w:noProof/>
          <w:sz w:val="24"/>
          <w:szCs w:val="20"/>
        </w:rPr>
        <w:drawing>
          <wp:inline distT="0" distB="0" distL="0" distR="0">
            <wp:extent cx="6120130" cy="3092084"/>
            <wp:effectExtent l="19050" t="0" r="0" b="0"/>
            <wp:docPr id="44" name="Immagine 2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68" cstate="print"/>
                    <a:srcRect t="7650"/>
                    <a:stretch>
                      <a:fillRect/>
                    </a:stretch>
                  </pic:blipFill>
                  <pic:spPr bwMode="auto">
                    <a:xfrm>
                      <a:off x="0" y="0"/>
                      <a:ext cx="6120130" cy="3092084"/>
                    </a:xfrm>
                    <a:prstGeom prst="rect">
                      <a:avLst/>
                    </a:prstGeom>
                    <a:noFill/>
                  </pic:spPr>
                </pic:pic>
              </a:graphicData>
            </a:graphic>
          </wp:inline>
        </w:drawing>
      </w:r>
    </w:p>
    <w:p w:rsidR="00A90D49" w:rsidRPr="003E038E" w:rsidRDefault="00A90D49" w:rsidP="002D68B2">
      <w:pPr>
        <w:pStyle w:val="Paragrafoelenco"/>
        <w:ind w:left="0"/>
        <w:jc w:val="both"/>
        <w:rPr>
          <w:rFonts w:eastAsia="Times" w:cstheme="minorHAnsi"/>
          <w:szCs w:val="20"/>
        </w:rPr>
      </w:pPr>
      <w:r w:rsidRPr="0001379B">
        <w:rPr>
          <w:rFonts w:eastAsia="Times" w:cstheme="minorHAnsi"/>
          <w:b/>
          <w:sz w:val="24"/>
          <w:szCs w:val="24"/>
        </w:rPr>
        <w:t>Fig</w:t>
      </w:r>
      <w:r w:rsidR="0001379B">
        <w:rPr>
          <w:rFonts w:eastAsia="Times" w:cstheme="minorHAnsi"/>
          <w:b/>
          <w:sz w:val="24"/>
          <w:szCs w:val="24"/>
        </w:rPr>
        <w:t>.</w:t>
      </w:r>
      <w:r w:rsidRPr="0001379B">
        <w:rPr>
          <w:rFonts w:eastAsia="Times" w:cstheme="minorHAnsi"/>
          <w:b/>
          <w:sz w:val="24"/>
          <w:szCs w:val="24"/>
        </w:rPr>
        <w:t xml:space="preserve"> </w:t>
      </w:r>
      <w:r w:rsidR="003E038E" w:rsidRPr="0001379B">
        <w:rPr>
          <w:rFonts w:eastAsia="Times" w:cstheme="minorHAnsi"/>
          <w:b/>
          <w:sz w:val="24"/>
          <w:szCs w:val="24"/>
        </w:rPr>
        <w:t>39</w:t>
      </w:r>
      <w:r w:rsidRPr="003E038E">
        <w:rPr>
          <w:rFonts w:eastAsia="Times" w:cstheme="minorHAnsi"/>
          <w:b/>
          <w:szCs w:val="20"/>
        </w:rPr>
        <w:t>:</w:t>
      </w:r>
      <w:r w:rsidRPr="003E038E">
        <w:rPr>
          <w:rFonts w:cstheme="minorHAnsi"/>
          <w:b/>
          <w:szCs w:val="20"/>
        </w:rPr>
        <w:t xml:space="preserve"> </w:t>
      </w:r>
      <w:r w:rsidRPr="003E038E">
        <w:rPr>
          <w:rFonts w:eastAsia="Times" w:cstheme="minorHAnsi"/>
          <w:szCs w:val="20"/>
        </w:rPr>
        <w:t>Variazione della percentuale di lipidi, protidi e carboidrati, nelle gonadi di ricci di mare alimentati per un periodo di 3 mesi con l’alimento artificiale e relazione con ricci selvatici appartenenti allo stesso stock.</w:t>
      </w:r>
    </w:p>
    <w:p w:rsidR="00997704" w:rsidRPr="003E038E" w:rsidRDefault="00997704" w:rsidP="00A90D49">
      <w:pPr>
        <w:pStyle w:val="Paragrafoelenco"/>
        <w:spacing w:line="480" w:lineRule="auto"/>
        <w:ind w:left="0"/>
        <w:jc w:val="both"/>
        <w:rPr>
          <w:rFonts w:eastAsia="Times" w:cstheme="minorHAnsi"/>
          <w:sz w:val="28"/>
          <w:szCs w:val="20"/>
        </w:rPr>
      </w:pPr>
    </w:p>
    <w:p w:rsidR="00A90D49" w:rsidRDefault="00A90D49" w:rsidP="00A90D49">
      <w:pPr>
        <w:pStyle w:val="Paragrafoelenco"/>
        <w:spacing w:line="480" w:lineRule="auto"/>
        <w:ind w:left="0"/>
        <w:jc w:val="both"/>
        <w:rPr>
          <w:rFonts w:eastAsia="Times" w:cstheme="minorHAnsi"/>
        </w:rPr>
      </w:pPr>
      <w:r w:rsidRPr="00B218A4">
        <w:rPr>
          <w:rFonts w:eastAsia="Times" w:cstheme="minorHAnsi"/>
        </w:rPr>
        <w:t xml:space="preserve">I dati osservati nelle gonadi di riccio alimentati con </w:t>
      </w:r>
      <w:r w:rsidRPr="00B218A4">
        <w:rPr>
          <w:rFonts w:eastAsia="Times" w:cstheme="minorHAnsi"/>
          <w:i/>
        </w:rPr>
        <w:t xml:space="preserve">Lactuca sativa </w:t>
      </w:r>
      <w:r w:rsidRPr="00B218A4">
        <w:rPr>
          <w:rFonts w:eastAsia="Times" w:cstheme="minorHAnsi"/>
        </w:rPr>
        <w:t xml:space="preserve">(Fig. </w:t>
      </w:r>
      <w:r w:rsidR="00B218A4">
        <w:rPr>
          <w:rFonts w:eastAsia="Times" w:cstheme="minorHAnsi"/>
        </w:rPr>
        <w:t>40</w:t>
      </w:r>
      <w:r w:rsidRPr="00B218A4">
        <w:rPr>
          <w:rFonts w:eastAsia="Times" w:cstheme="minorHAnsi"/>
        </w:rPr>
        <w:t xml:space="preserve">), durante i tre mesi di stabulazione non mostrano variazioni rilevanti per quanto riguarda la percentuale di protidi e lipidi </w:t>
      </w:r>
      <w:r w:rsidRPr="00B218A4">
        <w:rPr>
          <w:rFonts w:eastAsia="Times" w:cstheme="minorHAnsi"/>
        </w:rPr>
        <w:lastRenderedPageBreak/>
        <w:t>rispetto ai dati osservati nei ricci selvatici, mentre, per quanto riguarda le percentuali di carboidrati si osserva un incremento costante dei valori fino al raggiungimento di un picco nel terzo mese con un incremento di glucidi mediamente superiore del 20% rispetto ai ricci selvatici.</w:t>
      </w:r>
    </w:p>
    <w:p w:rsidR="00997704" w:rsidRPr="00B218A4" w:rsidRDefault="00997704" w:rsidP="00A90D49">
      <w:pPr>
        <w:pStyle w:val="Paragrafoelenco"/>
        <w:spacing w:line="480" w:lineRule="auto"/>
        <w:ind w:left="0"/>
        <w:jc w:val="both"/>
        <w:rPr>
          <w:rFonts w:eastAsia="Times" w:cstheme="minorHAnsi"/>
        </w:rPr>
      </w:pPr>
    </w:p>
    <w:p w:rsidR="00A90D49" w:rsidRDefault="00A90D49" w:rsidP="00A90D49">
      <w:pPr>
        <w:pStyle w:val="Paragrafoelenco"/>
        <w:spacing w:line="480" w:lineRule="auto"/>
        <w:ind w:left="0"/>
        <w:jc w:val="both"/>
        <w:rPr>
          <w:rFonts w:ascii="Times New Roman" w:eastAsia="Times" w:hAnsi="Times New Roman" w:cs="Times New Roman"/>
          <w:sz w:val="24"/>
          <w:szCs w:val="20"/>
        </w:rPr>
      </w:pPr>
    </w:p>
    <w:p w:rsidR="00A90D49" w:rsidRDefault="00D262B0" w:rsidP="00A90D49">
      <w:pPr>
        <w:pStyle w:val="Paragrafoelenco"/>
        <w:spacing w:line="480" w:lineRule="auto"/>
        <w:ind w:left="0"/>
        <w:jc w:val="both"/>
        <w:rPr>
          <w:rFonts w:ascii="Times New Roman" w:eastAsia="Times" w:hAnsi="Times New Roman" w:cs="Times New Roman"/>
          <w:sz w:val="24"/>
          <w:szCs w:val="20"/>
        </w:rPr>
      </w:pPr>
      <w:r>
        <w:rPr>
          <w:rFonts w:ascii="Times New Roman" w:eastAsia="Times" w:hAnsi="Times New Roman" w:cs="Times New Roman"/>
          <w:noProof/>
          <w:sz w:val="24"/>
          <w:szCs w:val="20"/>
        </w:rPr>
        <w:drawing>
          <wp:inline distT="0" distB="0" distL="0" distR="0">
            <wp:extent cx="6120130" cy="2864661"/>
            <wp:effectExtent l="19050" t="0" r="0" b="0"/>
            <wp:docPr id="45" name="Immagine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pic:cNvPicPr>
                      <a:picLocks noChangeAspect="1" noChangeArrowheads="1"/>
                    </pic:cNvPicPr>
                  </pic:nvPicPr>
                  <pic:blipFill>
                    <a:blip r:embed="rId69" cstate="print"/>
                    <a:srcRect t="17711"/>
                    <a:stretch>
                      <a:fillRect/>
                    </a:stretch>
                  </pic:blipFill>
                  <pic:spPr bwMode="auto">
                    <a:xfrm>
                      <a:off x="0" y="0"/>
                      <a:ext cx="6120130" cy="2864661"/>
                    </a:xfrm>
                    <a:prstGeom prst="rect">
                      <a:avLst/>
                    </a:prstGeom>
                    <a:noFill/>
                  </pic:spPr>
                </pic:pic>
              </a:graphicData>
            </a:graphic>
          </wp:inline>
        </w:drawing>
      </w:r>
    </w:p>
    <w:p w:rsidR="00A90D49" w:rsidRPr="00B218A4" w:rsidRDefault="0001379B" w:rsidP="002D68B2">
      <w:pPr>
        <w:pStyle w:val="Paragrafoelenco"/>
        <w:ind w:left="0"/>
        <w:jc w:val="both"/>
        <w:rPr>
          <w:rFonts w:eastAsia="Times" w:cstheme="minorHAnsi"/>
          <w:szCs w:val="20"/>
        </w:rPr>
      </w:pPr>
      <w:r>
        <w:rPr>
          <w:rFonts w:eastAsia="Times" w:cstheme="minorHAnsi"/>
          <w:b/>
          <w:sz w:val="24"/>
          <w:szCs w:val="24"/>
        </w:rPr>
        <w:t>Fig.</w:t>
      </w:r>
      <w:r w:rsidR="00A90D49" w:rsidRPr="0001379B">
        <w:rPr>
          <w:rFonts w:eastAsia="Times" w:cstheme="minorHAnsi"/>
          <w:b/>
          <w:sz w:val="24"/>
          <w:szCs w:val="24"/>
        </w:rPr>
        <w:t xml:space="preserve"> </w:t>
      </w:r>
      <w:r w:rsidR="00B218A4" w:rsidRPr="0001379B">
        <w:rPr>
          <w:rFonts w:eastAsia="Times" w:cstheme="minorHAnsi"/>
          <w:b/>
          <w:sz w:val="24"/>
          <w:szCs w:val="24"/>
        </w:rPr>
        <w:t>40</w:t>
      </w:r>
      <w:r w:rsidR="00A90D49" w:rsidRPr="0001379B">
        <w:rPr>
          <w:rFonts w:eastAsia="Times" w:cstheme="minorHAnsi"/>
          <w:b/>
          <w:sz w:val="24"/>
          <w:szCs w:val="24"/>
        </w:rPr>
        <w:t>:</w:t>
      </w:r>
      <w:r w:rsidR="00A90D49" w:rsidRPr="00B218A4">
        <w:rPr>
          <w:rFonts w:cstheme="minorHAnsi"/>
          <w:b/>
          <w:szCs w:val="20"/>
        </w:rPr>
        <w:t xml:space="preserve"> </w:t>
      </w:r>
      <w:r w:rsidR="00A90D49" w:rsidRPr="00B218A4">
        <w:rPr>
          <w:rFonts w:eastAsia="Times" w:cstheme="minorHAnsi"/>
          <w:szCs w:val="20"/>
        </w:rPr>
        <w:t xml:space="preserve">Variazione della percentuale di lipidi, protidi e carboidrati, nelle gonadi di ricci di mare alimentati per un periodo di 3 mesi con </w:t>
      </w:r>
      <w:r w:rsidR="00A90D49" w:rsidRPr="00B218A4">
        <w:rPr>
          <w:rFonts w:eastAsia="Times" w:cstheme="minorHAnsi"/>
          <w:i/>
          <w:szCs w:val="20"/>
        </w:rPr>
        <w:t>Lactuca sativa</w:t>
      </w:r>
      <w:r w:rsidR="00A90D49" w:rsidRPr="00B218A4">
        <w:rPr>
          <w:rFonts w:eastAsia="Times" w:cstheme="minorHAnsi"/>
          <w:szCs w:val="20"/>
        </w:rPr>
        <w:t xml:space="preserve"> e relazione con ricci selvatici appartenenti allo stesso stock.</w:t>
      </w:r>
    </w:p>
    <w:p w:rsidR="00A90D49" w:rsidRDefault="00A90D49" w:rsidP="00A90D49">
      <w:pPr>
        <w:pStyle w:val="Paragrafoelenco"/>
        <w:spacing w:line="480" w:lineRule="auto"/>
        <w:ind w:left="0"/>
        <w:jc w:val="both"/>
        <w:rPr>
          <w:rFonts w:eastAsia="Times" w:cstheme="minorHAnsi"/>
          <w:sz w:val="28"/>
          <w:szCs w:val="20"/>
        </w:rPr>
      </w:pPr>
    </w:p>
    <w:p w:rsidR="00997704" w:rsidRPr="00B218A4" w:rsidRDefault="00997704" w:rsidP="00A90D49">
      <w:pPr>
        <w:pStyle w:val="Paragrafoelenco"/>
        <w:spacing w:line="480" w:lineRule="auto"/>
        <w:ind w:left="0"/>
        <w:jc w:val="both"/>
        <w:rPr>
          <w:rFonts w:eastAsia="Times" w:cstheme="minorHAnsi"/>
          <w:sz w:val="28"/>
          <w:szCs w:val="20"/>
        </w:rPr>
      </w:pPr>
    </w:p>
    <w:p w:rsidR="00A90D49" w:rsidRPr="00DC5306" w:rsidRDefault="00A90D49" w:rsidP="00A90D49">
      <w:pPr>
        <w:pStyle w:val="Paragrafoelenco"/>
        <w:spacing w:line="480" w:lineRule="auto"/>
        <w:ind w:left="0"/>
        <w:jc w:val="both"/>
        <w:rPr>
          <w:rFonts w:eastAsia="Times" w:cstheme="minorHAnsi"/>
          <w:szCs w:val="20"/>
        </w:rPr>
      </w:pPr>
      <w:r w:rsidRPr="00DC5306">
        <w:rPr>
          <w:rFonts w:eastAsia="Times" w:cstheme="minorHAnsi"/>
          <w:szCs w:val="20"/>
        </w:rPr>
        <w:t>Nelle gonadi di ricci nutriti con</w:t>
      </w:r>
      <w:r w:rsidRPr="00DC5306">
        <w:rPr>
          <w:rFonts w:eastAsia="Times" w:cstheme="minorHAnsi"/>
          <w:i/>
          <w:szCs w:val="20"/>
        </w:rPr>
        <w:t xml:space="preserve"> Ulva lactuca</w:t>
      </w:r>
      <w:r w:rsidRPr="00DC5306">
        <w:rPr>
          <w:rFonts w:eastAsia="Times" w:cstheme="minorHAnsi"/>
          <w:szCs w:val="20"/>
        </w:rPr>
        <w:t xml:space="preserve"> (Fig. </w:t>
      </w:r>
      <w:r w:rsidR="00B218A4" w:rsidRPr="00DC5306">
        <w:rPr>
          <w:rFonts w:eastAsia="Times" w:cstheme="minorHAnsi"/>
          <w:szCs w:val="20"/>
        </w:rPr>
        <w:t>41</w:t>
      </w:r>
      <w:r w:rsidRPr="00DC5306">
        <w:rPr>
          <w:rFonts w:eastAsia="Times" w:cstheme="minorHAnsi"/>
          <w:szCs w:val="20"/>
        </w:rPr>
        <w:t xml:space="preserve">) si riscontra un decremento costante dei valori relativi alle percentuali di lipidi e protidi durante i tre mesi di sperimentazione, anche in questo caso, però, si osserva un incremento della concentrazione di carboidrati con un picco nel terzo mese di stabulazione seppure più modesto rispetto a quello osservato nei ricci alimentati con </w:t>
      </w:r>
      <w:r w:rsidRPr="00DC5306">
        <w:rPr>
          <w:rFonts w:eastAsia="Times" w:cstheme="minorHAnsi"/>
          <w:i/>
          <w:szCs w:val="20"/>
        </w:rPr>
        <w:t xml:space="preserve"> Lactuca sativa.</w:t>
      </w:r>
      <w:r w:rsidRPr="00DC5306">
        <w:rPr>
          <w:rFonts w:eastAsia="Times" w:cstheme="minorHAnsi"/>
          <w:szCs w:val="20"/>
        </w:rPr>
        <w:t xml:space="preserve"> In questo caso si osserva infatti un aumento delle percentuali di carboidrati rispetto a quello osservato nei ricci selvatici pari al 5% circa.</w:t>
      </w:r>
      <w:r w:rsidR="003B5942">
        <w:rPr>
          <w:rFonts w:eastAsia="Times" w:cstheme="minorHAnsi"/>
          <w:szCs w:val="20"/>
        </w:rPr>
        <w:t xml:space="preserve"> </w:t>
      </w:r>
    </w:p>
    <w:p w:rsidR="00A90D49" w:rsidRDefault="00D262B0" w:rsidP="00B218A4">
      <w:pPr>
        <w:pStyle w:val="Paragrafoelenco"/>
        <w:spacing w:line="480" w:lineRule="auto"/>
        <w:ind w:left="0"/>
        <w:jc w:val="center"/>
        <w:rPr>
          <w:rFonts w:ascii="Times New Roman" w:eastAsia="Times" w:hAnsi="Times New Roman" w:cs="Times New Roman"/>
          <w:sz w:val="24"/>
          <w:szCs w:val="20"/>
        </w:rPr>
      </w:pPr>
      <w:r>
        <w:rPr>
          <w:rFonts w:ascii="Times New Roman" w:eastAsia="Times" w:hAnsi="Times New Roman" w:cs="Times New Roman"/>
          <w:noProof/>
          <w:sz w:val="24"/>
          <w:szCs w:val="20"/>
        </w:rPr>
        <w:lastRenderedPageBreak/>
        <w:drawing>
          <wp:inline distT="0" distB="0" distL="0" distR="0">
            <wp:extent cx="5670550" cy="2590800"/>
            <wp:effectExtent l="19050" t="0" r="6350" b="0"/>
            <wp:docPr id="46" name="Immagine 2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70" cstate="print"/>
                    <a:srcRect t="7650"/>
                    <a:stretch>
                      <a:fillRect/>
                    </a:stretch>
                  </pic:blipFill>
                  <pic:spPr bwMode="auto">
                    <a:xfrm>
                      <a:off x="0" y="0"/>
                      <a:ext cx="5663499" cy="2587578"/>
                    </a:xfrm>
                    <a:prstGeom prst="rect">
                      <a:avLst/>
                    </a:prstGeom>
                    <a:noFill/>
                  </pic:spPr>
                </pic:pic>
              </a:graphicData>
            </a:graphic>
          </wp:inline>
        </w:drawing>
      </w:r>
    </w:p>
    <w:p w:rsidR="00A90D49" w:rsidRDefault="00A90D49" w:rsidP="002D68B2">
      <w:pPr>
        <w:pStyle w:val="Paragrafoelenco"/>
        <w:ind w:left="0"/>
        <w:jc w:val="both"/>
        <w:rPr>
          <w:rFonts w:eastAsia="Times" w:cstheme="minorHAnsi"/>
          <w:szCs w:val="20"/>
        </w:rPr>
      </w:pPr>
      <w:r w:rsidRPr="0001379B">
        <w:rPr>
          <w:rFonts w:eastAsia="Times" w:cstheme="minorHAnsi"/>
          <w:b/>
          <w:sz w:val="24"/>
          <w:szCs w:val="24"/>
        </w:rPr>
        <w:t>Fig</w:t>
      </w:r>
      <w:r w:rsidR="0001379B" w:rsidRPr="0001379B">
        <w:rPr>
          <w:rFonts w:eastAsia="Times" w:cstheme="minorHAnsi"/>
          <w:b/>
          <w:sz w:val="24"/>
          <w:szCs w:val="24"/>
        </w:rPr>
        <w:t>.</w:t>
      </w:r>
      <w:r w:rsidRPr="0001379B">
        <w:rPr>
          <w:rFonts w:eastAsia="Times" w:cstheme="minorHAnsi"/>
          <w:b/>
          <w:sz w:val="24"/>
          <w:szCs w:val="24"/>
        </w:rPr>
        <w:t xml:space="preserve"> </w:t>
      </w:r>
      <w:r w:rsidR="00B218A4" w:rsidRPr="0001379B">
        <w:rPr>
          <w:rFonts w:eastAsia="Times" w:cstheme="minorHAnsi"/>
          <w:b/>
          <w:sz w:val="24"/>
          <w:szCs w:val="24"/>
        </w:rPr>
        <w:t>41</w:t>
      </w:r>
      <w:r w:rsidRPr="0001379B">
        <w:rPr>
          <w:rFonts w:eastAsia="Times" w:cstheme="minorHAnsi"/>
          <w:b/>
          <w:sz w:val="24"/>
          <w:szCs w:val="24"/>
        </w:rPr>
        <w:t>:</w:t>
      </w:r>
      <w:r w:rsidRPr="00B218A4">
        <w:rPr>
          <w:rFonts w:cstheme="minorHAnsi"/>
          <w:b/>
          <w:szCs w:val="20"/>
        </w:rPr>
        <w:t xml:space="preserve"> </w:t>
      </w:r>
      <w:r w:rsidRPr="00B218A4">
        <w:rPr>
          <w:rFonts w:eastAsia="Times" w:cstheme="minorHAnsi"/>
          <w:szCs w:val="20"/>
        </w:rPr>
        <w:t xml:space="preserve">Variazione della percentuale di lipidi, protidi e carboidrati, nelle gonadi di ricci di mare alimentati per un periodo di 3 mesi con </w:t>
      </w:r>
      <w:r w:rsidRPr="00B218A4">
        <w:rPr>
          <w:rFonts w:eastAsia="Times" w:cstheme="minorHAnsi"/>
          <w:i/>
          <w:szCs w:val="20"/>
        </w:rPr>
        <w:t>Ulva lactuca</w:t>
      </w:r>
      <w:r w:rsidRPr="00B218A4">
        <w:rPr>
          <w:rFonts w:eastAsia="Times" w:cstheme="minorHAnsi"/>
          <w:szCs w:val="20"/>
        </w:rPr>
        <w:t xml:space="preserve"> e relazione con ricci selvatici appartenenti allo stesso stock.</w:t>
      </w:r>
    </w:p>
    <w:p w:rsidR="00997704" w:rsidRDefault="00997704" w:rsidP="002D68B2">
      <w:pPr>
        <w:pStyle w:val="Paragrafoelenco"/>
        <w:ind w:left="0"/>
        <w:jc w:val="both"/>
        <w:rPr>
          <w:rFonts w:eastAsia="Times" w:cstheme="minorHAnsi"/>
          <w:szCs w:val="20"/>
        </w:rPr>
      </w:pPr>
    </w:p>
    <w:p w:rsidR="00997704" w:rsidRDefault="00997704" w:rsidP="002D68B2">
      <w:pPr>
        <w:pStyle w:val="Paragrafoelenco"/>
        <w:ind w:left="0"/>
        <w:jc w:val="both"/>
        <w:rPr>
          <w:rFonts w:eastAsia="Times" w:cstheme="minorHAnsi"/>
          <w:szCs w:val="20"/>
        </w:rPr>
      </w:pPr>
    </w:p>
    <w:p w:rsidR="00997704" w:rsidRDefault="00997704" w:rsidP="002D68B2">
      <w:pPr>
        <w:pStyle w:val="Paragrafoelenco"/>
        <w:ind w:left="0"/>
        <w:jc w:val="both"/>
        <w:rPr>
          <w:rFonts w:eastAsia="Times" w:cstheme="minorHAnsi"/>
          <w:szCs w:val="20"/>
        </w:rPr>
      </w:pPr>
    </w:p>
    <w:p w:rsidR="00997704" w:rsidRPr="00B218A4" w:rsidRDefault="00997704" w:rsidP="002D68B2">
      <w:pPr>
        <w:pStyle w:val="Paragrafoelenco"/>
        <w:ind w:left="0"/>
        <w:jc w:val="both"/>
        <w:rPr>
          <w:rFonts w:eastAsia="Times" w:cstheme="minorHAnsi"/>
          <w:szCs w:val="20"/>
        </w:rPr>
      </w:pPr>
    </w:p>
    <w:p w:rsidR="008617A3" w:rsidRPr="00CE45F3" w:rsidRDefault="008617A3" w:rsidP="00A90D49">
      <w:pPr>
        <w:pStyle w:val="Paragrafoelenco"/>
        <w:ind w:left="990"/>
        <w:jc w:val="both"/>
        <w:rPr>
          <w:rFonts w:ascii="Arial" w:eastAsia="Times" w:hAnsi="Arial" w:cs="Times New Roman"/>
          <w:sz w:val="20"/>
          <w:szCs w:val="20"/>
        </w:rPr>
      </w:pPr>
    </w:p>
    <w:p w:rsidR="00A90D49" w:rsidRDefault="00E14DF0" w:rsidP="00A90D49">
      <w:pPr>
        <w:pStyle w:val="Paragrafoelenco"/>
        <w:spacing w:line="480" w:lineRule="auto"/>
        <w:ind w:left="0"/>
        <w:jc w:val="both"/>
        <w:rPr>
          <w:rFonts w:ascii="Times New Roman" w:eastAsia="Times" w:hAnsi="Times New Roman" w:cs="Times New Roman"/>
          <w:sz w:val="24"/>
          <w:szCs w:val="20"/>
        </w:rPr>
      </w:pPr>
      <w:r>
        <w:rPr>
          <w:rFonts w:ascii="Times New Roman" w:eastAsia="Times" w:hAnsi="Times New Roman" w:cs="Times New Roman"/>
          <w:noProof/>
          <w:sz w:val="24"/>
          <w:szCs w:val="20"/>
        </w:rPr>
        <w:drawing>
          <wp:inline distT="0" distB="0" distL="0" distR="0">
            <wp:extent cx="6145530" cy="3493135"/>
            <wp:effectExtent l="19050" t="0" r="7620" b="0"/>
            <wp:docPr id="209" name="Immagine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pic:cNvPicPr>
                      <a:picLocks noChangeAspect="1" noChangeArrowheads="1"/>
                    </pic:cNvPicPr>
                  </pic:nvPicPr>
                  <pic:blipFill>
                    <a:blip r:embed="rId71" cstate="print"/>
                    <a:srcRect/>
                    <a:stretch>
                      <a:fillRect/>
                    </a:stretch>
                  </pic:blipFill>
                  <pic:spPr bwMode="auto">
                    <a:xfrm>
                      <a:off x="0" y="0"/>
                      <a:ext cx="6145530" cy="3493135"/>
                    </a:xfrm>
                    <a:prstGeom prst="rect">
                      <a:avLst/>
                    </a:prstGeom>
                    <a:noFill/>
                  </pic:spPr>
                </pic:pic>
              </a:graphicData>
            </a:graphic>
          </wp:inline>
        </w:drawing>
      </w:r>
    </w:p>
    <w:p w:rsidR="009D2414" w:rsidRPr="00DC5306" w:rsidRDefault="008617A3" w:rsidP="002D68B2">
      <w:pPr>
        <w:pStyle w:val="Paragrafoelenco"/>
        <w:ind w:left="0" w:firstLine="3"/>
        <w:jc w:val="both"/>
        <w:rPr>
          <w:rFonts w:eastAsia="Times" w:cstheme="minorHAnsi"/>
          <w:szCs w:val="20"/>
        </w:rPr>
      </w:pPr>
      <w:r w:rsidRPr="0001379B">
        <w:rPr>
          <w:rFonts w:eastAsia="Times" w:cstheme="minorHAnsi"/>
          <w:b/>
          <w:sz w:val="24"/>
          <w:szCs w:val="24"/>
        </w:rPr>
        <w:t>Fig</w:t>
      </w:r>
      <w:r w:rsidR="0001379B">
        <w:rPr>
          <w:rFonts w:eastAsia="Times" w:cstheme="minorHAnsi"/>
          <w:b/>
          <w:sz w:val="24"/>
          <w:szCs w:val="24"/>
        </w:rPr>
        <w:t>.</w:t>
      </w:r>
      <w:r w:rsidRPr="0001379B">
        <w:rPr>
          <w:rFonts w:eastAsia="Times" w:cstheme="minorHAnsi"/>
          <w:b/>
          <w:sz w:val="24"/>
          <w:szCs w:val="24"/>
        </w:rPr>
        <w:t xml:space="preserve"> </w:t>
      </w:r>
      <w:r w:rsidR="00DC5306" w:rsidRPr="0001379B">
        <w:rPr>
          <w:rFonts w:eastAsia="Times" w:cstheme="minorHAnsi"/>
          <w:b/>
          <w:sz w:val="24"/>
          <w:szCs w:val="24"/>
        </w:rPr>
        <w:t>42</w:t>
      </w:r>
      <w:r w:rsidRPr="00DC5306">
        <w:rPr>
          <w:rFonts w:eastAsia="Times" w:cstheme="minorHAnsi"/>
          <w:b/>
          <w:szCs w:val="20"/>
        </w:rPr>
        <w:t>:</w:t>
      </w:r>
      <w:r w:rsidRPr="00DC5306">
        <w:rPr>
          <w:rFonts w:cstheme="minorHAnsi"/>
          <w:b/>
          <w:szCs w:val="20"/>
        </w:rPr>
        <w:t xml:space="preserve"> </w:t>
      </w:r>
      <w:r w:rsidRPr="00DC5306">
        <w:rPr>
          <w:rFonts w:eastAsia="Times" w:cstheme="minorHAnsi"/>
          <w:szCs w:val="20"/>
        </w:rPr>
        <w:t>confronto</w:t>
      </w:r>
      <w:r w:rsidRPr="00DC5306">
        <w:rPr>
          <w:rFonts w:cstheme="minorHAnsi"/>
          <w:b/>
          <w:szCs w:val="20"/>
        </w:rPr>
        <w:t xml:space="preserve"> </w:t>
      </w:r>
      <w:r w:rsidRPr="00DC5306">
        <w:rPr>
          <w:rFonts w:eastAsia="Times" w:cstheme="minorHAnsi"/>
          <w:szCs w:val="20"/>
        </w:rPr>
        <w:t>della variazione della percentuale di lipidi, protidi e carboidrati, nelle gonadi di ricci di mare alimentati con le tre differenti diete per un periodo di 3 mesi e relazione con ricci selvatici appartenenti allo stesso stock (Tempo 0).</w:t>
      </w:r>
    </w:p>
    <w:p w:rsidR="00A90D49" w:rsidRDefault="009D2414" w:rsidP="00FE22A1">
      <w:pPr>
        <w:spacing w:line="480" w:lineRule="auto"/>
        <w:jc w:val="both"/>
        <w:rPr>
          <w:rFonts w:eastAsia="Times"/>
        </w:rPr>
      </w:pPr>
      <w:r>
        <w:rPr>
          <w:rFonts w:ascii="Arial" w:eastAsia="Times" w:hAnsi="Arial" w:cs="Times New Roman"/>
          <w:sz w:val="20"/>
          <w:szCs w:val="20"/>
        </w:rPr>
        <w:br w:type="page"/>
      </w:r>
      <w:r w:rsidR="00A90D49" w:rsidRPr="00DC5306">
        <w:rPr>
          <w:rFonts w:eastAsia="Times" w:cstheme="minorHAnsi"/>
          <w:szCs w:val="20"/>
        </w:rPr>
        <w:lastRenderedPageBreak/>
        <w:t xml:space="preserve">E’ stato, inoltre, determinato il consumo medio giornaliero di alimento per ciascun individuo, come riportato in figura </w:t>
      </w:r>
      <w:r w:rsidR="00DC5306" w:rsidRPr="00DC5306">
        <w:rPr>
          <w:rFonts w:eastAsia="Times" w:cstheme="minorHAnsi"/>
          <w:szCs w:val="20"/>
        </w:rPr>
        <w:t>(Fig. 43</w:t>
      </w:r>
      <w:r w:rsidR="00A90D49" w:rsidRPr="00DC5306">
        <w:rPr>
          <w:rFonts w:eastAsia="Times" w:cstheme="minorHAnsi"/>
          <w:szCs w:val="20"/>
        </w:rPr>
        <w:t>). Allo scopo di effettuare tale calcolo si è tenuto in considerazione un numero di 60 individui per ciascuna dieta in un mese di stabulazione</w:t>
      </w:r>
      <w:r w:rsidR="0001379B">
        <w:rPr>
          <w:rFonts w:eastAsia="Times" w:cstheme="minorHAnsi"/>
          <w:szCs w:val="20"/>
        </w:rPr>
        <w:t xml:space="preserve"> </w:t>
      </w:r>
      <w:r w:rsidR="0001379B">
        <w:rPr>
          <w:rFonts w:eastAsia="Times"/>
        </w:rPr>
        <w:t>s</w:t>
      </w:r>
      <w:r w:rsidR="00A90D49" w:rsidRPr="00DC5306">
        <w:rPr>
          <w:rFonts w:eastAsia="Times"/>
        </w:rPr>
        <w:t xml:space="preserve">i può osservare che, malgrado i risultati ottenuti dalle principali variabili biometriche, l’alimento più consumato tra i tre in termini di peso, è </w:t>
      </w:r>
      <w:r w:rsidR="00A90D49" w:rsidRPr="00DC5306">
        <w:rPr>
          <w:rFonts w:eastAsia="Times"/>
          <w:i/>
        </w:rPr>
        <w:t>L. sativa</w:t>
      </w:r>
      <w:r w:rsidR="00A90D49" w:rsidRPr="00DC5306">
        <w:rPr>
          <w:rFonts w:eastAsia="Times"/>
        </w:rPr>
        <w:t xml:space="preserve">. </w:t>
      </w:r>
    </w:p>
    <w:p w:rsidR="00462791" w:rsidRPr="00DC5306" w:rsidRDefault="00462791" w:rsidP="00462791">
      <w:pPr>
        <w:pStyle w:val="Paragrafoelenco"/>
        <w:spacing w:line="480" w:lineRule="auto"/>
        <w:ind w:left="0"/>
        <w:jc w:val="both"/>
        <w:rPr>
          <w:rFonts w:eastAsia="Times" w:cstheme="minorHAnsi"/>
          <w:szCs w:val="20"/>
        </w:rPr>
      </w:pPr>
      <w:r>
        <w:rPr>
          <w:rFonts w:eastAsia="Times" w:cstheme="minorHAnsi"/>
          <w:szCs w:val="20"/>
        </w:rPr>
        <w:t xml:space="preserve">La PERMANOVA </w:t>
      </w:r>
      <w:r w:rsidRPr="00252D59">
        <w:rPr>
          <w:rFonts w:eastAsia="Times" w:cstheme="minorHAnsi"/>
          <w:szCs w:val="20"/>
        </w:rPr>
        <w:t>(</w:t>
      </w:r>
      <w:r w:rsidRPr="004C015F">
        <w:rPr>
          <w:rFonts w:eastAsia="Times" w:cstheme="minorHAnsi"/>
          <w:szCs w:val="20"/>
        </w:rPr>
        <w:t>Tabella 6</w:t>
      </w:r>
      <w:r w:rsidRPr="00252D59">
        <w:rPr>
          <w:rFonts w:eastAsia="Times" w:cstheme="minorHAnsi"/>
          <w:szCs w:val="20"/>
        </w:rPr>
        <w:t>)</w:t>
      </w:r>
      <w:r w:rsidRPr="00DC5306">
        <w:rPr>
          <w:rFonts w:eastAsia="Times" w:cstheme="minorHAnsi"/>
          <w:szCs w:val="20"/>
        </w:rPr>
        <w:t xml:space="preserve"> effettuata sulle variabili </w:t>
      </w:r>
      <w:r>
        <w:rPr>
          <w:rFonts w:eastAsia="Times" w:cstheme="minorHAnsi"/>
          <w:szCs w:val="20"/>
        </w:rPr>
        <w:t>biochimiche, ovvero, percentuale di proteine, percentuale di lipidi e di carboidrati presenti nelle gonadi</w:t>
      </w:r>
      <w:r w:rsidRPr="00DC5306">
        <w:rPr>
          <w:rFonts w:eastAsia="Times" w:cstheme="minorHAnsi"/>
          <w:szCs w:val="20"/>
        </w:rPr>
        <w:t xml:space="preserve"> prese in esame nell’esperimento di ingrasso con la nuova dieta artificiale ha evidenziato differenze significative P&lt;0.001, </w:t>
      </w:r>
      <w:r>
        <w:rPr>
          <w:rFonts w:eastAsia="Times" w:cstheme="minorHAnsi"/>
          <w:szCs w:val="20"/>
        </w:rPr>
        <w:t>il test a coppie associato all’analisi multivariata evidenzia come le differenze siano significative soltanto tra ricci selvatici</w:t>
      </w:r>
      <w:r w:rsidR="00D14ECF">
        <w:rPr>
          <w:rFonts w:eastAsia="Times" w:cstheme="minorHAnsi"/>
          <w:szCs w:val="20"/>
        </w:rPr>
        <w:t xml:space="preserve"> e</w:t>
      </w:r>
      <w:r>
        <w:rPr>
          <w:rFonts w:eastAsia="Times" w:cstheme="minorHAnsi"/>
          <w:szCs w:val="20"/>
        </w:rPr>
        <w:t xml:space="preserve"> ricci mantenuti a digiuno nei tre mesi di sperimentazione</w:t>
      </w:r>
      <w:r w:rsidR="00D14ECF">
        <w:rPr>
          <w:rFonts w:eastAsia="Times" w:cstheme="minorHAnsi"/>
          <w:szCs w:val="20"/>
        </w:rPr>
        <w:t xml:space="preserve"> P&lt;0.0</w:t>
      </w:r>
      <w:r w:rsidR="00D14ECF" w:rsidRPr="00DC5306">
        <w:rPr>
          <w:rFonts w:eastAsia="Times" w:cstheme="minorHAnsi"/>
          <w:szCs w:val="20"/>
        </w:rPr>
        <w:t>1</w:t>
      </w:r>
      <w:r>
        <w:rPr>
          <w:rFonts w:eastAsia="Times" w:cstheme="minorHAnsi"/>
          <w:szCs w:val="20"/>
        </w:rPr>
        <w:t xml:space="preserve"> e ricci alimentati con dieta artificiale</w:t>
      </w:r>
      <w:r w:rsidR="00D14ECF">
        <w:rPr>
          <w:rFonts w:eastAsia="Times" w:cstheme="minorHAnsi"/>
          <w:szCs w:val="20"/>
        </w:rPr>
        <w:t xml:space="preserve"> P&lt;0.05</w:t>
      </w:r>
      <w:r>
        <w:rPr>
          <w:rFonts w:eastAsia="Times" w:cstheme="minorHAnsi"/>
          <w:szCs w:val="20"/>
        </w:rPr>
        <w:t>.</w:t>
      </w:r>
    </w:p>
    <w:p w:rsidR="009D2414" w:rsidRDefault="009D2414" w:rsidP="00A90D49">
      <w:pPr>
        <w:pStyle w:val="Paragrafoelenco"/>
        <w:spacing w:line="480" w:lineRule="auto"/>
        <w:ind w:left="0"/>
        <w:jc w:val="both"/>
        <w:rPr>
          <w:rFonts w:ascii="Times New Roman" w:eastAsia="Times" w:hAnsi="Times New Roman" w:cs="Times New Roman"/>
          <w:sz w:val="24"/>
          <w:szCs w:val="20"/>
        </w:rPr>
      </w:pPr>
    </w:p>
    <w:p w:rsidR="009413B4" w:rsidRPr="00462791" w:rsidRDefault="009413B4" w:rsidP="009413B4">
      <w:pPr>
        <w:autoSpaceDE w:val="0"/>
        <w:autoSpaceDN w:val="0"/>
        <w:adjustRightInd w:val="0"/>
        <w:spacing w:after="0" w:line="240" w:lineRule="auto"/>
        <w:ind w:right="-1"/>
        <w:jc w:val="both"/>
        <w:rPr>
          <w:rFonts w:ascii="Arial" w:hAnsi="Arial" w:cs="Arial"/>
          <w:sz w:val="20"/>
          <w:szCs w:val="20"/>
        </w:rPr>
      </w:pPr>
      <w:r>
        <w:rPr>
          <w:rFonts w:cstheme="minorHAnsi"/>
          <w:b/>
        </w:rPr>
        <w:t xml:space="preserve">Tabella </w:t>
      </w:r>
      <w:r w:rsidRPr="000D4189">
        <w:rPr>
          <w:rFonts w:cstheme="minorHAnsi"/>
          <w:b/>
        </w:rPr>
        <w:t>6</w:t>
      </w:r>
      <w:r>
        <w:rPr>
          <w:rFonts w:cstheme="minorHAnsi"/>
          <w:b/>
        </w:rPr>
        <w:t xml:space="preserve">. </w:t>
      </w:r>
      <w:r w:rsidRPr="00D45071">
        <w:rPr>
          <w:rFonts w:cstheme="minorHAnsi"/>
        </w:rPr>
        <w:t xml:space="preserve">L’analisi statistica multivariata </w:t>
      </w:r>
      <w:r>
        <w:rPr>
          <w:rFonts w:cstheme="minorHAnsi"/>
        </w:rPr>
        <w:t xml:space="preserve">e relativo test a coppie </w:t>
      </w:r>
      <w:r w:rsidRPr="00D45071">
        <w:rPr>
          <w:rFonts w:cstheme="minorHAnsi"/>
        </w:rPr>
        <w:t xml:space="preserve">riguardante le variabili biochimiche  </w:t>
      </w:r>
      <w:r>
        <w:rPr>
          <w:rFonts w:cstheme="minorHAnsi"/>
        </w:rPr>
        <w:t>%protidi, %lipidi, % glucidi</w:t>
      </w:r>
      <w:r w:rsidRPr="00D45071">
        <w:rPr>
          <w:rFonts w:cstheme="minorHAnsi"/>
        </w:rPr>
        <w:t xml:space="preserve"> </w:t>
      </w:r>
      <w:r w:rsidRPr="00DC5306">
        <w:rPr>
          <w:rFonts w:cstheme="minorHAnsi"/>
          <w:szCs w:val="20"/>
        </w:rPr>
        <w:t>Ns=p&gt;0.05; *=p&lt;0.05; **=p&lt;0.01; ***=p&lt;0.001</w:t>
      </w:r>
      <w:r>
        <w:rPr>
          <w:rFonts w:ascii="Arial" w:hAnsi="Arial" w:cs="Arial"/>
          <w:sz w:val="20"/>
          <w:szCs w:val="20"/>
        </w:rPr>
        <w:t>,</w:t>
      </w:r>
      <w:r w:rsidRPr="00D45071">
        <w:rPr>
          <w:rFonts w:cstheme="minorHAnsi"/>
        </w:rPr>
        <w:t xml:space="preserve"> </w:t>
      </w:r>
      <w:r>
        <w:rPr>
          <w:rFonts w:cstheme="minorHAnsi"/>
        </w:rPr>
        <w:t xml:space="preserve">effettuata </w:t>
      </w:r>
      <w:r w:rsidRPr="00D45071">
        <w:rPr>
          <w:rFonts w:cstheme="minorHAnsi"/>
        </w:rPr>
        <w:t>tra i gruppi presi in esame in base ai trattamenti adottati</w:t>
      </w:r>
      <w:r>
        <w:rPr>
          <w:rFonts w:cstheme="minorHAnsi"/>
        </w:rPr>
        <w:t>: ricci di mare alimentati per tre mesi con mangime artificiale ( ART. IM, IIM, IIIM), ricci di mare mantenuti a digiuno per tre mesi (STARVED IM, IIM, IIIM) e ricci selvatici appartenenti allo stesso stock (T0).</w:t>
      </w:r>
    </w:p>
    <w:p w:rsidR="009D2414" w:rsidRDefault="009D2414" w:rsidP="00A90D49">
      <w:pPr>
        <w:pStyle w:val="Paragrafoelenco"/>
        <w:spacing w:line="480" w:lineRule="auto"/>
        <w:ind w:left="0"/>
        <w:jc w:val="both"/>
        <w:rPr>
          <w:rFonts w:ascii="Times New Roman" w:eastAsia="Times" w:hAnsi="Times New Roman" w:cs="Times New Roman"/>
          <w:sz w:val="24"/>
          <w:szCs w:val="20"/>
        </w:rPr>
      </w:pPr>
    </w:p>
    <w:tbl>
      <w:tblPr>
        <w:tblStyle w:val="Grigliatabella"/>
        <w:tblW w:w="0" w:type="auto"/>
        <w:tblInd w:w="1219" w:type="dxa"/>
        <w:tblLook w:val="04A0"/>
      </w:tblPr>
      <w:tblGrid>
        <w:gridCol w:w="1154"/>
        <w:gridCol w:w="1039"/>
        <w:gridCol w:w="1063"/>
        <w:gridCol w:w="1063"/>
        <w:gridCol w:w="1282"/>
        <w:gridCol w:w="1616"/>
      </w:tblGrid>
      <w:tr w:rsidR="00C356BC" w:rsidTr="00462791">
        <w:tc>
          <w:tcPr>
            <w:tcW w:w="1154" w:type="dxa"/>
          </w:tcPr>
          <w:p w:rsidR="00C356BC" w:rsidRDefault="00C356BC" w:rsidP="00462791">
            <w:pPr>
              <w:ind w:left="208"/>
              <w:rPr>
                <w:lang w:val="en-US"/>
              </w:rPr>
            </w:pPr>
            <w:r>
              <w:rPr>
                <w:lang w:val="en-US"/>
              </w:rPr>
              <w:t>Variabili</w:t>
            </w:r>
          </w:p>
        </w:tc>
        <w:tc>
          <w:tcPr>
            <w:tcW w:w="6063" w:type="dxa"/>
            <w:gridSpan w:val="5"/>
          </w:tcPr>
          <w:p w:rsidR="00C356BC" w:rsidRDefault="00C356BC" w:rsidP="00462791">
            <w:pPr>
              <w:ind w:left="208"/>
              <w:jc w:val="center"/>
              <w:rPr>
                <w:lang w:val="en-US"/>
              </w:rPr>
            </w:pPr>
            <w:r>
              <w:rPr>
                <w:rFonts w:ascii="Arial" w:eastAsiaTheme="minorHAnsi" w:hAnsi="Arial" w:cs="Arial"/>
                <w:sz w:val="24"/>
                <w:szCs w:val="24"/>
                <w:lang w:val="fr-FR" w:eastAsia="en-US"/>
              </w:rPr>
              <w:t>% proteine, % lipidi</w:t>
            </w:r>
            <w:r w:rsidRPr="009B611E">
              <w:rPr>
                <w:rFonts w:ascii="Arial" w:eastAsiaTheme="minorHAnsi" w:hAnsi="Arial" w:cs="Arial"/>
                <w:sz w:val="24"/>
                <w:szCs w:val="24"/>
                <w:lang w:val="fr-FR" w:eastAsia="en-US"/>
              </w:rPr>
              <w:t>, % carbo</w:t>
            </w:r>
            <w:r>
              <w:rPr>
                <w:rFonts w:ascii="Arial" w:eastAsiaTheme="minorHAnsi" w:hAnsi="Arial" w:cs="Arial"/>
                <w:sz w:val="24"/>
                <w:szCs w:val="24"/>
                <w:lang w:val="fr-FR" w:eastAsia="en-US"/>
              </w:rPr>
              <w:t>idrati</w:t>
            </w:r>
            <w:r w:rsidRPr="009B611E">
              <w:rPr>
                <w:rFonts w:ascii="Arial" w:eastAsiaTheme="minorHAnsi" w:hAnsi="Arial" w:cs="Arial"/>
                <w:sz w:val="24"/>
                <w:szCs w:val="24"/>
                <w:lang w:val="fr-FR" w:eastAsia="en-US"/>
              </w:rPr>
              <w:t xml:space="preserve"> </w:t>
            </w:r>
          </w:p>
        </w:tc>
      </w:tr>
      <w:tr w:rsidR="00C356BC" w:rsidTr="00462791">
        <w:tc>
          <w:tcPr>
            <w:tcW w:w="1154" w:type="dxa"/>
          </w:tcPr>
          <w:p w:rsidR="00C356BC" w:rsidRDefault="00C356BC" w:rsidP="00462791">
            <w:pPr>
              <w:ind w:left="208"/>
              <w:rPr>
                <w:lang w:val="en-US"/>
              </w:rPr>
            </w:pPr>
            <w:r>
              <w:rPr>
                <w:lang w:val="en-US"/>
              </w:rPr>
              <w:t>Source</w:t>
            </w:r>
          </w:p>
        </w:tc>
        <w:tc>
          <w:tcPr>
            <w:tcW w:w="1039" w:type="dxa"/>
          </w:tcPr>
          <w:p w:rsidR="00C356BC" w:rsidRDefault="00C356BC" w:rsidP="00462791">
            <w:pPr>
              <w:ind w:left="208"/>
              <w:jc w:val="center"/>
              <w:rPr>
                <w:lang w:val="en-US"/>
              </w:rPr>
            </w:pPr>
            <w:r>
              <w:rPr>
                <w:lang w:val="en-US"/>
              </w:rPr>
              <w:t>df</w:t>
            </w:r>
          </w:p>
        </w:tc>
        <w:tc>
          <w:tcPr>
            <w:tcW w:w="1063" w:type="dxa"/>
          </w:tcPr>
          <w:p w:rsidR="00C356BC" w:rsidRDefault="00C356BC" w:rsidP="00462791">
            <w:pPr>
              <w:ind w:left="208"/>
              <w:jc w:val="center"/>
              <w:rPr>
                <w:lang w:val="en-US"/>
              </w:rPr>
            </w:pPr>
            <w:r>
              <w:rPr>
                <w:lang w:val="en-US"/>
              </w:rPr>
              <w:t>SS</w:t>
            </w:r>
          </w:p>
        </w:tc>
        <w:tc>
          <w:tcPr>
            <w:tcW w:w="1063" w:type="dxa"/>
          </w:tcPr>
          <w:p w:rsidR="00C356BC" w:rsidRDefault="00C356BC" w:rsidP="00462791">
            <w:pPr>
              <w:ind w:left="208"/>
              <w:jc w:val="center"/>
              <w:rPr>
                <w:lang w:val="en-US"/>
              </w:rPr>
            </w:pPr>
            <w:r>
              <w:rPr>
                <w:lang w:val="en-US"/>
              </w:rPr>
              <w:t>MS</w:t>
            </w:r>
          </w:p>
        </w:tc>
        <w:tc>
          <w:tcPr>
            <w:tcW w:w="1282" w:type="dxa"/>
          </w:tcPr>
          <w:p w:rsidR="00C356BC" w:rsidRDefault="00C356BC" w:rsidP="00462791">
            <w:pPr>
              <w:ind w:left="208"/>
              <w:jc w:val="center"/>
              <w:rPr>
                <w:lang w:val="en-US"/>
              </w:rPr>
            </w:pPr>
            <w:r>
              <w:rPr>
                <w:lang w:val="en-US"/>
              </w:rPr>
              <w:t>Pseudo-F</w:t>
            </w:r>
          </w:p>
        </w:tc>
        <w:tc>
          <w:tcPr>
            <w:tcW w:w="1616" w:type="dxa"/>
          </w:tcPr>
          <w:p w:rsidR="00C356BC" w:rsidRDefault="00C356BC" w:rsidP="00462791">
            <w:pPr>
              <w:ind w:left="208"/>
              <w:jc w:val="center"/>
              <w:rPr>
                <w:lang w:val="en-US"/>
              </w:rPr>
            </w:pPr>
            <w:r>
              <w:rPr>
                <w:lang w:val="en-US"/>
              </w:rPr>
              <w:t>permutazioni</w:t>
            </w:r>
          </w:p>
        </w:tc>
      </w:tr>
      <w:tr w:rsidR="00C356BC" w:rsidTr="00462791">
        <w:tc>
          <w:tcPr>
            <w:tcW w:w="1154" w:type="dxa"/>
          </w:tcPr>
          <w:p w:rsidR="00C356BC" w:rsidRDefault="00C356BC" w:rsidP="00462791">
            <w:pPr>
              <w:ind w:left="208"/>
              <w:rPr>
                <w:lang w:val="en-US"/>
              </w:rPr>
            </w:pPr>
            <w:r>
              <w:rPr>
                <w:lang w:val="en-US"/>
              </w:rPr>
              <w:t>DI</w:t>
            </w:r>
          </w:p>
        </w:tc>
        <w:tc>
          <w:tcPr>
            <w:tcW w:w="1039" w:type="dxa"/>
          </w:tcPr>
          <w:p w:rsidR="00C356BC" w:rsidRPr="00F530CB" w:rsidRDefault="00C356BC" w:rsidP="00462791">
            <w:pPr>
              <w:ind w:left="208"/>
              <w:jc w:val="center"/>
              <w:rPr>
                <w:b/>
                <w:sz w:val="20"/>
                <w:lang w:val="en-US"/>
              </w:rPr>
            </w:pPr>
            <w:r w:rsidRPr="00F530CB">
              <w:rPr>
                <w:b/>
                <w:sz w:val="20"/>
                <w:lang w:val="en-US"/>
              </w:rPr>
              <w:t>6</w:t>
            </w:r>
          </w:p>
        </w:tc>
        <w:tc>
          <w:tcPr>
            <w:tcW w:w="1063" w:type="dxa"/>
          </w:tcPr>
          <w:p w:rsidR="00C356BC" w:rsidRPr="00F530CB" w:rsidRDefault="00C356BC" w:rsidP="00462791">
            <w:pPr>
              <w:ind w:left="208"/>
              <w:jc w:val="center"/>
              <w:rPr>
                <w:b/>
                <w:sz w:val="20"/>
                <w:lang w:val="en-US"/>
              </w:rPr>
            </w:pPr>
            <w:r w:rsidRPr="00F530CB">
              <w:rPr>
                <w:b/>
                <w:sz w:val="20"/>
                <w:lang w:val="en-US"/>
              </w:rPr>
              <w:t>94,505</w:t>
            </w:r>
          </w:p>
        </w:tc>
        <w:tc>
          <w:tcPr>
            <w:tcW w:w="1063" w:type="dxa"/>
          </w:tcPr>
          <w:p w:rsidR="00C356BC" w:rsidRPr="00F530CB" w:rsidRDefault="00C356BC" w:rsidP="00462791">
            <w:pPr>
              <w:ind w:left="208"/>
              <w:jc w:val="center"/>
              <w:rPr>
                <w:b/>
                <w:sz w:val="20"/>
                <w:lang w:val="en-US"/>
              </w:rPr>
            </w:pPr>
            <w:r w:rsidRPr="00F530CB">
              <w:rPr>
                <w:b/>
                <w:sz w:val="20"/>
                <w:lang w:val="en-US"/>
              </w:rPr>
              <w:t>15,751</w:t>
            </w:r>
          </w:p>
        </w:tc>
        <w:tc>
          <w:tcPr>
            <w:tcW w:w="1282" w:type="dxa"/>
          </w:tcPr>
          <w:p w:rsidR="00C356BC" w:rsidRPr="00F530CB" w:rsidRDefault="00C356BC" w:rsidP="00462791">
            <w:pPr>
              <w:ind w:left="208"/>
              <w:jc w:val="center"/>
              <w:rPr>
                <w:b/>
                <w:sz w:val="20"/>
                <w:lang w:val="en-US"/>
              </w:rPr>
            </w:pPr>
            <w:r w:rsidRPr="00F530CB">
              <w:rPr>
                <w:b/>
                <w:sz w:val="20"/>
                <w:lang w:val="en-US"/>
              </w:rPr>
              <w:t>12,117</w:t>
            </w:r>
            <w:r>
              <w:rPr>
                <w:b/>
                <w:sz w:val="20"/>
                <w:lang w:val="en-US"/>
              </w:rPr>
              <w:t>***</w:t>
            </w:r>
          </w:p>
        </w:tc>
        <w:tc>
          <w:tcPr>
            <w:tcW w:w="1616" w:type="dxa"/>
          </w:tcPr>
          <w:p w:rsidR="00C356BC" w:rsidRPr="00F530CB" w:rsidRDefault="00C356BC" w:rsidP="00462791">
            <w:pPr>
              <w:ind w:left="208"/>
              <w:jc w:val="center"/>
              <w:rPr>
                <w:b/>
                <w:sz w:val="20"/>
                <w:lang w:val="en-US"/>
              </w:rPr>
            </w:pPr>
            <w:r>
              <w:rPr>
                <w:b/>
                <w:sz w:val="20"/>
                <w:lang w:val="en-US"/>
              </w:rPr>
              <w:t>9941</w:t>
            </w:r>
          </w:p>
        </w:tc>
      </w:tr>
      <w:tr w:rsidR="00C356BC" w:rsidTr="00462791">
        <w:tc>
          <w:tcPr>
            <w:tcW w:w="1154" w:type="dxa"/>
          </w:tcPr>
          <w:p w:rsidR="00C356BC" w:rsidRDefault="00C356BC" w:rsidP="00462791">
            <w:pPr>
              <w:ind w:left="208"/>
              <w:rPr>
                <w:lang w:val="en-US"/>
              </w:rPr>
            </w:pPr>
            <w:r>
              <w:rPr>
                <w:lang w:val="en-US"/>
              </w:rPr>
              <w:t>Res</w:t>
            </w:r>
          </w:p>
        </w:tc>
        <w:tc>
          <w:tcPr>
            <w:tcW w:w="1039" w:type="dxa"/>
          </w:tcPr>
          <w:p w:rsidR="00C356BC" w:rsidRPr="00F530CB" w:rsidRDefault="00C356BC" w:rsidP="00462791">
            <w:pPr>
              <w:ind w:left="208"/>
              <w:jc w:val="center"/>
              <w:rPr>
                <w:b/>
                <w:sz w:val="20"/>
                <w:lang w:val="en-US"/>
              </w:rPr>
            </w:pPr>
            <w:r w:rsidRPr="00F530CB">
              <w:rPr>
                <w:b/>
                <w:sz w:val="20"/>
                <w:lang w:val="en-US"/>
              </w:rPr>
              <w:t>45</w:t>
            </w:r>
          </w:p>
        </w:tc>
        <w:tc>
          <w:tcPr>
            <w:tcW w:w="1063" w:type="dxa"/>
          </w:tcPr>
          <w:p w:rsidR="00C356BC" w:rsidRPr="00F530CB" w:rsidRDefault="00C356BC" w:rsidP="00462791">
            <w:pPr>
              <w:ind w:left="208"/>
              <w:jc w:val="center"/>
              <w:rPr>
                <w:b/>
                <w:sz w:val="20"/>
                <w:lang w:val="en-US"/>
              </w:rPr>
            </w:pPr>
            <w:r w:rsidRPr="00F530CB">
              <w:rPr>
                <w:b/>
                <w:sz w:val="20"/>
                <w:lang w:val="en-US"/>
              </w:rPr>
              <w:t>58,495</w:t>
            </w:r>
          </w:p>
        </w:tc>
        <w:tc>
          <w:tcPr>
            <w:tcW w:w="1063" w:type="dxa"/>
          </w:tcPr>
          <w:p w:rsidR="00C356BC" w:rsidRPr="00F530CB" w:rsidRDefault="00C356BC" w:rsidP="00462791">
            <w:pPr>
              <w:ind w:left="208"/>
              <w:jc w:val="center"/>
              <w:rPr>
                <w:b/>
                <w:sz w:val="20"/>
                <w:lang w:val="en-US"/>
              </w:rPr>
            </w:pPr>
            <w:r w:rsidRPr="00F530CB">
              <w:rPr>
                <w:b/>
                <w:sz w:val="20"/>
                <w:lang w:val="en-US"/>
              </w:rPr>
              <w:t>1,2999</w:t>
            </w:r>
          </w:p>
        </w:tc>
        <w:tc>
          <w:tcPr>
            <w:tcW w:w="1282" w:type="dxa"/>
          </w:tcPr>
          <w:p w:rsidR="00C356BC" w:rsidRPr="00F530CB" w:rsidRDefault="00C356BC" w:rsidP="00462791">
            <w:pPr>
              <w:ind w:left="208"/>
              <w:jc w:val="center"/>
              <w:rPr>
                <w:b/>
                <w:sz w:val="20"/>
                <w:lang w:val="en-US"/>
              </w:rPr>
            </w:pPr>
          </w:p>
        </w:tc>
        <w:tc>
          <w:tcPr>
            <w:tcW w:w="1616" w:type="dxa"/>
          </w:tcPr>
          <w:p w:rsidR="00C356BC" w:rsidRPr="00F530CB" w:rsidRDefault="00C356BC" w:rsidP="00462791">
            <w:pPr>
              <w:ind w:left="208"/>
              <w:jc w:val="center"/>
              <w:rPr>
                <w:b/>
                <w:sz w:val="20"/>
                <w:lang w:val="en-US"/>
              </w:rPr>
            </w:pPr>
          </w:p>
        </w:tc>
      </w:tr>
      <w:tr w:rsidR="00C356BC" w:rsidTr="00462791">
        <w:tc>
          <w:tcPr>
            <w:tcW w:w="1154" w:type="dxa"/>
          </w:tcPr>
          <w:p w:rsidR="00C356BC" w:rsidRDefault="00C356BC" w:rsidP="00462791">
            <w:pPr>
              <w:ind w:left="208"/>
              <w:rPr>
                <w:lang w:val="en-US"/>
              </w:rPr>
            </w:pPr>
          </w:p>
        </w:tc>
        <w:tc>
          <w:tcPr>
            <w:tcW w:w="1039" w:type="dxa"/>
          </w:tcPr>
          <w:p w:rsidR="00C356BC" w:rsidRPr="00F530CB" w:rsidRDefault="00C356BC" w:rsidP="00462791">
            <w:pPr>
              <w:ind w:left="208"/>
              <w:jc w:val="center"/>
              <w:rPr>
                <w:b/>
                <w:sz w:val="20"/>
                <w:lang w:val="en-US"/>
              </w:rPr>
            </w:pPr>
          </w:p>
        </w:tc>
        <w:tc>
          <w:tcPr>
            <w:tcW w:w="1063" w:type="dxa"/>
          </w:tcPr>
          <w:p w:rsidR="00C356BC" w:rsidRPr="00F530CB" w:rsidRDefault="00C356BC" w:rsidP="00462791">
            <w:pPr>
              <w:ind w:left="208"/>
              <w:jc w:val="center"/>
              <w:rPr>
                <w:b/>
                <w:sz w:val="20"/>
                <w:lang w:val="en-US"/>
              </w:rPr>
            </w:pPr>
          </w:p>
        </w:tc>
        <w:tc>
          <w:tcPr>
            <w:tcW w:w="1063" w:type="dxa"/>
          </w:tcPr>
          <w:p w:rsidR="00C356BC" w:rsidRPr="00F530CB" w:rsidRDefault="00C356BC" w:rsidP="00462791">
            <w:pPr>
              <w:ind w:left="208"/>
              <w:jc w:val="center"/>
              <w:rPr>
                <w:b/>
                <w:sz w:val="20"/>
                <w:lang w:val="en-US"/>
              </w:rPr>
            </w:pPr>
          </w:p>
        </w:tc>
        <w:tc>
          <w:tcPr>
            <w:tcW w:w="1282" w:type="dxa"/>
          </w:tcPr>
          <w:p w:rsidR="00C356BC" w:rsidRPr="00F530CB" w:rsidRDefault="00C356BC" w:rsidP="00462791">
            <w:pPr>
              <w:ind w:left="208"/>
              <w:jc w:val="center"/>
              <w:rPr>
                <w:b/>
                <w:sz w:val="20"/>
                <w:lang w:val="en-US"/>
              </w:rPr>
            </w:pPr>
          </w:p>
        </w:tc>
        <w:tc>
          <w:tcPr>
            <w:tcW w:w="1616" w:type="dxa"/>
          </w:tcPr>
          <w:p w:rsidR="00C356BC" w:rsidRPr="00F530CB" w:rsidRDefault="00C356BC" w:rsidP="00462791">
            <w:pPr>
              <w:ind w:left="208"/>
              <w:jc w:val="center"/>
              <w:rPr>
                <w:b/>
                <w:sz w:val="20"/>
                <w:lang w:val="en-US"/>
              </w:rPr>
            </w:pPr>
          </w:p>
        </w:tc>
      </w:tr>
    </w:tbl>
    <w:p w:rsidR="00C356BC" w:rsidRPr="002D16B2" w:rsidRDefault="00C356BC" w:rsidP="00C356BC">
      <w:pPr>
        <w:tabs>
          <w:tab w:val="left" w:pos="0"/>
          <w:tab w:val="left" w:pos="630"/>
          <w:tab w:val="left" w:pos="1635"/>
          <w:tab w:val="left" w:pos="2400"/>
        </w:tabs>
        <w:autoSpaceDE w:val="0"/>
        <w:autoSpaceDN w:val="0"/>
        <w:adjustRightInd w:val="0"/>
        <w:spacing w:after="0" w:line="240" w:lineRule="auto"/>
        <w:jc w:val="center"/>
        <w:rPr>
          <w:rFonts w:ascii="Courier New" w:eastAsiaTheme="minorHAnsi" w:hAnsi="Courier New" w:cs="Courier New"/>
          <w:b/>
          <w:i/>
          <w:iCs/>
          <w:sz w:val="24"/>
          <w:szCs w:val="24"/>
          <w:lang w:val="en-US" w:eastAsia="en-US"/>
        </w:rPr>
      </w:pPr>
      <w:r w:rsidRPr="0013032D">
        <w:rPr>
          <w:rFonts w:ascii="Courier New" w:eastAsiaTheme="minorHAnsi" w:hAnsi="Courier New" w:cs="Courier New"/>
          <w:b/>
          <w:i/>
          <w:iCs/>
          <w:sz w:val="24"/>
          <w:szCs w:val="24"/>
          <w:lang w:val="en-US" w:eastAsia="en-US"/>
        </w:rPr>
        <w:t>Test a coppie</w:t>
      </w:r>
    </w:p>
    <w:tbl>
      <w:tblPr>
        <w:tblStyle w:val="Grigliatabella"/>
        <w:tblW w:w="7970" w:type="dxa"/>
        <w:tblInd w:w="844" w:type="dxa"/>
        <w:tblLook w:val="04A0"/>
      </w:tblPr>
      <w:tblGrid>
        <w:gridCol w:w="4361"/>
        <w:gridCol w:w="1921"/>
        <w:gridCol w:w="1688"/>
      </w:tblGrid>
      <w:tr w:rsidR="00C356BC" w:rsidTr="00462791">
        <w:trPr>
          <w:trHeight w:val="309"/>
        </w:trPr>
        <w:tc>
          <w:tcPr>
            <w:tcW w:w="4361" w:type="dxa"/>
          </w:tcPr>
          <w:p w:rsidR="00C356BC" w:rsidRPr="00C356BC" w:rsidRDefault="00C356BC" w:rsidP="00235B93">
            <w:pPr>
              <w:jc w:val="center"/>
              <w:rPr>
                <w:lang w:val="en-US"/>
              </w:rPr>
            </w:pPr>
            <w:r w:rsidRPr="00C356BC">
              <w:rPr>
                <w:lang w:val="en-US"/>
              </w:rPr>
              <w:t>GRUPPI</w:t>
            </w:r>
          </w:p>
        </w:tc>
        <w:tc>
          <w:tcPr>
            <w:tcW w:w="1921" w:type="dxa"/>
          </w:tcPr>
          <w:p w:rsidR="00C356BC" w:rsidRPr="00C356BC" w:rsidRDefault="00C356BC" w:rsidP="00C356BC">
            <w:pPr>
              <w:jc w:val="center"/>
              <w:rPr>
                <w:lang w:val="en-US"/>
              </w:rPr>
            </w:pPr>
            <w:r w:rsidRPr="00C356BC">
              <w:rPr>
                <w:lang w:val="en-US"/>
              </w:rPr>
              <w:t>permutazioni</w:t>
            </w:r>
          </w:p>
        </w:tc>
        <w:tc>
          <w:tcPr>
            <w:tcW w:w="1688" w:type="dxa"/>
          </w:tcPr>
          <w:p w:rsidR="00C356BC" w:rsidRPr="002D16B2" w:rsidRDefault="00C356BC" w:rsidP="00235B93">
            <w:pPr>
              <w:jc w:val="center"/>
              <w:rPr>
                <w:b/>
                <w:lang w:val="en-US"/>
              </w:rPr>
            </w:pPr>
            <w:r w:rsidRPr="002D16B2">
              <w:rPr>
                <w:b/>
                <w:lang w:val="en-US"/>
              </w:rPr>
              <w:t>t</w:t>
            </w:r>
          </w:p>
        </w:tc>
      </w:tr>
      <w:tr w:rsidR="00C356BC" w:rsidTr="00462791">
        <w:trPr>
          <w:trHeight w:val="309"/>
        </w:trPr>
        <w:tc>
          <w:tcPr>
            <w:tcW w:w="4361" w:type="dxa"/>
          </w:tcPr>
          <w:p w:rsidR="00C356BC" w:rsidRPr="00C356BC" w:rsidRDefault="00C356BC" w:rsidP="00235B93">
            <w:pPr>
              <w:rPr>
                <w:lang w:val="en-US"/>
              </w:rPr>
            </w:pPr>
            <w:r w:rsidRPr="00C356BC">
              <w:rPr>
                <w:rFonts w:ascii="Courier New" w:eastAsiaTheme="minorHAnsi" w:hAnsi="Courier New" w:cs="Courier New"/>
                <w:szCs w:val="24"/>
                <w:lang w:val="en-US" w:eastAsia="en-US"/>
              </w:rPr>
              <w:t>T0 vs STARVED I M</w:t>
            </w:r>
          </w:p>
        </w:tc>
        <w:tc>
          <w:tcPr>
            <w:tcW w:w="1921" w:type="dxa"/>
          </w:tcPr>
          <w:p w:rsidR="00C356BC" w:rsidRPr="00C356BC" w:rsidRDefault="00C356BC" w:rsidP="00235B93">
            <w:pPr>
              <w:jc w:val="center"/>
              <w:rPr>
                <w:b/>
                <w:lang w:val="en-US"/>
              </w:rPr>
            </w:pPr>
            <w:r w:rsidRPr="00C356BC">
              <w:rPr>
                <w:b/>
                <w:lang w:val="en-US"/>
              </w:rPr>
              <w:t>624</w:t>
            </w:r>
            <w:r w:rsidR="004C015F">
              <w:rPr>
                <w:b/>
                <w:lang w:val="en-US"/>
              </w:rPr>
              <w:t>7</w:t>
            </w:r>
          </w:p>
        </w:tc>
        <w:tc>
          <w:tcPr>
            <w:tcW w:w="1688" w:type="dxa"/>
          </w:tcPr>
          <w:p w:rsidR="00C356BC" w:rsidRPr="00C356BC" w:rsidRDefault="00C356BC" w:rsidP="00235B93">
            <w:pPr>
              <w:jc w:val="center"/>
              <w:rPr>
                <w:b/>
                <w:lang w:val="en-US"/>
              </w:rPr>
            </w:pPr>
            <w:r w:rsidRPr="00C356BC">
              <w:rPr>
                <w:b/>
                <w:lang w:val="en-US"/>
              </w:rPr>
              <w:t>3,4752**</w:t>
            </w:r>
          </w:p>
        </w:tc>
      </w:tr>
      <w:tr w:rsidR="00C356BC" w:rsidTr="00462791">
        <w:trPr>
          <w:trHeight w:val="309"/>
        </w:trPr>
        <w:tc>
          <w:tcPr>
            <w:tcW w:w="4361" w:type="dxa"/>
          </w:tcPr>
          <w:p w:rsidR="00C356BC" w:rsidRPr="00C356BC" w:rsidRDefault="00C356BC" w:rsidP="00235B93">
            <w:pPr>
              <w:rPr>
                <w:lang w:val="en-US"/>
              </w:rPr>
            </w:pPr>
            <w:r w:rsidRPr="00C356BC">
              <w:rPr>
                <w:rFonts w:ascii="Courier New" w:eastAsiaTheme="minorHAnsi" w:hAnsi="Courier New" w:cs="Courier New"/>
                <w:szCs w:val="24"/>
                <w:lang w:val="en-US" w:eastAsia="en-US"/>
              </w:rPr>
              <w:t>T0 vs STARVED II M</w:t>
            </w:r>
          </w:p>
        </w:tc>
        <w:tc>
          <w:tcPr>
            <w:tcW w:w="1921" w:type="dxa"/>
          </w:tcPr>
          <w:p w:rsidR="00C356BC" w:rsidRPr="00C356BC" w:rsidRDefault="00C356BC" w:rsidP="00235B93">
            <w:pPr>
              <w:jc w:val="center"/>
              <w:rPr>
                <w:b/>
                <w:lang w:val="en-US"/>
              </w:rPr>
            </w:pPr>
            <w:r w:rsidRPr="00C356BC">
              <w:rPr>
                <w:b/>
                <w:lang w:val="en-US"/>
              </w:rPr>
              <w:t>622</w:t>
            </w:r>
            <w:r w:rsidR="004C015F">
              <w:rPr>
                <w:b/>
                <w:lang w:val="en-US"/>
              </w:rPr>
              <w:t>5</w:t>
            </w:r>
          </w:p>
        </w:tc>
        <w:tc>
          <w:tcPr>
            <w:tcW w:w="1688" w:type="dxa"/>
          </w:tcPr>
          <w:p w:rsidR="00C356BC" w:rsidRPr="00C356BC" w:rsidRDefault="00C356BC" w:rsidP="00235B93">
            <w:pPr>
              <w:jc w:val="center"/>
              <w:rPr>
                <w:b/>
                <w:lang w:val="en-US"/>
              </w:rPr>
            </w:pPr>
            <w:r w:rsidRPr="00C356BC">
              <w:rPr>
                <w:b/>
                <w:lang w:val="en-US"/>
              </w:rPr>
              <w:t>3,4752**</w:t>
            </w:r>
          </w:p>
        </w:tc>
      </w:tr>
      <w:tr w:rsidR="00C356BC" w:rsidTr="00462791">
        <w:trPr>
          <w:trHeight w:val="309"/>
        </w:trPr>
        <w:tc>
          <w:tcPr>
            <w:tcW w:w="4361" w:type="dxa"/>
          </w:tcPr>
          <w:p w:rsidR="00C356BC" w:rsidRPr="00C356BC" w:rsidRDefault="00C356BC" w:rsidP="00235B93">
            <w:pPr>
              <w:rPr>
                <w:lang w:val="en-US"/>
              </w:rPr>
            </w:pPr>
            <w:r w:rsidRPr="00C356BC">
              <w:rPr>
                <w:rFonts w:ascii="Courier New" w:eastAsiaTheme="minorHAnsi" w:hAnsi="Courier New" w:cs="Courier New"/>
                <w:szCs w:val="24"/>
                <w:lang w:val="en-US" w:eastAsia="en-US"/>
              </w:rPr>
              <w:t>T0 vs STARVED III M</w:t>
            </w:r>
          </w:p>
        </w:tc>
        <w:tc>
          <w:tcPr>
            <w:tcW w:w="1921" w:type="dxa"/>
          </w:tcPr>
          <w:p w:rsidR="00C356BC" w:rsidRPr="00C356BC" w:rsidRDefault="00C356BC" w:rsidP="00235B93">
            <w:pPr>
              <w:jc w:val="center"/>
              <w:rPr>
                <w:b/>
                <w:lang w:val="en-US"/>
              </w:rPr>
            </w:pPr>
            <w:r w:rsidRPr="00C356BC">
              <w:rPr>
                <w:b/>
                <w:lang w:val="en-US"/>
              </w:rPr>
              <w:t>520</w:t>
            </w:r>
            <w:r w:rsidR="004C015F">
              <w:rPr>
                <w:b/>
                <w:lang w:val="en-US"/>
              </w:rPr>
              <w:t>3</w:t>
            </w:r>
          </w:p>
        </w:tc>
        <w:tc>
          <w:tcPr>
            <w:tcW w:w="1688" w:type="dxa"/>
          </w:tcPr>
          <w:p w:rsidR="00C356BC" w:rsidRPr="00C356BC" w:rsidRDefault="00C356BC" w:rsidP="00235B93">
            <w:pPr>
              <w:jc w:val="center"/>
              <w:rPr>
                <w:b/>
                <w:lang w:val="en-US"/>
              </w:rPr>
            </w:pPr>
            <w:r w:rsidRPr="00C356BC">
              <w:rPr>
                <w:b/>
                <w:lang w:val="en-US"/>
              </w:rPr>
              <w:t>4,1592**</w:t>
            </w:r>
          </w:p>
        </w:tc>
      </w:tr>
      <w:tr w:rsidR="00C356BC" w:rsidTr="00462791">
        <w:trPr>
          <w:trHeight w:val="309"/>
        </w:trPr>
        <w:tc>
          <w:tcPr>
            <w:tcW w:w="4361" w:type="dxa"/>
          </w:tcPr>
          <w:p w:rsidR="00C356BC" w:rsidRPr="00C356BC" w:rsidRDefault="00C356BC" w:rsidP="00C356BC">
            <w:r w:rsidRPr="00C356BC">
              <w:rPr>
                <w:rFonts w:ascii="Courier New" w:eastAsiaTheme="minorHAnsi" w:hAnsi="Courier New" w:cs="Courier New"/>
                <w:szCs w:val="24"/>
                <w:lang w:eastAsia="en-US"/>
              </w:rPr>
              <w:t>T0 vs ART</w:t>
            </w:r>
            <w:r>
              <w:rPr>
                <w:rFonts w:ascii="Courier New" w:eastAsiaTheme="minorHAnsi" w:hAnsi="Courier New" w:cs="Courier New"/>
                <w:szCs w:val="24"/>
                <w:lang w:eastAsia="en-US"/>
              </w:rPr>
              <w:t>.</w:t>
            </w:r>
            <w:r w:rsidRPr="00C356BC">
              <w:rPr>
                <w:rFonts w:ascii="Courier New" w:eastAsiaTheme="minorHAnsi" w:hAnsi="Courier New" w:cs="Courier New"/>
                <w:szCs w:val="24"/>
                <w:lang w:eastAsia="en-US"/>
              </w:rPr>
              <w:t xml:space="preserve"> I M</w:t>
            </w:r>
          </w:p>
        </w:tc>
        <w:tc>
          <w:tcPr>
            <w:tcW w:w="1921" w:type="dxa"/>
          </w:tcPr>
          <w:p w:rsidR="00C356BC" w:rsidRPr="00C356BC" w:rsidRDefault="00C356BC" w:rsidP="00235B93">
            <w:pPr>
              <w:jc w:val="center"/>
              <w:rPr>
                <w:b/>
                <w:lang w:val="en-US"/>
              </w:rPr>
            </w:pPr>
            <w:r w:rsidRPr="00C356BC">
              <w:rPr>
                <w:b/>
                <w:lang w:val="en-US"/>
              </w:rPr>
              <w:t>997</w:t>
            </w:r>
            <w:r w:rsidR="004C015F">
              <w:rPr>
                <w:b/>
                <w:lang w:val="en-US"/>
              </w:rPr>
              <w:t>5</w:t>
            </w:r>
          </w:p>
        </w:tc>
        <w:tc>
          <w:tcPr>
            <w:tcW w:w="1688" w:type="dxa"/>
          </w:tcPr>
          <w:p w:rsidR="00C356BC" w:rsidRPr="00C356BC" w:rsidRDefault="00C356BC" w:rsidP="00235B93">
            <w:pPr>
              <w:jc w:val="center"/>
              <w:rPr>
                <w:b/>
                <w:lang w:val="en-US"/>
              </w:rPr>
            </w:pPr>
            <w:r w:rsidRPr="00C356BC">
              <w:rPr>
                <w:b/>
                <w:lang w:val="en-US"/>
              </w:rPr>
              <w:t>1,7703*</w:t>
            </w:r>
          </w:p>
        </w:tc>
      </w:tr>
      <w:tr w:rsidR="00C356BC" w:rsidTr="00462791">
        <w:trPr>
          <w:trHeight w:val="309"/>
        </w:trPr>
        <w:tc>
          <w:tcPr>
            <w:tcW w:w="4361" w:type="dxa"/>
          </w:tcPr>
          <w:p w:rsidR="00C356BC" w:rsidRPr="00C356BC" w:rsidRDefault="00C356BC" w:rsidP="00C356BC">
            <w:r w:rsidRPr="00C356BC">
              <w:rPr>
                <w:rFonts w:ascii="Courier New" w:eastAsiaTheme="minorHAnsi" w:hAnsi="Courier New" w:cs="Courier New"/>
                <w:szCs w:val="24"/>
                <w:lang w:eastAsia="en-US"/>
              </w:rPr>
              <w:t>T0 vs ART</w:t>
            </w:r>
            <w:r>
              <w:rPr>
                <w:rFonts w:ascii="Courier New" w:eastAsiaTheme="minorHAnsi" w:hAnsi="Courier New" w:cs="Courier New"/>
                <w:szCs w:val="24"/>
                <w:lang w:eastAsia="en-US"/>
              </w:rPr>
              <w:t>.</w:t>
            </w:r>
            <w:r w:rsidRPr="00C356BC">
              <w:rPr>
                <w:rFonts w:ascii="Courier New" w:eastAsiaTheme="minorHAnsi" w:hAnsi="Courier New" w:cs="Courier New"/>
                <w:szCs w:val="24"/>
                <w:lang w:eastAsia="en-US"/>
              </w:rPr>
              <w:t xml:space="preserve"> II M</w:t>
            </w:r>
          </w:p>
        </w:tc>
        <w:tc>
          <w:tcPr>
            <w:tcW w:w="1921" w:type="dxa"/>
          </w:tcPr>
          <w:p w:rsidR="00C356BC" w:rsidRPr="00C356BC" w:rsidRDefault="00C356BC" w:rsidP="00235B93">
            <w:pPr>
              <w:jc w:val="center"/>
              <w:rPr>
                <w:b/>
                <w:lang w:val="en-US"/>
              </w:rPr>
            </w:pPr>
            <w:r w:rsidRPr="00C356BC">
              <w:rPr>
                <w:b/>
                <w:lang w:val="en-US"/>
              </w:rPr>
              <w:t>988</w:t>
            </w:r>
            <w:r w:rsidR="004C015F">
              <w:rPr>
                <w:b/>
                <w:lang w:val="en-US"/>
              </w:rPr>
              <w:t>1</w:t>
            </w:r>
          </w:p>
        </w:tc>
        <w:tc>
          <w:tcPr>
            <w:tcW w:w="1688" w:type="dxa"/>
          </w:tcPr>
          <w:p w:rsidR="00C356BC" w:rsidRPr="00C356BC" w:rsidRDefault="00C356BC" w:rsidP="00235B93">
            <w:pPr>
              <w:jc w:val="center"/>
              <w:rPr>
                <w:b/>
                <w:lang w:val="en-US"/>
              </w:rPr>
            </w:pPr>
            <w:r w:rsidRPr="00C356BC">
              <w:rPr>
                <w:b/>
                <w:lang w:val="en-US"/>
              </w:rPr>
              <w:t>0,83322 N</w:t>
            </w:r>
            <w:r w:rsidR="00D14ECF">
              <w:rPr>
                <w:b/>
                <w:lang w:val="en-US"/>
              </w:rPr>
              <w:t>s</w:t>
            </w:r>
          </w:p>
        </w:tc>
      </w:tr>
      <w:tr w:rsidR="00C356BC" w:rsidTr="00462791">
        <w:trPr>
          <w:trHeight w:val="309"/>
        </w:trPr>
        <w:tc>
          <w:tcPr>
            <w:tcW w:w="4361" w:type="dxa"/>
          </w:tcPr>
          <w:p w:rsidR="00C356BC" w:rsidRPr="00375D5F" w:rsidRDefault="00C356BC" w:rsidP="00C356BC">
            <w:pPr>
              <w:rPr>
                <w:lang w:val="en-US"/>
              </w:rPr>
            </w:pPr>
            <w:r w:rsidRPr="00375D5F">
              <w:rPr>
                <w:rFonts w:ascii="Courier New" w:eastAsiaTheme="minorHAnsi" w:hAnsi="Courier New" w:cs="Courier New"/>
                <w:szCs w:val="24"/>
                <w:lang w:val="en-US" w:eastAsia="en-US"/>
              </w:rPr>
              <w:t>T0 vs ART. III M</w:t>
            </w:r>
          </w:p>
        </w:tc>
        <w:tc>
          <w:tcPr>
            <w:tcW w:w="1921" w:type="dxa"/>
          </w:tcPr>
          <w:p w:rsidR="00C356BC" w:rsidRPr="00C356BC" w:rsidRDefault="00C356BC" w:rsidP="00235B93">
            <w:pPr>
              <w:jc w:val="center"/>
              <w:rPr>
                <w:b/>
                <w:lang w:val="en-US"/>
              </w:rPr>
            </w:pPr>
            <w:r w:rsidRPr="00C356BC">
              <w:rPr>
                <w:b/>
                <w:lang w:val="en-US"/>
              </w:rPr>
              <w:t>985</w:t>
            </w:r>
            <w:r w:rsidR="004C015F">
              <w:rPr>
                <w:b/>
                <w:lang w:val="en-US"/>
              </w:rPr>
              <w:t>9</w:t>
            </w:r>
          </w:p>
        </w:tc>
        <w:tc>
          <w:tcPr>
            <w:tcW w:w="1688" w:type="dxa"/>
          </w:tcPr>
          <w:p w:rsidR="00C356BC" w:rsidRPr="00C356BC" w:rsidRDefault="00C356BC" w:rsidP="00235B93">
            <w:pPr>
              <w:jc w:val="center"/>
              <w:rPr>
                <w:b/>
                <w:lang w:val="en-US"/>
              </w:rPr>
            </w:pPr>
            <w:r w:rsidRPr="00C356BC">
              <w:rPr>
                <w:b/>
                <w:lang w:val="en-US"/>
              </w:rPr>
              <w:t>1,435 N</w:t>
            </w:r>
            <w:r w:rsidR="00D14ECF">
              <w:rPr>
                <w:b/>
                <w:lang w:val="en-US"/>
              </w:rPr>
              <w:t>s</w:t>
            </w:r>
          </w:p>
        </w:tc>
      </w:tr>
      <w:tr w:rsidR="00C356BC" w:rsidTr="00462791">
        <w:trPr>
          <w:trHeight w:val="327"/>
        </w:trPr>
        <w:tc>
          <w:tcPr>
            <w:tcW w:w="4361" w:type="dxa"/>
          </w:tcPr>
          <w:p w:rsidR="00C356BC" w:rsidRDefault="00C356BC" w:rsidP="00235B93">
            <w:pPr>
              <w:rPr>
                <w:lang w:val="en-US"/>
              </w:rPr>
            </w:pPr>
          </w:p>
        </w:tc>
        <w:tc>
          <w:tcPr>
            <w:tcW w:w="1921" w:type="dxa"/>
          </w:tcPr>
          <w:p w:rsidR="00C356BC" w:rsidRDefault="00C356BC" w:rsidP="00235B93">
            <w:pPr>
              <w:jc w:val="center"/>
              <w:rPr>
                <w:lang w:val="en-US"/>
              </w:rPr>
            </w:pPr>
          </w:p>
        </w:tc>
        <w:tc>
          <w:tcPr>
            <w:tcW w:w="1688" w:type="dxa"/>
          </w:tcPr>
          <w:p w:rsidR="00C356BC" w:rsidRDefault="00C356BC" w:rsidP="00235B93">
            <w:pPr>
              <w:jc w:val="center"/>
              <w:rPr>
                <w:lang w:val="en-US"/>
              </w:rPr>
            </w:pPr>
          </w:p>
        </w:tc>
      </w:tr>
    </w:tbl>
    <w:p w:rsidR="00C356BC" w:rsidRPr="00D45071" w:rsidRDefault="00C356BC" w:rsidP="009D2414">
      <w:pPr>
        <w:tabs>
          <w:tab w:val="left" w:pos="0"/>
          <w:tab w:val="left" w:pos="4215"/>
          <w:tab w:val="left" w:pos="5220"/>
          <w:tab w:val="left" w:pos="6225"/>
        </w:tabs>
        <w:autoSpaceDE w:val="0"/>
        <w:autoSpaceDN w:val="0"/>
        <w:adjustRightInd w:val="0"/>
        <w:spacing w:after="0" w:line="240" w:lineRule="auto"/>
        <w:rPr>
          <w:rFonts w:ascii="Courier New" w:eastAsiaTheme="minorHAnsi" w:hAnsi="Courier New" w:cs="Courier New"/>
          <w:sz w:val="20"/>
          <w:szCs w:val="20"/>
          <w:lang w:val="en-US" w:eastAsia="en-US"/>
        </w:rPr>
      </w:pPr>
    </w:p>
    <w:p w:rsidR="009D2414" w:rsidRPr="00D45071" w:rsidRDefault="009D2414" w:rsidP="009D2414">
      <w:pPr>
        <w:tabs>
          <w:tab w:val="left" w:pos="0"/>
          <w:tab w:val="left" w:pos="4215"/>
          <w:tab w:val="left" w:pos="5220"/>
          <w:tab w:val="left" w:pos="6225"/>
        </w:tabs>
        <w:autoSpaceDE w:val="0"/>
        <w:autoSpaceDN w:val="0"/>
        <w:adjustRightInd w:val="0"/>
        <w:spacing w:after="0" w:line="240" w:lineRule="auto"/>
        <w:rPr>
          <w:rFonts w:ascii="Courier New" w:eastAsiaTheme="minorHAnsi" w:hAnsi="Courier New" w:cs="Courier New"/>
          <w:sz w:val="20"/>
          <w:szCs w:val="20"/>
          <w:lang w:val="en-US" w:eastAsia="en-US"/>
        </w:rPr>
      </w:pPr>
    </w:p>
    <w:p w:rsidR="00462791" w:rsidRDefault="00462791" w:rsidP="00462791">
      <w:pPr>
        <w:tabs>
          <w:tab w:val="right" w:pos="9638"/>
        </w:tabs>
        <w:jc w:val="right"/>
        <w:rPr>
          <w:rFonts w:ascii="Times New Roman" w:hAnsi="Times New Roman"/>
          <w:sz w:val="24"/>
        </w:rPr>
      </w:pPr>
    </w:p>
    <w:p w:rsidR="009D2414" w:rsidRPr="009D2414" w:rsidRDefault="009D2414" w:rsidP="00462791">
      <w:pPr>
        <w:tabs>
          <w:tab w:val="right" w:pos="9638"/>
        </w:tabs>
        <w:rPr>
          <w:rFonts w:ascii="Times New Roman" w:eastAsia="Times" w:hAnsi="Times New Roman" w:cs="Times New Roman"/>
          <w:sz w:val="24"/>
          <w:szCs w:val="20"/>
        </w:rPr>
      </w:pPr>
      <w:r w:rsidRPr="00462791">
        <w:rPr>
          <w:rFonts w:ascii="Times New Roman" w:hAnsi="Times New Roman"/>
          <w:sz w:val="24"/>
        </w:rPr>
        <w:br w:type="page"/>
      </w:r>
      <w:r w:rsidR="00462791">
        <w:rPr>
          <w:rFonts w:ascii="Times New Roman" w:hAnsi="Times New Roman"/>
          <w:sz w:val="24"/>
        </w:rPr>
        <w:lastRenderedPageBreak/>
        <w:tab/>
      </w:r>
    </w:p>
    <w:p w:rsidR="009D2414" w:rsidRPr="009D2414" w:rsidRDefault="00203607" w:rsidP="009D2414">
      <w:pPr>
        <w:tabs>
          <w:tab w:val="left" w:pos="0"/>
          <w:tab w:val="left" w:pos="4215"/>
          <w:tab w:val="left" w:pos="5220"/>
          <w:tab w:val="left" w:pos="6225"/>
        </w:tabs>
        <w:autoSpaceDE w:val="0"/>
        <w:autoSpaceDN w:val="0"/>
        <w:adjustRightInd w:val="0"/>
        <w:spacing w:after="0" w:line="240" w:lineRule="auto"/>
        <w:rPr>
          <w:rFonts w:ascii="Courier New" w:eastAsiaTheme="minorHAnsi" w:hAnsi="Courier New" w:cs="Courier New"/>
          <w:sz w:val="20"/>
          <w:szCs w:val="20"/>
          <w:lang w:eastAsia="en-US"/>
        </w:rPr>
      </w:pPr>
      <w:r>
        <w:rPr>
          <w:rFonts w:ascii="Courier New" w:eastAsiaTheme="minorHAnsi" w:hAnsi="Courier New" w:cs="Courier New"/>
          <w:noProof/>
          <w:sz w:val="20"/>
          <w:szCs w:val="20"/>
        </w:rPr>
        <w:drawing>
          <wp:anchor distT="0" distB="0" distL="114300" distR="114300" simplePos="0" relativeHeight="251697152" behindDoc="0" locked="0" layoutInCell="1" allowOverlap="1">
            <wp:simplePos x="0" y="0"/>
            <wp:positionH relativeFrom="column">
              <wp:posOffset>2691109</wp:posOffset>
            </wp:positionH>
            <wp:positionV relativeFrom="paragraph">
              <wp:posOffset>-181282</wp:posOffset>
            </wp:positionV>
            <wp:extent cx="2960632" cy="2159876"/>
            <wp:effectExtent l="19050" t="0" r="0" b="0"/>
            <wp:wrapNone/>
            <wp:docPr id="213" name="Immagine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
                    <pic:cNvPicPr>
                      <a:picLocks noChangeAspect="1" noChangeArrowheads="1"/>
                    </pic:cNvPicPr>
                  </pic:nvPicPr>
                  <pic:blipFill>
                    <a:blip r:embed="rId72" cstate="print"/>
                    <a:srcRect/>
                    <a:stretch>
                      <a:fillRect/>
                    </a:stretch>
                  </pic:blipFill>
                  <pic:spPr bwMode="auto">
                    <a:xfrm>
                      <a:off x="0" y="0"/>
                      <a:ext cx="2960632" cy="2159876"/>
                    </a:xfrm>
                    <a:prstGeom prst="rect">
                      <a:avLst/>
                    </a:prstGeom>
                    <a:noFill/>
                  </pic:spPr>
                </pic:pic>
              </a:graphicData>
            </a:graphic>
          </wp:anchor>
        </w:drawing>
      </w:r>
      <w:r>
        <w:rPr>
          <w:rFonts w:ascii="Courier New" w:eastAsiaTheme="minorHAnsi" w:hAnsi="Courier New" w:cs="Courier New"/>
          <w:noProof/>
          <w:sz w:val="20"/>
          <w:szCs w:val="20"/>
        </w:rPr>
        <w:drawing>
          <wp:anchor distT="0" distB="0" distL="114300" distR="114300" simplePos="0" relativeHeight="251696128" behindDoc="0" locked="0" layoutInCell="1" allowOverlap="1">
            <wp:simplePos x="0" y="0"/>
            <wp:positionH relativeFrom="column">
              <wp:posOffset>-162450</wp:posOffset>
            </wp:positionH>
            <wp:positionV relativeFrom="paragraph">
              <wp:posOffset>-197047</wp:posOffset>
            </wp:positionV>
            <wp:extent cx="3018615" cy="2159876"/>
            <wp:effectExtent l="19050" t="0" r="0" b="0"/>
            <wp:wrapNone/>
            <wp:docPr id="211" name="Immagine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pic:cNvPicPr>
                      <a:picLocks noChangeAspect="1" noChangeArrowheads="1"/>
                    </pic:cNvPicPr>
                  </pic:nvPicPr>
                  <pic:blipFill>
                    <a:blip r:embed="rId73" cstate="print"/>
                    <a:srcRect/>
                    <a:stretch>
                      <a:fillRect/>
                    </a:stretch>
                  </pic:blipFill>
                  <pic:spPr bwMode="auto">
                    <a:xfrm>
                      <a:off x="0" y="0"/>
                      <a:ext cx="3018615" cy="2159876"/>
                    </a:xfrm>
                    <a:prstGeom prst="rect">
                      <a:avLst/>
                    </a:prstGeom>
                    <a:noFill/>
                  </pic:spPr>
                </pic:pic>
              </a:graphicData>
            </a:graphic>
          </wp:anchor>
        </w:drawing>
      </w:r>
    </w:p>
    <w:p w:rsidR="009D2414" w:rsidRDefault="009D2414" w:rsidP="00A90D49">
      <w:pPr>
        <w:pStyle w:val="Paragrafoelenco"/>
        <w:spacing w:line="480" w:lineRule="auto"/>
        <w:ind w:left="0"/>
        <w:jc w:val="both"/>
        <w:rPr>
          <w:rFonts w:ascii="Times New Roman" w:eastAsia="Times" w:hAnsi="Times New Roman" w:cs="Times New Roman"/>
          <w:sz w:val="24"/>
          <w:szCs w:val="20"/>
        </w:rPr>
      </w:pPr>
    </w:p>
    <w:p w:rsidR="00203607" w:rsidRDefault="00203607" w:rsidP="00A90D49">
      <w:pPr>
        <w:pStyle w:val="Paragrafoelenco"/>
        <w:spacing w:line="480" w:lineRule="auto"/>
        <w:ind w:left="0"/>
        <w:jc w:val="both"/>
        <w:rPr>
          <w:rFonts w:ascii="Times New Roman" w:eastAsia="Times" w:hAnsi="Times New Roman" w:cs="Times New Roman"/>
          <w:sz w:val="24"/>
          <w:szCs w:val="20"/>
        </w:rPr>
      </w:pPr>
    </w:p>
    <w:p w:rsidR="00203607" w:rsidRDefault="00203607" w:rsidP="00A90D49">
      <w:pPr>
        <w:pStyle w:val="Paragrafoelenco"/>
        <w:spacing w:line="480" w:lineRule="auto"/>
        <w:ind w:left="0"/>
        <w:jc w:val="both"/>
        <w:rPr>
          <w:rFonts w:ascii="Times New Roman" w:eastAsia="Times" w:hAnsi="Times New Roman" w:cs="Times New Roman"/>
          <w:sz w:val="24"/>
          <w:szCs w:val="20"/>
        </w:rPr>
      </w:pPr>
    </w:p>
    <w:p w:rsidR="00203607" w:rsidRPr="009D2414" w:rsidRDefault="00203607" w:rsidP="00A90D49">
      <w:pPr>
        <w:pStyle w:val="Paragrafoelenco"/>
        <w:spacing w:line="480" w:lineRule="auto"/>
        <w:ind w:left="0"/>
        <w:jc w:val="both"/>
        <w:rPr>
          <w:rFonts w:ascii="Times New Roman" w:eastAsia="Times" w:hAnsi="Times New Roman" w:cs="Times New Roman"/>
          <w:sz w:val="24"/>
          <w:szCs w:val="20"/>
        </w:rPr>
      </w:pPr>
    </w:p>
    <w:p w:rsidR="00A90D49" w:rsidRDefault="00A90D49" w:rsidP="00A90D49">
      <w:pPr>
        <w:pStyle w:val="Paragrafoelenco"/>
        <w:ind w:left="284" w:right="-143"/>
      </w:pPr>
    </w:p>
    <w:p w:rsidR="00A90D49" w:rsidRDefault="00A90D49" w:rsidP="00A90D49">
      <w:pPr>
        <w:pStyle w:val="Paragrafoelenco"/>
        <w:ind w:left="284" w:right="-143"/>
      </w:pPr>
    </w:p>
    <w:p w:rsidR="00A90D49" w:rsidRDefault="00A90D49" w:rsidP="00A90D49">
      <w:pPr>
        <w:pStyle w:val="Paragrafoelenco"/>
        <w:ind w:left="1800"/>
      </w:pPr>
    </w:p>
    <w:p w:rsidR="009D2414" w:rsidRPr="009B611E" w:rsidRDefault="00A90D49" w:rsidP="00462791">
      <w:pPr>
        <w:pStyle w:val="Corpodeltesto"/>
        <w:rPr>
          <w:rFonts w:asciiTheme="minorHAnsi" w:hAnsiTheme="minorHAnsi" w:cstheme="minorHAnsi"/>
          <w:b/>
          <w:sz w:val="22"/>
        </w:rPr>
      </w:pPr>
      <w:r w:rsidRPr="009B611E">
        <w:rPr>
          <w:rFonts w:asciiTheme="minorHAnsi" w:hAnsiTheme="minorHAnsi" w:cstheme="minorHAnsi"/>
          <w:b/>
          <w:sz w:val="22"/>
        </w:rPr>
        <w:t>Fig</w:t>
      </w:r>
      <w:r w:rsidR="00F466FE">
        <w:rPr>
          <w:rFonts w:asciiTheme="minorHAnsi" w:hAnsiTheme="minorHAnsi" w:cstheme="minorHAnsi"/>
          <w:b/>
          <w:sz w:val="22"/>
        </w:rPr>
        <w:t>.</w:t>
      </w:r>
      <w:r w:rsidRPr="009B611E">
        <w:rPr>
          <w:rFonts w:asciiTheme="minorHAnsi" w:hAnsiTheme="minorHAnsi" w:cstheme="minorHAnsi"/>
          <w:b/>
          <w:sz w:val="22"/>
        </w:rPr>
        <w:t xml:space="preserve"> </w:t>
      </w:r>
      <w:r w:rsidR="00DC5306" w:rsidRPr="009B611E">
        <w:rPr>
          <w:rFonts w:asciiTheme="minorHAnsi" w:hAnsiTheme="minorHAnsi" w:cstheme="minorHAnsi"/>
          <w:b/>
          <w:sz w:val="22"/>
        </w:rPr>
        <w:t>43</w:t>
      </w:r>
      <w:r w:rsidRPr="009B611E">
        <w:rPr>
          <w:rFonts w:asciiTheme="minorHAnsi" w:hAnsiTheme="minorHAnsi" w:cstheme="minorHAnsi"/>
          <w:b/>
          <w:sz w:val="22"/>
        </w:rPr>
        <w:t xml:space="preserve">: </w:t>
      </w:r>
      <w:r w:rsidRPr="009B611E">
        <w:rPr>
          <w:rFonts w:asciiTheme="minorHAnsi" w:hAnsiTheme="minorHAnsi" w:cstheme="minorHAnsi"/>
          <w:sz w:val="22"/>
        </w:rPr>
        <w:t>Confronto del consumo medio giornaliero degli esemplari nutriti con diete alternative,</w:t>
      </w:r>
      <w:r w:rsidR="00462791">
        <w:rPr>
          <w:rFonts w:asciiTheme="minorHAnsi" w:hAnsiTheme="minorHAnsi" w:cstheme="minorHAnsi"/>
          <w:sz w:val="22"/>
        </w:rPr>
        <w:t xml:space="preserve"> </w:t>
      </w:r>
      <w:r w:rsidRPr="009B611E">
        <w:rPr>
          <w:rFonts w:asciiTheme="minorHAnsi" w:hAnsiTheme="minorHAnsi" w:cstheme="minorHAnsi"/>
          <w:sz w:val="22"/>
        </w:rPr>
        <w:t>durante il primo e secondo mese di stabulazione</w:t>
      </w:r>
      <w:r w:rsidR="00462791">
        <w:rPr>
          <w:rFonts w:asciiTheme="minorHAnsi" w:hAnsiTheme="minorHAnsi" w:cstheme="minorHAnsi"/>
          <w:b/>
          <w:sz w:val="22"/>
        </w:rPr>
        <w:t>.</w:t>
      </w:r>
    </w:p>
    <w:p w:rsidR="009D2414" w:rsidRPr="009B611E" w:rsidRDefault="009D2414" w:rsidP="009B611E">
      <w:pPr>
        <w:pStyle w:val="Corpodeltesto"/>
        <w:rPr>
          <w:rFonts w:asciiTheme="minorHAnsi" w:hAnsiTheme="minorHAnsi" w:cstheme="minorHAnsi"/>
          <w:b/>
          <w:sz w:val="22"/>
        </w:rPr>
      </w:pPr>
    </w:p>
    <w:p w:rsidR="009D2414" w:rsidRDefault="009D2414" w:rsidP="009D2414">
      <w:pPr>
        <w:pStyle w:val="Paragrafoelenco"/>
        <w:ind w:left="990"/>
        <w:rPr>
          <w:rFonts w:ascii="Arial" w:eastAsia="Times" w:hAnsi="Arial" w:cs="Times New Roman"/>
          <w:sz w:val="20"/>
          <w:szCs w:val="20"/>
        </w:rPr>
      </w:pPr>
    </w:p>
    <w:p w:rsidR="009D2414" w:rsidRDefault="009D2414" w:rsidP="009D2414">
      <w:pPr>
        <w:pStyle w:val="Paragrafoelenco"/>
        <w:ind w:left="990"/>
        <w:rPr>
          <w:rFonts w:ascii="Arial" w:eastAsia="Times" w:hAnsi="Arial" w:cs="Times New Roman"/>
          <w:sz w:val="20"/>
          <w:szCs w:val="20"/>
        </w:rPr>
      </w:pPr>
    </w:p>
    <w:p w:rsidR="009D2414" w:rsidRDefault="009D2414" w:rsidP="009D2414">
      <w:pPr>
        <w:pStyle w:val="Paragrafoelenco"/>
        <w:ind w:left="990"/>
        <w:rPr>
          <w:rFonts w:ascii="Arial" w:eastAsia="Times" w:hAnsi="Arial" w:cs="Times New Roman"/>
          <w:sz w:val="20"/>
          <w:szCs w:val="20"/>
        </w:rPr>
      </w:pPr>
    </w:p>
    <w:p w:rsidR="002553E6" w:rsidRPr="00DC5306" w:rsidRDefault="002553E6" w:rsidP="004513F5">
      <w:pPr>
        <w:pStyle w:val="Paragrafoelenco"/>
        <w:spacing w:line="480" w:lineRule="auto"/>
        <w:ind w:left="0"/>
        <w:jc w:val="both"/>
        <w:rPr>
          <w:rFonts w:eastAsia="Times" w:cstheme="minorHAnsi"/>
          <w:szCs w:val="20"/>
        </w:rPr>
      </w:pPr>
      <w:r w:rsidRPr="00DC5306">
        <w:rPr>
          <w:rFonts w:eastAsia="Times" w:cstheme="minorHAnsi"/>
          <w:szCs w:val="20"/>
        </w:rPr>
        <w:t xml:space="preserve">L’ANOVA </w:t>
      </w:r>
      <w:r w:rsidR="00252D59" w:rsidRPr="00252D59">
        <w:rPr>
          <w:rFonts w:eastAsia="Times" w:cstheme="minorHAnsi"/>
          <w:szCs w:val="20"/>
        </w:rPr>
        <w:t>(</w:t>
      </w:r>
      <w:r w:rsidR="00252D59" w:rsidRPr="004C015F">
        <w:rPr>
          <w:rFonts w:eastAsia="Times" w:cstheme="minorHAnsi"/>
          <w:szCs w:val="20"/>
        </w:rPr>
        <w:t>Tab</w:t>
      </w:r>
      <w:r w:rsidR="00F466FE" w:rsidRPr="004C015F">
        <w:rPr>
          <w:rFonts w:eastAsia="Times" w:cstheme="minorHAnsi"/>
          <w:szCs w:val="20"/>
        </w:rPr>
        <w:t>ella</w:t>
      </w:r>
      <w:r w:rsidR="00252D59" w:rsidRPr="004C015F">
        <w:rPr>
          <w:rFonts w:eastAsia="Times" w:cstheme="minorHAnsi"/>
          <w:szCs w:val="20"/>
        </w:rPr>
        <w:t xml:space="preserve"> 7</w:t>
      </w:r>
      <w:r w:rsidR="00057D38" w:rsidRPr="00252D59">
        <w:rPr>
          <w:rFonts w:eastAsia="Times" w:cstheme="minorHAnsi"/>
          <w:szCs w:val="20"/>
        </w:rPr>
        <w:t>)</w:t>
      </w:r>
      <w:r w:rsidR="00057D38" w:rsidRPr="00DC5306">
        <w:rPr>
          <w:rFonts w:eastAsia="Times" w:cstheme="minorHAnsi"/>
          <w:szCs w:val="20"/>
        </w:rPr>
        <w:t xml:space="preserve"> </w:t>
      </w:r>
      <w:r w:rsidRPr="00DC5306">
        <w:rPr>
          <w:rFonts w:eastAsia="Times" w:cstheme="minorHAnsi"/>
          <w:szCs w:val="20"/>
        </w:rPr>
        <w:t>effettuata sulle variabili prese in esame nell’esperimento di ingrasso con la nuova dieta artificiale ha evidenziato differenze significative per la %N con P&lt;0.001, gli isotopi stabili di carbonio P&lt;0.01, gli isotopi stabili di azoto P&lt;0.001, la percentuale di proteine rinvenuta nelle gonadi dei ricci P&lt;0.001, la percentuale di lipidi delle gonadi P&lt;0.001, la percentuale di carboidrati P&lt;0.001</w:t>
      </w:r>
      <w:r w:rsidR="00057D38" w:rsidRPr="00DC5306">
        <w:rPr>
          <w:rFonts w:eastAsia="Times" w:cstheme="minorHAnsi"/>
          <w:szCs w:val="20"/>
        </w:rPr>
        <w:t>, l’indice gonado-somatico P&lt;0.001 ed</w:t>
      </w:r>
      <w:r w:rsidR="006B5763">
        <w:rPr>
          <w:rFonts w:eastAsia="Times" w:cstheme="minorHAnsi"/>
          <w:szCs w:val="20"/>
        </w:rPr>
        <w:t xml:space="preserve"> il peso delle gonadi P&lt;0.001. N</w:t>
      </w:r>
      <w:r w:rsidR="00057D38" w:rsidRPr="00DC5306">
        <w:rPr>
          <w:rFonts w:eastAsia="Times" w:cstheme="minorHAnsi"/>
          <w:szCs w:val="20"/>
        </w:rPr>
        <w:t>on sono state rilevate differenze significative per il peso totale degli individui e per le percentuali di carbonio presenti nelle gonadi nei diversi trattamenti.</w:t>
      </w:r>
    </w:p>
    <w:p w:rsidR="00661F99" w:rsidRDefault="00661F99" w:rsidP="009D2414">
      <w:pPr>
        <w:spacing w:line="480" w:lineRule="auto"/>
        <w:jc w:val="both"/>
        <w:rPr>
          <w:rFonts w:ascii="Arial" w:eastAsia="Times" w:hAnsi="Arial" w:cs="Times New Roman"/>
          <w:sz w:val="20"/>
          <w:szCs w:val="20"/>
        </w:rPr>
      </w:pPr>
    </w:p>
    <w:p w:rsidR="002553E6" w:rsidRDefault="002553E6" w:rsidP="002553E6">
      <w:pPr>
        <w:jc w:val="both"/>
        <w:rPr>
          <w:rFonts w:ascii="Arial" w:eastAsia="Times" w:hAnsi="Arial" w:cs="Times New Roman"/>
          <w:sz w:val="20"/>
          <w:szCs w:val="20"/>
        </w:rPr>
        <w:sectPr w:rsidR="002553E6" w:rsidSect="00787FEF">
          <w:type w:val="nextColumn"/>
          <w:pgSz w:w="11906" w:h="16838"/>
          <w:pgMar w:top="1134" w:right="1134" w:bottom="1134" w:left="1134" w:header="709" w:footer="709" w:gutter="567"/>
          <w:cols w:space="708"/>
          <w:docGrid w:linePitch="360"/>
        </w:sectPr>
      </w:pPr>
    </w:p>
    <w:p w:rsidR="00661F99" w:rsidRPr="00C406AA" w:rsidRDefault="00661F99" w:rsidP="00462791">
      <w:pPr>
        <w:autoSpaceDE w:val="0"/>
        <w:autoSpaceDN w:val="0"/>
        <w:adjustRightInd w:val="0"/>
        <w:spacing w:after="0" w:line="240" w:lineRule="auto"/>
        <w:ind w:right="-1"/>
        <w:jc w:val="both"/>
        <w:rPr>
          <w:rFonts w:ascii="Arial" w:hAnsi="Arial" w:cs="Arial"/>
          <w:sz w:val="20"/>
          <w:szCs w:val="20"/>
        </w:rPr>
      </w:pPr>
      <w:r w:rsidRPr="00252D59">
        <w:rPr>
          <w:rFonts w:cstheme="minorHAnsi"/>
          <w:b/>
          <w:sz w:val="28"/>
          <w:szCs w:val="20"/>
        </w:rPr>
        <w:lastRenderedPageBreak/>
        <w:t>Ta</w:t>
      </w:r>
      <w:r w:rsidR="00252D59" w:rsidRPr="00252D59">
        <w:rPr>
          <w:rFonts w:cstheme="minorHAnsi"/>
          <w:b/>
          <w:sz w:val="28"/>
          <w:szCs w:val="20"/>
        </w:rPr>
        <w:t>bella 7</w:t>
      </w:r>
      <w:r w:rsidRPr="00252D59">
        <w:rPr>
          <w:rFonts w:cstheme="minorHAnsi"/>
          <w:b/>
          <w:sz w:val="28"/>
          <w:szCs w:val="20"/>
        </w:rPr>
        <w:t>.</w:t>
      </w:r>
      <w:r w:rsidRPr="00DC5306">
        <w:rPr>
          <w:rFonts w:cstheme="minorHAnsi"/>
          <w:szCs w:val="20"/>
        </w:rPr>
        <w:t xml:space="preserve"> Analisi Della Varianza effettuata per testare gli effetti delle diete costituite da vegetali terrestri su carbonio, azoto, protein lipidi e carboidrati, </w:t>
      </w:r>
      <w:r w:rsidRPr="00DC5306">
        <w:rPr>
          <w:rFonts w:cstheme="minorHAnsi"/>
          <w:szCs w:val="20"/>
          <w:lang w:val="en-US"/>
        </w:rPr>
        <w:t>δ</w:t>
      </w:r>
      <w:r w:rsidRPr="00DC5306">
        <w:rPr>
          <w:rFonts w:cstheme="minorHAnsi"/>
          <w:szCs w:val="20"/>
          <w:vertAlign w:val="superscript"/>
        </w:rPr>
        <w:t>13</w:t>
      </w:r>
      <w:r w:rsidRPr="00DC5306">
        <w:rPr>
          <w:rFonts w:cstheme="minorHAnsi"/>
          <w:szCs w:val="20"/>
        </w:rPr>
        <w:t xml:space="preserve">C and </w:t>
      </w:r>
      <w:r w:rsidRPr="00DC5306">
        <w:rPr>
          <w:rFonts w:cstheme="minorHAnsi"/>
          <w:szCs w:val="20"/>
          <w:lang w:val="en-US"/>
        </w:rPr>
        <w:t>δ</w:t>
      </w:r>
      <w:r w:rsidRPr="00DC5306">
        <w:rPr>
          <w:rFonts w:cstheme="minorHAnsi"/>
          <w:szCs w:val="20"/>
          <w:vertAlign w:val="superscript"/>
        </w:rPr>
        <w:t>15</w:t>
      </w:r>
      <w:r w:rsidRPr="00DC5306">
        <w:rPr>
          <w:rFonts w:cstheme="minorHAnsi"/>
          <w:szCs w:val="20"/>
        </w:rPr>
        <w:t>N, e biometrie (GI%, peso umido totale e delle gonadi) dei ricci di mare stabulati. Ns=p&gt;0.05; *=p&lt;0.05; **=p&lt;0.01; ***=p&lt;0.001</w:t>
      </w:r>
      <w:r w:rsidRPr="00C406AA">
        <w:rPr>
          <w:rFonts w:ascii="Arial" w:hAnsi="Arial" w:cs="Arial"/>
          <w:sz w:val="20"/>
          <w:szCs w:val="20"/>
        </w:rPr>
        <w:t>.</w:t>
      </w:r>
    </w:p>
    <w:p w:rsidR="00661F99" w:rsidRDefault="00661F99" w:rsidP="00462791"/>
    <w:tbl>
      <w:tblPr>
        <w:tblW w:w="15457" w:type="dxa"/>
        <w:tblInd w:w="65" w:type="dxa"/>
        <w:tblCellMar>
          <w:left w:w="70" w:type="dxa"/>
          <w:right w:w="70" w:type="dxa"/>
        </w:tblCellMar>
        <w:tblLook w:val="04A0"/>
      </w:tblPr>
      <w:tblGrid>
        <w:gridCol w:w="2070"/>
        <w:gridCol w:w="1013"/>
        <w:gridCol w:w="1108"/>
        <w:gridCol w:w="970"/>
        <w:gridCol w:w="1108"/>
        <w:gridCol w:w="970"/>
        <w:gridCol w:w="1048"/>
        <w:gridCol w:w="979"/>
        <w:gridCol w:w="864"/>
        <w:gridCol w:w="1163"/>
        <w:gridCol w:w="1119"/>
        <w:gridCol w:w="1013"/>
        <w:gridCol w:w="1119"/>
        <w:gridCol w:w="1013"/>
      </w:tblGrid>
      <w:tr w:rsidR="00661F99" w:rsidRPr="002553E6" w:rsidTr="002553E6">
        <w:trPr>
          <w:trHeight w:val="567"/>
        </w:trPr>
        <w:tc>
          <w:tcPr>
            <w:tcW w:w="207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61F99" w:rsidRPr="002553E6" w:rsidRDefault="00661F99" w:rsidP="004B6658">
            <w:pPr>
              <w:spacing w:after="0" w:line="240" w:lineRule="auto"/>
              <w:rPr>
                <w:rFonts w:eastAsia="Times New Roman" w:cs="Calibri"/>
                <w:color w:val="000000"/>
                <w:szCs w:val="16"/>
              </w:rPr>
            </w:pPr>
            <w:r w:rsidRPr="002553E6">
              <w:rPr>
                <w:rFonts w:eastAsia="Times New Roman" w:cs="Calibri"/>
                <w:color w:val="000000"/>
                <w:szCs w:val="16"/>
              </w:rPr>
              <w:t> </w:t>
            </w:r>
          </w:p>
        </w:tc>
        <w:tc>
          <w:tcPr>
            <w:tcW w:w="1013" w:type="dxa"/>
            <w:tcBorders>
              <w:top w:val="single" w:sz="4" w:space="0" w:color="auto"/>
              <w:left w:val="nil"/>
              <w:bottom w:val="single" w:sz="4" w:space="0" w:color="auto"/>
              <w:right w:val="single" w:sz="4" w:space="0" w:color="auto"/>
            </w:tcBorders>
            <w:shd w:val="clear" w:color="auto" w:fill="auto"/>
            <w:noWrap/>
            <w:vAlign w:val="bottom"/>
            <w:hideMark/>
          </w:tcPr>
          <w:p w:rsidR="00661F99" w:rsidRPr="002553E6" w:rsidRDefault="00661F99" w:rsidP="004B6658">
            <w:pPr>
              <w:spacing w:after="0" w:line="240" w:lineRule="auto"/>
              <w:jc w:val="center"/>
              <w:rPr>
                <w:rFonts w:eastAsia="Times New Roman" w:cs="Calibri"/>
                <w:b/>
                <w:bCs/>
                <w:color w:val="000000"/>
                <w:szCs w:val="16"/>
              </w:rPr>
            </w:pPr>
            <w:r w:rsidRPr="002553E6">
              <w:rPr>
                <w:rFonts w:eastAsia="Times New Roman" w:cs="Calibri"/>
                <w:b/>
                <w:bCs/>
                <w:color w:val="000000"/>
                <w:szCs w:val="16"/>
              </w:rPr>
              <w:t> </w:t>
            </w:r>
          </w:p>
        </w:tc>
        <w:tc>
          <w:tcPr>
            <w:tcW w:w="2028" w:type="dxa"/>
            <w:gridSpan w:val="2"/>
            <w:tcBorders>
              <w:top w:val="single" w:sz="4" w:space="0" w:color="auto"/>
              <w:left w:val="nil"/>
              <w:bottom w:val="single" w:sz="4" w:space="0" w:color="auto"/>
              <w:right w:val="single" w:sz="4" w:space="0" w:color="auto"/>
            </w:tcBorders>
            <w:shd w:val="clear" w:color="auto" w:fill="auto"/>
            <w:noWrap/>
            <w:vAlign w:val="bottom"/>
            <w:hideMark/>
          </w:tcPr>
          <w:p w:rsidR="00661F99" w:rsidRPr="002553E6" w:rsidRDefault="00661F99" w:rsidP="004B6658">
            <w:pPr>
              <w:spacing w:after="0" w:line="240" w:lineRule="auto"/>
              <w:jc w:val="center"/>
              <w:rPr>
                <w:rFonts w:eastAsia="Times New Roman" w:cs="Calibri"/>
                <w:b/>
                <w:bCs/>
                <w:color w:val="000000"/>
                <w:szCs w:val="16"/>
              </w:rPr>
            </w:pPr>
            <w:r w:rsidRPr="002553E6">
              <w:rPr>
                <w:rFonts w:eastAsia="Times New Roman" w:cs="Calibri"/>
                <w:b/>
                <w:bCs/>
                <w:color w:val="000000"/>
                <w:szCs w:val="16"/>
              </w:rPr>
              <w:t>C%</w:t>
            </w:r>
          </w:p>
        </w:tc>
        <w:tc>
          <w:tcPr>
            <w:tcW w:w="2028" w:type="dxa"/>
            <w:gridSpan w:val="2"/>
            <w:tcBorders>
              <w:top w:val="single" w:sz="4" w:space="0" w:color="auto"/>
              <w:left w:val="nil"/>
              <w:bottom w:val="single" w:sz="4" w:space="0" w:color="auto"/>
              <w:right w:val="single" w:sz="4" w:space="0" w:color="auto"/>
            </w:tcBorders>
            <w:shd w:val="clear" w:color="auto" w:fill="auto"/>
            <w:noWrap/>
            <w:vAlign w:val="bottom"/>
            <w:hideMark/>
          </w:tcPr>
          <w:p w:rsidR="00661F99" w:rsidRPr="002553E6" w:rsidRDefault="00661F99" w:rsidP="004B6658">
            <w:pPr>
              <w:spacing w:after="0" w:line="240" w:lineRule="auto"/>
              <w:jc w:val="center"/>
              <w:rPr>
                <w:rFonts w:eastAsia="Times New Roman" w:cs="Calibri"/>
                <w:b/>
                <w:bCs/>
                <w:color w:val="000000"/>
                <w:szCs w:val="16"/>
              </w:rPr>
            </w:pPr>
            <w:r w:rsidRPr="002553E6">
              <w:rPr>
                <w:rFonts w:eastAsia="Times New Roman" w:cs="Calibri"/>
                <w:b/>
                <w:bCs/>
                <w:color w:val="000000"/>
                <w:szCs w:val="16"/>
              </w:rPr>
              <w:t>N%</w:t>
            </w:r>
          </w:p>
        </w:tc>
        <w:tc>
          <w:tcPr>
            <w:tcW w:w="2027" w:type="dxa"/>
            <w:gridSpan w:val="2"/>
            <w:tcBorders>
              <w:top w:val="single" w:sz="4" w:space="0" w:color="auto"/>
              <w:left w:val="nil"/>
              <w:bottom w:val="single" w:sz="4" w:space="0" w:color="auto"/>
              <w:right w:val="single" w:sz="4" w:space="0" w:color="auto"/>
            </w:tcBorders>
            <w:shd w:val="clear" w:color="auto" w:fill="auto"/>
            <w:noWrap/>
            <w:vAlign w:val="bottom"/>
            <w:hideMark/>
          </w:tcPr>
          <w:p w:rsidR="00661F99" w:rsidRPr="002553E6" w:rsidRDefault="00661F99" w:rsidP="004B6658">
            <w:pPr>
              <w:spacing w:after="0" w:line="240" w:lineRule="auto"/>
              <w:jc w:val="center"/>
              <w:rPr>
                <w:rFonts w:ascii="Times New Roman" w:eastAsia="Times New Roman" w:hAnsi="Times New Roman"/>
                <w:b/>
                <w:bCs/>
                <w:color w:val="000000"/>
                <w:szCs w:val="16"/>
              </w:rPr>
            </w:pPr>
            <w:r w:rsidRPr="002553E6">
              <w:rPr>
                <w:rFonts w:ascii="Times New Roman" w:eastAsia="Times New Roman" w:hAnsi="Times New Roman"/>
                <w:b/>
                <w:bCs/>
                <w:color w:val="000000"/>
                <w:szCs w:val="16"/>
              </w:rPr>
              <w:t>δ</w:t>
            </w:r>
            <w:r w:rsidRPr="002553E6">
              <w:rPr>
                <w:rFonts w:ascii="Times New Roman" w:eastAsia="Times New Roman" w:hAnsi="Times New Roman"/>
                <w:b/>
                <w:bCs/>
                <w:color w:val="000000"/>
                <w:szCs w:val="16"/>
                <w:vertAlign w:val="superscript"/>
              </w:rPr>
              <w:t>13</w:t>
            </w:r>
            <w:r w:rsidRPr="002553E6">
              <w:rPr>
                <w:rFonts w:ascii="Times New Roman" w:eastAsia="Times New Roman" w:hAnsi="Times New Roman"/>
                <w:b/>
                <w:bCs/>
                <w:color w:val="000000"/>
                <w:szCs w:val="16"/>
              </w:rPr>
              <w:t>C</w:t>
            </w:r>
          </w:p>
        </w:tc>
        <w:tc>
          <w:tcPr>
            <w:tcW w:w="2027" w:type="dxa"/>
            <w:gridSpan w:val="2"/>
            <w:tcBorders>
              <w:top w:val="single" w:sz="4" w:space="0" w:color="auto"/>
              <w:left w:val="nil"/>
              <w:bottom w:val="single" w:sz="4" w:space="0" w:color="auto"/>
              <w:right w:val="single" w:sz="4" w:space="0" w:color="auto"/>
            </w:tcBorders>
            <w:shd w:val="clear" w:color="auto" w:fill="auto"/>
            <w:noWrap/>
            <w:vAlign w:val="bottom"/>
            <w:hideMark/>
          </w:tcPr>
          <w:p w:rsidR="00661F99" w:rsidRPr="002553E6" w:rsidRDefault="00661F99" w:rsidP="004B6658">
            <w:pPr>
              <w:spacing w:after="0" w:line="240" w:lineRule="auto"/>
              <w:jc w:val="center"/>
              <w:rPr>
                <w:rFonts w:eastAsia="Times New Roman" w:cs="Calibri"/>
                <w:b/>
                <w:bCs/>
                <w:color w:val="000000"/>
                <w:szCs w:val="16"/>
              </w:rPr>
            </w:pPr>
            <w:r w:rsidRPr="002553E6">
              <w:rPr>
                <w:rFonts w:eastAsia="Times New Roman" w:cs="Calibri"/>
                <w:b/>
                <w:bCs/>
                <w:color w:val="000000"/>
                <w:szCs w:val="16"/>
              </w:rPr>
              <w:t>δ</w:t>
            </w:r>
            <w:r w:rsidRPr="002553E6">
              <w:rPr>
                <w:rFonts w:eastAsia="Times New Roman" w:cs="Calibri"/>
                <w:b/>
                <w:bCs/>
                <w:color w:val="000000"/>
                <w:szCs w:val="16"/>
                <w:vertAlign w:val="superscript"/>
              </w:rPr>
              <w:t>15</w:t>
            </w:r>
            <w:r w:rsidRPr="002553E6">
              <w:rPr>
                <w:rFonts w:eastAsia="Times New Roman" w:cs="Calibri"/>
                <w:b/>
                <w:bCs/>
                <w:color w:val="000000"/>
                <w:szCs w:val="16"/>
              </w:rPr>
              <w:t>N</w:t>
            </w:r>
          </w:p>
        </w:tc>
        <w:tc>
          <w:tcPr>
            <w:tcW w:w="1119" w:type="dxa"/>
            <w:tcBorders>
              <w:top w:val="nil"/>
              <w:left w:val="nil"/>
              <w:bottom w:val="nil"/>
              <w:right w:val="nil"/>
            </w:tcBorders>
            <w:shd w:val="clear" w:color="auto" w:fill="auto"/>
            <w:noWrap/>
            <w:vAlign w:val="bottom"/>
            <w:hideMark/>
          </w:tcPr>
          <w:p w:rsidR="00661F99" w:rsidRPr="002553E6" w:rsidRDefault="00661F99" w:rsidP="004B6658">
            <w:pPr>
              <w:spacing w:after="0" w:line="240" w:lineRule="auto"/>
              <w:rPr>
                <w:rFonts w:eastAsia="Times New Roman" w:cs="Calibri"/>
                <w:color w:val="000000"/>
              </w:rPr>
            </w:pPr>
          </w:p>
        </w:tc>
        <w:tc>
          <w:tcPr>
            <w:tcW w:w="1013" w:type="dxa"/>
            <w:tcBorders>
              <w:top w:val="nil"/>
              <w:left w:val="nil"/>
              <w:bottom w:val="nil"/>
              <w:right w:val="nil"/>
            </w:tcBorders>
            <w:shd w:val="clear" w:color="auto" w:fill="auto"/>
            <w:noWrap/>
            <w:vAlign w:val="bottom"/>
            <w:hideMark/>
          </w:tcPr>
          <w:p w:rsidR="00661F99" w:rsidRPr="002553E6" w:rsidRDefault="00661F99" w:rsidP="004B6658">
            <w:pPr>
              <w:spacing w:after="0" w:line="240" w:lineRule="auto"/>
              <w:rPr>
                <w:rFonts w:eastAsia="Times New Roman" w:cs="Calibri"/>
                <w:color w:val="000000"/>
              </w:rPr>
            </w:pPr>
          </w:p>
        </w:tc>
        <w:tc>
          <w:tcPr>
            <w:tcW w:w="1119" w:type="dxa"/>
            <w:tcBorders>
              <w:top w:val="nil"/>
              <w:left w:val="nil"/>
              <w:bottom w:val="nil"/>
              <w:right w:val="nil"/>
            </w:tcBorders>
            <w:shd w:val="clear" w:color="auto" w:fill="auto"/>
            <w:noWrap/>
            <w:vAlign w:val="bottom"/>
            <w:hideMark/>
          </w:tcPr>
          <w:p w:rsidR="00661F99" w:rsidRPr="002553E6" w:rsidRDefault="00661F99" w:rsidP="004B6658">
            <w:pPr>
              <w:spacing w:after="0" w:line="240" w:lineRule="auto"/>
              <w:rPr>
                <w:rFonts w:eastAsia="Times New Roman" w:cs="Calibri"/>
                <w:color w:val="000000"/>
              </w:rPr>
            </w:pPr>
          </w:p>
        </w:tc>
        <w:tc>
          <w:tcPr>
            <w:tcW w:w="1013" w:type="dxa"/>
            <w:tcBorders>
              <w:top w:val="nil"/>
              <w:left w:val="nil"/>
              <w:bottom w:val="nil"/>
              <w:right w:val="nil"/>
            </w:tcBorders>
            <w:shd w:val="clear" w:color="auto" w:fill="auto"/>
            <w:noWrap/>
            <w:vAlign w:val="bottom"/>
            <w:hideMark/>
          </w:tcPr>
          <w:p w:rsidR="00661F99" w:rsidRPr="002553E6" w:rsidRDefault="00661F99" w:rsidP="004B6658">
            <w:pPr>
              <w:spacing w:after="0" w:line="240" w:lineRule="auto"/>
              <w:rPr>
                <w:rFonts w:eastAsia="Times New Roman" w:cs="Calibri"/>
                <w:color w:val="000000"/>
              </w:rPr>
            </w:pPr>
          </w:p>
        </w:tc>
      </w:tr>
      <w:tr w:rsidR="00661F99" w:rsidRPr="002553E6" w:rsidTr="002553E6">
        <w:trPr>
          <w:trHeight w:val="567"/>
        </w:trPr>
        <w:tc>
          <w:tcPr>
            <w:tcW w:w="2070" w:type="dxa"/>
            <w:tcBorders>
              <w:top w:val="nil"/>
              <w:left w:val="single" w:sz="4" w:space="0" w:color="auto"/>
              <w:bottom w:val="single" w:sz="4" w:space="0" w:color="auto"/>
              <w:right w:val="single" w:sz="4" w:space="0" w:color="auto"/>
            </w:tcBorders>
            <w:shd w:val="clear" w:color="auto" w:fill="auto"/>
            <w:noWrap/>
            <w:vAlign w:val="bottom"/>
            <w:hideMark/>
          </w:tcPr>
          <w:p w:rsidR="00661F99" w:rsidRPr="002553E6" w:rsidRDefault="00661F99" w:rsidP="004B6658">
            <w:pPr>
              <w:spacing w:after="0" w:line="240" w:lineRule="auto"/>
              <w:jc w:val="center"/>
              <w:rPr>
                <w:rFonts w:eastAsia="Times New Roman" w:cs="Calibri"/>
                <w:b/>
                <w:bCs/>
                <w:color w:val="000000"/>
                <w:szCs w:val="16"/>
              </w:rPr>
            </w:pPr>
            <w:r w:rsidRPr="002553E6">
              <w:rPr>
                <w:rFonts w:eastAsia="Times New Roman" w:cs="Calibri"/>
                <w:b/>
                <w:bCs/>
                <w:color w:val="000000"/>
                <w:szCs w:val="16"/>
              </w:rPr>
              <w:t>Sources of variation</w:t>
            </w:r>
          </w:p>
        </w:tc>
        <w:tc>
          <w:tcPr>
            <w:tcW w:w="1013" w:type="dxa"/>
            <w:tcBorders>
              <w:top w:val="nil"/>
              <w:left w:val="nil"/>
              <w:bottom w:val="single" w:sz="4" w:space="0" w:color="auto"/>
              <w:right w:val="single" w:sz="4" w:space="0" w:color="auto"/>
            </w:tcBorders>
            <w:shd w:val="clear" w:color="auto" w:fill="auto"/>
            <w:noWrap/>
            <w:vAlign w:val="bottom"/>
            <w:hideMark/>
          </w:tcPr>
          <w:p w:rsidR="00661F99" w:rsidRPr="002553E6" w:rsidRDefault="00661F99" w:rsidP="004B6658">
            <w:pPr>
              <w:spacing w:after="0" w:line="240" w:lineRule="auto"/>
              <w:jc w:val="center"/>
              <w:rPr>
                <w:rFonts w:eastAsia="Times New Roman" w:cs="Calibri"/>
                <w:b/>
                <w:bCs/>
                <w:color w:val="000000"/>
                <w:szCs w:val="16"/>
              </w:rPr>
            </w:pPr>
            <w:r w:rsidRPr="002553E6">
              <w:rPr>
                <w:rFonts w:eastAsia="Times New Roman" w:cs="Calibri"/>
                <w:b/>
                <w:bCs/>
                <w:color w:val="000000"/>
                <w:szCs w:val="16"/>
              </w:rPr>
              <w:t>df</w:t>
            </w:r>
          </w:p>
        </w:tc>
        <w:tc>
          <w:tcPr>
            <w:tcW w:w="1108" w:type="dxa"/>
            <w:tcBorders>
              <w:top w:val="nil"/>
              <w:left w:val="nil"/>
              <w:bottom w:val="single" w:sz="4" w:space="0" w:color="auto"/>
              <w:right w:val="single" w:sz="4" w:space="0" w:color="auto"/>
            </w:tcBorders>
            <w:shd w:val="clear" w:color="auto" w:fill="auto"/>
            <w:noWrap/>
            <w:vAlign w:val="bottom"/>
            <w:hideMark/>
          </w:tcPr>
          <w:p w:rsidR="00661F99" w:rsidRPr="002553E6" w:rsidRDefault="00661F99" w:rsidP="004B6658">
            <w:pPr>
              <w:spacing w:after="0" w:line="240" w:lineRule="auto"/>
              <w:jc w:val="center"/>
              <w:rPr>
                <w:rFonts w:eastAsia="Times New Roman" w:cs="Calibri"/>
                <w:b/>
                <w:bCs/>
                <w:color w:val="000000"/>
                <w:szCs w:val="16"/>
              </w:rPr>
            </w:pPr>
            <w:r w:rsidRPr="002553E6">
              <w:rPr>
                <w:rFonts w:eastAsia="Times New Roman" w:cs="Calibri"/>
                <w:b/>
                <w:bCs/>
                <w:color w:val="000000"/>
                <w:szCs w:val="16"/>
              </w:rPr>
              <w:t>MS</w:t>
            </w:r>
          </w:p>
        </w:tc>
        <w:tc>
          <w:tcPr>
            <w:tcW w:w="920" w:type="dxa"/>
            <w:tcBorders>
              <w:top w:val="nil"/>
              <w:left w:val="nil"/>
              <w:bottom w:val="single" w:sz="4" w:space="0" w:color="auto"/>
              <w:right w:val="single" w:sz="4" w:space="0" w:color="auto"/>
            </w:tcBorders>
            <w:shd w:val="clear" w:color="auto" w:fill="auto"/>
            <w:noWrap/>
            <w:vAlign w:val="bottom"/>
            <w:hideMark/>
          </w:tcPr>
          <w:p w:rsidR="00661F99" w:rsidRPr="002553E6" w:rsidRDefault="00661F99" w:rsidP="004B6658">
            <w:pPr>
              <w:spacing w:after="0" w:line="240" w:lineRule="auto"/>
              <w:jc w:val="center"/>
              <w:rPr>
                <w:rFonts w:eastAsia="Times New Roman" w:cs="Calibri"/>
                <w:b/>
                <w:bCs/>
                <w:color w:val="000000"/>
                <w:szCs w:val="16"/>
              </w:rPr>
            </w:pPr>
            <w:r w:rsidRPr="002553E6">
              <w:rPr>
                <w:rFonts w:eastAsia="Times New Roman" w:cs="Calibri"/>
                <w:b/>
                <w:bCs/>
                <w:color w:val="000000"/>
                <w:szCs w:val="16"/>
              </w:rPr>
              <w:t>F</w:t>
            </w:r>
          </w:p>
        </w:tc>
        <w:tc>
          <w:tcPr>
            <w:tcW w:w="1108" w:type="dxa"/>
            <w:tcBorders>
              <w:top w:val="nil"/>
              <w:left w:val="nil"/>
              <w:bottom w:val="single" w:sz="4" w:space="0" w:color="auto"/>
              <w:right w:val="single" w:sz="4" w:space="0" w:color="auto"/>
            </w:tcBorders>
            <w:shd w:val="clear" w:color="auto" w:fill="auto"/>
            <w:noWrap/>
            <w:vAlign w:val="bottom"/>
            <w:hideMark/>
          </w:tcPr>
          <w:p w:rsidR="00661F99" w:rsidRPr="002553E6" w:rsidRDefault="00661F99" w:rsidP="004B6658">
            <w:pPr>
              <w:spacing w:after="0" w:line="240" w:lineRule="auto"/>
              <w:jc w:val="center"/>
              <w:rPr>
                <w:rFonts w:eastAsia="Times New Roman" w:cs="Calibri"/>
                <w:b/>
                <w:bCs/>
                <w:color w:val="000000"/>
                <w:szCs w:val="16"/>
              </w:rPr>
            </w:pPr>
            <w:r w:rsidRPr="002553E6">
              <w:rPr>
                <w:rFonts w:eastAsia="Times New Roman" w:cs="Calibri"/>
                <w:b/>
                <w:bCs/>
                <w:color w:val="000000"/>
                <w:szCs w:val="16"/>
              </w:rPr>
              <w:t>MS</w:t>
            </w:r>
          </w:p>
        </w:tc>
        <w:tc>
          <w:tcPr>
            <w:tcW w:w="920" w:type="dxa"/>
            <w:tcBorders>
              <w:top w:val="nil"/>
              <w:left w:val="nil"/>
              <w:bottom w:val="single" w:sz="4" w:space="0" w:color="auto"/>
              <w:right w:val="single" w:sz="4" w:space="0" w:color="auto"/>
            </w:tcBorders>
            <w:shd w:val="clear" w:color="auto" w:fill="auto"/>
            <w:noWrap/>
            <w:vAlign w:val="bottom"/>
            <w:hideMark/>
          </w:tcPr>
          <w:p w:rsidR="00661F99" w:rsidRPr="002553E6" w:rsidRDefault="00661F99" w:rsidP="004B6658">
            <w:pPr>
              <w:spacing w:after="0" w:line="240" w:lineRule="auto"/>
              <w:jc w:val="center"/>
              <w:rPr>
                <w:rFonts w:eastAsia="Times New Roman" w:cs="Calibri"/>
                <w:b/>
                <w:bCs/>
                <w:color w:val="000000"/>
                <w:szCs w:val="16"/>
              </w:rPr>
            </w:pPr>
            <w:r w:rsidRPr="002553E6">
              <w:rPr>
                <w:rFonts w:eastAsia="Times New Roman" w:cs="Calibri"/>
                <w:b/>
                <w:bCs/>
                <w:color w:val="000000"/>
                <w:szCs w:val="16"/>
              </w:rPr>
              <w:t>F</w:t>
            </w:r>
          </w:p>
        </w:tc>
        <w:tc>
          <w:tcPr>
            <w:tcW w:w="1048" w:type="dxa"/>
            <w:tcBorders>
              <w:top w:val="nil"/>
              <w:left w:val="nil"/>
              <w:bottom w:val="single" w:sz="4" w:space="0" w:color="auto"/>
              <w:right w:val="single" w:sz="4" w:space="0" w:color="auto"/>
            </w:tcBorders>
            <w:shd w:val="clear" w:color="auto" w:fill="auto"/>
            <w:noWrap/>
            <w:vAlign w:val="bottom"/>
            <w:hideMark/>
          </w:tcPr>
          <w:p w:rsidR="00661F99" w:rsidRPr="002553E6" w:rsidRDefault="00661F99" w:rsidP="004B6658">
            <w:pPr>
              <w:spacing w:after="0" w:line="240" w:lineRule="auto"/>
              <w:jc w:val="center"/>
              <w:rPr>
                <w:rFonts w:eastAsia="Times New Roman" w:cs="Calibri"/>
                <w:b/>
                <w:bCs/>
                <w:color w:val="000000"/>
                <w:szCs w:val="16"/>
              </w:rPr>
            </w:pPr>
            <w:r w:rsidRPr="002553E6">
              <w:rPr>
                <w:rFonts w:eastAsia="Times New Roman" w:cs="Calibri"/>
                <w:b/>
                <w:bCs/>
                <w:color w:val="000000"/>
                <w:szCs w:val="16"/>
              </w:rPr>
              <w:t>MS</w:t>
            </w:r>
          </w:p>
        </w:tc>
        <w:tc>
          <w:tcPr>
            <w:tcW w:w="979" w:type="dxa"/>
            <w:tcBorders>
              <w:top w:val="nil"/>
              <w:left w:val="nil"/>
              <w:bottom w:val="single" w:sz="4" w:space="0" w:color="auto"/>
              <w:right w:val="single" w:sz="4" w:space="0" w:color="auto"/>
            </w:tcBorders>
            <w:shd w:val="clear" w:color="auto" w:fill="auto"/>
            <w:noWrap/>
            <w:vAlign w:val="bottom"/>
            <w:hideMark/>
          </w:tcPr>
          <w:p w:rsidR="00661F99" w:rsidRPr="002553E6" w:rsidRDefault="00661F99" w:rsidP="004B6658">
            <w:pPr>
              <w:spacing w:after="0" w:line="240" w:lineRule="auto"/>
              <w:jc w:val="center"/>
              <w:rPr>
                <w:rFonts w:eastAsia="Times New Roman" w:cs="Calibri"/>
                <w:b/>
                <w:bCs/>
                <w:color w:val="000000"/>
                <w:szCs w:val="16"/>
              </w:rPr>
            </w:pPr>
            <w:r w:rsidRPr="002553E6">
              <w:rPr>
                <w:rFonts w:eastAsia="Times New Roman" w:cs="Calibri"/>
                <w:b/>
                <w:bCs/>
                <w:color w:val="000000"/>
                <w:szCs w:val="16"/>
              </w:rPr>
              <w:t>F</w:t>
            </w:r>
          </w:p>
        </w:tc>
        <w:tc>
          <w:tcPr>
            <w:tcW w:w="864" w:type="dxa"/>
            <w:tcBorders>
              <w:top w:val="nil"/>
              <w:left w:val="nil"/>
              <w:bottom w:val="single" w:sz="4" w:space="0" w:color="auto"/>
              <w:right w:val="single" w:sz="4" w:space="0" w:color="auto"/>
            </w:tcBorders>
            <w:shd w:val="clear" w:color="auto" w:fill="auto"/>
            <w:noWrap/>
            <w:vAlign w:val="bottom"/>
            <w:hideMark/>
          </w:tcPr>
          <w:p w:rsidR="00661F99" w:rsidRPr="002553E6" w:rsidRDefault="00661F99" w:rsidP="004B6658">
            <w:pPr>
              <w:spacing w:after="0" w:line="240" w:lineRule="auto"/>
              <w:jc w:val="center"/>
              <w:rPr>
                <w:rFonts w:eastAsia="Times New Roman" w:cs="Calibri"/>
                <w:b/>
                <w:bCs/>
                <w:color w:val="000000"/>
                <w:szCs w:val="16"/>
              </w:rPr>
            </w:pPr>
            <w:r w:rsidRPr="002553E6">
              <w:rPr>
                <w:rFonts w:eastAsia="Times New Roman" w:cs="Calibri"/>
                <w:b/>
                <w:bCs/>
                <w:color w:val="000000"/>
                <w:szCs w:val="16"/>
              </w:rPr>
              <w:t>MS</w:t>
            </w:r>
          </w:p>
        </w:tc>
        <w:tc>
          <w:tcPr>
            <w:tcW w:w="1163" w:type="dxa"/>
            <w:tcBorders>
              <w:top w:val="nil"/>
              <w:left w:val="nil"/>
              <w:bottom w:val="single" w:sz="4" w:space="0" w:color="auto"/>
              <w:right w:val="single" w:sz="4" w:space="0" w:color="auto"/>
            </w:tcBorders>
            <w:shd w:val="clear" w:color="auto" w:fill="auto"/>
            <w:noWrap/>
            <w:vAlign w:val="bottom"/>
            <w:hideMark/>
          </w:tcPr>
          <w:p w:rsidR="00661F99" w:rsidRPr="002553E6" w:rsidRDefault="00661F99" w:rsidP="004B6658">
            <w:pPr>
              <w:spacing w:after="0" w:line="240" w:lineRule="auto"/>
              <w:jc w:val="center"/>
              <w:rPr>
                <w:rFonts w:eastAsia="Times New Roman" w:cs="Calibri"/>
                <w:b/>
                <w:bCs/>
                <w:color w:val="000000"/>
                <w:szCs w:val="16"/>
              </w:rPr>
            </w:pPr>
            <w:r w:rsidRPr="002553E6">
              <w:rPr>
                <w:rFonts w:eastAsia="Times New Roman" w:cs="Calibri"/>
                <w:b/>
                <w:bCs/>
                <w:color w:val="000000"/>
                <w:szCs w:val="16"/>
              </w:rPr>
              <w:t>F</w:t>
            </w:r>
          </w:p>
        </w:tc>
        <w:tc>
          <w:tcPr>
            <w:tcW w:w="1119" w:type="dxa"/>
            <w:tcBorders>
              <w:top w:val="nil"/>
              <w:left w:val="nil"/>
              <w:bottom w:val="nil"/>
              <w:right w:val="nil"/>
            </w:tcBorders>
            <w:shd w:val="clear" w:color="auto" w:fill="auto"/>
            <w:noWrap/>
            <w:vAlign w:val="bottom"/>
            <w:hideMark/>
          </w:tcPr>
          <w:p w:rsidR="00661F99" w:rsidRPr="002553E6" w:rsidRDefault="00661F99" w:rsidP="004B6658">
            <w:pPr>
              <w:spacing w:after="0" w:line="240" w:lineRule="auto"/>
              <w:rPr>
                <w:rFonts w:eastAsia="Times New Roman" w:cs="Calibri"/>
                <w:color w:val="000000"/>
              </w:rPr>
            </w:pPr>
          </w:p>
        </w:tc>
        <w:tc>
          <w:tcPr>
            <w:tcW w:w="1013" w:type="dxa"/>
            <w:tcBorders>
              <w:top w:val="nil"/>
              <w:left w:val="nil"/>
              <w:bottom w:val="nil"/>
              <w:right w:val="nil"/>
            </w:tcBorders>
            <w:shd w:val="clear" w:color="auto" w:fill="auto"/>
            <w:noWrap/>
            <w:vAlign w:val="bottom"/>
            <w:hideMark/>
          </w:tcPr>
          <w:p w:rsidR="00661F99" w:rsidRPr="002553E6" w:rsidRDefault="00661F99" w:rsidP="004B6658">
            <w:pPr>
              <w:spacing w:after="0" w:line="240" w:lineRule="auto"/>
              <w:rPr>
                <w:rFonts w:eastAsia="Times New Roman" w:cs="Calibri"/>
                <w:color w:val="000000"/>
              </w:rPr>
            </w:pPr>
          </w:p>
        </w:tc>
        <w:tc>
          <w:tcPr>
            <w:tcW w:w="1119" w:type="dxa"/>
            <w:tcBorders>
              <w:top w:val="nil"/>
              <w:left w:val="nil"/>
              <w:bottom w:val="nil"/>
              <w:right w:val="nil"/>
            </w:tcBorders>
            <w:shd w:val="clear" w:color="auto" w:fill="auto"/>
            <w:noWrap/>
            <w:vAlign w:val="bottom"/>
            <w:hideMark/>
          </w:tcPr>
          <w:p w:rsidR="00661F99" w:rsidRPr="002553E6" w:rsidRDefault="00661F99" w:rsidP="004B6658">
            <w:pPr>
              <w:spacing w:after="0" w:line="240" w:lineRule="auto"/>
              <w:rPr>
                <w:rFonts w:eastAsia="Times New Roman" w:cs="Calibri"/>
                <w:color w:val="000000"/>
              </w:rPr>
            </w:pPr>
          </w:p>
        </w:tc>
        <w:tc>
          <w:tcPr>
            <w:tcW w:w="1013" w:type="dxa"/>
            <w:tcBorders>
              <w:top w:val="nil"/>
              <w:left w:val="nil"/>
              <w:bottom w:val="nil"/>
              <w:right w:val="nil"/>
            </w:tcBorders>
            <w:shd w:val="clear" w:color="auto" w:fill="auto"/>
            <w:noWrap/>
            <w:vAlign w:val="bottom"/>
            <w:hideMark/>
          </w:tcPr>
          <w:p w:rsidR="00661F99" w:rsidRPr="002553E6" w:rsidRDefault="00661F99" w:rsidP="004B6658">
            <w:pPr>
              <w:spacing w:after="0" w:line="240" w:lineRule="auto"/>
              <w:rPr>
                <w:rFonts w:eastAsia="Times New Roman" w:cs="Calibri"/>
                <w:color w:val="000000"/>
              </w:rPr>
            </w:pPr>
          </w:p>
        </w:tc>
      </w:tr>
      <w:tr w:rsidR="00661F99" w:rsidRPr="002553E6" w:rsidTr="002553E6">
        <w:trPr>
          <w:trHeight w:val="567"/>
        </w:trPr>
        <w:tc>
          <w:tcPr>
            <w:tcW w:w="2070" w:type="dxa"/>
            <w:tcBorders>
              <w:top w:val="nil"/>
              <w:left w:val="single" w:sz="4" w:space="0" w:color="auto"/>
              <w:bottom w:val="single" w:sz="4" w:space="0" w:color="auto"/>
              <w:right w:val="single" w:sz="4" w:space="0" w:color="auto"/>
            </w:tcBorders>
            <w:shd w:val="clear" w:color="auto" w:fill="auto"/>
            <w:noWrap/>
            <w:vAlign w:val="bottom"/>
            <w:hideMark/>
          </w:tcPr>
          <w:p w:rsidR="00661F99" w:rsidRPr="002553E6" w:rsidRDefault="00661F99" w:rsidP="004B6658">
            <w:pPr>
              <w:spacing w:after="0" w:line="240" w:lineRule="auto"/>
              <w:jc w:val="center"/>
              <w:rPr>
                <w:rFonts w:eastAsia="Times New Roman" w:cs="Calibri"/>
                <w:b/>
                <w:bCs/>
                <w:color w:val="000000"/>
                <w:szCs w:val="16"/>
              </w:rPr>
            </w:pPr>
            <w:r w:rsidRPr="002553E6">
              <w:rPr>
                <w:rFonts w:eastAsia="Times New Roman" w:cs="Calibri"/>
                <w:b/>
                <w:bCs/>
                <w:color w:val="000000"/>
                <w:szCs w:val="16"/>
              </w:rPr>
              <w:t>diet</w:t>
            </w:r>
          </w:p>
        </w:tc>
        <w:tc>
          <w:tcPr>
            <w:tcW w:w="1013" w:type="dxa"/>
            <w:tcBorders>
              <w:top w:val="nil"/>
              <w:left w:val="nil"/>
              <w:bottom w:val="single" w:sz="4" w:space="0" w:color="auto"/>
              <w:right w:val="single" w:sz="4" w:space="0" w:color="auto"/>
            </w:tcBorders>
            <w:shd w:val="clear" w:color="auto" w:fill="auto"/>
            <w:noWrap/>
            <w:vAlign w:val="bottom"/>
            <w:hideMark/>
          </w:tcPr>
          <w:p w:rsidR="00661F99" w:rsidRPr="002553E6" w:rsidRDefault="00661F99" w:rsidP="004B6658">
            <w:pPr>
              <w:spacing w:after="0" w:line="240" w:lineRule="auto"/>
              <w:jc w:val="center"/>
              <w:rPr>
                <w:rFonts w:eastAsia="Times New Roman" w:cs="Calibri"/>
                <w:color w:val="000000"/>
                <w:szCs w:val="16"/>
              </w:rPr>
            </w:pPr>
            <w:r w:rsidRPr="002553E6">
              <w:rPr>
                <w:rFonts w:eastAsia="Times New Roman" w:cs="Calibri"/>
                <w:color w:val="000000"/>
                <w:szCs w:val="16"/>
              </w:rPr>
              <w:t>6</w:t>
            </w:r>
          </w:p>
        </w:tc>
        <w:tc>
          <w:tcPr>
            <w:tcW w:w="1108" w:type="dxa"/>
            <w:tcBorders>
              <w:top w:val="nil"/>
              <w:left w:val="nil"/>
              <w:bottom w:val="single" w:sz="4" w:space="0" w:color="auto"/>
              <w:right w:val="single" w:sz="4" w:space="0" w:color="auto"/>
            </w:tcBorders>
            <w:shd w:val="clear" w:color="auto" w:fill="auto"/>
            <w:noWrap/>
            <w:vAlign w:val="bottom"/>
            <w:hideMark/>
          </w:tcPr>
          <w:p w:rsidR="00661F99" w:rsidRPr="002553E6" w:rsidRDefault="00661F99" w:rsidP="004B6658">
            <w:pPr>
              <w:spacing w:after="0" w:line="240" w:lineRule="auto"/>
              <w:jc w:val="right"/>
              <w:rPr>
                <w:rFonts w:eastAsia="Times New Roman" w:cs="Calibri"/>
                <w:color w:val="000000"/>
                <w:szCs w:val="16"/>
              </w:rPr>
            </w:pPr>
            <w:r w:rsidRPr="002553E6">
              <w:rPr>
                <w:rFonts w:eastAsia="Times New Roman" w:cs="Calibri"/>
                <w:color w:val="000000"/>
                <w:szCs w:val="16"/>
              </w:rPr>
              <w:t>324,842</w:t>
            </w:r>
          </w:p>
        </w:tc>
        <w:tc>
          <w:tcPr>
            <w:tcW w:w="920" w:type="dxa"/>
            <w:tcBorders>
              <w:top w:val="nil"/>
              <w:left w:val="nil"/>
              <w:bottom w:val="single" w:sz="4" w:space="0" w:color="auto"/>
              <w:right w:val="single" w:sz="4" w:space="0" w:color="auto"/>
            </w:tcBorders>
            <w:shd w:val="clear" w:color="auto" w:fill="auto"/>
            <w:noWrap/>
            <w:vAlign w:val="bottom"/>
            <w:hideMark/>
          </w:tcPr>
          <w:p w:rsidR="00661F99" w:rsidRPr="002553E6" w:rsidRDefault="00661F99" w:rsidP="004B6658">
            <w:pPr>
              <w:spacing w:after="0" w:line="240" w:lineRule="auto"/>
              <w:jc w:val="center"/>
              <w:rPr>
                <w:rFonts w:eastAsia="Times New Roman" w:cs="Calibri"/>
                <w:color w:val="000000"/>
                <w:szCs w:val="16"/>
              </w:rPr>
            </w:pPr>
            <w:r w:rsidRPr="002553E6">
              <w:rPr>
                <w:rFonts w:eastAsia="Times New Roman" w:cs="Calibri"/>
                <w:color w:val="000000"/>
                <w:szCs w:val="16"/>
              </w:rPr>
              <w:t>1,40</w:t>
            </w:r>
            <w:r w:rsidR="0037729F">
              <w:rPr>
                <w:rFonts w:eastAsia="Times New Roman" w:cs="Calibri"/>
                <w:color w:val="000000"/>
                <w:szCs w:val="16"/>
              </w:rPr>
              <w:t xml:space="preserve"> Ns</w:t>
            </w:r>
          </w:p>
        </w:tc>
        <w:tc>
          <w:tcPr>
            <w:tcW w:w="1108" w:type="dxa"/>
            <w:tcBorders>
              <w:top w:val="nil"/>
              <w:left w:val="nil"/>
              <w:bottom w:val="single" w:sz="4" w:space="0" w:color="auto"/>
              <w:right w:val="single" w:sz="4" w:space="0" w:color="auto"/>
            </w:tcBorders>
            <w:shd w:val="clear" w:color="auto" w:fill="auto"/>
            <w:noWrap/>
            <w:vAlign w:val="bottom"/>
            <w:hideMark/>
          </w:tcPr>
          <w:p w:rsidR="00661F99" w:rsidRPr="002553E6" w:rsidRDefault="00661F99" w:rsidP="004B6658">
            <w:pPr>
              <w:spacing w:after="0" w:line="240" w:lineRule="auto"/>
              <w:jc w:val="right"/>
              <w:rPr>
                <w:rFonts w:eastAsia="Times New Roman" w:cs="Calibri"/>
                <w:color w:val="000000"/>
                <w:szCs w:val="16"/>
              </w:rPr>
            </w:pPr>
            <w:r w:rsidRPr="002553E6">
              <w:rPr>
                <w:rFonts w:eastAsia="Times New Roman" w:cs="Calibri"/>
                <w:color w:val="000000"/>
                <w:szCs w:val="16"/>
              </w:rPr>
              <w:t>174,882</w:t>
            </w:r>
          </w:p>
        </w:tc>
        <w:tc>
          <w:tcPr>
            <w:tcW w:w="920" w:type="dxa"/>
            <w:tcBorders>
              <w:top w:val="nil"/>
              <w:left w:val="nil"/>
              <w:bottom w:val="single" w:sz="4" w:space="0" w:color="auto"/>
              <w:right w:val="single" w:sz="4" w:space="0" w:color="auto"/>
            </w:tcBorders>
            <w:shd w:val="clear" w:color="auto" w:fill="auto"/>
            <w:noWrap/>
            <w:vAlign w:val="bottom"/>
            <w:hideMark/>
          </w:tcPr>
          <w:p w:rsidR="00661F99" w:rsidRPr="002553E6" w:rsidRDefault="00661F99" w:rsidP="004B6658">
            <w:pPr>
              <w:spacing w:after="0" w:line="240" w:lineRule="auto"/>
              <w:rPr>
                <w:rFonts w:eastAsia="Times New Roman" w:cs="Calibri"/>
                <w:color w:val="000000"/>
                <w:szCs w:val="16"/>
              </w:rPr>
            </w:pPr>
            <w:r w:rsidRPr="002553E6">
              <w:rPr>
                <w:rFonts w:eastAsia="Times New Roman" w:cs="Calibri"/>
                <w:color w:val="000000"/>
                <w:szCs w:val="16"/>
              </w:rPr>
              <w:t>15,82***</w:t>
            </w:r>
          </w:p>
        </w:tc>
        <w:tc>
          <w:tcPr>
            <w:tcW w:w="1048" w:type="dxa"/>
            <w:tcBorders>
              <w:top w:val="nil"/>
              <w:left w:val="nil"/>
              <w:bottom w:val="single" w:sz="4" w:space="0" w:color="auto"/>
              <w:right w:val="single" w:sz="4" w:space="0" w:color="auto"/>
            </w:tcBorders>
            <w:shd w:val="clear" w:color="auto" w:fill="auto"/>
            <w:noWrap/>
            <w:vAlign w:val="bottom"/>
            <w:hideMark/>
          </w:tcPr>
          <w:p w:rsidR="00661F99" w:rsidRPr="002553E6" w:rsidRDefault="00661F99" w:rsidP="004B6658">
            <w:pPr>
              <w:spacing w:after="0" w:line="240" w:lineRule="auto"/>
              <w:jc w:val="right"/>
              <w:rPr>
                <w:rFonts w:eastAsia="Times New Roman" w:cs="Calibri"/>
                <w:color w:val="000000"/>
                <w:szCs w:val="16"/>
              </w:rPr>
            </w:pPr>
            <w:r w:rsidRPr="002553E6">
              <w:rPr>
                <w:rFonts w:eastAsia="Times New Roman" w:cs="Calibri"/>
                <w:color w:val="000000"/>
                <w:szCs w:val="16"/>
              </w:rPr>
              <w:t>35,630</w:t>
            </w:r>
          </w:p>
        </w:tc>
        <w:tc>
          <w:tcPr>
            <w:tcW w:w="979" w:type="dxa"/>
            <w:tcBorders>
              <w:top w:val="nil"/>
              <w:left w:val="nil"/>
              <w:bottom w:val="single" w:sz="4" w:space="0" w:color="auto"/>
              <w:right w:val="single" w:sz="4" w:space="0" w:color="auto"/>
            </w:tcBorders>
            <w:shd w:val="clear" w:color="auto" w:fill="auto"/>
            <w:noWrap/>
            <w:vAlign w:val="bottom"/>
            <w:hideMark/>
          </w:tcPr>
          <w:p w:rsidR="00661F99" w:rsidRPr="002553E6" w:rsidRDefault="00661F99" w:rsidP="004B6658">
            <w:pPr>
              <w:spacing w:after="0" w:line="240" w:lineRule="auto"/>
              <w:jc w:val="center"/>
              <w:rPr>
                <w:rFonts w:eastAsia="Times New Roman" w:cs="Calibri"/>
                <w:color w:val="000000"/>
                <w:szCs w:val="16"/>
              </w:rPr>
            </w:pPr>
            <w:r w:rsidRPr="002553E6">
              <w:rPr>
                <w:rFonts w:eastAsia="Times New Roman" w:cs="Calibri"/>
                <w:color w:val="000000"/>
                <w:szCs w:val="16"/>
              </w:rPr>
              <w:t>3,48**</w:t>
            </w:r>
          </w:p>
        </w:tc>
        <w:tc>
          <w:tcPr>
            <w:tcW w:w="864" w:type="dxa"/>
            <w:tcBorders>
              <w:top w:val="nil"/>
              <w:left w:val="nil"/>
              <w:bottom w:val="single" w:sz="4" w:space="0" w:color="auto"/>
              <w:right w:val="single" w:sz="4" w:space="0" w:color="auto"/>
            </w:tcBorders>
            <w:shd w:val="clear" w:color="auto" w:fill="auto"/>
            <w:noWrap/>
            <w:vAlign w:val="bottom"/>
            <w:hideMark/>
          </w:tcPr>
          <w:p w:rsidR="00661F99" w:rsidRPr="002553E6" w:rsidRDefault="00661F99" w:rsidP="004B6658">
            <w:pPr>
              <w:spacing w:after="0" w:line="240" w:lineRule="auto"/>
              <w:rPr>
                <w:rFonts w:eastAsia="Times New Roman" w:cs="Calibri"/>
                <w:color w:val="000000"/>
                <w:szCs w:val="16"/>
              </w:rPr>
            </w:pPr>
            <w:r w:rsidRPr="002553E6">
              <w:rPr>
                <w:rFonts w:eastAsia="Times New Roman" w:cs="Calibri"/>
                <w:color w:val="000000"/>
                <w:szCs w:val="16"/>
              </w:rPr>
              <w:t>0,0841</w:t>
            </w:r>
          </w:p>
        </w:tc>
        <w:tc>
          <w:tcPr>
            <w:tcW w:w="1163" w:type="dxa"/>
            <w:tcBorders>
              <w:top w:val="nil"/>
              <w:left w:val="nil"/>
              <w:bottom w:val="single" w:sz="4" w:space="0" w:color="auto"/>
              <w:right w:val="single" w:sz="4" w:space="0" w:color="auto"/>
            </w:tcBorders>
            <w:shd w:val="clear" w:color="auto" w:fill="auto"/>
            <w:noWrap/>
            <w:vAlign w:val="bottom"/>
            <w:hideMark/>
          </w:tcPr>
          <w:p w:rsidR="00661F99" w:rsidRPr="002553E6" w:rsidRDefault="00661F99" w:rsidP="004B6658">
            <w:pPr>
              <w:spacing w:after="0" w:line="240" w:lineRule="auto"/>
              <w:jc w:val="center"/>
              <w:rPr>
                <w:rFonts w:eastAsia="Times New Roman" w:cs="Calibri"/>
                <w:color w:val="000000"/>
                <w:szCs w:val="16"/>
              </w:rPr>
            </w:pPr>
            <w:r w:rsidRPr="002553E6">
              <w:rPr>
                <w:rFonts w:eastAsia="Times New Roman" w:cs="Calibri"/>
                <w:color w:val="000000"/>
                <w:szCs w:val="16"/>
              </w:rPr>
              <w:t>25,18***</w:t>
            </w:r>
          </w:p>
        </w:tc>
        <w:tc>
          <w:tcPr>
            <w:tcW w:w="1119" w:type="dxa"/>
            <w:tcBorders>
              <w:top w:val="nil"/>
              <w:left w:val="nil"/>
              <w:bottom w:val="nil"/>
              <w:right w:val="nil"/>
            </w:tcBorders>
            <w:shd w:val="clear" w:color="auto" w:fill="auto"/>
            <w:noWrap/>
            <w:vAlign w:val="bottom"/>
            <w:hideMark/>
          </w:tcPr>
          <w:p w:rsidR="00661F99" w:rsidRPr="002553E6" w:rsidRDefault="00661F99" w:rsidP="004B6658">
            <w:pPr>
              <w:spacing w:after="0" w:line="240" w:lineRule="auto"/>
              <w:rPr>
                <w:rFonts w:eastAsia="Times New Roman" w:cs="Calibri"/>
                <w:color w:val="000000"/>
              </w:rPr>
            </w:pPr>
          </w:p>
        </w:tc>
        <w:tc>
          <w:tcPr>
            <w:tcW w:w="1013" w:type="dxa"/>
            <w:tcBorders>
              <w:top w:val="nil"/>
              <w:left w:val="nil"/>
              <w:bottom w:val="nil"/>
              <w:right w:val="nil"/>
            </w:tcBorders>
            <w:shd w:val="clear" w:color="auto" w:fill="auto"/>
            <w:noWrap/>
            <w:vAlign w:val="bottom"/>
            <w:hideMark/>
          </w:tcPr>
          <w:p w:rsidR="00661F99" w:rsidRPr="002553E6" w:rsidRDefault="00661F99" w:rsidP="004B6658">
            <w:pPr>
              <w:spacing w:after="0" w:line="240" w:lineRule="auto"/>
              <w:rPr>
                <w:rFonts w:eastAsia="Times New Roman" w:cs="Calibri"/>
                <w:color w:val="000000"/>
              </w:rPr>
            </w:pPr>
          </w:p>
        </w:tc>
        <w:tc>
          <w:tcPr>
            <w:tcW w:w="1119" w:type="dxa"/>
            <w:tcBorders>
              <w:top w:val="nil"/>
              <w:left w:val="nil"/>
              <w:bottom w:val="nil"/>
              <w:right w:val="nil"/>
            </w:tcBorders>
            <w:shd w:val="clear" w:color="auto" w:fill="auto"/>
            <w:noWrap/>
            <w:vAlign w:val="bottom"/>
            <w:hideMark/>
          </w:tcPr>
          <w:p w:rsidR="00661F99" w:rsidRPr="002553E6" w:rsidRDefault="00661F99" w:rsidP="004B6658">
            <w:pPr>
              <w:spacing w:after="0" w:line="240" w:lineRule="auto"/>
              <w:rPr>
                <w:rFonts w:eastAsia="Times New Roman" w:cs="Calibri"/>
                <w:color w:val="000000"/>
              </w:rPr>
            </w:pPr>
          </w:p>
        </w:tc>
        <w:tc>
          <w:tcPr>
            <w:tcW w:w="1013" w:type="dxa"/>
            <w:tcBorders>
              <w:top w:val="nil"/>
              <w:left w:val="nil"/>
              <w:bottom w:val="nil"/>
              <w:right w:val="nil"/>
            </w:tcBorders>
            <w:shd w:val="clear" w:color="auto" w:fill="auto"/>
            <w:noWrap/>
            <w:vAlign w:val="bottom"/>
            <w:hideMark/>
          </w:tcPr>
          <w:p w:rsidR="00661F99" w:rsidRPr="002553E6" w:rsidRDefault="00661F99" w:rsidP="004B6658">
            <w:pPr>
              <w:spacing w:after="0" w:line="240" w:lineRule="auto"/>
              <w:rPr>
                <w:rFonts w:eastAsia="Times New Roman" w:cs="Calibri"/>
                <w:color w:val="000000"/>
              </w:rPr>
            </w:pPr>
          </w:p>
        </w:tc>
      </w:tr>
      <w:tr w:rsidR="00661F99" w:rsidRPr="002553E6" w:rsidTr="002553E6">
        <w:trPr>
          <w:trHeight w:val="567"/>
        </w:trPr>
        <w:tc>
          <w:tcPr>
            <w:tcW w:w="2070" w:type="dxa"/>
            <w:tcBorders>
              <w:top w:val="nil"/>
              <w:left w:val="single" w:sz="4" w:space="0" w:color="auto"/>
              <w:bottom w:val="single" w:sz="4" w:space="0" w:color="auto"/>
              <w:right w:val="single" w:sz="4" w:space="0" w:color="auto"/>
            </w:tcBorders>
            <w:shd w:val="clear" w:color="auto" w:fill="auto"/>
            <w:noWrap/>
            <w:vAlign w:val="bottom"/>
            <w:hideMark/>
          </w:tcPr>
          <w:p w:rsidR="00661F99" w:rsidRPr="002553E6" w:rsidRDefault="00661F99" w:rsidP="004B6658">
            <w:pPr>
              <w:spacing w:after="0" w:line="240" w:lineRule="auto"/>
              <w:jc w:val="center"/>
              <w:rPr>
                <w:rFonts w:eastAsia="Times New Roman" w:cs="Calibri"/>
                <w:b/>
                <w:bCs/>
                <w:color w:val="000000"/>
                <w:szCs w:val="16"/>
              </w:rPr>
            </w:pPr>
            <w:r w:rsidRPr="002553E6">
              <w:rPr>
                <w:rFonts w:eastAsia="Times New Roman" w:cs="Calibri"/>
                <w:b/>
                <w:bCs/>
                <w:color w:val="000000"/>
                <w:szCs w:val="16"/>
              </w:rPr>
              <w:t>residual</w:t>
            </w:r>
          </w:p>
        </w:tc>
        <w:tc>
          <w:tcPr>
            <w:tcW w:w="1013" w:type="dxa"/>
            <w:tcBorders>
              <w:top w:val="nil"/>
              <w:left w:val="nil"/>
              <w:bottom w:val="single" w:sz="4" w:space="0" w:color="auto"/>
              <w:right w:val="single" w:sz="4" w:space="0" w:color="auto"/>
            </w:tcBorders>
            <w:shd w:val="clear" w:color="auto" w:fill="auto"/>
            <w:noWrap/>
            <w:vAlign w:val="bottom"/>
            <w:hideMark/>
          </w:tcPr>
          <w:p w:rsidR="00661F99" w:rsidRPr="002553E6" w:rsidRDefault="00661F99" w:rsidP="004B6658">
            <w:pPr>
              <w:spacing w:after="0" w:line="240" w:lineRule="auto"/>
              <w:jc w:val="center"/>
              <w:rPr>
                <w:rFonts w:eastAsia="Times New Roman" w:cs="Calibri"/>
                <w:color w:val="000000"/>
                <w:szCs w:val="16"/>
              </w:rPr>
            </w:pPr>
            <w:r w:rsidRPr="002553E6">
              <w:rPr>
                <w:rFonts w:eastAsia="Times New Roman" w:cs="Calibri"/>
                <w:color w:val="000000"/>
                <w:szCs w:val="16"/>
              </w:rPr>
              <w:t>28</w:t>
            </w:r>
          </w:p>
        </w:tc>
        <w:tc>
          <w:tcPr>
            <w:tcW w:w="1108" w:type="dxa"/>
            <w:tcBorders>
              <w:top w:val="nil"/>
              <w:left w:val="nil"/>
              <w:bottom w:val="single" w:sz="4" w:space="0" w:color="auto"/>
              <w:right w:val="single" w:sz="4" w:space="0" w:color="auto"/>
            </w:tcBorders>
            <w:shd w:val="clear" w:color="auto" w:fill="auto"/>
            <w:noWrap/>
            <w:vAlign w:val="bottom"/>
            <w:hideMark/>
          </w:tcPr>
          <w:p w:rsidR="00661F99" w:rsidRPr="002553E6" w:rsidRDefault="00661F99" w:rsidP="004B6658">
            <w:pPr>
              <w:spacing w:after="0" w:line="240" w:lineRule="auto"/>
              <w:jc w:val="right"/>
              <w:rPr>
                <w:rFonts w:eastAsia="Times New Roman" w:cs="Calibri"/>
                <w:color w:val="000000"/>
                <w:szCs w:val="16"/>
              </w:rPr>
            </w:pPr>
            <w:r w:rsidRPr="002553E6">
              <w:rPr>
                <w:rFonts w:eastAsia="Times New Roman" w:cs="Calibri"/>
                <w:color w:val="000000"/>
                <w:szCs w:val="16"/>
              </w:rPr>
              <w:t>231,235</w:t>
            </w:r>
          </w:p>
        </w:tc>
        <w:tc>
          <w:tcPr>
            <w:tcW w:w="920" w:type="dxa"/>
            <w:tcBorders>
              <w:top w:val="nil"/>
              <w:left w:val="nil"/>
              <w:bottom w:val="single" w:sz="4" w:space="0" w:color="auto"/>
              <w:right w:val="single" w:sz="4" w:space="0" w:color="auto"/>
            </w:tcBorders>
            <w:shd w:val="clear" w:color="auto" w:fill="auto"/>
            <w:noWrap/>
            <w:vAlign w:val="bottom"/>
            <w:hideMark/>
          </w:tcPr>
          <w:p w:rsidR="00661F99" w:rsidRPr="002553E6" w:rsidRDefault="00661F99" w:rsidP="004B6658">
            <w:pPr>
              <w:spacing w:after="0" w:line="240" w:lineRule="auto"/>
              <w:rPr>
                <w:rFonts w:eastAsia="Times New Roman" w:cs="Calibri"/>
                <w:color w:val="000000"/>
                <w:szCs w:val="16"/>
              </w:rPr>
            </w:pPr>
            <w:r w:rsidRPr="002553E6">
              <w:rPr>
                <w:rFonts w:eastAsia="Times New Roman" w:cs="Calibri"/>
                <w:color w:val="000000"/>
                <w:szCs w:val="16"/>
              </w:rPr>
              <w:t> </w:t>
            </w:r>
          </w:p>
        </w:tc>
        <w:tc>
          <w:tcPr>
            <w:tcW w:w="1108" w:type="dxa"/>
            <w:tcBorders>
              <w:top w:val="nil"/>
              <w:left w:val="nil"/>
              <w:bottom w:val="single" w:sz="4" w:space="0" w:color="auto"/>
              <w:right w:val="single" w:sz="4" w:space="0" w:color="auto"/>
            </w:tcBorders>
            <w:shd w:val="clear" w:color="auto" w:fill="auto"/>
            <w:noWrap/>
            <w:vAlign w:val="bottom"/>
            <w:hideMark/>
          </w:tcPr>
          <w:p w:rsidR="00661F99" w:rsidRPr="002553E6" w:rsidRDefault="00661F99" w:rsidP="004B6658">
            <w:pPr>
              <w:spacing w:after="0" w:line="240" w:lineRule="auto"/>
              <w:jc w:val="right"/>
              <w:rPr>
                <w:rFonts w:eastAsia="Times New Roman" w:cs="Calibri"/>
                <w:color w:val="000000"/>
                <w:szCs w:val="16"/>
              </w:rPr>
            </w:pPr>
            <w:r w:rsidRPr="002553E6">
              <w:rPr>
                <w:rFonts w:eastAsia="Times New Roman" w:cs="Calibri"/>
                <w:color w:val="000000"/>
                <w:szCs w:val="16"/>
              </w:rPr>
              <w:t>11,054</w:t>
            </w:r>
          </w:p>
        </w:tc>
        <w:tc>
          <w:tcPr>
            <w:tcW w:w="920" w:type="dxa"/>
            <w:tcBorders>
              <w:top w:val="nil"/>
              <w:left w:val="nil"/>
              <w:bottom w:val="single" w:sz="4" w:space="0" w:color="auto"/>
              <w:right w:val="single" w:sz="4" w:space="0" w:color="auto"/>
            </w:tcBorders>
            <w:shd w:val="clear" w:color="auto" w:fill="auto"/>
            <w:noWrap/>
            <w:vAlign w:val="bottom"/>
            <w:hideMark/>
          </w:tcPr>
          <w:p w:rsidR="00661F99" w:rsidRPr="002553E6" w:rsidRDefault="00661F99" w:rsidP="004B6658">
            <w:pPr>
              <w:spacing w:after="0" w:line="240" w:lineRule="auto"/>
              <w:rPr>
                <w:rFonts w:eastAsia="Times New Roman" w:cs="Calibri"/>
                <w:color w:val="000000"/>
                <w:szCs w:val="16"/>
              </w:rPr>
            </w:pPr>
            <w:r w:rsidRPr="002553E6">
              <w:rPr>
                <w:rFonts w:eastAsia="Times New Roman" w:cs="Calibri"/>
                <w:color w:val="000000"/>
                <w:szCs w:val="16"/>
              </w:rPr>
              <w:t> </w:t>
            </w:r>
          </w:p>
        </w:tc>
        <w:tc>
          <w:tcPr>
            <w:tcW w:w="1048" w:type="dxa"/>
            <w:tcBorders>
              <w:top w:val="nil"/>
              <w:left w:val="nil"/>
              <w:bottom w:val="single" w:sz="4" w:space="0" w:color="auto"/>
              <w:right w:val="single" w:sz="4" w:space="0" w:color="auto"/>
            </w:tcBorders>
            <w:shd w:val="clear" w:color="auto" w:fill="auto"/>
            <w:noWrap/>
            <w:vAlign w:val="bottom"/>
            <w:hideMark/>
          </w:tcPr>
          <w:p w:rsidR="00661F99" w:rsidRPr="002553E6" w:rsidRDefault="00661F99" w:rsidP="004B6658">
            <w:pPr>
              <w:spacing w:after="0" w:line="240" w:lineRule="auto"/>
              <w:jc w:val="right"/>
              <w:rPr>
                <w:rFonts w:eastAsia="Times New Roman" w:cs="Calibri"/>
                <w:color w:val="000000"/>
                <w:szCs w:val="16"/>
              </w:rPr>
            </w:pPr>
            <w:r w:rsidRPr="002553E6">
              <w:rPr>
                <w:rFonts w:eastAsia="Times New Roman" w:cs="Calibri"/>
                <w:color w:val="000000"/>
                <w:szCs w:val="16"/>
              </w:rPr>
              <w:t>10,233</w:t>
            </w:r>
          </w:p>
        </w:tc>
        <w:tc>
          <w:tcPr>
            <w:tcW w:w="979" w:type="dxa"/>
            <w:tcBorders>
              <w:top w:val="nil"/>
              <w:left w:val="nil"/>
              <w:bottom w:val="single" w:sz="4" w:space="0" w:color="auto"/>
              <w:right w:val="single" w:sz="4" w:space="0" w:color="auto"/>
            </w:tcBorders>
            <w:shd w:val="clear" w:color="auto" w:fill="auto"/>
            <w:noWrap/>
            <w:vAlign w:val="bottom"/>
            <w:hideMark/>
          </w:tcPr>
          <w:p w:rsidR="00661F99" w:rsidRPr="002553E6" w:rsidRDefault="00661F99" w:rsidP="004B6658">
            <w:pPr>
              <w:spacing w:after="0" w:line="240" w:lineRule="auto"/>
              <w:rPr>
                <w:rFonts w:eastAsia="Times New Roman" w:cs="Calibri"/>
                <w:color w:val="000000"/>
                <w:szCs w:val="16"/>
              </w:rPr>
            </w:pPr>
            <w:r w:rsidRPr="002553E6">
              <w:rPr>
                <w:rFonts w:eastAsia="Times New Roman" w:cs="Calibri"/>
                <w:color w:val="000000"/>
                <w:szCs w:val="16"/>
              </w:rPr>
              <w:t> </w:t>
            </w:r>
          </w:p>
        </w:tc>
        <w:tc>
          <w:tcPr>
            <w:tcW w:w="864" w:type="dxa"/>
            <w:tcBorders>
              <w:top w:val="nil"/>
              <w:left w:val="nil"/>
              <w:bottom w:val="single" w:sz="4" w:space="0" w:color="auto"/>
              <w:right w:val="single" w:sz="4" w:space="0" w:color="auto"/>
            </w:tcBorders>
            <w:shd w:val="clear" w:color="auto" w:fill="auto"/>
            <w:noWrap/>
            <w:vAlign w:val="bottom"/>
            <w:hideMark/>
          </w:tcPr>
          <w:p w:rsidR="00661F99" w:rsidRPr="002553E6" w:rsidRDefault="00661F99" w:rsidP="004B6658">
            <w:pPr>
              <w:spacing w:after="0" w:line="240" w:lineRule="auto"/>
              <w:rPr>
                <w:rFonts w:eastAsia="Times New Roman" w:cs="Calibri"/>
                <w:color w:val="000000"/>
                <w:szCs w:val="16"/>
              </w:rPr>
            </w:pPr>
            <w:r w:rsidRPr="002553E6">
              <w:rPr>
                <w:rFonts w:eastAsia="Times New Roman" w:cs="Calibri"/>
                <w:color w:val="000000"/>
                <w:szCs w:val="16"/>
              </w:rPr>
              <w:t>0,0033</w:t>
            </w:r>
          </w:p>
        </w:tc>
        <w:tc>
          <w:tcPr>
            <w:tcW w:w="1163" w:type="dxa"/>
            <w:tcBorders>
              <w:top w:val="nil"/>
              <w:left w:val="nil"/>
              <w:bottom w:val="single" w:sz="4" w:space="0" w:color="auto"/>
              <w:right w:val="single" w:sz="4" w:space="0" w:color="auto"/>
            </w:tcBorders>
            <w:shd w:val="clear" w:color="auto" w:fill="auto"/>
            <w:noWrap/>
            <w:vAlign w:val="bottom"/>
            <w:hideMark/>
          </w:tcPr>
          <w:p w:rsidR="00661F99" w:rsidRPr="002553E6" w:rsidRDefault="00661F99" w:rsidP="004B6658">
            <w:pPr>
              <w:spacing w:after="0" w:line="240" w:lineRule="auto"/>
              <w:rPr>
                <w:rFonts w:eastAsia="Times New Roman" w:cs="Calibri"/>
                <w:color w:val="000000"/>
                <w:szCs w:val="16"/>
              </w:rPr>
            </w:pPr>
            <w:r w:rsidRPr="002553E6">
              <w:rPr>
                <w:rFonts w:eastAsia="Times New Roman" w:cs="Calibri"/>
                <w:color w:val="000000"/>
                <w:szCs w:val="16"/>
              </w:rPr>
              <w:t> </w:t>
            </w:r>
          </w:p>
        </w:tc>
        <w:tc>
          <w:tcPr>
            <w:tcW w:w="1119" w:type="dxa"/>
            <w:tcBorders>
              <w:top w:val="nil"/>
              <w:left w:val="nil"/>
              <w:bottom w:val="nil"/>
              <w:right w:val="nil"/>
            </w:tcBorders>
            <w:shd w:val="clear" w:color="auto" w:fill="auto"/>
            <w:noWrap/>
            <w:vAlign w:val="bottom"/>
            <w:hideMark/>
          </w:tcPr>
          <w:p w:rsidR="00661F99" w:rsidRPr="002553E6" w:rsidRDefault="00661F99" w:rsidP="004B6658">
            <w:pPr>
              <w:spacing w:after="0" w:line="240" w:lineRule="auto"/>
              <w:rPr>
                <w:rFonts w:eastAsia="Times New Roman" w:cs="Calibri"/>
                <w:color w:val="000000"/>
              </w:rPr>
            </w:pPr>
          </w:p>
        </w:tc>
        <w:tc>
          <w:tcPr>
            <w:tcW w:w="1013" w:type="dxa"/>
            <w:tcBorders>
              <w:top w:val="nil"/>
              <w:left w:val="nil"/>
              <w:bottom w:val="nil"/>
              <w:right w:val="nil"/>
            </w:tcBorders>
            <w:shd w:val="clear" w:color="auto" w:fill="auto"/>
            <w:noWrap/>
            <w:vAlign w:val="bottom"/>
            <w:hideMark/>
          </w:tcPr>
          <w:p w:rsidR="00661F99" w:rsidRPr="002553E6" w:rsidRDefault="00661F99" w:rsidP="004B6658">
            <w:pPr>
              <w:spacing w:after="0" w:line="240" w:lineRule="auto"/>
              <w:rPr>
                <w:rFonts w:eastAsia="Times New Roman" w:cs="Calibri"/>
                <w:color w:val="000000"/>
              </w:rPr>
            </w:pPr>
          </w:p>
        </w:tc>
        <w:tc>
          <w:tcPr>
            <w:tcW w:w="1119" w:type="dxa"/>
            <w:tcBorders>
              <w:top w:val="nil"/>
              <w:left w:val="nil"/>
              <w:bottom w:val="nil"/>
              <w:right w:val="nil"/>
            </w:tcBorders>
            <w:shd w:val="clear" w:color="auto" w:fill="auto"/>
            <w:noWrap/>
            <w:vAlign w:val="bottom"/>
            <w:hideMark/>
          </w:tcPr>
          <w:p w:rsidR="00661F99" w:rsidRPr="002553E6" w:rsidRDefault="00661F99" w:rsidP="004B6658">
            <w:pPr>
              <w:spacing w:after="0" w:line="240" w:lineRule="auto"/>
              <w:rPr>
                <w:rFonts w:eastAsia="Times New Roman" w:cs="Calibri"/>
                <w:color w:val="000000"/>
              </w:rPr>
            </w:pPr>
          </w:p>
        </w:tc>
        <w:tc>
          <w:tcPr>
            <w:tcW w:w="1013" w:type="dxa"/>
            <w:tcBorders>
              <w:top w:val="nil"/>
              <w:left w:val="nil"/>
              <w:bottom w:val="nil"/>
              <w:right w:val="nil"/>
            </w:tcBorders>
            <w:shd w:val="clear" w:color="auto" w:fill="auto"/>
            <w:noWrap/>
            <w:vAlign w:val="bottom"/>
            <w:hideMark/>
          </w:tcPr>
          <w:p w:rsidR="00661F99" w:rsidRPr="002553E6" w:rsidRDefault="00661F99" w:rsidP="004B6658">
            <w:pPr>
              <w:spacing w:after="0" w:line="240" w:lineRule="auto"/>
              <w:rPr>
                <w:rFonts w:eastAsia="Times New Roman" w:cs="Calibri"/>
                <w:color w:val="000000"/>
              </w:rPr>
            </w:pPr>
          </w:p>
        </w:tc>
      </w:tr>
      <w:tr w:rsidR="00661F99" w:rsidRPr="002553E6" w:rsidTr="002553E6">
        <w:trPr>
          <w:trHeight w:val="567"/>
        </w:trPr>
        <w:tc>
          <w:tcPr>
            <w:tcW w:w="2070" w:type="dxa"/>
            <w:tcBorders>
              <w:top w:val="nil"/>
              <w:left w:val="nil"/>
              <w:bottom w:val="nil"/>
              <w:right w:val="nil"/>
            </w:tcBorders>
            <w:shd w:val="clear" w:color="auto" w:fill="auto"/>
            <w:noWrap/>
            <w:vAlign w:val="bottom"/>
            <w:hideMark/>
          </w:tcPr>
          <w:p w:rsidR="00661F99" w:rsidRPr="002553E6" w:rsidRDefault="00661F99" w:rsidP="004B6658">
            <w:pPr>
              <w:spacing w:after="0" w:line="240" w:lineRule="auto"/>
              <w:rPr>
                <w:rFonts w:eastAsia="Times New Roman" w:cs="Calibri"/>
                <w:color w:val="000000"/>
              </w:rPr>
            </w:pPr>
          </w:p>
        </w:tc>
        <w:tc>
          <w:tcPr>
            <w:tcW w:w="1013" w:type="dxa"/>
            <w:tcBorders>
              <w:top w:val="nil"/>
              <w:left w:val="nil"/>
              <w:bottom w:val="nil"/>
              <w:right w:val="nil"/>
            </w:tcBorders>
            <w:shd w:val="clear" w:color="auto" w:fill="auto"/>
            <w:noWrap/>
            <w:vAlign w:val="bottom"/>
            <w:hideMark/>
          </w:tcPr>
          <w:p w:rsidR="00661F99" w:rsidRPr="002553E6" w:rsidRDefault="00661F99" w:rsidP="004B6658">
            <w:pPr>
              <w:spacing w:after="0" w:line="240" w:lineRule="auto"/>
              <w:rPr>
                <w:rFonts w:eastAsia="Times New Roman" w:cs="Calibri"/>
                <w:color w:val="000000"/>
              </w:rPr>
            </w:pPr>
          </w:p>
        </w:tc>
        <w:tc>
          <w:tcPr>
            <w:tcW w:w="2028"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61F99" w:rsidRPr="002553E6" w:rsidRDefault="00661F99" w:rsidP="004B6658">
            <w:pPr>
              <w:spacing w:after="0" w:line="240" w:lineRule="auto"/>
              <w:jc w:val="center"/>
              <w:rPr>
                <w:rFonts w:eastAsia="Times New Roman" w:cs="Calibri"/>
                <w:b/>
                <w:bCs/>
                <w:color w:val="000000"/>
                <w:szCs w:val="16"/>
              </w:rPr>
            </w:pPr>
            <w:r w:rsidRPr="002553E6">
              <w:rPr>
                <w:rFonts w:eastAsia="Times New Roman" w:cs="Calibri"/>
                <w:b/>
                <w:bCs/>
                <w:color w:val="000000"/>
                <w:szCs w:val="16"/>
              </w:rPr>
              <w:t>Proteins %</w:t>
            </w:r>
          </w:p>
        </w:tc>
        <w:tc>
          <w:tcPr>
            <w:tcW w:w="2028" w:type="dxa"/>
            <w:gridSpan w:val="2"/>
            <w:tcBorders>
              <w:top w:val="single" w:sz="4" w:space="0" w:color="auto"/>
              <w:left w:val="nil"/>
              <w:bottom w:val="single" w:sz="4" w:space="0" w:color="auto"/>
              <w:right w:val="single" w:sz="4" w:space="0" w:color="auto"/>
            </w:tcBorders>
            <w:shd w:val="clear" w:color="auto" w:fill="auto"/>
            <w:noWrap/>
            <w:vAlign w:val="bottom"/>
            <w:hideMark/>
          </w:tcPr>
          <w:p w:rsidR="00661F99" w:rsidRPr="002553E6" w:rsidRDefault="00661F99" w:rsidP="004B6658">
            <w:pPr>
              <w:spacing w:after="0" w:line="240" w:lineRule="auto"/>
              <w:jc w:val="center"/>
              <w:rPr>
                <w:rFonts w:eastAsia="Times New Roman" w:cs="Calibri"/>
                <w:b/>
                <w:bCs/>
                <w:color w:val="000000"/>
                <w:szCs w:val="16"/>
              </w:rPr>
            </w:pPr>
            <w:r w:rsidRPr="002553E6">
              <w:rPr>
                <w:rFonts w:eastAsia="Times New Roman" w:cs="Calibri"/>
                <w:b/>
                <w:bCs/>
                <w:color w:val="000000"/>
                <w:szCs w:val="16"/>
              </w:rPr>
              <w:t>Lipids %</w:t>
            </w:r>
          </w:p>
        </w:tc>
        <w:tc>
          <w:tcPr>
            <w:tcW w:w="2027" w:type="dxa"/>
            <w:gridSpan w:val="2"/>
            <w:tcBorders>
              <w:top w:val="single" w:sz="4" w:space="0" w:color="auto"/>
              <w:left w:val="nil"/>
              <w:bottom w:val="single" w:sz="4" w:space="0" w:color="auto"/>
              <w:right w:val="single" w:sz="4" w:space="0" w:color="auto"/>
            </w:tcBorders>
            <w:shd w:val="clear" w:color="auto" w:fill="auto"/>
            <w:noWrap/>
            <w:vAlign w:val="bottom"/>
            <w:hideMark/>
          </w:tcPr>
          <w:p w:rsidR="00661F99" w:rsidRPr="002553E6" w:rsidRDefault="00661F99" w:rsidP="004B6658">
            <w:pPr>
              <w:spacing w:after="0" w:line="240" w:lineRule="auto"/>
              <w:jc w:val="center"/>
              <w:rPr>
                <w:rFonts w:eastAsia="Times New Roman" w:cs="Calibri"/>
                <w:b/>
                <w:bCs/>
                <w:color w:val="000000"/>
                <w:szCs w:val="16"/>
              </w:rPr>
            </w:pPr>
            <w:r w:rsidRPr="002553E6">
              <w:rPr>
                <w:rFonts w:eastAsia="Times New Roman" w:cs="Calibri"/>
                <w:b/>
                <w:bCs/>
                <w:color w:val="000000"/>
                <w:szCs w:val="16"/>
              </w:rPr>
              <w:t>Carbohydrates%</w:t>
            </w:r>
          </w:p>
        </w:tc>
        <w:tc>
          <w:tcPr>
            <w:tcW w:w="2027" w:type="dxa"/>
            <w:gridSpan w:val="2"/>
            <w:tcBorders>
              <w:top w:val="single" w:sz="4" w:space="0" w:color="auto"/>
              <w:left w:val="nil"/>
              <w:bottom w:val="single" w:sz="4" w:space="0" w:color="auto"/>
              <w:right w:val="single" w:sz="4" w:space="0" w:color="auto"/>
            </w:tcBorders>
            <w:shd w:val="clear" w:color="auto" w:fill="auto"/>
            <w:noWrap/>
            <w:vAlign w:val="bottom"/>
            <w:hideMark/>
          </w:tcPr>
          <w:p w:rsidR="00661F99" w:rsidRPr="002553E6" w:rsidRDefault="00661F99" w:rsidP="004B6658">
            <w:pPr>
              <w:spacing w:after="0" w:line="240" w:lineRule="auto"/>
              <w:jc w:val="center"/>
              <w:rPr>
                <w:rFonts w:eastAsia="Times New Roman" w:cs="Calibri"/>
                <w:b/>
                <w:bCs/>
                <w:color w:val="000000"/>
                <w:szCs w:val="16"/>
              </w:rPr>
            </w:pPr>
            <w:r w:rsidRPr="002553E6">
              <w:rPr>
                <w:rFonts w:eastAsia="Times New Roman" w:cs="Calibri"/>
                <w:b/>
                <w:bCs/>
                <w:color w:val="000000"/>
                <w:szCs w:val="16"/>
              </w:rPr>
              <w:t>GI%</w:t>
            </w:r>
          </w:p>
        </w:tc>
        <w:tc>
          <w:tcPr>
            <w:tcW w:w="2132" w:type="dxa"/>
            <w:gridSpan w:val="2"/>
            <w:tcBorders>
              <w:top w:val="single" w:sz="4" w:space="0" w:color="auto"/>
              <w:left w:val="nil"/>
              <w:bottom w:val="single" w:sz="4" w:space="0" w:color="auto"/>
              <w:right w:val="single" w:sz="4" w:space="0" w:color="auto"/>
            </w:tcBorders>
            <w:shd w:val="clear" w:color="auto" w:fill="auto"/>
            <w:noWrap/>
            <w:vAlign w:val="bottom"/>
            <w:hideMark/>
          </w:tcPr>
          <w:p w:rsidR="00661F99" w:rsidRPr="002553E6" w:rsidRDefault="00661F99" w:rsidP="004B6658">
            <w:pPr>
              <w:spacing w:after="0" w:line="240" w:lineRule="auto"/>
              <w:jc w:val="center"/>
              <w:rPr>
                <w:rFonts w:eastAsia="Times New Roman" w:cs="Calibri"/>
                <w:b/>
                <w:bCs/>
                <w:color w:val="000000"/>
                <w:szCs w:val="16"/>
              </w:rPr>
            </w:pPr>
            <w:r w:rsidRPr="002553E6">
              <w:rPr>
                <w:rFonts w:eastAsia="Times New Roman" w:cs="Calibri"/>
                <w:b/>
                <w:bCs/>
                <w:color w:val="000000"/>
                <w:szCs w:val="16"/>
              </w:rPr>
              <w:t>Roe weight</w:t>
            </w:r>
          </w:p>
        </w:tc>
        <w:tc>
          <w:tcPr>
            <w:tcW w:w="2132" w:type="dxa"/>
            <w:gridSpan w:val="2"/>
            <w:tcBorders>
              <w:top w:val="single" w:sz="4" w:space="0" w:color="auto"/>
              <w:left w:val="nil"/>
              <w:bottom w:val="single" w:sz="4" w:space="0" w:color="auto"/>
              <w:right w:val="single" w:sz="4" w:space="0" w:color="auto"/>
            </w:tcBorders>
            <w:shd w:val="clear" w:color="auto" w:fill="auto"/>
            <w:noWrap/>
            <w:vAlign w:val="bottom"/>
            <w:hideMark/>
          </w:tcPr>
          <w:p w:rsidR="00661F99" w:rsidRPr="002553E6" w:rsidRDefault="00661F99" w:rsidP="004B6658">
            <w:pPr>
              <w:spacing w:after="0" w:line="240" w:lineRule="auto"/>
              <w:jc w:val="center"/>
              <w:rPr>
                <w:rFonts w:eastAsia="Times New Roman" w:cs="Calibri"/>
                <w:b/>
                <w:bCs/>
                <w:color w:val="000000"/>
                <w:szCs w:val="16"/>
              </w:rPr>
            </w:pPr>
            <w:r w:rsidRPr="002553E6">
              <w:rPr>
                <w:rFonts w:eastAsia="Times New Roman" w:cs="Calibri"/>
                <w:b/>
                <w:bCs/>
                <w:color w:val="000000"/>
                <w:szCs w:val="16"/>
              </w:rPr>
              <w:t>Total wet weight</w:t>
            </w:r>
          </w:p>
        </w:tc>
      </w:tr>
      <w:tr w:rsidR="00661F99" w:rsidRPr="002553E6" w:rsidTr="002553E6">
        <w:trPr>
          <w:trHeight w:val="596"/>
        </w:trPr>
        <w:tc>
          <w:tcPr>
            <w:tcW w:w="207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61F99" w:rsidRPr="002553E6" w:rsidRDefault="00661F99" w:rsidP="004B6658">
            <w:pPr>
              <w:spacing w:after="0" w:line="240" w:lineRule="auto"/>
              <w:jc w:val="center"/>
              <w:rPr>
                <w:rFonts w:eastAsia="Times New Roman" w:cs="Calibri"/>
                <w:b/>
                <w:bCs/>
                <w:color w:val="000000"/>
                <w:szCs w:val="16"/>
              </w:rPr>
            </w:pPr>
            <w:r w:rsidRPr="002553E6">
              <w:rPr>
                <w:rFonts w:eastAsia="Times New Roman" w:cs="Calibri"/>
                <w:b/>
                <w:bCs/>
                <w:color w:val="000000"/>
                <w:szCs w:val="16"/>
              </w:rPr>
              <w:t>Sources of variation</w:t>
            </w:r>
          </w:p>
        </w:tc>
        <w:tc>
          <w:tcPr>
            <w:tcW w:w="1013" w:type="dxa"/>
            <w:tcBorders>
              <w:top w:val="single" w:sz="4" w:space="0" w:color="auto"/>
              <w:left w:val="nil"/>
              <w:bottom w:val="single" w:sz="4" w:space="0" w:color="auto"/>
              <w:right w:val="single" w:sz="4" w:space="0" w:color="auto"/>
            </w:tcBorders>
            <w:shd w:val="clear" w:color="auto" w:fill="auto"/>
            <w:noWrap/>
            <w:vAlign w:val="bottom"/>
            <w:hideMark/>
          </w:tcPr>
          <w:p w:rsidR="00661F99" w:rsidRPr="002553E6" w:rsidRDefault="00661F99" w:rsidP="004B6658">
            <w:pPr>
              <w:spacing w:after="0" w:line="240" w:lineRule="auto"/>
              <w:jc w:val="center"/>
              <w:rPr>
                <w:rFonts w:eastAsia="Times New Roman" w:cs="Calibri"/>
                <w:b/>
                <w:bCs/>
                <w:color w:val="000000"/>
                <w:szCs w:val="16"/>
              </w:rPr>
            </w:pPr>
            <w:r w:rsidRPr="002553E6">
              <w:rPr>
                <w:rFonts w:eastAsia="Times New Roman" w:cs="Calibri"/>
                <w:b/>
                <w:bCs/>
                <w:color w:val="000000"/>
                <w:szCs w:val="16"/>
              </w:rPr>
              <w:t>df</w:t>
            </w:r>
          </w:p>
        </w:tc>
        <w:tc>
          <w:tcPr>
            <w:tcW w:w="1108" w:type="dxa"/>
            <w:tcBorders>
              <w:top w:val="nil"/>
              <w:left w:val="nil"/>
              <w:bottom w:val="single" w:sz="4" w:space="0" w:color="auto"/>
              <w:right w:val="single" w:sz="4" w:space="0" w:color="auto"/>
            </w:tcBorders>
            <w:shd w:val="clear" w:color="auto" w:fill="auto"/>
            <w:noWrap/>
            <w:vAlign w:val="bottom"/>
            <w:hideMark/>
          </w:tcPr>
          <w:p w:rsidR="00661F99" w:rsidRPr="002553E6" w:rsidRDefault="00661F99" w:rsidP="004B6658">
            <w:pPr>
              <w:spacing w:after="0" w:line="240" w:lineRule="auto"/>
              <w:jc w:val="center"/>
              <w:rPr>
                <w:rFonts w:eastAsia="Times New Roman" w:cs="Calibri"/>
                <w:b/>
                <w:bCs/>
                <w:color w:val="000000"/>
                <w:szCs w:val="16"/>
              </w:rPr>
            </w:pPr>
            <w:r w:rsidRPr="002553E6">
              <w:rPr>
                <w:rFonts w:eastAsia="Times New Roman" w:cs="Calibri"/>
                <w:b/>
                <w:bCs/>
                <w:color w:val="000000"/>
                <w:szCs w:val="16"/>
              </w:rPr>
              <w:t>MS</w:t>
            </w:r>
          </w:p>
        </w:tc>
        <w:tc>
          <w:tcPr>
            <w:tcW w:w="920" w:type="dxa"/>
            <w:tcBorders>
              <w:top w:val="nil"/>
              <w:left w:val="nil"/>
              <w:bottom w:val="single" w:sz="4" w:space="0" w:color="auto"/>
              <w:right w:val="single" w:sz="4" w:space="0" w:color="auto"/>
            </w:tcBorders>
            <w:shd w:val="clear" w:color="auto" w:fill="auto"/>
            <w:noWrap/>
            <w:vAlign w:val="bottom"/>
            <w:hideMark/>
          </w:tcPr>
          <w:p w:rsidR="00661F99" w:rsidRPr="002553E6" w:rsidRDefault="00661F99" w:rsidP="004B6658">
            <w:pPr>
              <w:spacing w:after="0" w:line="240" w:lineRule="auto"/>
              <w:jc w:val="center"/>
              <w:rPr>
                <w:rFonts w:eastAsia="Times New Roman" w:cs="Calibri"/>
                <w:b/>
                <w:bCs/>
                <w:color w:val="000000"/>
                <w:szCs w:val="16"/>
              </w:rPr>
            </w:pPr>
            <w:r w:rsidRPr="002553E6">
              <w:rPr>
                <w:rFonts w:eastAsia="Times New Roman" w:cs="Calibri"/>
                <w:b/>
                <w:bCs/>
                <w:color w:val="000000"/>
                <w:szCs w:val="16"/>
              </w:rPr>
              <w:t>F</w:t>
            </w:r>
          </w:p>
        </w:tc>
        <w:tc>
          <w:tcPr>
            <w:tcW w:w="1108" w:type="dxa"/>
            <w:tcBorders>
              <w:top w:val="nil"/>
              <w:left w:val="nil"/>
              <w:bottom w:val="single" w:sz="4" w:space="0" w:color="auto"/>
              <w:right w:val="single" w:sz="4" w:space="0" w:color="auto"/>
            </w:tcBorders>
            <w:shd w:val="clear" w:color="auto" w:fill="auto"/>
            <w:noWrap/>
            <w:vAlign w:val="bottom"/>
            <w:hideMark/>
          </w:tcPr>
          <w:p w:rsidR="00661F99" w:rsidRPr="002553E6" w:rsidRDefault="00661F99" w:rsidP="004B6658">
            <w:pPr>
              <w:spacing w:after="0" w:line="240" w:lineRule="auto"/>
              <w:jc w:val="center"/>
              <w:rPr>
                <w:rFonts w:eastAsia="Times New Roman" w:cs="Calibri"/>
                <w:b/>
                <w:bCs/>
                <w:color w:val="000000"/>
                <w:szCs w:val="16"/>
              </w:rPr>
            </w:pPr>
            <w:r w:rsidRPr="002553E6">
              <w:rPr>
                <w:rFonts w:eastAsia="Times New Roman" w:cs="Calibri"/>
                <w:b/>
                <w:bCs/>
                <w:color w:val="000000"/>
                <w:szCs w:val="16"/>
              </w:rPr>
              <w:t>MS</w:t>
            </w:r>
          </w:p>
        </w:tc>
        <w:tc>
          <w:tcPr>
            <w:tcW w:w="920" w:type="dxa"/>
            <w:tcBorders>
              <w:top w:val="nil"/>
              <w:left w:val="nil"/>
              <w:bottom w:val="single" w:sz="4" w:space="0" w:color="auto"/>
              <w:right w:val="single" w:sz="4" w:space="0" w:color="auto"/>
            </w:tcBorders>
            <w:shd w:val="clear" w:color="auto" w:fill="auto"/>
            <w:noWrap/>
            <w:vAlign w:val="bottom"/>
            <w:hideMark/>
          </w:tcPr>
          <w:p w:rsidR="00661F99" w:rsidRPr="002553E6" w:rsidRDefault="00661F99" w:rsidP="004B6658">
            <w:pPr>
              <w:spacing w:after="0" w:line="240" w:lineRule="auto"/>
              <w:jc w:val="center"/>
              <w:rPr>
                <w:rFonts w:eastAsia="Times New Roman" w:cs="Calibri"/>
                <w:b/>
                <w:bCs/>
                <w:color w:val="000000"/>
                <w:szCs w:val="16"/>
              </w:rPr>
            </w:pPr>
            <w:r w:rsidRPr="002553E6">
              <w:rPr>
                <w:rFonts w:eastAsia="Times New Roman" w:cs="Calibri"/>
                <w:b/>
                <w:bCs/>
                <w:color w:val="000000"/>
                <w:szCs w:val="16"/>
              </w:rPr>
              <w:t>F</w:t>
            </w:r>
          </w:p>
        </w:tc>
        <w:tc>
          <w:tcPr>
            <w:tcW w:w="1048" w:type="dxa"/>
            <w:tcBorders>
              <w:top w:val="nil"/>
              <w:left w:val="nil"/>
              <w:bottom w:val="single" w:sz="4" w:space="0" w:color="auto"/>
              <w:right w:val="single" w:sz="4" w:space="0" w:color="auto"/>
            </w:tcBorders>
            <w:shd w:val="clear" w:color="auto" w:fill="auto"/>
            <w:noWrap/>
            <w:vAlign w:val="bottom"/>
            <w:hideMark/>
          </w:tcPr>
          <w:p w:rsidR="00661F99" w:rsidRPr="002553E6" w:rsidRDefault="00661F99" w:rsidP="004B6658">
            <w:pPr>
              <w:spacing w:after="0" w:line="240" w:lineRule="auto"/>
              <w:jc w:val="center"/>
              <w:rPr>
                <w:rFonts w:eastAsia="Times New Roman" w:cs="Calibri"/>
                <w:b/>
                <w:bCs/>
                <w:color w:val="000000"/>
                <w:szCs w:val="16"/>
              </w:rPr>
            </w:pPr>
            <w:r w:rsidRPr="002553E6">
              <w:rPr>
                <w:rFonts w:eastAsia="Times New Roman" w:cs="Calibri"/>
                <w:b/>
                <w:bCs/>
                <w:color w:val="000000"/>
                <w:szCs w:val="16"/>
              </w:rPr>
              <w:t>MS</w:t>
            </w:r>
          </w:p>
        </w:tc>
        <w:tc>
          <w:tcPr>
            <w:tcW w:w="979" w:type="dxa"/>
            <w:tcBorders>
              <w:top w:val="nil"/>
              <w:left w:val="nil"/>
              <w:bottom w:val="single" w:sz="4" w:space="0" w:color="auto"/>
              <w:right w:val="single" w:sz="4" w:space="0" w:color="auto"/>
            </w:tcBorders>
            <w:shd w:val="clear" w:color="auto" w:fill="auto"/>
            <w:noWrap/>
            <w:vAlign w:val="bottom"/>
            <w:hideMark/>
          </w:tcPr>
          <w:p w:rsidR="00661F99" w:rsidRPr="002553E6" w:rsidRDefault="00661F99" w:rsidP="004B6658">
            <w:pPr>
              <w:spacing w:after="0" w:line="240" w:lineRule="auto"/>
              <w:jc w:val="center"/>
              <w:rPr>
                <w:rFonts w:eastAsia="Times New Roman" w:cs="Calibri"/>
                <w:b/>
                <w:bCs/>
                <w:color w:val="000000"/>
                <w:szCs w:val="16"/>
              </w:rPr>
            </w:pPr>
            <w:r w:rsidRPr="002553E6">
              <w:rPr>
                <w:rFonts w:eastAsia="Times New Roman" w:cs="Calibri"/>
                <w:b/>
                <w:bCs/>
                <w:color w:val="000000"/>
                <w:szCs w:val="16"/>
              </w:rPr>
              <w:t>F</w:t>
            </w:r>
          </w:p>
        </w:tc>
        <w:tc>
          <w:tcPr>
            <w:tcW w:w="864" w:type="dxa"/>
            <w:tcBorders>
              <w:top w:val="nil"/>
              <w:left w:val="nil"/>
              <w:bottom w:val="single" w:sz="4" w:space="0" w:color="auto"/>
              <w:right w:val="single" w:sz="4" w:space="0" w:color="auto"/>
            </w:tcBorders>
            <w:shd w:val="clear" w:color="auto" w:fill="auto"/>
            <w:noWrap/>
            <w:vAlign w:val="bottom"/>
            <w:hideMark/>
          </w:tcPr>
          <w:p w:rsidR="00661F99" w:rsidRPr="002553E6" w:rsidRDefault="00661F99" w:rsidP="004B6658">
            <w:pPr>
              <w:spacing w:after="0" w:line="240" w:lineRule="auto"/>
              <w:jc w:val="center"/>
              <w:rPr>
                <w:rFonts w:eastAsia="Times New Roman" w:cs="Calibri"/>
                <w:b/>
                <w:bCs/>
                <w:color w:val="000000"/>
                <w:szCs w:val="16"/>
              </w:rPr>
            </w:pPr>
            <w:r w:rsidRPr="002553E6">
              <w:rPr>
                <w:rFonts w:eastAsia="Times New Roman" w:cs="Calibri"/>
                <w:b/>
                <w:bCs/>
                <w:color w:val="000000"/>
                <w:szCs w:val="16"/>
              </w:rPr>
              <w:t>MS</w:t>
            </w:r>
          </w:p>
        </w:tc>
        <w:tc>
          <w:tcPr>
            <w:tcW w:w="1163" w:type="dxa"/>
            <w:tcBorders>
              <w:top w:val="nil"/>
              <w:left w:val="nil"/>
              <w:bottom w:val="single" w:sz="4" w:space="0" w:color="auto"/>
              <w:right w:val="single" w:sz="4" w:space="0" w:color="auto"/>
            </w:tcBorders>
            <w:shd w:val="clear" w:color="auto" w:fill="auto"/>
            <w:noWrap/>
            <w:vAlign w:val="bottom"/>
            <w:hideMark/>
          </w:tcPr>
          <w:p w:rsidR="00661F99" w:rsidRPr="002553E6" w:rsidRDefault="00661F99" w:rsidP="004B6658">
            <w:pPr>
              <w:spacing w:after="0" w:line="240" w:lineRule="auto"/>
              <w:jc w:val="center"/>
              <w:rPr>
                <w:rFonts w:eastAsia="Times New Roman" w:cs="Calibri"/>
                <w:b/>
                <w:bCs/>
                <w:color w:val="000000"/>
                <w:szCs w:val="16"/>
              </w:rPr>
            </w:pPr>
            <w:r w:rsidRPr="002553E6">
              <w:rPr>
                <w:rFonts w:eastAsia="Times New Roman" w:cs="Calibri"/>
                <w:b/>
                <w:bCs/>
                <w:color w:val="000000"/>
                <w:szCs w:val="16"/>
              </w:rPr>
              <w:t>F</w:t>
            </w:r>
          </w:p>
        </w:tc>
        <w:tc>
          <w:tcPr>
            <w:tcW w:w="1119" w:type="dxa"/>
            <w:tcBorders>
              <w:top w:val="nil"/>
              <w:left w:val="nil"/>
              <w:bottom w:val="single" w:sz="4" w:space="0" w:color="auto"/>
              <w:right w:val="single" w:sz="4" w:space="0" w:color="auto"/>
            </w:tcBorders>
            <w:shd w:val="clear" w:color="auto" w:fill="auto"/>
            <w:noWrap/>
            <w:vAlign w:val="bottom"/>
            <w:hideMark/>
          </w:tcPr>
          <w:p w:rsidR="00661F99" w:rsidRPr="002553E6" w:rsidRDefault="00661F99" w:rsidP="004B6658">
            <w:pPr>
              <w:spacing w:after="0" w:line="240" w:lineRule="auto"/>
              <w:jc w:val="center"/>
              <w:rPr>
                <w:rFonts w:eastAsia="Times New Roman" w:cs="Calibri"/>
                <w:b/>
                <w:bCs/>
                <w:color w:val="000000"/>
                <w:szCs w:val="16"/>
              </w:rPr>
            </w:pPr>
            <w:r w:rsidRPr="002553E6">
              <w:rPr>
                <w:rFonts w:eastAsia="Times New Roman" w:cs="Calibri"/>
                <w:b/>
                <w:bCs/>
                <w:color w:val="000000"/>
                <w:szCs w:val="16"/>
              </w:rPr>
              <w:t>MS</w:t>
            </w:r>
          </w:p>
        </w:tc>
        <w:tc>
          <w:tcPr>
            <w:tcW w:w="1013" w:type="dxa"/>
            <w:tcBorders>
              <w:top w:val="nil"/>
              <w:left w:val="nil"/>
              <w:bottom w:val="single" w:sz="4" w:space="0" w:color="auto"/>
              <w:right w:val="single" w:sz="4" w:space="0" w:color="auto"/>
            </w:tcBorders>
            <w:shd w:val="clear" w:color="auto" w:fill="auto"/>
            <w:noWrap/>
            <w:vAlign w:val="bottom"/>
            <w:hideMark/>
          </w:tcPr>
          <w:p w:rsidR="00661F99" w:rsidRPr="002553E6" w:rsidRDefault="00661F99" w:rsidP="004B6658">
            <w:pPr>
              <w:spacing w:after="0" w:line="240" w:lineRule="auto"/>
              <w:jc w:val="center"/>
              <w:rPr>
                <w:rFonts w:eastAsia="Times New Roman" w:cs="Calibri"/>
                <w:b/>
                <w:bCs/>
                <w:color w:val="000000"/>
                <w:szCs w:val="16"/>
              </w:rPr>
            </w:pPr>
            <w:r w:rsidRPr="002553E6">
              <w:rPr>
                <w:rFonts w:eastAsia="Times New Roman" w:cs="Calibri"/>
                <w:b/>
                <w:bCs/>
                <w:color w:val="000000"/>
                <w:szCs w:val="16"/>
              </w:rPr>
              <w:t>F</w:t>
            </w:r>
          </w:p>
        </w:tc>
        <w:tc>
          <w:tcPr>
            <w:tcW w:w="1119" w:type="dxa"/>
            <w:tcBorders>
              <w:top w:val="nil"/>
              <w:left w:val="nil"/>
              <w:bottom w:val="single" w:sz="4" w:space="0" w:color="auto"/>
              <w:right w:val="single" w:sz="4" w:space="0" w:color="auto"/>
            </w:tcBorders>
            <w:shd w:val="clear" w:color="auto" w:fill="auto"/>
            <w:noWrap/>
            <w:vAlign w:val="bottom"/>
            <w:hideMark/>
          </w:tcPr>
          <w:p w:rsidR="00661F99" w:rsidRPr="002553E6" w:rsidRDefault="00661F99" w:rsidP="004B6658">
            <w:pPr>
              <w:spacing w:after="0" w:line="240" w:lineRule="auto"/>
              <w:jc w:val="center"/>
              <w:rPr>
                <w:rFonts w:eastAsia="Times New Roman" w:cs="Calibri"/>
                <w:b/>
                <w:bCs/>
                <w:color w:val="000000"/>
                <w:szCs w:val="16"/>
              </w:rPr>
            </w:pPr>
            <w:r w:rsidRPr="002553E6">
              <w:rPr>
                <w:rFonts w:eastAsia="Times New Roman" w:cs="Calibri"/>
                <w:b/>
                <w:bCs/>
                <w:color w:val="000000"/>
                <w:szCs w:val="16"/>
              </w:rPr>
              <w:t>MS</w:t>
            </w:r>
          </w:p>
        </w:tc>
        <w:tc>
          <w:tcPr>
            <w:tcW w:w="1013" w:type="dxa"/>
            <w:tcBorders>
              <w:top w:val="nil"/>
              <w:left w:val="nil"/>
              <w:bottom w:val="single" w:sz="4" w:space="0" w:color="auto"/>
              <w:right w:val="single" w:sz="4" w:space="0" w:color="auto"/>
            </w:tcBorders>
            <w:shd w:val="clear" w:color="auto" w:fill="auto"/>
            <w:noWrap/>
            <w:vAlign w:val="bottom"/>
            <w:hideMark/>
          </w:tcPr>
          <w:p w:rsidR="00661F99" w:rsidRPr="002553E6" w:rsidRDefault="00661F99" w:rsidP="004B6658">
            <w:pPr>
              <w:spacing w:after="0" w:line="240" w:lineRule="auto"/>
              <w:jc w:val="center"/>
              <w:rPr>
                <w:rFonts w:eastAsia="Times New Roman" w:cs="Calibri"/>
                <w:b/>
                <w:bCs/>
                <w:color w:val="000000"/>
                <w:szCs w:val="16"/>
              </w:rPr>
            </w:pPr>
            <w:r w:rsidRPr="002553E6">
              <w:rPr>
                <w:rFonts w:eastAsia="Times New Roman" w:cs="Calibri"/>
                <w:b/>
                <w:bCs/>
                <w:color w:val="000000"/>
                <w:szCs w:val="16"/>
              </w:rPr>
              <w:t>F</w:t>
            </w:r>
          </w:p>
        </w:tc>
      </w:tr>
      <w:tr w:rsidR="00661F99" w:rsidRPr="002553E6" w:rsidTr="002553E6">
        <w:trPr>
          <w:trHeight w:val="567"/>
        </w:trPr>
        <w:tc>
          <w:tcPr>
            <w:tcW w:w="2070" w:type="dxa"/>
            <w:tcBorders>
              <w:top w:val="nil"/>
              <w:left w:val="single" w:sz="4" w:space="0" w:color="auto"/>
              <w:bottom w:val="single" w:sz="4" w:space="0" w:color="auto"/>
              <w:right w:val="single" w:sz="4" w:space="0" w:color="auto"/>
            </w:tcBorders>
            <w:shd w:val="clear" w:color="auto" w:fill="auto"/>
            <w:noWrap/>
            <w:vAlign w:val="bottom"/>
            <w:hideMark/>
          </w:tcPr>
          <w:p w:rsidR="00661F99" w:rsidRPr="002553E6" w:rsidRDefault="00661F99" w:rsidP="004B6658">
            <w:pPr>
              <w:spacing w:after="0" w:line="240" w:lineRule="auto"/>
              <w:jc w:val="center"/>
              <w:rPr>
                <w:rFonts w:eastAsia="Times New Roman" w:cs="Calibri"/>
                <w:b/>
                <w:bCs/>
                <w:color w:val="000000"/>
                <w:szCs w:val="16"/>
              </w:rPr>
            </w:pPr>
            <w:r w:rsidRPr="002553E6">
              <w:rPr>
                <w:rFonts w:eastAsia="Times New Roman" w:cs="Calibri"/>
                <w:b/>
                <w:bCs/>
                <w:color w:val="000000"/>
                <w:szCs w:val="16"/>
              </w:rPr>
              <w:t>diet</w:t>
            </w:r>
          </w:p>
        </w:tc>
        <w:tc>
          <w:tcPr>
            <w:tcW w:w="1013" w:type="dxa"/>
            <w:tcBorders>
              <w:top w:val="nil"/>
              <w:left w:val="nil"/>
              <w:bottom w:val="single" w:sz="4" w:space="0" w:color="auto"/>
              <w:right w:val="single" w:sz="4" w:space="0" w:color="auto"/>
            </w:tcBorders>
            <w:shd w:val="clear" w:color="auto" w:fill="auto"/>
            <w:noWrap/>
            <w:vAlign w:val="bottom"/>
            <w:hideMark/>
          </w:tcPr>
          <w:p w:rsidR="00661F99" w:rsidRPr="002553E6" w:rsidRDefault="00661F99" w:rsidP="004B6658">
            <w:pPr>
              <w:spacing w:after="0" w:line="240" w:lineRule="auto"/>
              <w:jc w:val="center"/>
              <w:rPr>
                <w:rFonts w:eastAsia="Times New Roman" w:cs="Calibri"/>
                <w:color w:val="000000"/>
                <w:szCs w:val="16"/>
              </w:rPr>
            </w:pPr>
            <w:r w:rsidRPr="002553E6">
              <w:rPr>
                <w:rFonts w:eastAsia="Times New Roman" w:cs="Calibri"/>
                <w:color w:val="000000"/>
                <w:szCs w:val="16"/>
              </w:rPr>
              <w:t>6</w:t>
            </w:r>
          </w:p>
        </w:tc>
        <w:tc>
          <w:tcPr>
            <w:tcW w:w="1108" w:type="dxa"/>
            <w:tcBorders>
              <w:top w:val="nil"/>
              <w:left w:val="nil"/>
              <w:bottom w:val="single" w:sz="4" w:space="0" w:color="auto"/>
              <w:right w:val="single" w:sz="4" w:space="0" w:color="auto"/>
            </w:tcBorders>
            <w:shd w:val="clear" w:color="auto" w:fill="auto"/>
            <w:noWrap/>
            <w:vAlign w:val="bottom"/>
            <w:hideMark/>
          </w:tcPr>
          <w:p w:rsidR="00661F99" w:rsidRPr="002553E6" w:rsidRDefault="00661F99" w:rsidP="00DB4DEE">
            <w:pPr>
              <w:spacing w:after="0" w:line="240" w:lineRule="auto"/>
              <w:jc w:val="right"/>
              <w:rPr>
                <w:rFonts w:eastAsia="Times New Roman" w:cs="Calibri"/>
                <w:color w:val="000000"/>
                <w:szCs w:val="16"/>
              </w:rPr>
            </w:pPr>
            <w:r w:rsidRPr="002553E6">
              <w:rPr>
                <w:rFonts w:eastAsia="Times New Roman" w:cs="Calibri"/>
                <w:color w:val="000000"/>
                <w:szCs w:val="16"/>
              </w:rPr>
              <w:t>46,591</w:t>
            </w:r>
          </w:p>
        </w:tc>
        <w:tc>
          <w:tcPr>
            <w:tcW w:w="920" w:type="dxa"/>
            <w:tcBorders>
              <w:top w:val="nil"/>
              <w:left w:val="nil"/>
              <w:bottom w:val="single" w:sz="4" w:space="0" w:color="auto"/>
              <w:right w:val="single" w:sz="4" w:space="0" w:color="auto"/>
            </w:tcBorders>
            <w:shd w:val="clear" w:color="auto" w:fill="auto"/>
            <w:noWrap/>
            <w:vAlign w:val="bottom"/>
            <w:hideMark/>
          </w:tcPr>
          <w:p w:rsidR="00661F99" w:rsidRPr="002553E6" w:rsidRDefault="00661F99" w:rsidP="004B6658">
            <w:pPr>
              <w:spacing w:after="0" w:line="240" w:lineRule="auto"/>
              <w:jc w:val="center"/>
              <w:rPr>
                <w:rFonts w:eastAsia="Times New Roman" w:cs="Calibri"/>
                <w:color w:val="000000"/>
                <w:szCs w:val="16"/>
              </w:rPr>
            </w:pPr>
            <w:r w:rsidRPr="002553E6">
              <w:rPr>
                <w:rFonts w:eastAsia="Times New Roman" w:cs="Calibri"/>
                <w:color w:val="000000"/>
                <w:szCs w:val="16"/>
              </w:rPr>
              <w:t>35,44***</w:t>
            </w:r>
          </w:p>
        </w:tc>
        <w:tc>
          <w:tcPr>
            <w:tcW w:w="1108" w:type="dxa"/>
            <w:tcBorders>
              <w:top w:val="nil"/>
              <w:left w:val="nil"/>
              <w:bottom w:val="single" w:sz="4" w:space="0" w:color="auto"/>
              <w:right w:val="single" w:sz="4" w:space="0" w:color="auto"/>
            </w:tcBorders>
            <w:shd w:val="clear" w:color="auto" w:fill="auto"/>
            <w:noWrap/>
            <w:vAlign w:val="bottom"/>
            <w:hideMark/>
          </w:tcPr>
          <w:p w:rsidR="00661F99" w:rsidRPr="002553E6" w:rsidRDefault="00661F99" w:rsidP="00646C1B">
            <w:pPr>
              <w:spacing w:after="0" w:line="240" w:lineRule="auto"/>
              <w:jc w:val="right"/>
              <w:rPr>
                <w:rFonts w:eastAsia="Times New Roman" w:cs="Calibri"/>
                <w:color w:val="000000"/>
                <w:szCs w:val="16"/>
              </w:rPr>
            </w:pPr>
            <w:r w:rsidRPr="002553E6">
              <w:rPr>
                <w:rFonts w:eastAsia="Times New Roman" w:cs="Calibri"/>
                <w:color w:val="000000"/>
                <w:szCs w:val="16"/>
              </w:rPr>
              <w:t>10,553</w:t>
            </w:r>
          </w:p>
        </w:tc>
        <w:tc>
          <w:tcPr>
            <w:tcW w:w="920" w:type="dxa"/>
            <w:tcBorders>
              <w:top w:val="nil"/>
              <w:left w:val="nil"/>
              <w:bottom w:val="single" w:sz="4" w:space="0" w:color="auto"/>
              <w:right w:val="single" w:sz="4" w:space="0" w:color="auto"/>
            </w:tcBorders>
            <w:shd w:val="clear" w:color="auto" w:fill="auto"/>
            <w:noWrap/>
            <w:vAlign w:val="bottom"/>
            <w:hideMark/>
          </w:tcPr>
          <w:p w:rsidR="00661F99" w:rsidRPr="002553E6" w:rsidRDefault="00661F99" w:rsidP="004B6658">
            <w:pPr>
              <w:spacing w:after="0" w:line="240" w:lineRule="auto"/>
              <w:jc w:val="center"/>
              <w:rPr>
                <w:rFonts w:eastAsia="Times New Roman" w:cs="Calibri"/>
                <w:color w:val="000000"/>
                <w:szCs w:val="16"/>
              </w:rPr>
            </w:pPr>
            <w:r w:rsidRPr="002553E6">
              <w:rPr>
                <w:rFonts w:eastAsia="Times New Roman" w:cs="Calibri"/>
                <w:color w:val="000000"/>
                <w:szCs w:val="16"/>
              </w:rPr>
              <w:t>7,25***</w:t>
            </w:r>
          </w:p>
        </w:tc>
        <w:tc>
          <w:tcPr>
            <w:tcW w:w="1048" w:type="dxa"/>
            <w:tcBorders>
              <w:top w:val="nil"/>
              <w:left w:val="nil"/>
              <w:bottom w:val="single" w:sz="4" w:space="0" w:color="auto"/>
              <w:right w:val="single" w:sz="4" w:space="0" w:color="auto"/>
            </w:tcBorders>
            <w:shd w:val="clear" w:color="auto" w:fill="auto"/>
            <w:noWrap/>
            <w:vAlign w:val="bottom"/>
            <w:hideMark/>
          </w:tcPr>
          <w:p w:rsidR="00661F99" w:rsidRPr="002553E6" w:rsidRDefault="00661F99" w:rsidP="0037729F">
            <w:pPr>
              <w:spacing w:after="0" w:line="240" w:lineRule="auto"/>
              <w:jc w:val="right"/>
              <w:rPr>
                <w:rFonts w:eastAsia="Times New Roman" w:cs="Calibri"/>
                <w:color w:val="000000"/>
                <w:szCs w:val="16"/>
              </w:rPr>
            </w:pPr>
            <w:r w:rsidRPr="002553E6">
              <w:rPr>
                <w:rFonts w:eastAsia="Times New Roman" w:cs="Calibri"/>
                <w:color w:val="000000"/>
                <w:szCs w:val="16"/>
              </w:rPr>
              <w:t>9,347</w:t>
            </w:r>
          </w:p>
        </w:tc>
        <w:tc>
          <w:tcPr>
            <w:tcW w:w="979" w:type="dxa"/>
            <w:tcBorders>
              <w:top w:val="nil"/>
              <w:left w:val="nil"/>
              <w:bottom w:val="single" w:sz="4" w:space="0" w:color="auto"/>
              <w:right w:val="single" w:sz="4" w:space="0" w:color="auto"/>
            </w:tcBorders>
            <w:shd w:val="clear" w:color="auto" w:fill="auto"/>
            <w:noWrap/>
            <w:vAlign w:val="bottom"/>
            <w:hideMark/>
          </w:tcPr>
          <w:p w:rsidR="00661F99" w:rsidRPr="002553E6" w:rsidRDefault="00661F99" w:rsidP="004B6658">
            <w:pPr>
              <w:spacing w:after="0" w:line="240" w:lineRule="auto"/>
              <w:jc w:val="center"/>
              <w:rPr>
                <w:rFonts w:eastAsia="Times New Roman" w:cs="Calibri"/>
                <w:color w:val="000000"/>
                <w:szCs w:val="16"/>
              </w:rPr>
            </w:pPr>
            <w:r w:rsidRPr="002553E6">
              <w:rPr>
                <w:rFonts w:eastAsia="Times New Roman" w:cs="Calibri"/>
                <w:color w:val="000000"/>
                <w:szCs w:val="16"/>
              </w:rPr>
              <w:t>11,93***</w:t>
            </w:r>
          </w:p>
        </w:tc>
        <w:tc>
          <w:tcPr>
            <w:tcW w:w="864" w:type="dxa"/>
            <w:tcBorders>
              <w:top w:val="nil"/>
              <w:left w:val="nil"/>
              <w:bottom w:val="single" w:sz="4" w:space="0" w:color="auto"/>
              <w:right w:val="single" w:sz="4" w:space="0" w:color="auto"/>
            </w:tcBorders>
            <w:shd w:val="clear" w:color="auto" w:fill="auto"/>
            <w:noWrap/>
            <w:vAlign w:val="bottom"/>
            <w:hideMark/>
          </w:tcPr>
          <w:p w:rsidR="00661F99" w:rsidRPr="002553E6" w:rsidRDefault="00661F99" w:rsidP="004B6658">
            <w:pPr>
              <w:spacing w:after="0" w:line="240" w:lineRule="auto"/>
              <w:jc w:val="center"/>
              <w:rPr>
                <w:rFonts w:eastAsia="Times New Roman" w:cs="Calibri"/>
                <w:color w:val="000000"/>
                <w:szCs w:val="16"/>
              </w:rPr>
            </w:pPr>
            <w:r w:rsidRPr="002553E6">
              <w:rPr>
                <w:rFonts w:eastAsia="Times New Roman" w:cs="Calibri"/>
                <w:color w:val="000000"/>
                <w:szCs w:val="16"/>
              </w:rPr>
              <w:t>16,596</w:t>
            </w:r>
          </w:p>
        </w:tc>
        <w:tc>
          <w:tcPr>
            <w:tcW w:w="1163" w:type="dxa"/>
            <w:tcBorders>
              <w:top w:val="nil"/>
              <w:left w:val="nil"/>
              <w:bottom w:val="single" w:sz="4" w:space="0" w:color="auto"/>
              <w:right w:val="single" w:sz="4" w:space="0" w:color="auto"/>
            </w:tcBorders>
            <w:shd w:val="clear" w:color="auto" w:fill="auto"/>
            <w:noWrap/>
            <w:vAlign w:val="bottom"/>
            <w:hideMark/>
          </w:tcPr>
          <w:p w:rsidR="00661F99" w:rsidRPr="002553E6" w:rsidRDefault="00661F99" w:rsidP="004B6658">
            <w:pPr>
              <w:spacing w:after="0" w:line="240" w:lineRule="auto"/>
              <w:jc w:val="center"/>
              <w:rPr>
                <w:rFonts w:eastAsia="Times New Roman" w:cs="Calibri"/>
                <w:color w:val="000000"/>
                <w:szCs w:val="16"/>
              </w:rPr>
            </w:pPr>
            <w:r w:rsidRPr="002553E6">
              <w:rPr>
                <w:rFonts w:eastAsia="Times New Roman" w:cs="Calibri"/>
                <w:color w:val="000000"/>
                <w:szCs w:val="16"/>
              </w:rPr>
              <w:t>22,22***</w:t>
            </w:r>
          </w:p>
        </w:tc>
        <w:tc>
          <w:tcPr>
            <w:tcW w:w="1119" w:type="dxa"/>
            <w:tcBorders>
              <w:top w:val="nil"/>
              <w:left w:val="nil"/>
              <w:bottom w:val="single" w:sz="4" w:space="0" w:color="auto"/>
              <w:right w:val="single" w:sz="4" w:space="0" w:color="auto"/>
            </w:tcBorders>
            <w:shd w:val="clear" w:color="auto" w:fill="auto"/>
            <w:noWrap/>
            <w:vAlign w:val="bottom"/>
            <w:hideMark/>
          </w:tcPr>
          <w:p w:rsidR="00661F99" w:rsidRPr="002553E6" w:rsidRDefault="00661F99" w:rsidP="004B6658">
            <w:pPr>
              <w:spacing w:after="0" w:line="240" w:lineRule="auto"/>
              <w:jc w:val="center"/>
              <w:rPr>
                <w:rFonts w:eastAsia="Times New Roman" w:cs="Calibri"/>
                <w:color w:val="000000"/>
                <w:szCs w:val="16"/>
              </w:rPr>
            </w:pPr>
            <w:r w:rsidRPr="002553E6">
              <w:rPr>
                <w:rFonts w:eastAsia="Times New Roman" w:cs="Calibri"/>
                <w:color w:val="000000"/>
                <w:szCs w:val="16"/>
              </w:rPr>
              <w:t>78,425</w:t>
            </w:r>
          </w:p>
        </w:tc>
        <w:tc>
          <w:tcPr>
            <w:tcW w:w="1013" w:type="dxa"/>
            <w:tcBorders>
              <w:top w:val="nil"/>
              <w:left w:val="nil"/>
              <w:bottom w:val="single" w:sz="4" w:space="0" w:color="auto"/>
              <w:right w:val="single" w:sz="4" w:space="0" w:color="auto"/>
            </w:tcBorders>
            <w:shd w:val="clear" w:color="auto" w:fill="auto"/>
            <w:noWrap/>
            <w:vAlign w:val="bottom"/>
            <w:hideMark/>
          </w:tcPr>
          <w:p w:rsidR="00661F99" w:rsidRPr="002553E6" w:rsidRDefault="00661F99" w:rsidP="004B6658">
            <w:pPr>
              <w:spacing w:after="0" w:line="240" w:lineRule="auto"/>
              <w:jc w:val="center"/>
              <w:rPr>
                <w:rFonts w:eastAsia="Times New Roman" w:cs="Calibri"/>
                <w:color w:val="000000"/>
                <w:szCs w:val="16"/>
              </w:rPr>
            </w:pPr>
            <w:r w:rsidRPr="002553E6">
              <w:rPr>
                <w:rFonts w:eastAsia="Times New Roman" w:cs="Calibri"/>
                <w:color w:val="000000"/>
                <w:szCs w:val="16"/>
              </w:rPr>
              <w:t>9,54***</w:t>
            </w:r>
          </w:p>
        </w:tc>
        <w:tc>
          <w:tcPr>
            <w:tcW w:w="1119" w:type="dxa"/>
            <w:tcBorders>
              <w:top w:val="nil"/>
              <w:left w:val="nil"/>
              <w:bottom w:val="single" w:sz="4" w:space="0" w:color="auto"/>
              <w:right w:val="single" w:sz="4" w:space="0" w:color="auto"/>
            </w:tcBorders>
            <w:shd w:val="clear" w:color="auto" w:fill="auto"/>
            <w:noWrap/>
            <w:vAlign w:val="bottom"/>
            <w:hideMark/>
          </w:tcPr>
          <w:p w:rsidR="00661F99" w:rsidRPr="002553E6" w:rsidRDefault="00661F99" w:rsidP="0037729F">
            <w:pPr>
              <w:spacing w:after="0" w:line="240" w:lineRule="auto"/>
              <w:jc w:val="center"/>
              <w:rPr>
                <w:rFonts w:eastAsia="Times New Roman" w:cs="Calibri"/>
                <w:color w:val="000000"/>
                <w:szCs w:val="16"/>
              </w:rPr>
            </w:pPr>
            <w:r w:rsidRPr="002553E6">
              <w:rPr>
                <w:rFonts w:eastAsia="Times New Roman" w:cs="Calibri"/>
                <w:color w:val="000000"/>
                <w:szCs w:val="16"/>
              </w:rPr>
              <w:t>2,451</w:t>
            </w:r>
          </w:p>
        </w:tc>
        <w:tc>
          <w:tcPr>
            <w:tcW w:w="1013" w:type="dxa"/>
            <w:tcBorders>
              <w:top w:val="nil"/>
              <w:left w:val="nil"/>
              <w:bottom w:val="single" w:sz="4" w:space="0" w:color="auto"/>
              <w:right w:val="single" w:sz="4" w:space="0" w:color="auto"/>
            </w:tcBorders>
            <w:shd w:val="clear" w:color="auto" w:fill="auto"/>
            <w:noWrap/>
            <w:vAlign w:val="bottom"/>
            <w:hideMark/>
          </w:tcPr>
          <w:p w:rsidR="00661F99" w:rsidRPr="002553E6" w:rsidRDefault="00661F99" w:rsidP="004B6658">
            <w:pPr>
              <w:spacing w:after="0" w:line="240" w:lineRule="auto"/>
              <w:jc w:val="center"/>
              <w:rPr>
                <w:rFonts w:eastAsia="Times New Roman" w:cs="Calibri"/>
                <w:color w:val="000000"/>
                <w:szCs w:val="16"/>
              </w:rPr>
            </w:pPr>
            <w:r w:rsidRPr="002553E6">
              <w:rPr>
                <w:rFonts w:eastAsia="Times New Roman" w:cs="Calibri"/>
                <w:color w:val="000000"/>
                <w:szCs w:val="16"/>
              </w:rPr>
              <w:t>1,14</w:t>
            </w:r>
            <w:r w:rsidR="0037729F">
              <w:rPr>
                <w:rFonts w:eastAsia="Times New Roman" w:cs="Calibri"/>
                <w:color w:val="000000"/>
                <w:szCs w:val="16"/>
              </w:rPr>
              <w:t xml:space="preserve"> Ns</w:t>
            </w:r>
          </w:p>
        </w:tc>
      </w:tr>
      <w:tr w:rsidR="00661F99" w:rsidRPr="002553E6" w:rsidTr="002553E6">
        <w:trPr>
          <w:trHeight w:val="567"/>
        </w:trPr>
        <w:tc>
          <w:tcPr>
            <w:tcW w:w="2070" w:type="dxa"/>
            <w:tcBorders>
              <w:top w:val="nil"/>
              <w:left w:val="single" w:sz="4" w:space="0" w:color="auto"/>
              <w:bottom w:val="single" w:sz="4" w:space="0" w:color="auto"/>
              <w:right w:val="single" w:sz="4" w:space="0" w:color="auto"/>
            </w:tcBorders>
            <w:shd w:val="clear" w:color="auto" w:fill="auto"/>
            <w:noWrap/>
            <w:vAlign w:val="bottom"/>
            <w:hideMark/>
          </w:tcPr>
          <w:p w:rsidR="00661F99" w:rsidRPr="002553E6" w:rsidRDefault="00661F99" w:rsidP="004B6658">
            <w:pPr>
              <w:spacing w:after="0" w:line="240" w:lineRule="auto"/>
              <w:jc w:val="center"/>
              <w:rPr>
                <w:rFonts w:eastAsia="Times New Roman" w:cs="Calibri"/>
                <w:b/>
                <w:bCs/>
                <w:color w:val="000000"/>
                <w:szCs w:val="16"/>
              </w:rPr>
            </w:pPr>
            <w:r w:rsidRPr="002553E6">
              <w:rPr>
                <w:rFonts w:eastAsia="Times New Roman" w:cs="Calibri"/>
                <w:b/>
                <w:bCs/>
                <w:color w:val="000000"/>
                <w:szCs w:val="16"/>
              </w:rPr>
              <w:t>residual</w:t>
            </w:r>
          </w:p>
        </w:tc>
        <w:tc>
          <w:tcPr>
            <w:tcW w:w="1013" w:type="dxa"/>
            <w:tcBorders>
              <w:top w:val="nil"/>
              <w:left w:val="nil"/>
              <w:bottom w:val="single" w:sz="4" w:space="0" w:color="auto"/>
              <w:right w:val="single" w:sz="4" w:space="0" w:color="auto"/>
            </w:tcBorders>
            <w:shd w:val="clear" w:color="auto" w:fill="auto"/>
            <w:noWrap/>
            <w:vAlign w:val="bottom"/>
            <w:hideMark/>
          </w:tcPr>
          <w:p w:rsidR="00661F99" w:rsidRPr="002553E6" w:rsidRDefault="00661F99" w:rsidP="004B6658">
            <w:pPr>
              <w:spacing w:after="0" w:line="240" w:lineRule="auto"/>
              <w:jc w:val="center"/>
              <w:rPr>
                <w:rFonts w:eastAsia="Times New Roman" w:cs="Calibri"/>
                <w:color w:val="000000"/>
                <w:szCs w:val="16"/>
              </w:rPr>
            </w:pPr>
            <w:r w:rsidRPr="002553E6">
              <w:rPr>
                <w:rFonts w:eastAsia="Times New Roman" w:cs="Calibri"/>
                <w:color w:val="000000"/>
                <w:szCs w:val="16"/>
              </w:rPr>
              <w:t>28</w:t>
            </w:r>
          </w:p>
        </w:tc>
        <w:tc>
          <w:tcPr>
            <w:tcW w:w="1108" w:type="dxa"/>
            <w:tcBorders>
              <w:top w:val="nil"/>
              <w:left w:val="nil"/>
              <w:bottom w:val="single" w:sz="4" w:space="0" w:color="auto"/>
              <w:right w:val="single" w:sz="4" w:space="0" w:color="auto"/>
            </w:tcBorders>
            <w:shd w:val="clear" w:color="auto" w:fill="auto"/>
            <w:noWrap/>
            <w:vAlign w:val="bottom"/>
            <w:hideMark/>
          </w:tcPr>
          <w:p w:rsidR="00661F99" w:rsidRPr="002553E6" w:rsidRDefault="00661F99" w:rsidP="0037729F">
            <w:pPr>
              <w:spacing w:after="0" w:line="240" w:lineRule="auto"/>
              <w:jc w:val="right"/>
              <w:rPr>
                <w:rFonts w:eastAsia="Times New Roman" w:cs="Calibri"/>
                <w:color w:val="000000"/>
                <w:szCs w:val="16"/>
              </w:rPr>
            </w:pPr>
            <w:r w:rsidRPr="002553E6">
              <w:rPr>
                <w:rFonts w:eastAsia="Times New Roman" w:cs="Calibri"/>
                <w:color w:val="000000"/>
                <w:szCs w:val="16"/>
              </w:rPr>
              <w:t>1,314</w:t>
            </w:r>
          </w:p>
        </w:tc>
        <w:tc>
          <w:tcPr>
            <w:tcW w:w="920" w:type="dxa"/>
            <w:tcBorders>
              <w:top w:val="nil"/>
              <w:left w:val="nil"/>
              <w:bottom w:val="single" w:sz="4" w:space="0" w:color="auto"/>
              <w:right w:val="single" w:sz="4" w:space="0" w:color="auto"/>
            </w:tcBorders>
            <w:shd w:val="clear" w:color="auto" w:fill="auto"/>
            <w:noWrap/>
            <w:vAlign w:val="bottom"/>
            <w:hideMark/>
          </w:tcPr>
          <w:p w:rsidR="00661F99" w:rsidRPr="002553E6" w:rsidRDefault="00661F99" w:rsidP="004B6658">
            <w:pPr>
              <w:spacing w:after="0" w:line="240" w:lineRule="auto"/>
              <w:rPr>
                <w:rFonts w:eastAsia="Times New Roman" w:cs="Calibri"/>
                <w:color w:val="000000"/>
                <w:szCs w:val="16"/>
              </w:rPr>
            </w:pPr>
            <w:r w:rsidRPr="002553E6">
              <w:rPr>
                <w:rFonts w:eastAsia="Times New Roman" w:cs="Calibri"/>
                <w:color w:val="000000"/>
                <w:szCs w:val="16"/>
              </w:rPr>
              <w:t> </w:t>
            </w:r>
          </w:p>
        </w:tc>
        <w:tc>
          <w:tcPr>
            <w:tcW w:w="1108" w:type="dxa"/>
            <w:tcBorders>
              <w:top w:val="nil"/>
              <w:left w:val="nil"/>
              <w:bottom w:val="single" w:sz="4" w:space="0" w:color="auto"/>
              <w:right w:val="single" w:sz="4" w:space="0" w:color="auto"/>
            </w:tcBorders>
            <w:shd w:val="clear" w:color="auto" w:fill="auto"/>
            <w:noWrap/>
            <w:vAlign w:val="bottom"/>
            <w:hideMark/>
          </w:tcPr>
          <w:p w:rsidR="00661F99" w:rsidRPr="002553E6" w:rsidRDefault="00661F99" w:rsidP="0037729F">
            <w:pPr>
              <w:spacing w:after="0" w:line="240" w:lineRule="auto"/>
              <w:jc w:val="right"/>
              <w:rPr>
                <w:rFonts w:eastAsia="Times New Roman" w:cs="Calibri"/>
                <w:color w:val="000000"/>
                <w:szCs w:val="16"/>
              </w:rPr>
            </w:pPr>
            <w:r w:rsidRPr="002553E6">
              <w:rPr>
                <w:rFonts w:eastAsia="Times New Roman" w:cs="Calibri"/>
                <w:color w:val="000000"/>
                <w:szCs w:val="16"/>
              </w:rPr>
              <w:t>1,455</w:t>
            </w:r>
          </w:p>
        </w:tc>
        <w:tc>
          <w:tcPr>
            <w:tcW w:w="920" w:type="dxa"/>
            <w:tcBorders>
              <w:top w:val="nil"/>
              <w:left w:val="nil"/>
              <w:bottom w:val="single" w:sz="4" w:space="0" w:color="auto"/>
              <w:right w:val="single" w:sz="4" w:space="0" w:color="auto"/>
            </w:tcBorders>
            <w:shd w:val="clear" w:color="auto" w:fill="auto"/>
            <w:noWrap/>
            <w:vAlign w:val="bottom"/>
            <w:hideMark/>
          </w:tcPr>
          <w:p w:rsidR="00661F99" w:rsidRPr="002553E6" w:rsidRDefault="00661F99" w:rsidP="004B6658">
            <w:pPr>
              <w:spacing w:after="0" w:line="240" w:lineRule="auto"/>
              <w:rPr>
                <w:rFonts w:eastAsia="Times New Roman" w:cs="Calibri"/>
                <w:color w:val="000000"/>
                <w:szCs w:val="16"/>
              </w:rPr>
            </w:pPr>
            <w:r w:rsidRPr="002553E6">
              <w:rPr>
                <w:rFonts w:eastAsia="Times New Roman" w:cs="Calibri"/>
                <w:color w:val="000000"/>
                <w:szCs w:val="16"/>
              </w:rPr>
              <w:t> </w:t>
            </w:r>
          </w:p>
        </w:tc>
        <w:tc>
          <w:tcPr>
            <w:tcW w:w="1048" w:type="dxa"/>
            <w:tcBorders>
              <w:top w:val="nil"/>
              <w:left w:val="nil"/>
              <w:bottom w:val="single" w:sz="4" w:space="0" w:color="auto"/>
              <w:right w:val="single" w:sz="4" w:space="0" w:color="auto"/>
            </w:tcBorders>
            <w:shd w:val="clear" w:color="auto" w:fill="auto"/>
            <w:noWrap/>
            <w:vAlign w:val="bottom"/>
            <w:hideMark/>
          </w:tcPr>
          <w:p w:rsidR="00661F99" w:rsidRPr="002553E6" w:rsidRDefault="00661F99" w:rsidP="004B6658">
            <w:pPr>
              <w:spacing w:after="0" w:line="240" w:lineRule="auto"/>
              <w:jc w:val="right"/>
              <w:rPr>
                <w:rFonts w:eastAsia="Times New Roman" w:cs="Calibri"/>
                <w:color w:val="000000"/>
                <w:szCs w:val="16"/>
              </w:rPr>
            </w:pPr>
            <w:r w:rsidRPr="002553E6">
              <w:rPr>
                <w:rFonts w:eastAsia="Times New Roman" w:cs="Calibri"/>
                <w:color w:val="000000"/>
                <w:szCs w:val="16"/>
              </w:rPr>
              <w:t>783,869</w:t>
            </w:r>
          </w:p>
        </w:tc>
        <w:tc>
          <w:tcPr>
            <w:tcW w:w="979" w:type="dxa"/>
            <w:tcBorders>
              <w:top w:val="nil"/>
              <w:left w:val="nil"/>
              <w:bottom w:val="single" w:sz="4" w:space="0" w:color="auto"/>
              <w:right w:val="single" w:sz="4" w:space="0" w:color="auto"/>
            </w:tcBorders>
            <w:shd w:val="clear" w:color="auto" w:fill="auto"/>
            <w:noWrap/>
            <w:vAlign w:val="bottom"/>
            <w:hideMark/>
          </w:tcPr>
          <w:p w:rsidR="00661F99" w:rsidRPr="002553E6" w:rsidRDefault="00661F99" w:rsidP="004B6658">
            <w:pPr>
              <w:spacing w:after="0" w:line="240" w:lineRule="auto"/>
              <w:rPr>
                <w:rFonts w:eastAsia="Times New Roman" w:cs="Calibri"/>
                <w:color w:val="000000"/>
                <w:szCs w:val="16"/>
              </w:rPr>
            </w:pPr>
            <w:r w:rsidRPr="002553E6">
              <w:rPr>
                <w:rFonts w:eastAsia="Times New Roman" w:cs="Calibri"/>
                <w:color w:val="000000"/>
                <w:szCs w:val="16"/>
              </w:rPr>
              <w:t> </w:t>
            </w:r>
          </w:p>
        </w:tc>
        <w:tc>
          <w:tcPr>
            <w:tcW w:w="864" w:type="dxa"/>
            <w:tcBorders>
              <w:top w:val="nil"/>
              <w:left w:val="nil"/>
              <w:bottom w:val="single" w:sz="4" w:space="0" w:color="auto"/>
              <w:right w:val="single" w:sz="4" w:space="0" w:color="auto"/>
            </w:tcBorders>
            <w:shd w:val="clear" w:color="auto" w:fill="auto"/>
            <w:noWrap/>
            <w:vAlign w:val="bottom"/>
            <w:hideMark/>
          </w:tcPr>
          <w:p w:rsidR="00661F99" w:rsidRPr="002553E6" w:rsidRDefault="00661F99" w:rsidP="004B6658">
            <w:pPr>
              <w:spacing w:after="0" w:line="240" w:lineRule="auto"/>
              <w:jc w:val="center"/>
              <w:rPr>
                <w:rFonts w:eastAsia="Times New Roman" w:cs="Calibri"/>
                <w:color w:val="000000"/>
                <w:szCs w:val="16"/>
              </w:rPr>
            </w:pPr>
            <w:r w:rsidRPr="002553E6">
              <w:rPr>
                <w:rFonts w:eastAsia="Times New Roman" w:cs="Calibri"/>
                <w:color w:val="000000"/>
                <w:szCs w:val="16"/>
              </w:rPr>
              <w:t>0,0747</w:t>
            </w:r>
          </w:p>
        </w:tc>
        <w:tc>
          <w:tcPr>
            <w:tcW w:w="1163" w:type="dxa"/>
            <w:tcBorders>
              <w:top w:val="nil"/>
              <w:left w:val="nil"/>
              <w:bottom w:val="single" w:sz="4" w:space="0" w:color="auto"/>
              <w:right w:val="single" w:sz="4" w:space="0" w:color="auto"/>
            </w:tcBorders>
            <w:shd w:val="clear" w:color="auto" w:fill="auto"/>
            <w:noWrap/>
            <w:vAlign w:val="bottom"/>
            <w:hideMark/>
          </w:tcPr>
          <w:p w:rsidR="00661F99" w:rsidRPr="002553E6" w:rsidRDefault="00661F99" w:rsidP="004B6658">
            <w:pPr>
              <w:spacing w:after="0" w:line="240" w:lineRule="auto"/>
              <w:jc w:val="center"/>
              <w:rPr>
                <w:rFonts w:eastAsia="Times New Roman" w:cs="Calibri"/>
                <w:color w:val="000000"/>
                <w:szCs w:val="16"/>
              </w:rPr>
            </w:pPr>
            <w:r w:rsidRPr="002553E6">
              <w:rPr>
                <w:rFonts w:eastAsia="Times New Roman" w:cs="Calibri"/>
                <w:color w:val="000000"/>
                <w:szCs w:val="16"/>
              </w:rPr>
              <w:t> </w:t>
            </w:r>
          </w:p>
        </w:tc>
        <w:tc>
          <w:tcPr>
            <w:tcW w:w="1119" w:type="dxa"/>
            <w:tcBorders>
              <w:top w:val="nil"/>
              <w:left w:val="nil"/>
              <w:bottom w:val="single" w:sz="4" w:space="0" w:color="auto"/>
              <w:right w:val="single" w:sz="4" w:space="0" w:color="auto"/>
            </w:tcBorders>
            <w:shd w:val="clear" w:color="auto" w:fill="auto"/>
            <w:noWrap/>
            <w:vAlign w:val="bottom"/>
            <w:hideMark/>
          </w:tcPr>
          <w:p w:rsidR="00661F99" w:rsidRPr="002553E6" w:rsidRDefault="00661F99" w:rsidP="004B6658">
            <w:pPr>
              <w:spacing w:after="0" w:line="240" w:lineRule="auto"/>
              <w:jc w:val="center"/>
              <w:rPr>
                <w:rFonts w:eastAsia="Times New Roman" w:cs="Calibri"/>
                <w:color w:val="000000"/>
                <w:szCs w:val="16"/>
              </w:rPr>
            </w:pPr>
            <w:r w:rsidRPr="002553E6">
              <w:rPr>
                <w:rFonts w:eastAsia="Times New Roman" w:cs="Calibri"/>
                <w:color w:val="000000"/>
                <w:szCs w:val="16"/>
              </w:rPr>
              <w:t>0,8224</w:t>
            </w:r>
          </w:p>
        </w:tc>
        <w:tc>
          <w:tcPr>
            <w:tcW w:w="1013" w:type="dxa"/>
            <w:tcBorders>
              <w:top w:val="nil"/>
              <w:left w:val="nil"/>
              <w:bottom w:val="single" w:sz="4" w:space="0" w:color="auto"/>
              <w:right w:val="single" w:sz="4" w:space="0" w:color="auto"/>
            </w:tcBorders>
            <w:shd w:val="clear" w:color="auto" w:fill="auto"/>
            <w:noWrap/>
            <w:vAlign w:val="bottom"/>
            <w:hideMark/>
          </w:tcPr>
          <w:p w:rsidR="00661F99" w:rsidRPr="002553E6" w:rsidRDefault="00661F99" w:rsidP="004B6658">
            <w:pPr>
              <w:spacing w:after="0" w:line="240" w:lineRule="auto"/>
              <w:jc w:val="center"/>
              <w:rPr>
                <w:rFonts w:eastAsia="Times New Roman" w:cs="Calibri"/>
                <w:color w:val="000000"/>
                <w:szCs w:val="16"/>
              </w:rPr>
            </w:pPr>
            <w:r w:rsidRPr="002553E6">
              <w:rPr>
                <w:rFonts w:eastAsia="Times New Roman" w:cs="Calibri"/>
                <w:color w:val="000000"/>
                <w:szCs w:val="16"/>
              </w:rPr>
              <w:t> </w:t>
            </w:r>
          </w:p>
        </w:tc>
        <w:tc>
          <w:tcPr>
            <w:tcW w:w="1119" w:type="dxa"/>
            <w:tcBorders>
              <w:top w:val="nil"/>
              <w:left w:val="nil"/>
              <w:bottom w:val="single" w:sz="4" w:space="0" w:color="auto"/>
              <w:right w:val="single" w:sz="4" w:space="0" w:color="auto"/>
            </w:tcBorders>
            <w:shd w:val="clear" w:color="auto" w:fill="auto"/>
            <w:noWrap/>
            <w:vAlign w:val="bottom"/>
            <w:hideMark/>
          </w:tcPr>
          <w:p w:rsidR="00661F99" w:rsidRPr="002553E6" w:rsidRDefault="00661F99" w:rsidP="0037729F">
            <w:pPr>
              <w:spacing w:after="0" w:line="240" w:lineRule="auto"/>
              <w:jc w:val="center"/>
              <w:rPr>
                <w:rFonts w:eastAsia="Times New Roman" w:cs="Calibri"/>
                <w:color w:val="000000"/>
                <w:szCs w:val="16"/>
              </w:rPr>
            </w:pPr>
            <w:r w:rsidRPr="002553E6">
              <w:rPr>
                <w:rFonts w:eastAsia="Times New Roman" w:cs="Calibri"/>
                <w:color w:val="000000"/>
                <w:szCs w:val="16"/>
              </w:rPr>
              <w:t>2,153</w:t>
            </w:r>
          </w:p>
        </w:tc>
        <w:tc>
          <w:tcPr>
            <w:tcW w:w="1013" w:type="dxa"/>
            <w:tcBorders>
              <w:top w:val="nil"/>
              <w:left w:val="nil"/>
              <w:bottom w:val="single" w:sz="4" w:space="0" w:color="auto"/>
              <w:right w:val="single" w:sz="4" w:space="0" w:color="auto"/>
            </w:tcBorders>
            <w:shd w:val="clear" w:color="auto" w:fill="auto"/>
            <w:noWrap/>
            <w:vAlign w:val="bottom"/>
            <w:hideMark/>
          </w:tcPr>
          <w:p w:rsidR="00661F99" w:rsidRPr="002553E6" w:rsidRDefault="00661F99" w:rsidP="004B6658">
            <w:pPr>
              <w:spacing w:after="0" w:line="240" w:lineRule="auto"/>
              <w:jc w:val="center"/>
              <w:rPr>
                <w:rFonts w:eastAsia="Times New Roman" w:cs="Calibri"/>
                <w:color w:val="000000"/>
                <w:szCs w:val="16"/>
              </w:rPr>
            </w:pPr>
            <w:r w:rsidRPr="002553E6">
              <w:rPr>
                <w:rFonts w:eastAsia="Times New Roman" w:cs="Calibri"/>
                <w:color w:val="000000"/>
                <w:szCs w:val="16"/>
              </w:rPr>
              <w:t> </w:t>
            </w:r>
          </w:p>
        </w:tc>
      </w:tr>
    </w:tbl>
    <w:p w:rsidR="00661F99" w:rsidRDefault="00661F99" w:rsidP="00661F99"/>
    <w:p w:rsidR="00661F99" w:rsidRPr="00C406AA" w:rsidRDefault="00661F99" w:rsidP="002553E6">
      <w:pPr>
        <w:jc w:val="both"/>
        <w:rPr>
          <w:rFonts w:ascii="Arial" w:eastAsia="Times" w:hAnsi="Arial" w:cs="Times New Roman"/>
          <w:sz w:val="20"/>
          <w:szCs w:val="20"/>
        </w:rPr>
        <w:sectPr w:rsidR="00661F99" w:rsidRPr="00C406AA" w:rsidSect="00787FEF">
          <w:type w:val="nextColumn"/>
          <w:pgSz w:w="16838" w:h="11906" w:orient="landscape"/>
          <w:pgMar w:top="1134" w:right="1134" w:bottom="1134" w:left="1134" w:header="709" w:footer="709" w:gutter="567"/>
          <w:cols w:space="708"/>
          <w:docGrid w:linePitch="360"/>
        </w:sectPr>
      </w:pPr>
      <w:r>
        <w:rPr>
          <w:rFonts w:ascii="Arial" w:eastAsia="Times" w:hAnsi="Arial" w:cs="Times New Roman"/>
          <w:sz w:val="20"/>
          <w:szCs w:val="20"/>
        </w:rPr>
        <w:br w:type="page"/>
      </w:r>
    </w:p>
    <w:p w:rsidR="00A90D49" w:rsidRDefault="00A90D49" w:rsidP="00F466FE">
      <w:pPr>
        <w:pStyle w:val="Titolo3"/>
        <w:spacing w:line="480" w:lineRule="auto"/>
        <w:rPr>
          <w:rFonts w:ascii="Times New Roman" w:hAnsi="Times New Roman" w:cs="Times New Roman"/>
          <w:b w:val="0"/>
          <w:color w:val="auto"/>
        </w:rPr>
      </w:pPr>
      <w:bookmarkStart w:id="108" w:name="_Toc279060592"/>
      <w:bookmarkStart w:id="109" w:name="_Toc279066681"/>
      <w:bookmarkStart w:id="110" w:name="_Toc279135677"/>
      <w:bookmarkStart w:id="111" w:name="_Toc279137886"/>
      <w:bookmarkStart w:id="112" w:name="_Toc279138294"/>
      <w:bookmarkStart w:id="113" w:name="_Toc279141016"/>
      <w:bookmarkStart w:id="114" w:name="_Toc279142793"/>
      <w:r w:rsidRPr="00F466FE">
        <w:rPr>
          <w:rFonts w:ascii="Times New Roman" w:hAnsi="Times New Roman" w:cs="Times New Roman"/>
          <w:b w:val="0"/>
          <w:color w:val="auto"/>
        </w:rPr>
        <w:lastRenderedPageBreak/>
        <w:t>ANALISI LIPIDICA QUALI-QUANTITATIVA</w:t>
      </w:r>
      <w:bookmarkEnd w:id="108"/>
      <w:bookmarkEnd w:id="109"/>
      <w:bookmarkEnd w:id="110"/>
      <w:bookmarkEnd w:id="111"/>
      <w:bookmarkEnd w:id="112"/>
      <w:bookmarkEnd w:id="113"/>
      <w:bookmarkEnd w:id="114"/>
      <w:r w:rsidRPr="00F466FE">
        <w:rPr>
          <w:rFonts w:ascii="Times New Roman" w:hAnsi="Times New Roman" w:cs="Times New Roman"/>
          <w:b w:val="0"/>
          <w:color w:val="auto"/>
        </w:rPr>
        <w:t xml:space="preserve"> </w:t>
      </w:r>
    </w:p>
    <w:p w:rsidR="00F466FE" w:rsidRPr="00F466FE" w:rsidRDefault="00F466FE" w:rsidP="00F466FE"/>
    <w:p w:rsidR="00133DE4" w:rsidRDefault="003B5942" w:rsidP="00886068">
      <w:pPr>
        <w:spacing w:line="480" w:lineRule="auto"/>
        <w:jc w:val="both"/>
        <w:rPr>
          <w:rFonts w:cstheme="minorHAnsi"/>
          <w:szCs w:val="24"/>
        </w:rPr>
      </w:pPr>
      <w:r w:rsidRPr="00F00515">
        <w:rPr>
          <w:rFonts w:cstheme="minorHAnsi"/>
          <w:szCs w:val="24"/>
        </w:rPr>
        <w:t>I risultati qu</w:t>
      </w:r>
      <w:r>
        <w:rPr>
          <w:rFonts w:cstheme="minorHAnsi"/>
          <w:szCs w:val="24"/>
        </w:rPr>
        <w:t>antitativi riportati nella figura 45</w:t>
      </w:r>
      <w:r w:rsidRPr="00F00515">
        <w:rPr>
          <w:rFonts w:cstheme="minorHAnsi"/>
          <w:szCs w:val="24"/>
        </w:rPr>
        <w:t xml:space="preserve"> mostrano come la dieta costituita unicamente da vegetali terrestri determini una variazione della composizione lipidica originale dei ricci di mare già dopo un mese di stabulazione con un massiccio incremento di fosfolipidi rispetto ai trigliceridi (trigliceridi 28%; fosfolipidi 72% circa), la dieta artificiale</w:t>
      </w:r>
      <w:r>
        <w:rPr>
          <w:rFonts w:cstheme="minorHAnsi"/>
          <w:szCs w:val="24"/>
        </w:rPr>
        <w:t xml:space="preserve"> </w:t>
      </w:r>
      <w:r w:rsidRPr="00F00515">
        <w:rPr>
          <w:rFonts w:cstheme="minorHAnsi"/>
          <w:szCs w:val="24"/>
        </w:rPr>
        <w:t>dopo il primo mese di stabulazione</w:t>
      </w:r>
      <w:r>
        <w:rPr>
          <w:rFonts w:cstheme="minorHAnsi"/>
          <w:szCs w:val="24"/>
        </w:rPr>
        <w:t xml:space="preserve"> (Fig. 44),</w:t>
      </w:r>
      <w:r w:rsidRPr="00F00515">
        <w:rPr>
          <w:rFonts w:cstheme="minorHAnsi"/>
          <w:szCs w:val="24"/>
        </w:rPr>
        <w:t xml:space="preserve"> determina nelle gonadi dei ricci un maggiore equilibrio tra trigliceridi e  fosfolipidi (trigliceridi 45%; fosfolipidi 55%), in ogni caso dopo il primo mese i ricci nutriti con le nuove diete cambiano la composizione lipidica in termini quantitativi e qualitativi rispetto ai ricci selvatici</w:t>
      </w:r>
      <w:r>
        <w:rPr>
          <w:rFonts w:cstheme="minorHAnsi"/>
          <w:szCs w:val="24"/>
        </w:rPr>
        <w:t xml:space="preserve"> (Fig.46)</w:t>
      </w:r>
      <w:r w:rsidRPr="00F00515">
        <w:rPr>
          <w:rFonts w:cstheme="minorHAnsi"/>
          <w:szCs w:val="24"/>
        </w:rPr>
        <w:t>. Alla fine dei tre mesi di stabulazione i risultati subiscono delle sensibili variazioni soprattutto per quanto riguarda le gonadi di ricci alimentati con alimento ar</w:t>
      </w:r>
      <w:r>
        <w:rPr>
          <w:rFonts w:cstheme="minorHAnsi"/>
          <w:szCs w:val="24"/>
        </w:rPr>
        <w:t xml:space="preserve">tificiale come si può notare nella figura 47 </w:t>
      </w:r>
      <w:r w:rsidRPr="00F00515">
        <w:rPr>
          <w:rFonts w:cstheme="minorHAnsi"/>
          <w:szCs w:val="24"/>
        </w:rPr>
        <w:t>. Le gonadi di ricci alimentati con alimento artificiale acquisiscono una composizione lipidica in termini di trigliceridi e fosfolipidi molto simile a quella dei ricci selvatici</w:t>
      </w:r>
      <w:r w:rsidR="006B5763">
        <w:rPr>
          <w:rFonts w:cstheme="minorHAnsi"/>
          <w:szCs w:val="24"/>
        </w:rPr>
        <w:t xml:space="preserve"> </w:t>
      </w:r>
      <w:r>
        <w:rPr>
          <w:rFonts w:cstheme="minorHAnsi"/>
          <w:szCs w:val="24"/>
        </w:rPr>
        <w:t>(Fig.49)</w:t>
      </w:r>
      <w:r w:rsidRPr="00F00515">
        <w:rPr>
          <w:rFonts w:cstheme="minorHAnsi"/>
          <w:szCs w:val="24"/>
        </w:rPr>
        <w:t xml:space="preserve"> (trigliceridi 73%, fosfolipidi 27% circa) e questo si ripercuote nel mantenimento delle caratteristiche organolettiche del tessuto edibile degli animali. I vegetali terrestri</w:t>
      </w:r>
      <w:r>
        <w:rPr>
          <w:rFonts w:cstheme="minorHAnsi"/>
          <w:szCs w:val="24"/>
        </w:rPr>
        <w:t>,</w:t>
      </w:r>
      <w:r w:rsidRPr="00F00515">
        <w:rPr>
          <w:rFonts w:cstheme="minorHAnsi"/>
          <w:szCs w:val="24"/>
        </w:rPr>
        <w:t xml:space="preserve"> invece</w:t>
      </w:r>
      <w:r>
        <w:rPr>
          <w:rFonts w:cstheme="minorHAnsi"/>
          <w:szCs w:val="24"/>
        </w:rPr>
        <w:t xml:space="preserve"> (Fig 48),</w:t>
      </w:r>
      <w:r w:rsidRPr="00F00515">
        <w:rPr>
          <w:rFonts w:cstheme="minorHAnsi"/>
          <w:szCs w:val="24"/>
        </w:rPr>
        <w:t xml:space="preserve"> determinano una variazione nella composizione lipidica con un incremento in fosfolipidi  molto alto e minore dei trigliceridi (trigliceridi 35%; fosfolipidi 65% circa), alla fine dell’esperimento infatti le caratteristiche organolettiche di questi organismi non vengono mantenute si evidenziano, infatti, differenze nella colorazione nel sapore e nell’odore delle gonadi.</w:t>
      </w:r>
    </w:p>
    <w:p w:rsidR="00133DE4" w:rsidRDefault="00133DE4">
      <w:pPr>
        <w:rPr>
          <w:rFonts w:cstheme="minorHAnsi"/>
          <w:szCs w:val="24"/>
        </w:rPr>
      </w:pPr>
      <w:r>
        <w:rPr>
          <w:rFonts w:cstheme="minorHAnsi"/>
          <w:szCs w:val="24"/>
        </w:rPr>
        <w:br w:type="page"/>
      </w:r>
    </w:p>
    <w:p w:rsidR="003B5942" w:rsidRDefault="003B5942" w:rsidP="00886068">
      <w:pPr>
        <w:spacing w:line="480" w:lineRule="auto"/>
        <w:jc w:val="both"/>
        <w:rPr>
          <w:b/>
          <w:sz w:val="28"/>
        </w:rPr>
      </w:pPr>
    </w:p>
    <w:p w:rsidR="00A90D49" w:rsidRDefault="00E14DF0" w:rsidP="00DC5306">
      <w:pPr>
        <w:jc w:val="center"/>
        <w:rPr>
          <w:b/>
          <w:sz w:val="28"/>
        </w:rPr>
      </w:pPr>
      <w:r>
        <w:rPr>
          <w:b/>
          <w:noProof/>
          <w:sz w:val="28"/>
        </w:rPr>
        <w:drawing>
          <wp:inline distT="0" distB="0" distL="0" distR="0">
            <wp:extent cx="5005070" cy="2880000"/>
            <wp:effectExtent l="19050" t="0" r="5080" b="0"/>
            <wp:docPr id="215" name="Immagine 4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48"/>
                    <pic:cNvPicPr>
                      <a:picLocks noChangeAspect="1" noChangeArrowheads="1"/>
                    </pic:cNvPicPr>
                  </pic:nvPicPr>
                  <pic:blipFill>
                    <a:blip r:embed="rId74" cstate="print"/>
                    <a:srcRect t="20420"/>
                    <a:stretch>
                      <a:fillRect/>
                    </a:stretch>
                  </pic:blipFill>
                  <pic:spPr bwMode="auto">
                    <a:xfrm>
                      <a:off x="0" y="0"/>
                      <a:ext cx="5005070" cy="2880000"/>
                    </a:xfrm>
                    <a:prstGeom prst="rect">
                      <a:avLst/>
                    </a:prstGeom>
                    <a:noFill/>
                  </pic:spPr>
                </pic:pic>
              </a:graphicData>
            </a:graphic>
          </wp:inline>
        </w:drawing>
      </w:r>
    </w:p>
    <w:p w:rsidR="00A90D49" w:rsidRPr="00133DE4" w:rsidRDefault="00A90D49" w:rsidP="002D68B2">
      <w:pPr>
        <w:pStyle w:val="Corpodeltesto"/>
        <w:jc w:val="both"/>
        <w:rPr>
          <w:rFonts w:asciiTheme="minorHAnsi" w:hAnsiTheme="minorHAnsi" w:cstheme="minorHAnsi"/>
          <w:sz w:val="22"/>
        </w:rPr>
      </w:pPr>
      <w:r w:rsidRPr="00F466FE">
        <w:rPr>
          <w:rFonts w:asciiTheme="minorHAnsi" w:hAnsiTheme="minorHAnsi" w:cstheme="minorHAnsi"/>
          <w:b/>
          <w:sz w:val="24"/>
        </w:rPr>
        <w:t>Fig</w:t>
      </w:r>
      <w:r w:rsidR="00F466FE">
        <w:rPr>
          <w:rFonts w:asciiTheme="minorHAnsi" w:hAnsiTheme="minorHAnsi" w:cstheme="minorHAnsi"/>
          <w:b/>
          <w:sz w:val="24"/>
        </w:rPr>
        <w:t xml:space="preserve">. </w:t>
      </w:r>
      <w:r w:rsidR="00DC5306" w:rsidRPr="00F466FE">
        <w:rPr>
          <w:rFonts w:asciiTheme="minorHAnsi" w:hAnsiTheme="minorHAnsi" w:cstheme="minorHAnsi"/>
          <w:b/>
          <w:sz w:val="24"/>
        </w:rPr>
        <w:t>44</w:t>
      </w:r>
      <w:r w:rsidR="00D262B0" w:rsidRPr="00133DE4">
        <w:rPr>
          <w:rFonts w:asciiTheme="minorHAnsi" w:hAnsiTheme="minorHAnsi" w:cstheme="minorHAnsi"/>
          <w:sz w:val="22"/>
        </w:rPr>
        <w:t>: Contributo lipidico percentuale nelle gonadi di ricci di mare alimentati con dieta artificiale dopo un mese di stabulazione</w:t>
      </w:r>
      <w:r w:rsidR="002D68B2">
        <w:rPr>
          <w:rFonts w:asciiTheme="minorHAnsi" w:hAnsiTheme="minorHAnsi" w:cstheme="minorHAnsi"/>
          <w:sz w:val="22"/>
        </w:rPr>
        <w:t>.</w:t>
      </w:r>
    </w:p>
    <w:p w:rsidR="00A90D49" w:rsidRDefault="00E14DF0" w:rsidP="00DC5306">
      <w:pPr>
        <w:jc w:val="center"/>
        <w:rPr>
          <w:b/>
          <w:sz w:val="28"/>
        </w:rPr>
      </w:pPr>
      <w:r>
        <w:rPr>
          <w:b/>
          <w:noProof/>
          <w:sz w:val="28"/>
        </w:rPr>
        <w:drawing>
          <wp:inline distT="0" distB="0" distL="0" distR="0">
            <wp:extent cx="5004435" cy="2880000"/>
            <wp:effectExtent l="19050" t="0" r="5715" b="0"/>
            <wp:docPr id="217" name="Immagine 4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49"/>
                    <pic:cNvPicPr>
                      <a:picLocks noChangeAspect="1" noChangeArrowheads="1"/>
                    </pic:cNvPicPr>
                  </pic:nvPicPr>
                  <pic:blipFill>
                    <a:blip r:embed="rId75" cstate="print"/>
                    <a:srcRect t="21321"/>
                    <a:stretch>
                      <a:fillRect/>
                    </a:stretch>
                  </pic:blipFill>
                  <pic:spPr bwMode="auto">
                    <a:xfrm>
                      <a:off x="0" y="0"/>
                      <a:ext cx="5004435" cy="2880000"/>
                    </a:xfrm>
                    <a:prstGeom prst="rect">
                      <a:avLst/>
                    </a:prstGeom>
                    <a:noFill/>
                  </pic:spPr>
                </pic:pic>
              </a:graphicData>
            </a:graphic>
          </wp:inline>
        </w:drawing>
      </w:r>
    </w:p>
    <w:p w:rsidR="00A90D49" w:rsidRPr="00D262B0" w:rsidRDefault="00A90D49" w:rsidP="002D68B2">
      <w:pPr>
        <w:jc w:val="both"/>
        <w:rPr>
          <w:rFonts w:eastAsia="Times" w:cstheme="minorHAnsi"/>
          <w:b/>
          <w:sz w:val="28"/>
          <w:szCs w:val="20"/>
        </w:rPr>
      </w:pPr>
      <w:r w:rsidRPr="00F466FE">
        <w:rPr>
          <w:rFonts w:eastAsia="Times" w:cstheme="minorHAnsi"/>
          <w:b/>
          <w:sz w:val="24"/>
          <w:szCs w:val="24"/>
        </w:rPr>
        <w:t>Fig</w:t>
      </w:r>
      <w:r w:rsidR="00F466FE" w:rsidRPr="00F466FE">
        <w:rPr>
          <w:rFonts w:eastAsia="Times" w:cstheme="minorHAnsi"/>
          <w:b/>
          <w:sz w:val="24"/>
          <w:szCs w:val="24"/>
        </w:rPr>
        <w:t>.</w:t>
      </w:r>
      <w:r w:rsidRPr="00F466FE">
        <w:rPr>
          <w:rFonts w:eastAsia="Times" w:cstheme="minorHAnsi"/>
          <w:b/>
          <w:sz w:val="24"/>
          <w:szCs w:val="24"/>
        </w:rPr>
        <w:t xml:space="preserve"> </w:t>
      </w:r>
      <w:r w:rsidR="00DC5306" w:rsidRPr="00F466FE">
        <w:rPr>
          <w:rFonts w:eastAsia="Times" w:cstheme="minorHAnsi"/>
          <w:b/>
          <w:sz w:val="24"/>
          <w:szCs w:val="24"/>
        </w:rPr>
        <w:t>45</w:t>
      </w:r>
      <w:r w:rsidR="00D262B0" w:rsidRPr="00F466FE">
        <w:rPr>
          <w:rFonts w:eastAsia="Times" w:cstheme="minorHAnsi"/>
          <w:b/>
          <w:sz w:val="24"/>
          <w:szCs w:val="24"/>
        </w:rPr>
        <w:t>:</w:t>
      </w:r>
      <w:r w:rsidR="00D262B0" w:rsidRPr="00F466FE">
        <w:rPr>
          <w:rFonts w:eastAsia="Times" w:cstheme="minorHAnsi"/>
          <w:b/>
          <w:sz w:val="32"/>
          <w:szCs w:val="20"/>
        </w:rPr>
        <w:t xml:space="preserve"> </w:t>
      </w:r>
      <w:r w:rsidR="00D262B0" w:rsidRPr="00133DE4">
        <w:rPr>
          <w:rFonts w:eastAsia="Times" w:cstheme="minorHAnsi"/>
          <w:szCs w:val="20"/>
        </w:rPr>
        <w:t>Contributo lipidico percentuale nelle gonadi di ricci di mare alimentati con L. sativa dopo un mese di stabulazione</w:t>
      </w:r>
      <w:r w:rsidR="002D68B2">
        <w:rPr>
          <w:rFonts w:eastAsia="Times" w:cstheme="minorHAnsi"/>
          <w:szCs w:val="20"/>
        </w:rPr>
        <w:t>.</w:t>
      </w:r>
    </w:p>
    <w:p w:rsidR="00F00515" w:rsidRDefault="00FE4194" w:rsidP="00F00515">
      <w:pPr>
        <w:jc w:val="center"/>
        <w:rPr>
          <w:rFonts w:eastAsia="Times" w:cstheme="minorHAnsi"/>
          <w:b/>
          <w:sz w:val="28"/>
          <w:szCs w:val="20"/>
        </w:rPr>
      </w:pPr>
      <w:r>
        <w:rPr>
          <w:rFonts w:eastAsia="Times" w:cstheme="minorHAnsi"/>
          <w:b/>
          <w:noProof/>
          <w:sz w:val="28"/>
          <w:szCs w:val="20"/>
        </w:rPr>
        <w:lastRenderedPageBreak/>
        <w:drawing>
          <wp:inline distT="0" distB="0" distL="0" distR="0">
            <wp:extent cx="4968875" cy="3042285"/>
            <wp:effectExtent l="19050" t="0" r="3175" b="0"/>
            <wp:docPr id="5" name="Immagin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76" cstate="print"/>
                    <a:srcRect/>
                    <a:stretch>
                      <a:fillRect/>
                    </a:stretch>
                  </pic:blipFill>
                  <pic:spPr bwMode="auto">
                    <a:xfrm>
                      <a:off x="0" y="0"/>
                      <a:ext cx="4968875" cy="3042285"/>
                    </a:xfrm>
                    <a:prstGeom prst="rect">
                      <a:avLst/>
                    </a:prstGeom>
                    <a:noFill/>
                  </pic:spPr>
                </pic:pic>
              </a:graphicData>
            </a:graphic>
          </wp:inline>
        </w:drawing>
      </w:r>
    </w:p>
    <w:p w:rsidR="00F00515" w:rsidRPr="00133DE4" w:rsidRDefault="00133DE4" w:rsidP="002D68B2">
      <w:pPr>
        <w:jc w:val="both"/>
        <w:rPr>
          <w:rFonts w:eastAsia="Times" w:cstheme="minorHAnsi"/>
          <w:szCs w:val="20"/>
        </w:rPr>
      </w:pPr>
      <w:r w:rsidRPr="00F466FE">
        <w:rPr>
          <w:rFonts w:eastAsia="Times" w:cstheme="minorHAnsi"/>
          <w:b/>
          <w:sz w:val="24"/>
          <w:szCs w:val="24"/>
        </w:rPr>
        <w:t>Fig</w:t>
      </w:r>
      <w:r w:rsidR="00F466FE" w:rsidRPr="00F466FE">
        <w:rPr>
          <w:rFonts w:eastAsia="Times" w:cstheme="minorHAnsi"/>
          <w:b/>
          <w:sz w:val="24"/>
          <w:szCs w:val="24"/>
        </w:rPr>
        <w:t>.</w:t>
      </w:r>
      <w:r w:rsidRPr="00F466FE">
        <w:rPr>
          <w:rFonts w:eastAsia="Times" w:cstheme="minorHAnsi"/>
          <w:b/>
          <w:sz w:val="24"/>
          <w:szCs w:val="24"/>
        </w:rPr>
        <w:t xml:space="preserve"> 46:</w:t>
      </w:r>
      <w:r w:rsidRPr="00133DE4">
        <w:rPr>
          <w:rFonts w:eastAsia="Times" w:cstheme="minorHAnsi"/>
          <w:b/>
          <w:szCs w:val="20"/>
        </w:rPr>
        <w:t xml:space="preserve"> </w:t>
      </w:r>
      <w:r w:rsidR="00D262B0" w:rsidRPr="00133DE4">
        <w:rPr>
          <w:rFonts w:eastAsia="Times" w:cstheme="minorHAnsi"/>
          <w:szCs w:val="20"/>
        </w:rPr>
        <w:t>Contributo lipidico percentuale nelle gonadi di ricci di mare stabulati con le due diverse diete dopo un mese di stabulazione e nei ricci selvatici dello stesso stock (T0).</w:t>
      </w:r>
    </w:p>
    <w:p w:rsidR="00F00515" w:rsidRPr="00133DE4" w:rsidRDefault="00F00515" w:rsidP="00F00515">
      <w:pPr>
        <w:jc w:val="center"/>
        <w:rPr>
          <w:rFonts w:eastAsia="Times" w:cstheme="minorHAnsi"/>
          <w:szCs w:val="20"/>
        </w:rPr>
      </w:pPr>
    </w:p>
    <w:p w:rsidR="00F00515" w:rsidRDefault="00DD1BF7" w:rsidP="00F00515">
      <w:pPr>
        <w:jc w:val="center"/>
        <w:rPr>
          <w:rFonts w:eastAsia="Times" w:cstheme="minorHAnsi"/>
          <w:b/>
          <w:sz w:val="28"/>
          <w:szCs w:val="20"/>
        </w:rPr>
      </w:pPr>
      <w:r w:rsidRPr="00DD1BF7">
        <w:rPr>
          <w:rFonts w:eastAsia="Times" w:cstheme="minorHAnsi"/>
          <w:b/>
          <w:noProof/>
          <w:sz w:val="28"/>
          <w:szCs w:val="20"/>
        </w:rPr>
        <w:drawing>
          <wp:inline distT="0" distB="0" distL="0" distR="0">
            <wp:extent cx="5004000" cy="2876550"/>
            <wp:effectExtent l="19050" t="0" r="6150" b="0"/>
            <wp:docPr id="235" name="Immagine 2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77" cstate="print"/>
                    <a:srcRect t="34839"/>
                    <a:stretch>
                      <a:fillRect/>
                    </a:stretch>
                  </pic:blipFill>
                  <pic:spPr bwMode="auto">
                    <a:xfrm>
                      <a:off x="0" y="0"/>
                      <a:ext cx="5004000" cy="2876550"/>
                    </a:xfrm>
                    <a:prstGeom prst="rect">
                      <a:avLst/>
                    </a:prstGeom>
                    <a:noFill/>
                  </pic:spPr>
                </pic:pic>
              </a:graphicData>
            </a:graphic>
          </wp:inline>
        </w:drawing>
      </w:r>
    </w:p>
    <w:p w:rsidR="00D262B0" w:rsidRPr="00133DE4" w:rsidRDefault="00F00515" w:rsidP="002D68B2">
      <w:pPr>
        <w:rPr>
          <w:rFonts w:eastAsia="Times" w:cstheme="minorHAnsi"/>
          <w:szCs w:val="20"/>
        </w:rPr>
      </w:pPr>
      <w:r w:rsidRPr="00F466FE">
        <w:rPr>
          <w:rFonts w:eastAsia="Times" w:cstheme="minorHAnsi"/>
          <w:b/>
          <w:sz w:val="24"/>
          <w:szCs w:val="24"/>
        </w:rPr>
        <w:t>Fig</w:t>
      </w:r>
      <w:r w:rsidR="00F466FE" w:rsidRPr="00F466FE">
        <w:rPr>
          <w:rFonts w:eastAsia="Times" w:cstheme="minorHAnsi"/>
          <w:b/>
          <w:sz w:val="24"/>
          <w:szCs w:val="24"/>
        </w:rPr>
        <w:t>.</w:t>
      </w:r>
      <w:r w:rsidRPr="00F466FE">
        <w:rPr>
          <w:rFonts w:eastAsia="Times" w:cstheme="minorHAnsi"/>
          <w:b/>
          <w:sz w:val="24"/>
          <w:szCs w:val="24"/>
        </w:rPr>
        <w:t xml:space="preserve"> 47</w:t>
      </w:r>
      <w:r w:rsidR="00D262B0" w:rsidRPr="00133DE4">
        <w:rPr>
          <w:rFonts w:eastAsia="Times" w:cstheme="minorHAnsi"/>
          <w:szCs w:val="20"/>
        </w:rPr>
        <w:t>: Contributo lipidico percentuale nelle gonadi di ricci di mare alimentati con dieta artificiale dopo tre mesi di stabulazione</w:t>
      </w:r>
      <w:r w:rsidR="002D68B2">
        <w:rPr>
          <w:rFonts w:eastAsia="Times" w:cstheme="minorHAnsi"/>
          <w:szCs w:val="20"/>
        </w:rPr>
        <w:t>.</w:t>
      </w:r>
    </w:p>
    <w:p w:rsidR="00A90D49" w:rsidRDefault="00A90D49" w:rsidP="00DC5306">
      <w:pPr>
        <w:jc w:val="center"/>
        <w:rPr>
          <w:b/>
          <w:sz w:val="28"/>
        </w:rPr>
      </w:pPr>
      <w:r w:rsidRPr="00896F6E">
        <w:rPr>
          <w:b/>
          <w:sz w:val="28"/>
        </w:rPr>
        <w:br w:type="page"/>
      </w:r>
    </w:p>
    <w:p w:rsidR="00A90D49" w:rsidRDefault="00F00515" w:rsidP="00D262B0">
      <w:pPr>
        <w:jc w:val="center"/>
        <w:rPr>
          <w:b/>
          <w:sz w:val="28"/>
        </w:rPr>
      </w:pPr>
      <w:r>
        <w:rPr>
          <w:b/>
          <w:noProof/>
          <w:sz w:val="28"/>
        </w:rPr>
        <w:lastRenderedPageBreak/>
        <w:drawing>
          <wp:inline distT="0" distB="0" distL="0" distR="0">
            <wp:extent cx="5004435" cy="2880000"/>
            <wp:effectExtent l="19050" t="0" r="5715" b="0"/>
            <wp:docPr id="232" name="Immagine 2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78" cstate="print"/>
                    <a:srcRect t="20120"/>
                    <a:stretch>
                      <a:fillRect/>
                    </a:stretch>
                  </pic:blipFill>
                  <pic:spPr bwMode="auto">
                    <a:xfrm>
                      <a:off x="0" y="0"/>
                      <a:ext cx="5004435" cy="2880000"/>
                    </a:xfrm>
                    <a:prstGeom prst="rect">
                      <a:avLst/>
                    </a:prstGeom>
                    <a:noFill/>
                  </pic:spPr>
                </pic:pic>
              </a:graphicData>
            </a:graphic>
          </wp:inline>
        </w:drawing>
      </w:r>
    </w:p>
    <w:p w:rsidR="00D262B0" w:rsidRPr="00133DE4" w:rsidRDefault="00F00515" w:rsidP="002D68B2">
      <w:pPr>
        <w:jc w:val="both"/>
        <w:rPr>
          <w:rFonts w:eastAsia="Times" w:cstheme="minorHAnsi"/>
          <w:sz w:val="28"/>
          <w:szCs w:val="20"/>
        </w:rPr>
      </w:pPr>
      <w:r w:rsidRPr="00F466FE">
        <w:rPr>
          <w:rFonts w:eastAsia="Times" w:cstheme="minorHAnsi"/>
          <w:b/>
          <w:sz w:val="24"/>
          <w:szCs w:val="20"/>
        </w:rPr>
        <w:t>Fig</w:t>
      </w:r>
      <w:r w:rsidR="00F466FE">
        <w:rPr>
          <w:rFonts w:eastAsia="Times" w:cstheme="minorHAnsi"/>
          <w:b/>
          <w:sz w:val="24"/>
          <w:szCs w:val="20"/>
        </w:rPr>
        <w:t xml:space="preserve">. </w:t>
      </w:r>
      <w:r w:rsidRPr="00F466FE">
        <w:rPr>
          <w:rFonts w:eastAsia="Times" w:cstheme="minorHAnsi"/>
          <w:b/>
          <w:sz w:val="24"/>
          <w:szCs w:val="20"/>
        </w:rPr>
        <w:t>48</w:t>
      </w:r>
      <w:r w:rsidR="00D262B0" w:rsidRPr="00133DE4">
        <w:rPr>
          <w:rFonts w:eastAsia="Times" w:cstheme="minorHAnsi"/>
          <w:sz w:val="28"/>
          <w:szCs w:val="20"/>
        </w:rPr>
        <w:t xml:space="preserve">: </w:t>
      </w:r>
      <w:r w:rsidR="00D262B0" w:rsidRPr="00133DE4">
        <w:rPr>
          <w:rFonts w:eastAsia="Times" w:cstheme="minorHAnsi"/>
          <w:szCs w:val="20"/>
        </w:rPr>
        <w:t>Contributo lipidico percentuale nelle gonadi di ricci di mare alimentati con L. sativa dopo tre mesi di stabulazione</w:t>
      </w:r>
      <w:r w:rsidR="002D68B2">
        <w:rPr>
          <w:rFonts w:eastAsia="Times" w:cstheme="minorHAnsi"/>
          <w:szCs w:val="20"/>
        </w:rPr>
        <w:t>.</w:t>
      </w:r>
    </w:p>
    <w:p w:rsidR="00F00515" w:rsidRPr="00133DE4" w:rsidRDefault="00F00515" w:rsidP="00F00515">
      <w:pPr>
        <w:rPr>
          <w:rFonts w:eastAsia="Times" w:cstheme="minorHAnsi"/>
          <w:sz w:val="28"/>
          <w:szCs w:val="20"/>
        </w:rPr>
      </w:pPr>
    </w:p>
    <w:p w:rsidR="00A90D49" w:rsidRDefault="00FE4194" w:rsidP="00A90D49">
      <w:pPr>
        <w:jc w:val="center"/>
        <w:rPr>
          <w:rFonts w:ascii="Times New Roman" w:eastAsia="Times" w:hAnsi="Times New Roman" w:cs="Times New Roman"/>
          <w:b/>
          <w:sz w:val="24"/>
          <w:szCs w:val="20"/>
        </w:rPr>
      </w:pPr>
      <w:r>
        <w:rPr>
          <w:rFonts w:ascii="Times New Roman" w:eastAsia="Times" w:hAnsi="Times New Roman" w:cs="Times New Roman"/>
          <w:b/>
          <w:noProof/>
          <w:sz w:val="24"/>
          <w:szCs w:val="20"/>
        </w:rPr>
        <w:drawing>
          <wp:inline distT="0" distB="0" distL="0" distR="0">
            <wp:extent cx="4810125" cy="2895600"/>
            <wp:effectExtent l="19050" t="0" r="9525" b="0"/>
            <wp:docPr id="7" name="Immagin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79" cstate="print"/>
                    <a:srcRect/>
                    <a:stretch>
                      <a:fillRect/>
                    </a:stretch>
                  </pic:blipFill>
                  <pic:spPr bwMode="auto">
                    <a:xfrm>
                      <a:off x="0" y="0"/>
                      <a:ext cx="4810125" cy="2895600"/>
                    </a:xfrm>
                    <a:prstGeom prst="rect">
                      <a:avLst/>
                    </a:prstGeom>
                    <a:noFill/>
                  </pic:spPr>
                </pic:pic>
              </a:graphicData>
            </a:graphic>
          </wp:inline>
        </w:drawing>
      </w:r>
    </w:p>
    <w:p w:rsidR="00D262B0" w:rsidRPr="00133DE4" w:rsidRDefault="00F00515" w:rsidP="002D68B2">
      <w:pPr>
        <w:jc w:val="both"/>
        <w:rPr>
          <w:rFonts w:eastAsia="Times" w:cstheme="minorHAnsi"/>
          <w:szCs w:val="20"/>
        </w:rPr>
      </w:pPr>
      <w:r w:rsidRPr="00133DE4">
        <w:rPr>
          <w:rFonts w:eastAsia="Times" w:cstheme="minorHAnsi"/>
          <w:b/>
          <w:szCs w:val="20"/>
        </w:rPr>
        <w:t>Fig</w:t>
      </w:r>
      <w:r w:rsidR="00F466FE">
        <w:rPr>
          <w:rFonts w:eastAsia="Times" w:cstheme="minorHAnsi"/>
          <w:b/>
          <w:szCs w:val="20"/>
        </w:rPr>
        <w:t xml:space="preserve">. </w:t>
      </w:r>
      <w:r w:rsidRPr="00133DE4">
        <w:rPr>
          <w:rFonts w:eastAsia="Times" w:cstheme="minorHAnsi"/>
          <w:b/>
          <w:szCs w:val="20"/>
        </w:rPr>
        <w:t xml:space="preserve"> 49</w:t>
      </w:r>
      <w:r w:rsidR="00D262B0" w:rsidRPr="00133DE4">
        <w:rPr>
          <w:rFonts w:eastAsia="Times" w:cstheme="minorHAnsi"/>
          <w:sz w:val="28"/>
          <w:szCs w:val="20"/>
        </w:rPr>
        <w:t xml:space="preserve">: </w:t>
      </w:r>
      <w:r w:rsidR="00D262B0" w:rsidRPr="00133DE4">
        <w:rPr>
          <w:rFonts w:eastAsia="Times" w:cstheme="minorHAnsi"/>
          <w:szCs w:val="20"/>
        </w:rPr>
        <w:t>Contributo lipidico percentuale nelle gonadi di ricci di mare stabulati con le due diverse diete dopo tre mesi di stabulazione e nei ricci selvatici dello stesso stock (T0).</w:t>
      </w:r>
    </w:p>
    <w:p w:rsidR="00F00515" w:rsidRDefault="00F00515" w:rsidP="00D262B0">
      <w:pPr>
        <w:rPr>
          <w:rFonts w:eastAsia="Times" w:cstheme="minorHAnsi"/>
          <w:b/>
          <w:sz w:val="28"/>
          <w:szCs w:val="20"/>
        </w:rPr>
      </w:pPr>
    </w:p>
    <w:p w:rsidR="00476002" w:rsidRDefault="00476002" w:rsidP="00476002">
      <w:pPr>
        <w:spacing w:line="480" w:lineRule="auto"/>
        <w:jc w:val="both"/>
        <w:rPr>
          <w:rFonts w:eastAsia="Times" w:cstheme="minorHAnsi"/>
        </w:rPr>
      </w:pPr>
      <w:r>
        <w:rPr>
          <w:rFonts w:eastAsia="Times" w:cstheme="minorHAnsi"/>
        </w:rPr>
        <w:t xml:space="preserve">Per quanto riguarda i risultati lipidici qualitativi registrati nelle gonadi dei ricci stabulati per tre mesi ed alimentati con la nuova dieta artificiale , sono stati presi in considerazione gli acidi grassi presenti in maggiore concentrazione nelle due tipologie di grassi studiati ovvero trigliceridi e fosfolipidi. Gli </w:t>
      </w:r>
      <w:r>
        <w:rPr>
          <w:rFonts w:eastAsia="Times" w:cstheme="minorHAnsi"/>
        </w:rPr>
        <w:lastRenderedPageBreak/>
        <w:t xml:space="preserve">acidi grassi presenti in maggiore concentrazione sia nei ricci selvatici che nei ricci stabulati sono stati: acido miristico, acido palmitico, acido linoleico, acido stearico e acido arachidonico. Tutti gli acidi presi in considerazione hanno subito un incremento durante i tre mesi di sperimentazione nei ricci alimentati con dieta artificiale. </w:t>
      </w:r>
    </w:p>
    <w:p w:rsidR="00476002" w:rsidRDefault="00476002" w:rsidP="00476002">
      <w:pPr>
        <w:spacing w:line="480" w:lineRule="auto"/>
        <w:jc w:val="both"/>
        <w:rPr>
          <w:rFonts w:eastAsia="Times" w:cstheme="minorHAnsi"/>
        </w:rPr>
      </w:pPr>
      <w:r>
        <w:rPr>
          <w:rFonts w:eastAsia="Times" w:cstheme="minorHAnsi"/>
        </w:rPr>
        <w:t>L’acido miristico (Fig. 50) è presente nel mangime artificiale soprattutto in forma fosfolipidica, mentre nelle gonadi dei  ricci selvatici è maggiormente presente nei trigliceridi si è potuto osservare per questa tipologia lipidica un decremento iniziale registrato nel primo mese di stabulazione e successivamente un incremento con il picco massimo raggiunto nel terzo mese di alimentazione in cui questo acido ha raggiunto una concentrazione superiore a quella registrata nei ricci selvatici sia sottoforma di trigliceridi che sottoforma di fosfolipidi</w:t>
      </w:r>
    </w:p>
    <w:p w:rsidR="00476002" w:rsidRDefault="00476002" w:rsidP="00476002">
      <w:pPr>
        <w:spacing w:line="480" w:lineRule="auto"/>
        <w:jc w:val="both"/>
        <w:rPr>
          <w:rFonts w:eastAsia="Times" w:cstheme="minorHAnsi"/>
        </w:rPr>
      </w:pPr>
      <w:r>
        <w:rPr>
          <w:rFonts w:eastAsia="Times" w:cstheme="minorHAnsi"/>
        </w:rPr>
        <w:t>L’acido palmitico (Fig. 51) è presente anche in questo caso in grosse concentrazioni nel mangime artificiale sottoforma fosfolipidica e nelle gonadi dei ricci selvatici sottoforma di trigliceridi l’andamento della concentrazione di questo acido grasso è stato simile a quello osservato per l’acido miristico, ovvero un decremento durante il primo mese rispetto alle concentrazioni riscontrate nelle gonadi dei ricci selvatici ed un successivo incremento nei seguenti mesi di sperimentazione, con il picco raggiunto nel terzo mese sia per quanto riguarda i fosfolipidi che i trigliceridi.</w:t>
      </w:r>
    </w:p>
    <w:p w:rsidR="00476002" w:rsidRDefault="00476002" w:rsidP="00476002">
      <w:pPr>
        <w:spacing w:line="480" w:lineRule="auto"/>
        <w:jc w:val="both"/>
        <w:rPr>
          <w:rFonts w:eastAsia="Times" w:cstheme="minorHAnsi"/>
        </w:rPr>
      </w:pPr>
      <w:r>
        <w:rPr>
          <w:rFonts w:eastAsia="Times" w:cstheme="minorHAnsi"/>
        </w:rPr>
        <w:t>Le stesse osservazioni sono state registrate per l’acido linoleico e per l’acido stearico (Figg. 52-53). Per quanto riguarda, invece, l’acido arachidonico (Fig. 54) poiché seppure si è registrato un incremento nelle gonadi dei ricci durante i tre mesi, la concentrazione finale registrata al terzo mese è risultata inferiore rispetto a quella osservata nei trigliceridi dei ricci selvatici, di contro nei fosfolipidi il piccolo registrato nel terzo mese di stabulazione è risultato superiore rispetto a quello dei ricci selvatici.</w:t>
      </w:r>
    </w:p>
    <w:p w:rsidR="00203607" w:rsidRPr="00476002" w:rsidRDefault="00476002" w:rsidP="00476002">
      <w:pPr>
        <w:rPr>
          <w:rFonts w:eastAsia="Times" w:cstheme="minorHAnsi"/>
          <w:b/>
          <w:sz w:val="28"/>
          <w:szCs w:val="20"/>
        </w:rPr>
      </w:pPr>
      <w:r>
        <w:rPr>
          <w:rFonts w:ascii="Times New Roman" w:eastAsia="Times" w:hAnsi="Times New Roman" w:cs="Times New Roman"/>
          <w:sz w:val="24"/>
          <w:szCs w:val="20"/>
        </w:rPr>
        <w:br w:type="page"/>
      </w:r>
    </w:p>
    <w:p w:rsidR="00203607" w:rsidRDefault="00203607" w:rsidP="00134A65">
      <w:pPr>
        <w:tabs>
          <w:tab w:val="left" w:pos="142"/>
        </w:tabs>
        <w:jc w:val="center"/>
        <w:rPr>
          <w:rFonts w:ascii="Times New Roman" w:eastAsia="Times" w:hAnsi="Times New Roman" w:cs="Times New Roman"/>
          <w:b/>
          <w:sz w:val="24"/>
          <w:szCs w:val="20"/>
        </w:rPr>
      </w:pPr>
    </w:p>
    <w:p w:rsidR="00203607" w:rsidRDefault="00203607" w:rsidP="00134A65">
      <w:pPr>
        <w:tabs>
          <w:tab w:val="left" w:pos="142"/>
        </w:tabs>
        <w:jc w:val="center"/>
        <w:rPr>
          <w:rFonts w:ascii="Times New Roman" w:eastAsia="Times" w:hAnsi="Times New Roman" w:cs="Times New Roman"/>
          <w:b/>
          <w:sz w:val="24"/>
          <w:szCs w:val="20"/>
        </w:rPr>
      </w:pPr>
      <w:r>
        <w:rPr>
          <w:rFonts w:ascii="Times New Roman" w:eastAsia="Times" w:hAnsi="Times New Roman" w:cs="Times New Roman"/>
          <w:b/>
          <w:noProof/>
          <w:sz w:val="24"/>
          <w:szCs w:val="20"/>
        </w:rPr>
        <w:drawing>
          <wp:anchor distT="0" distB="0" distL="114300" distR="114300" simplePos="0" relativeHeight="251698176" behindDoc="0" locked="0" layoutInCell="1" allowOverlap="1">
            <wp:simplePos x="0" y="0"/>
            <wp:positionH relativeFrom="column">
              <wp:posOffset>121329</wp:posOffset>
            </wp:positionH>
            <wp:positionV relativeFrom="paragraph">
              <wp:posOffset>-310187</wp:posOffset>
            </wp:positionV>
            <wp:extent cx="2708385" cy="2017987"/>
            <wp:effectExtent l="19050" t="0" r="0" b="0"/>
            <wp:wrapNone/>
            <wp:docPr id="48" name="Immagin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80" cstate="print"/>
                    <a:srcRect/>
                    <a:stretch>
                      <a:fillRect/>
                    </a:stretch>
                  </pic:blipFill>
                  <pic:spPr bwMode="auto">
                    <a:xfrm>
                      <a:off x="0" y="0"/>
                      <a:ext cx="2708385" cy="2017987"/>
                    </a:xfrm>
                    <a:prstGeom prst="rect">
                      <a:avLst/>
                    </a:prstGeom>
                    <a:noFill/>
                  </pic:spPr>
                </pic:pic>
              </a:graphicData>
            </a:graphic>
          </wp:anchor>
        </w:drawing>
      </w:r>
      <w:r>
        <w:rPr>
          <w:rFonts w:ascii="Times New Roman" w:eastAsia="Times" w:hAnsi="Times New Roman" w:cs="Times New Roman"/>
          <w:b/>
          <w:noProof/>
          <w:sz w:val="24"/>
          <w:szCs w:val="20"/>
        </w:rPr>
        <w:drawing>
          <wp:anchor distT="0" distB="0" distL="114300" distR="114300" simplePos="0" relativeHeight="251699200" behindDoc="0" locked="0" layoutInCell="1" allowOverlap="1">
            <wp:simplePos x="0" y="0"/>
            <wp:positionH relativeFrom="column">
              <wp:posOffset>2864529</wp:posOffset>
            </wp:positionH>
            <wp:positionV relativeFrom="paragraph">
              <wp:posOffset>-310187</wp:posOffset>
            </wp:positionV>
            <wp:extent cx="2708385" cy="2017987"/>
            <wp:effectExtent l="19050" t="0" r="0" b="0"/>
            <wp:wrapNone/>
            <wp:docPr id="50" name="Immagin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81" cstate="print"/>
                    <a:srcRect/>
                    <a:stretch>
                      <a:fillRect/>
                    </a:stretch>
                  </pic:blipFill>
                  <pic:spPr bwMode="auto">
                    <a:xfrm>
                      <a:off x="0" y="0"/>
                      <a:ext cx="2708385" cy="2017987"/>
                    </a:xfrm>
                    <a:prstGeom prst="rect">
                      <a:avLst/>
                    </a:prstGeom>
                    <a:noFill/>
                  </pic:spPr>
                </pic:pic>
              </a:graphicData>
            </a:graphic>
          </wp:anchor>
        </w:drawing>
      </w:r>
    </w:p>
    <w:p w:rsidR="00203607" w:rsidRDefault="00203607" w:rsidP="00134A65">
      <w:pPr>
        <w:tabs>
          <w:tab w:val="left" w:pos="142"/>
        </w:tabs>
        <w:jc w:val="center"/>
        <w:rPr>
          <w:rFonts w:ascii="Times New Roman" w:eastAsia="Times" w:hAnsi="Times New Roman" w:cs="Times New Roman"/>
          <w:b/>
          <w:sz w:val="24"/>
          <w:szCs w:val="20"/>
        </w:rPr>
      </w:pPr>
    </w:p>
    <w:p w:rsidR="00203607" w:rsidRDefault="00203607" w:rsidP="00134A65">
      <w:pPr>
        <w:tabs>
          <w:tab w:val="left" w:pos="142"/>
        </w:tabs>
        <w:jc w:val="center"/>
        <w:rPr>
          <w:rFonts w:ascii="Times New Roman" w:eastAsia="Times" w:hAnsi="Times New Roman" w:cs="Times New Roman"/>
          <w:b/>
          <w:sz w:val="24"/>
          <w:szCs w:val="20"/>
        </w:rPr>
      </w:pPr>
    </w:p>
    <w:p w:rsidR="00203607" w:rsidRDefault="00203607" w:rsidP="00134A65">
      <w:pPr>
        <w:tabs>
          <w:tab w:val="left" w:pos="142"/>
        </w:tabs>
        <w:jc w:val="center"/>
        <w:rPr>
          <w:rFonts w:ascii="Times New Roman" w:eastAsia="Times" w:hAnsi="Times New Roman" w:cs="Times New Roman"/>
          <w:b/>
          <w:sz w:val="24"/>
          <w:szCs w:val="20"/>
        </w:rPr>
      </w:pPr>
    </w:p>
    <w:p w:rsidR="00203607" w:rsidRDefault="00203607" w:rsidP="00134A65">
      <w:pPr>
        <w:tabs>
          <w:tab w:val="left" w:pos="142"/>
        </w:tabs>
        <w:jc w:val="center"/>
        <w:rPr>
          <w:rFonts w:ascii="Times New Roman" w:eastAsia="Times" w:hAnsi="Times New Roman" w:cs="Times New Roman"/>
          <w:b/>
          <w:sz w:val="24"/>
          <w:szCs w:val="20"/>
        </w:rPr>
      </w:pPr>
    </w:p>
    <w:p w:rsidR="00203607" w:rsidRDefault="00203607" w:rsidP="00134A65">
      <w:pPr>
        <w:tabs>
          <w:tab w:val="left" w:pos="142"/>
        </w:tabs>
        <w:jc w:val="center"/>
        <w:rPr>
          <w:rFonts w:ascii="Times New Roman" w:eastAsia="Times" w:hAnsi="Times New Roman" w:cs="Times New Roman"/>
          <w:b/>
          <w:sz w:val="24"/>
          <w:szCs w:val="20"/>
        </w:rPr>
      </w:pPr>
    </w:p>
    <w:p w:rsidR="00D74F9C" w:rsidRDefault="00D74F9C" w:rsidP="00D74F9C">
      <w:pPr>
        <w:ind w:left="284"/>
        <w:rPr>
          <w:rFonts w:eastAsia="Times" w:cstheme="minorHAnsi"/>
          <w:szCs w:val="20"/>
        </w:rPr>
      </w:pPr>
      <w:r w:rsidRPr="00133DE4">
        <w:rPr>
          <w:rFonts w:eastAsia="Times" w:cstheme="minorHAnsi"/>
          <w:b/>
          <w:szCs w:val="20"/>
        </w:rPr>
        <w:t>Fig</w:t>
      </w:r>
      <w:r>
        <w:rPr>
          <w:rFonts w:eastAsia="Times" w:cstheme="minorHAnsi"/>
          <w:b/>
          <w:szCs w:val="20"/>
        </w:rPr>
        <w:t>. 50</w:t>
      </w:r>
      <w:r w:rsidRPr="00133DE4">
        <w:rPr>
          <w:rFonts w:eastAsia="Times" w:cstheme="minorHAnsi"/>
          <w:sz w:val="28"/>
          <w:szCs w:val="20"/>
        </w:rPr>
        <w:t xml:space="preserve">: </w:t>
      </w:r>
      <w:r>
        <w:rPr>
          <w:rFonts w:eastAsia="Times" w:cstheme="minorHAnsi"/>
          <w:szCs w:val="20"/>
        </w:rPr>
        <w:t>Percentuale di acido miristico contenuto: nelle gonadi di ricci di mare alimentati con alimento artificiale nei tre mesi di stabulazione (ART 1M, ART 2M, ART 3M), nel mangime artificiale</w:t>
      </w:r>
      <w:r w:rsidR="00D25C61">
        <w:rPr>
          <w:rFonts w:eastAsia="Times" w:cstheme="minorHAnsi"/>
          <w:szCs w:val="20"/>
        </w:rPr>
        <w:t xml:space="preserve"> (MANGIME)</w:t>
      </w:r>
      <w:r>
        <w:rPr>
          <w:rFonts w:eastAsia="Times" w:cstheme="minorHAnsi"/>
          <w:szCs w:val="20"/>
        </w:rPr>
        <w:t xml:space="preserve"> e nelle gonadi di ricci selvatici appartenenti allo stesso stock</w:t>
      </w:r>
      <w:r w:rsidR="00D25C61">
        <w:rPr>
          <w:rFonts w:eastAsia="Times" w:cstheme="minorHAnsi"/>
          <w:szCs w:val="20"/>
        </w:rPr>
        <w:t xml:space="preserve"> (T0)</w:t>
      </w:r>
      <w:r>
        <w:rPr>
          <w:rFonts w:eastAsia="Times" w:cstheme="minorHAnsi"/>
          <w:szCs w:val="20"/>
        </w:rPr>
        <w:t>.</w:t>
      </w:r>
    </w:p>
    <w:p w:rsidR="00282A71" w:rsidRDefault="00203607" w:rsidP="00D74F9C">
      <w:pPr>
        <w:ind w:left="284"/>
        <w:rPr>
          <w:rFonts w:eastAsia="Times" w:cstheme="minorHAnsi"/>
          <w:szCs w:val="20"/>
        </w:rPr>
      </w:pPr>
      <w:r>
        <w:rPr>
          <w:rFonts w:eastAsia="Times" w:cstheme="minorHAnsi"/>
          <w:noProof/>
          <w:szCs w:val="20"/>
        </w:rPr>
        <w:drawing>
          <wp:anchor distT="0" distB="0" distL="114300" distR="114300" simplePos="0" relativeHeight="251700224" behindDoc="0" locked="0" layoutInCell="1" allowOverlap="1">
            <wp:simplePos x="0" y="0"/>
            <wp:positionH relativeFrom="column">
              <wp:posOffset>121285</wp:posOffset>
            </wp:positionH>
            <wp:positionV relativeFrom="paragraph">
              <wp:posOffset>55245</wp:posOffset>
            </wp:positionV>
            <wp:extent cx="2703195" cy="2017395"/>
            <wp:effectExtent l="19050" t="0" r="1905" b="0"/>
            <wp:wrapNone/>
            <wp:docPr id="53" name="Immagin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82" cstate="print"/>
                    <a:srcRect/>
                    <a:stretch>
                      <a:fillRect/>
                    </a:stretch>
                  </pic:blipFill>
                  <pic:spPr bwMode="auto">
                    <a:xfrm>
                      <a:off x="0" y="0"/>
                      <a:ext cx="2703195" cy="2017395"/>
                    </a:xfrm>
                    <a:prstGeom prst="rect">
                      <a:avLst/>
                    </a:prstGeom>
                    <a:noFill/>
                  </pic:spPr>
                </pic:pic>
              </a:graphicData>
            </a:graphic>
          </wp:anchor>
        </w:drawing>
      </w:r>
      <w:r>
        <w:rPr>
          <w:rFonts w:eastAsia="Times" w:cstheme="minorHAnsi"/>
          <w:noProof/>
          <w:szCs w:val="20"/>
        </w:rPr>
        <w:drawing>
          <wp:anchor distT="0" distB="0" distL="114300" distR="114300" simplePos="0" relativeHeight="251701248" behindDoc="0" locked="0" layoutInCell="1" allowOverlap="1">
            <wp:simplePos x="0" y="0"/>
            <wp:positionH relativeFrom="column">
              <wp:posOffset>2881630</wp:posOffset>
            </wp:positionH>
            <wp:positionV relativeFrom="paragraph">
              <wp:posOffset>55245</wp:posOffset>
            </wp:positionV>
            <wp:extent cx="2703195" cy="2017395"/>
            <wp:effectExtent l="19050" t="0" r="1905" b="0"/>
            <wp:wrapNone/>
            <wp:docPr id="56" name="Immagin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83" cstate="print"/>
                    <a:srcRect/>
                    <a:stretch>
                      <a:fillRect/>
                    </a:stretch>
                  </pic:blipFill>
                  <pic:spPr bwMode="auto">
                    <a:xfrm>
                      <a:off x="0" y="0"/>
                      <a:ext cx="2703195" cy="2017395"/>
                    </a:xfrm>
                    <a:prstGeom prst="rect">
                      <a:avLst/>
                    </a:prstGeom>
                    <a:noFill/>
                  </pic:spPr>
                </pic:pic>
              </a:graphicData>
            </a:graphic>
          </wp:anchor>
        </w:drawing>
      </w:r>
    </w:p>
    <w:p w:rsidR="00997704" w:rsidRDefault="00997704" w:rsidP="00D74F9C">
      <w:pPr>
        <w:ind w:left="284"/>
        <w:rPr>
          <w:rFonts w:eastAsia="Times" w:cstheme="minorHAnsi"/>
          <w:szCs w:val="20"/>
        </w:rPr>
      </w:pPr>
    </w:p>
    <w:p w:rsidR="00203607" w:rsidRDefault="00203607" w:rsidP="00D74F9C">
      <w:pPr>
        <w:ind w:left="284"/>
        <w:rPr>
          <w:rFonts w:eastAsia="Times" w:cstheme="minorHAnsi"/>
          <w:szCs w:val="20"/>
        </w:rPr>
      </w:pPr>
    </w:p>
    <w:p w:rsidR="00203607" w:rsidRDefault="00203607" w:rsidP="00D74F9C">
      <w:pPr>
        <w:ind w:left="284"/>
        <w:rPr>
          <w:rFonts w:eastAsia="Times" w:cstheme="minorHAnsi"/>
          <w:szCs w:val="20"/>
        </w:rPr>
      </w:pPr>
    </w:p>
    <w:p w:rsidR="00203607" w:rsidRDefault="00203607" w:rsidP="00D74F9C">
      <w:pPr>
        <w:ind w:left="284"/>
        <w:rPr>
          <w:rFonts w:eastAsia="Times" w:cstheme="minorHAnsi"/>
          <w:szCs w:val="20"/>
        </w:rPr>
      </w:pPr>
    </w:p>
    <w:p w:rsidR="00203607" w:rsidRDefault="00203607" w:rsidP="00D74F9C">
      <w:pPr>
        <w:ind w:left="284"/>
        <w:rPr>
          <w:rFonts w:eastAsia="Times" w:cstheme="minorHAnsi"/>
          <w:szCs w:val="20"/>
        </w:rPr>
      </w:pPr>
    </w:p>
    <w:p w:rsidR="00203607" w:rsidRDefault="00203607" w:rsidP="00D74F9C">
      <w:pPr>
        <w:ind w:left="284"/>
        <w:rPr>
          <w:rFonts w:eastAsia="Times" w:cstheme="minorHAnsi"/>
          <w:szCs w:val="20"/>
        </w:rPr>
      </w:pPr>
    </w:p>
    <w:p w:rsidR="00203607" w:rsidRDefault="00203607" w:rsidP="00203607">
      <w:pPr>
        <w:ind w:left="284"/>
        <w:jc w:val="both"/>
        <w:rPr>
          <w:rFonts w:eastAsia="Times" w:cstheme="minorHAnsi"/>
          <w:szCs w:val="20"/>
        </w:rPr>
      </w:pPr>
      <w:r>
        <w:rPr>
          <w:rFonts w:eastAsia="Times" w:cstheme="minorHAnsi"/>
          <w:b/>
          <w:szCs w:val="20"/>
        </w:rPr>
        <w:t>Fig. 51</w:t>
      </w:r>
      <w:r w:rsidRPr="00D74F9C">
        <w:rPr>
          <w:rFonts w:eastAsia="Times" w:cstheme="minorHAnsi"/>
          <w:b/>
          <w:szCs w:val="20"/>
        </w:rPr>
        <w:t>:</w:t>
      </w:r>
      <w:r w:rsidRPr="00D74F9C">
        <w:rPr>
          <w:rFonts w:eastAsia="Times" w:cstheme="minorHAnsi"/>
          <w:szCs w:val="20"/>
        </w:rPr>
        <w:t xml:space="preserve"> Percentuale di acido </w:t>
      </w:r>
      <w:r>
        <w:rPr>
          <w:rFonts w:eastAsia="Times" w:cstheme="minorHAnsi"/>
          <w:szCs w:val="20"/>
        </w:rPr>
        <w:t>palmitico</w:t>
      </w:r>
      <w:r w:rsidRPr="00D74F9C">
        <w:rPr>
          <w:rFonts w:eastAsia="Times" w:cstheme="minorHAnsi"/>
          <w:szCs w:val="20"/>
        </w:rPr>
        <w:t xml:space="preserve"> contenuto: nelle gonadi di ricci di mare alimentati con alimento artificiale nei tre mesi di stabulazione (ART 1M, ART 2M, ART 3M), nel mangime artificiale</w:t>
      </w:r>
      <w:r>
        <w:rPr>
          <w:rFonts w:eastAsia="Times" w:cstheme="minorHAnsi"/>
          <w:szCs w:val="20"/>
        </w:rPr>
        <w:t xml:space="preserve"> (MANGIME)</w:t>
      </w:r>
      <w:r w:rsidRPr="00D74F9C">
        <w:rPr>
          <w:rFonts w:eastAsia="Times" w:cstheme="minorHAnsi"/>
          <w:szCs w:val="20"/>
        </w:rPr>
        <w:t xml:space="preserve"> e nelle gonadi di ricci selvatici appartenenti allo stesso stock</w:t>
      </w:r>
      <w:r>
        <w:rPr>
          <w:rFonts w:eastAsia="Times" w:cstheme="minorHAnsi"/>
          <w:szCs w:val="20"/>
        </w:rPr>
        <w:t xml:space="preserve"> (T0).</w:t>
      </w:r>
    </w:p>
    <w:p w:rsidR="00203607" w:rsidRDefault="00203607" w:rsidP="00D74F9C">
      <w:pPr>
        <w:ind w:left="284"/>
        <w:rPr>
          <w:rFonts w:eastAsia="Times" w:cstheme="minorHAnsi"/>
          <w:szCs w:val="20"/>
        </w:rPr>
      </w:pPr>
      <w:r>
        <w:rPr>
          <w:rFonts w:eastAsia="Times" w:cstheme="minorHAnsi"/>
          <w:noProof/>
          <w:szCs w:val="20"/>
        </w:rPr>
        <w:drawing>
          <wp:anchor distT="0" distB="0" distL="114300" distR="114300" simplePos="0" relativeHeight="251702272" behindDoc="0" locked="0" layoutInCell="1" allowOverlap="1">
            <wp:simplePos x="0" y="0"/>
            <wp:positionH relativeFrom="column">
              <wp:posOffset>105564</wp:posOffset>
            </wp:positionH>
            <wp:positionV relativeFrom="paragraph">
              <wp:posOffset>121460</wp:posOffset>
            </wp:positionV>
            <wp:extent cx="2708384" cy="2017986"/>
            <wp:effectExtent l="19050" t="0" r="0" b="0"/>
            <wp:wrapNone/>
            <wp:docPr id="59" name="Immagin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84" cstate="print"/>
                    <a:srcRect/>
                    <a:stretch>
                      <a:fillRect/>
                    </a:stretch>
                  </pic:blipFill>
                  <pic:spPr bwMode="auto">
                    <a:xfrm>
                      <a:off x="0" y="0"/>
                      <a:ext cx="2708384" cy="2017986"/>
                    </a:xfrm>
                    <a:prstGeom prst="rect">
                      <a:avLst/>
                    </a:prstGeom>
                    <a:noFill/>
                  </pic:spPr>
                </pic:pic>
              </a:graphicData>
            </a:graphic>
          </wp:anchor>
        </w:drawing>
      </w:r>
      <w:r>
        <w:rPr>
          <w:rFonts w:eastAsia="Times" w:cstheme="minorHAnsi"/>
          <w:noProof/>
          <w:szCs w:val="20"/>
        </w:rPr>
        <w:drawing>
          <wp:anchor distT="0" distB="0" distL="114300" distR="114300" simplePos="0" relativeHeight="251703296" behindDoc="0" locked="0" layoutInCell="1" allowOverlap="1">
            <wp:simplePos x="0" y="0"/>
            <wp:positionH relativeFrom="column">
              <wp:posOffset>2864528</wp:posOffset>
            </wp:positionH>
            <wp:positionV relativeFrom="paragraph">
              <wp:posOffset>105695</wp:posOffset>
            </wp:positionV>
            <wp:extent cx="2708385" cy="2017986"/>
            <wp:effectExtent l="19050" t="0" r="0" b="0"/>
            <wp:wrapNone/>
            <wp:docPr id="61" name="Immagin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85" cstate="print"/>
                    <a:srcRect/>
                    <a:stretch>
                      <a:fillRect/>
                    </a:stretch>
                  </pic:blipFill>
                  <pic:spPr bwMode="auto">
                    <a:xfrm>
                      <a:off x="0" y="0"/>
                      <a:ext cx="2708385" cy="2017986"/>
                    </a:xfrm>
                    <a:prstGeom prst="rect">
                      <a:avLst/>
                    </a:prstGeom>
                    <a:noFill/>
                  </pic:spPr>
                </pic:pic>
              </a:graphicData>
            </a:graphic>
          </wp:anchor>
        </w:drawing>
      </w:r>
    </w:p>
    <w:p w:rsidR="00203607" w:rsidRDefault="00203607" w:rsidP="00D74F9C">
      <w:pPr>
        <w:ind w:left="284"/>
        <w:rPr>
          <w:rFonts w:eastAsia="Times" w:cstheme="minorHAnsi"/>
          <w:szCs w:val="20"/>
        </w:rPr>
      </w:pPr>
    </w:p>
    <w:p w:rsidR="00203607" w:rsidRDefault="00203607" w:rsidP="00D74F9C">
      <w:pPr>
        <w:ind w:left="284"/>
        <w:rPr>
          <w:rFonts w:eastAsia="Times" w:cstheme="minorHAnsi"/>
          <w:szCs w:val="20"/>
        </w:rPr>
      </w:pPr>
    </w:p>
    <w:p w:rsidR="00203607" w:rsidRDefault="00203607" w:rsidP="00D74F9C">
      <w:pPr>
        <w:ind w:left="284"/>
        <w:rPr>
          <w:rFonts w:eastAsia="Times" w:cstheme="minorHAnsi"/>
          <w:szCs w:val="20"/>
        </w:rPr>
      </w:pPr>
    </w:p>
    <w:p w:rsidR="00203607" w:rsidRDefault="00203607" w:rsidP="00D74F9C">
      <w:pPr>
        <w:ind w:left="284"/>
        <w:rPr>
          <w:rFonts w:eastAsia="Times" w:cstheme="minorHAnsi"/>
          <w:szCs w:val="20"/>
        </w:rPr>
      </w:pPr>
    </w:p>
    <w:p w:rsidR="00203607" w:rsidRDefault="00203607" w:rsidP="00D74F9C">
      <w:pPr>
        <w:ind w:left="284"/>
        <w:rPr>
          <w:rFonts w:eastAsia="Times" w:cstheme="minorHAnsi"/>
          <w:szCs w:val="20"/>
        </w:rPr>
      </w:pPr>
    </w:p>
    <w:p w:rsidR="00203607" w:rsidRDefault="00203607" w:rsidP="00D74F9C">
      <w:pPr>
        <w:ind w:left="284"/>
        <w:rPr>
          <w:rFonts w:eastAsia="Times" w:cstheme="minorHAnsi"/>
          <w:szCs w:val="20"/>
        </w:rPr>
      </w:pPr>
    </w:p>
    <w:p w:rsidR="00203607" w:rsidRDefault="00203607" w:rsidP="00476002">
      <w:pPr>
        <w:ind w:left="284"/>
        <w:jc w:val="both"/>
        <w:rPr>
          <w:rFonts w:eastAsia="Times" w:cstheme="minorHAnsi"/>
          <w:szCs w:val="20"/>
        </w:rPr>
      </w:pPr>
      <w:r>
        <w:rPr>
          <w:rFonts w:eastAsia="Times" w:cstheme="minorHAnsi"/>
          <w:b/>
          <w:szCs w:val="20"/>
        </w:rPr>
        <w:t>Fig. 52</w:t>
      </w:r>
      <w:r w:rsidRPr="00D74F9C">
        <w:rPr>
          <w:rFonts w:eastAsia="Times" w:cstheme="minorHAnsi"/>
          <w:b/>
          <w:szCs w:val="20"/>
        </w:rPr>
        <w:t>:</w:t>
      </w:r>
      <w:r w:rsidRPr="00D74F9C">
        <w:rPr>
          <w:rFonts w:eastAsia="Times" w:cstheme="minorHAnsi"/>
          <w:szCs w:val="20"/>
        </w:rPr>
        <w:t xml:space="preserve"> Percentuale di acido </w:t>
      </w:r>
      <w:r>
        <w:rPr>
          <w:rFonts w:eastAsia="Times" w:cstheme="minorHAnsi"/>
          <w:szCs w:val="20"/>
        </w:rPr>
        <w:t>linoleico</w:t>
      </w:r>
      <w:r w:rsidRPr="00D74F9C">
        <w:rPr>
          <w:rFonts w:eastAsia="Times" w:cstheme="minorHAnsi"/>
          <w:szCs w:val="20"/>
        </w:rPr>
        <w:t xml:space="preserve"> contenuto: nelle gonadi di ricci di mare alimentati con alimento artificiale nei tre mesi di stabulazione (ART 1M, ART 2M, ART 3M), nel mangime artificiale </w:t>
      </w:r>
      <w:r>
        <w:rPr>
          <w:rFonts w:eastAsia="Times" w:cstheme="minorHAnsi"/>
          <w:szCs w:val="20"/>
        </w:rPr>
        <w:t xml:space="preserve">(MANGIME) </w:t>
      </w:r>
      <w:r w:rsidRPr="00D74F9C">
        <w:rPr>
          <w:rFonts w:eastAsia="Times" w:cstheme="minorHAnsi"/>
          <w:szCs w:val="20"/>
        </w:rPr>
        <w:t>e nelle gonadi di ricci selvatici appartenenti allo stesso stock</w:t>
      </w:r>
      <w:r>
        <w:rPr>
          <w:rFonts w:eastAsia="Times" w:cstheme="minorHAnsi"/>
          <w:szCs w:val="20"/>
        </w:rPr>
        <w:t xml:space="preserve"> (T0).</w:t>
      </w:r>
      <w:r>
        <w:rPr>
          <w:rFonts w:eastAsia="Times" w:cstheme="minorHAnsi"/>
          <w:szCs w:val="20"/>
        </w:rPr>
        <w:br w:type="page"/>
      </w:r>
    </w:p>
    <w:p w:rsidR="00006729" w:rsidRDefault="00203607" w:rsidP="00134A65">
      <w:pPr>
        <w:ind w:left="284"/>
        <w:rPr>
          <w:rFonts w:ascii="Times New Roman" w:eastAsia="Times" w:hAnsi="Times New Roman" w:cs="Times New Roman"/>
          <w:b/>
          <w:sz w:val="24"/>
          <w:szCs w:val="20"/>
        </w:rPr>
      </w:pPr>
      <w:r>
        <w:rPr>
          <w:rFonts w:ascii="Times New Roman" w:eastAsia="Times" w:hAnsi="Times New Roman" w:cs="Times New Roman"/>
          <w:b/>
          <w:noProof/>
          <w:sz w:val="24"/>
          <w:szCs w:val="20"/>
        </w:rPr>
        <w:lastRenderedPageBreak/>
        <w:drawing>
          <wp:anchor distT="0" distB="0" distL="114300" distR="114300" simplePos="0" relativeHeight="251705344" behindDoc="0" locked="0" layoutInCell="1" allowOverlap="1">
            <wp:simplePos x="0" y="0"/>
            <wp:positionH relativeFrom="column">
              <wp:posOffset>2911475</wp:posOffset>
            </wp:positionH>
            <wp:positionV relativeFrom="paragraph">
              <wp:posOffset>83820</wp:posOffset>
            </wp:positionV>
            <wp:extent cx="2708275" cy="2033270"/>
            <wp:effectExtent l="19050" t="0" r="0" b="0"/>
            <wp:wrapNone/>
            <wp:docPr id="258" name="Immagin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86" cstate="print"/>
                    <a:srcRect/>
                    <a:stretch>
                      <a:fillRect/>
                    </a:stretch>
                  </pic:blipFill>
                  <pic:spPr bwMode="auto">
                    <a:xfrm>
                      <a:off x="0" y="0"/>
                      <a:ext cx="2708275" cy="2033270"/>
                    </a:xfrm>
                    <a:prstGeom prst="rect">
                      <a:avLst/>
                    </a:prstGeom>
                    <a:noFill/>
                  </pic:spPr>
                </pic:pic>
              </a:graphicData>
            </a:graphic>
          </wp:anchor>
        </w:drawing>
      </w:r>
      <w:r>
        <w:rPr>
          <w:rFonts w:ascii="Times New Roman" w:eastAsia="Times" w:hAnsi="Times New Roman" w:cs="Times New Roman"/>
          <w:b/>
          <w:noProof/>
          <w:sz w:val="24"/>
          <w:szCs w:val="20"/>
        </w:rPr>
        <w:drawing>
          <wp:anchor distT="0" distB="0" distL="114300" distR="114300" simplePos="0" relativeHeight="251704320" behindDoc="0" locked="0" layoutInCell="1" allowOverlap="1">
            <wp:simplePos x="0" y="0"/>
            <wp:positionH relativeFrom="column">
              <wp:posOffset>137095</wp:posOffset>
            </wp:positionH>
            <wp:positionV relativeFrom="paragraph">
              <wp:posOffset>83951</wp:posOffset>
            </wp:positionV>
            <wp:extent cx="2708384" cy="2033752"/>
            <wp:effectExtent l="19050" t="0" r="0" b="0"/>
            <wp:wrapNone/>
            <wp:docPr id="63" name="Immagin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87" cstate="print"/>
                    <a:srcRect/>
                    <a:stretch>
                      <a:fillRect/>
                    </a:stretch>
                  </pic:blipFill>
                  <pic:spPr bwMode="auto">
                    <a:xfrm>
                      <a:off x="0" y="0"/>
                      <a:ext cx="2708384" cy="2033752"/>
                    </a:xfrm>
                    <a:prstGeom prst="rect">
                      <a:avLst/>
                    </a:prstGeom>
                    <a:noFill/>
                  </pic:spPr>
                </pic:pic>
              </a:graphicData>
            </a:graphic>
          </wp:anchor>
        </w:drawing>
      </w:r>
    </w:p>
    <w:p w:rsidR="00203607" w:rsidRDefault="00203607" w:rsidP="00134A65">
      <w:pPr>
        <w:ind w:left="284"/>
        <w:rPr>
          <w:rFonts w:ascii="Times New Roman" w:eastAsia="Times" w:hAnsi="Times New Roman" w:cs="Times New Roman"/>
          <w:b/>
          <w:sz w:val="24"/>
          <w:szCs w:val="20"/>
        </w:rPr>
      </w:pPr>
    </w:p>
    <w:p w:rsidR="00203607" w:rsidRDefault="00203607" w:rsidP="00134A65">
      <w:pPr>
        <w:ind w:left="284"/>
        <w:rPr>
          <w:rFonts w:ascii="Times New Roman" w:eastAsia="Times" w:hAnsi="Times New Roman" w:cs="Times New Roman"/>
          <w:b/>
          <w:sz w:val="24"/>
          <w:szCs w:val="20"/>
        </w:rPr>
      </w:pPr>
    </w:p>
    <w:p w:rsidR="00203607" w:rsidRDefault="00203607" w:rsidP="00134A65">
      <w:pPr>
        <w:ind w:left="284"/>
        <w:rPr>
          <w:rFonts w:ascii="Times New Roman" w:eastAsia="Times" w:hAnsi="Times New Roman" w:cs="Times New Roman"/>
          <w:b/>
          <w:sz w:val="24"/>
          <w:szCs w:val="20"/>
        </w:rPr>
      </w:pPr>
    </w:p>
    <w:p w:rsidR="00203607" w:rsidRDefault="00203607" w:rsidP="00134A65">
      <w:pPr>
        <w:ind w:left="284"/>
        <w:rPr>
          <w:rFonts w:ascii="Times New Roman" w:eastAsia="Times" w:hAnsi="Times New Roman" w:cs="Times New Roman"/>
          <w:b/>
          <w:sz w:val="24"/>
          <w:szCs w:val="20"/>
        </w:rPr>
      </w:pPr>
    </w:p>
    <w:p w:rsidR="00203607" w:rsidRDefault="00203607" w:rsidP="00134A65">
      <w:pPr>
        <w:ind w:left="284"/>
        <w:rPr>
          <w:rFonts w:ascii="Times New Roman" w:eastAsia="Times" w:hAnsi="Times New Roman" w:cs="Times New Roman"/>
          <w:b/>
          <w:sz w:val="24"/>
          <w:szCs w:val="20"/>
        </w:rPr>
      </w:pPr>
    </w:p>
    <w:p w:rsidR="00203607" w:rsidRDefault="00203607" w:rsidP="00134A65">
      <w:pPr>
        <w:ind w:left="284"/>
        <w:rPr>
          <w:rFonts w:ascii="Times New Roman" w:eastAsia="Times" w:hAnsi="Times New Roman" w:cs="Times New Roman"/>
          <w:b/>
          <w:sz w:val="24"/>
          <w:szCs w:val="20"/>
        </w:rPr>
      </w:pPr>
    </w:p>
    <w:p w:rsidR="000B2744" w:rsidRDefault="000B2744" w:rsidP="000B2744">
      <w:pPr>
        <w:ind w:left="284"/>
        <w:jc w:val="both"/>
        <w:rPr>
          <w:rFonts w:ascii="Times New Roman" w:eastAsia="Times" w:hAnsi="Times New Roman" w:cs="Times New Roman"/>
          <w:b/>
          <w:sz w:val="24"/>
          <w:szCs w:val="20"/>
        </w:rPr>
      </w:pPr>
      <w:r>
        <w:rPr>
          <w:rFonts w:eastAsia="Times" w:cstheme="minorHAnsi"/>
          <w:b/>
          <w:szCs w:val="20"/>
        </w:rPr>
        <w:t>Fig.</w:t>
      </w:r>
      <w:r w:rsidR="00355D2A">
        <w:rPr>
          <w:rFonts w:eastAsia="Times" w:cstheme="minorHAnsi"/>
          <w:b/>
          <w:szCs w:val="20"/>
        </w:rPr>
        <w:t xml:space="preserve"> </w:t>
      </w:r>
      <w:r>
        <w:rPr>
          <w:rFonts w:eastAsia="Times" w:cstheme="minorHAnsi"/>
          <w:b/>
          <w:szCs w:val="20"/>
        </w:rPr>
        <w:t>53</w:t>
      </w:r>
      <w:r w:rsidRPr="00D74F9C">
        <w:rPr>
          <w:rFonts w:eastAsia="Times" w:cstheme="minorHAnsi"/>
          <w:b/>
          <w:szCs w:val="20"/>
        </w:rPr>
        <w:t>:</w:t>
      </w:r>
      <w:r w:rsidRPr="00D74F9C">
        <w:rPr>
          <w:rFonts w:eastAsia="Times" w:cstheme="minorHAnsi"/>
          <w:szCs w:val="20"/>
        </w:rPr>
        <w:t xml:space="preserve"> Percentuale di acido </w:t>
      </w:r>
      <w:r>
        <w:rPr>
          <w:rFonts w:eastAsia="Times" w:cstheme="minorHAnsi"/>
          <w:szCs w:val="20"/>
        </w:rPr>
        <w:t>stearico</w:t>
      </w:r>
      <w:r w:rsidRPr="00D74F9C">
        <w:rPr>
          <w:rFonts w:eastAsia="Times" w:cstheme="minorHAnsi"/>
          <w:szCs w:val="20"/>
        </w:rPr>
        <w:t xml:space="preserve"> contenuto: nelle gonadi di ricci di mare alimentati con alimento artificiale nei tre mesi di stabulazione (ART 1M, ART 2M, ART 3M), nel mangime artificiale </w:t>
      </w:r>
      <w:r>
        <w:rPr>
          <w:rFonts w:eastAsia="Times" w:cstheme="minorHAnsi"/>
          <w:szCs w:val="20"/>
        </w:rPr>
        <w:t xml:space="preserve">(MANGIME) </w:t>
      </w:r>
      <w:r w:rsidRPr="00D74F9C">
        <w:rPr>
          <w:rFonts w:eastAsia="Times" w:cstheme="minorHAnsi"/>
          <w:szCs w:val="20"/>
        </w:rPr>
        <w:t>e nelle gonadi di ricci selvatici appartenenti allo stesso stock</w:t>
      </w:r>
      <w:r>
        <w:rPr>
          <w:rFonts w:eastAsia="Times" w:cstheme="minorHAnsi"/>
          <w:szCs w:val="20"/>
        </w:rPr>
        <w:t xml:space="preserve"> (T0).</w:t>
      </w:r>
    </w:p>
    <w:p w:rsidR="000B2744" w:rsidRDefault="00203607" w:rsidP="00134A65">
      <w:pPr>
        <w:ind w:left="284"/>
        <w:rPr>
          <w:rFonts w:ascii="Times New Roman" w:eastAsia="Times" w:hAnsi="Times New Roman" w:cs="Times New Roman"/>
          <w:b/>
          <w:sz w:val="24"/>
          <w:szCs w:val="20"/>
        </w:rPr>
      </w:pPr>
      <w:r>
        <w:rPr>
          <w:rFonts w:ascii="Times New Roman" w:eastAsia="Times" w:hAnsi="Times New Roman" w:cs="Times New Roman"/>
          <w:b/>
          <w:noProof/>
          <w:sz w:val="24"/>
          <w:szCs w:val="20"/>
        </w:rPr>
        <w:drawing>
          <wp:anchor distT="0" distB="0" distL="114300" distR="114300" simplePos="0" relativeHeight="251706368" behindDoc="0" locked="0" layoutInCell="1" allowOverlap="1">
            <wp:simplePos x="0" y="0"/>
            <wp:positionH relativeFrom="column">
              <wp:posOffset>2911475</wp:posOffset>
            </wp:positionH>
            <wp:positionV relativeFrom="paragraph">
              <wp:posOffset>221615</wp:posOffset>
            </wp:positionV>
            <wp:extent cx="2708275" cy="2017395"/>
            <wp:effectExtent l="19050" t="0" r="0" b="0"/>
            <wp:wrapNone/>
            <wp:docPr id="264" name="Immagin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a:blip r:embed="rId88" cstate="print"/>
                    <a:srcRect/>
                    <a:stretch>
                      <a:fillRect/>
                    </a:stretch>
                  </pic:blipFill>
                  <pic:spPr bwMode="auto">
                    <a:xfrm>
                      <a:off x="0" y="0"/>
                      <a:ext cx="2708275" cy="2017395"/>
                    </a:xfrm>
                    <a:prstGeom prst="rect">
                      <a:avLst/>
                    </a:prstGeom>
                    <a:noFill/>
                  </pic:spPr>
                </pic:pic>
              </a:graphicData>
            </a:graphic>
          </wp:anchor>
        </w:drawing>
      </w:r>
      <w:r>
        <w:rPr>
          <w:rFonts w:ascii="Times New Roman" w:eastAsia="Times" w:hAnsi="Times New Roman" w:cs="Times New Roman"/>
          <w:b/>
          <w:noProof/>
          <w:sz w:val="24"/>
          <w:szCs w:val="20"/>
        </w:rPr>
        <w:drawing>
          <wp:anchor distT="0" distB="0" distL="114300" distR="114300" simplePos="0" relativeHeight="251707392" behindDoc="0" locked="0" layoutInCell="1" allowOverlap="1">
            <wp:simplePos x="0" y="0"/>
            <wp:positionH relativeFrom="column">
              <wp:posOffset>136525</wp:posOffset>
            </wp:positionH>
            <wp:positionV relativeFrom="paragraph">
              <wp:posOffset>221615</wp:posOffset>
            </wp:positionV>
            <wp:extent cx="2708275" cy="2017395"/>
            <wp:effectExtent l="19050" t="0" r="0" b="0"/>
            <wp:wrapNone/>
            <wp:docPr id="262" name="Immagin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89" cstate="print"/>
                    <a:srcRect/>
                    <a:stretch>
                      <a:fillRect/>
                    </a:stretch>
                  </pic:blipFill>
                  <pic:spPr bwMode="auto">
                    <a:xfrm>
                      <a:off x="0" y="0"/>
                      <a:ext cx="2708275" cy="2017395"/>
                    </a:xfrm>
                    <a:prstGeom prst="rect">
                      <a:avLst/>
                    </a:prstGeom>
                    <a:noFill/>
                  </pic:spPr>
                </pic:pic>
              </a:graphicData>
            </a:graphic>
          </wp:anchor>
        </w:drawing>
      </w:r>
    </w:p>
    <w:p w:rsidR="00203607" w:rsidRDefault="00203607" w:rsidP="00134A65">
      <w:pPr>
        <w:ind w:left="284"/>
        <w:rPr>
          <w:rFonts w:ascii="Times New Roman" w:eastAsia="Times" w:hAnsi="Times New Roman" w:cs="Times New Roman"/>
          <w:b/>
          <w:sz w:val="24"/>
          <w:szCs w:val="20"/>
        </w:rPr>
      </w:pPr>
    </w:p>
    <w:p w:rsidR="00203607" w:rsidRDefault="00203607" w:rsidP="00134A65">
      <w:pPr>
        <w:ind w:left="284"/>
        <w:rPr>
          <w:rFonts w:ascii="Times New Roman" w:eastAsia="Times" w:hAnsi="Times New Roman" w:cs="Times New Roman"/>
          <w:b/>
          <w:sz w:val="24"/>
          <w:szCs w:val="20"/>
        </w:rPr>
      </w:pPr>
    </w:p>
    <w:p w:rsidR="00203607" w:rsidRDefault="00203607" w:rsidP="00134A65">
      <w:pPr>
        <w:ind w:left="284"/>
        <w:rPr>
          <w:rFonts w:ascii="Times New Roman" w:eastAsia="Times" w:hAnsi="Times New Roman" w:cs="Times New Roman"/>
          <w:b/>
          <w:sz w:val="24"/>
          <w:szCs w:val="20"/>
        </w:rPr>
      </w:pPr>
    </w:p>
    <w:p w:rsidR="00203607" w:rsidRDefault="00203607" w:rsidP="00134A65">
      <w:pPr>
        <w:ind w:left="284"/>
        <w:rPr>
          <w:rFonts w:ascii="Times New Roman" w:eastAsia="Times" w:hAnsi="Times New Roman" w:cs="Times New Roman"/>
          <w:b/>
          <w:sz w:val="24"/>
          <w:szCs w:val="20"/>
        </w:rPr>
      </w:pPr>
    </w:p>
    <w:p w:rsidR="00203607" w:rsidRDefault="00203607" w:rsidP="00134A65">
      <w:pPr>
        <w:ind w:left="284"/>
        <w:rPr>
          <w:rFonts w:ascii="Times New Roman" w:eastAsia="Times" w:hAnsi="Times New Roman" w:cs="Times New Roman"/>
          <w:b/>
          <w:sz w:val="24"/>
          <w:szCs w:val="20"/>
        </w:rPr>
      </w:pPr>
    </w:p>
    <w:p w:rsidR="00203607" w:rsidRDefault="00203607" w:rsidP="00134A65">
      <w:pPr>
        <w:ind w:left="284"/>
        <w:rPr>
          <w:rFonts w:ascii="Times New Roman" w:eastAsia="Times" w:hAnsi="Times New Roman" w:cs="Times New Roman"/>
          <w:b/>
          <w:sz w:val="24"/>
          <w:szCs w:val="20"/>
        </w:rPr>
      </w:pPr>
    </w:p>
    <w:p w:rsidR="000B2744" w:rsidRDefault="000B2744" w:rsidP="000B2744">
      <w:pPr>
        <w:ind w:left="284"/>
        <w:jc w:val="both"/>
        <w:rPr>
          <w:rFonts w:ascii="Times New Roman" w:eastAsia="Times" w:hAnsi="Times New Roman" w:cs="Times New Roman"/>
          <w:b/>
          <w:sz w:val="24"/>
          <w:szCs w:val="20"/>
        </w:rPr>
      </w:pPr>
      <w:r>
        <w:rPr>
          <w:rFonts w:eastAsia="Times" w:cstheme="minorHAnsi"/>
          <w:b/>
          <w:szCs w:val="20"/>
        </w:rPr>
        <w:t>Fig.</w:t>
      </w:r>
      <w:r w:rsidR="00355D2A">
        <w:rPr>
          <w:rFonts w:eastAsia="Times" w:cstheme="minorHAnsi"/>
          <w:b/>
          <w:szCs w:val="20"/>
        </w:rPr>
        <w:t xml:space="preserve"> </w:t>
      </w:r>
      <w:r>
        <w:rPr>
          <w:rFonts w:eastAsia="Times" w:cstheme="minorHAnsi"/>
          <w:b/>
          <w:szCs w:val="20"/>
        </w:rPr>
        <w:t>54</w:t>
      </w:r>
      <w:r w:rsidRPr="00D74F9C">
        <w:rPr>
          <w:rFonts w:eastAsia="Times" w:cstheme="minorHAnsi"/>
          <w:b/>
          <w:szCs w:val="20"/>
        </w:rPr>
        <w:t>:</w:t>
      </w:r>
      <w:r w:rsidRPr="00D74F9C">
        <w:rPr>
          <w:rFonts w:eastAsia="Times" w:cstheme="minorHAnsi"/>
          <w:szCs w:val="20"/>
        </w:rPr>
        <w:t xml:space="preserve"> Percentuale di acido </w:t>
      </w:r>
      <w:r>
        <w:rPr>
          <w:rFonts w:eastAsia="Times" w:cstheme="minorHAnsi"/>
          <w:szCs w:val="20"/>
        </w:rPr>
        <w:t>arachidonico</w:t>
      </w:r>
      <w:r w:rsidRPr="00D74F9C">
        <w:rPr>
          <w:rFonts w:eastAsia="Times" w:cstheme="minorHAnsi"/>
          <w:szCs w:val="20"/>
        </w:rPr>
        <w:t xml:space="preserve"> contenuto: nelle gonadi di ricci di mare alimentati con alimento artificiale nei tre mesi di stabulazione (ART 1M, ART 2M, ART 3M), nel mangime artificiale </w:t>
      </w:r>
      <w:r>
        <w:rPr>
          <w:rFonts w:eastAsia="Times" w:cstheme="minorHAnsi"/>
          <w:szCs w:val="20"/>
        </w:rPr>
        <w:t xml:space="preserve">(MANGIME) </w:t>
      </w:r>
      <w:r w:rsidRPr="00D74F9C">
        <w:rPr>
          <w:rFonts w:eastAsia="Times" w:cstheme="minorHAnsi"/>
          <w:szCs w:val="20"/>
        </w:rPr>
        <w:t>e nelle gonadi di ricci selvatici appartenenti allo stesso stock</w:t>
      </w:r>
      <w:r>
        <w:rPr>
          <w:rFonts w:eastAsia="Times" w:cstheme="minorHAnsi"/>
          <w:szCs w:val="20"/>
        </w:rPr>
        <w:t xml:space="preserve"> (T0).</w:t>
      </w:r>
    </w:p>
    <w:p w:rsidR="00F466FE" w:rsidRDefault="00A33903" w:rsidP="00602DB4">
      <w:pPr>
        <w:pStyle w:val="Titolo1"/>
        <w:spacing w:line="480" w:lineRule="auto"/>
        <w:rPr>
          <w:rFonts w:ascii="Times New Roman" w:hAnsi="Times New Roman" w:cs="Times New Roman"/>
          <w:b w:val="0"/>
          <w:bCs w:val="0"/>
          <w:color w:val="auto"/>
          <w:sz w:val="32"/>
          <w:szCs w:val="36"/>
        </w:rPr>
      </w:pPr>
      <w:r w:rsidRPr="00133DE4">
        <w:rPr>
          <w:rFonts w:ascii="Times New Roman" w:eastAsia="Times" w:hAnsi="Times New Roman" w:cs="Times New Roman"/>
          <w:sz w:val="24"/>
          <w:szCs w:val="20"/>
        </w:rPr>
        <w:br w:type="page"/>
      </w:r>
      <w:bookmarkStart w:id="115" w:name="_Toc279142794"/>
      <w:r w:rsidR="00133DE4" w:rsidRPr="00F466FE">
        <w:rPr>
          <w:rFonts w:ascii="Times New Roman" w:eastAsia="Times" w:hAnsi="Times New Roman" w:cs="Times New Roman"/>
          <w:b w:val="0"/>
          <w:color w:val="auto"/>
          <w:sz w:val="32"/>
          <w:szCs w:val="20"/>
        </w:rPr>
        <w:lastRenderedPageBreak/>
        <w:t>5.</w:t>
      </w:r>
      <w:r w:rsidR="00133DE4" w:rsidRPr="00F466FE">
        <w:rPr>
          <w:rFonts w:ascii="Times New Roman" w:eastAsia="Times" w:hAnsi="Times New Roman" w:cs="Times New Roman"/>
          <w:color w:val="auto"/>
          <w:sz w:val="24"/>
          <w:szCs w:val="20"/>
        </w:rPr>
        <w:t xml:space="preserve"> </w:t>
      </w:r>
      <w:r w:rsidR="00A90D49" w:rsidRPr="00F466FE">
        <w:rPr>
          <w:rFonts w:ascii="Times New Roman" w:hAnsi="Times New Roman" w:cs="Times New Roman"/>
          <w:b w:val="0"/>
          <w:bCs w:val="0"/>
          <w:color w:val="auto"/>
          <w:sz w:val="32"/>
          <w:szCs w:val="36"/>
        </w:rPr>
        <w:t>DISCUSSION</w:t>
      </w:r>
      <w:r w:rsidR="00B114E2" w:rsidRPr="00F466FE">
        <w:rPr>
          <w:rFonts w:ascii="Times New Roman" w:hAnsi="Times New Roman" w:cs="Times New Roman"/>
          <w:b w:val="0"/>
          <w:bCs w:val="0"/>
          <w:color w:val="auto"/>
          <w:sz w:val="32"/>
          <w:szCs w:val="36"/>
        </w:rPr>
        <w:t>E</w:t>
      </w:r>
      <w:bookmarkEnd w:id="115"/>
    </w:p>
    <w:p w:rsidR="00602DB4" w:rsidRPr="00602DB4" w:rsidRDefault="00602DB4" w:rsidP="00602DB4"/>
    <w:p w:rsidR="00212E9E" w:rsidRDefault="00212E9E" w:rsidP="00041240">
      <w:pPr>
        <w:spacing w:line="480" w:lineRule="auto"/>
        <w:jc w:val="both"/>
        <w:rPr>
          <w:rFonts w:eastAsia="Times" w:cstheme="minorHAnsi"/>
          <w:szCs w:val="20"/>
        </w:rPr>
      </w:pPr>
      <w:r w:rsidRPr="00041240">
        <w:rPr>
          <w:rFonts w:eastAsia="Times" w:cstheme="minorHAnsi"/>
          <w:szCs w:val="20"/>
        </w:rPr>
        <w:t>I risultati riportati nel presente studio riguardano le diverse fasi di allevamento del riccio di mare del Mediterraneo</w:t>
      </w:r>
      <w:r w:rsidR="006424D6">
        <w:rPr>
          <w:rFonts w:eastAsia="Times" w:cstheme="minorHAnsi"/>
          <w:szCs w:val="20"/>
        </w:rPr>
        <w:t>. In particolare, sono sta</w:t>
      </w:r>
      <w:r w:rsidR="00142154">
        <w:rPr>
          <w:rFonts w:eastAsia="Times" w:cstheme="minorHAnsi"/>
          <w:szCs w:val="20"/>
        </w:rPr>
        <w:t xml:space="preserve">te sperimentate tecniche innovative applicabili alla selezione del </w:t>
      </w:r>
      <w:r w:rsidR="00142154" w:rsidRPr="00133DE4">
        <w:rPr>
          <w:rFonts w:eastAsia="Times" w:cstheme="minorHAnsi"/>
          <w:i/>
          <w:szCs w:val="20"/>
        </w:rPr>
        <w:t>broodstock</w:t>
      </w:r>
      <w:r w:rsidR="00142154">
        <w:rPr>
          <w:rFonts w:eastAsia="Times" w:cstheme="minorHAnsi"/>
          <w:szCs w:val="20"/>
        </w:rPr>
        <w:t xml:space="preserve"> con lo scopo di ottenere larve con migliori performance di accrescimento e di resistenza a stress chimico- ambientali</w:t>
      </w:r>
      <w:r w:rsidR="006424D6">
        <w:rPr>
          <w:rFonts w:eastAsia="Times" w:cstheme="minorHAnsi"/>
          <w:szCs w:val="20"/>
        </w:rPr>
        <w:t>, sono stati effettuati conteggi del numero di gameti prodotti dagli adulti e test di accrescimento per valutare la rapidità di crescita delle larve provenienti da riproduttori sottoposti a condizioni differenti o provenienti da stock diversi</w:t>
      </w:r>
      <w:r w:rsidRPr="00041240">
        <w:rPr>
          <w:rFonts w:eastAsia="Times" w:cstheme="minorHAnsi"/>
          <w:szCs w:val="20"/>
        </w:rPr>
        <w:t>.</w:t>
      </w:r>
      <w:r w:rsidR="006424D6">
        <w:rPr>
          <w:rFonts w:eastAsia="Times" w:cstheme="minorHAnsi"/>
          <w:szCs w:val="20"/>
        </w:rPr>
        <w:t xml:space="preserve"> È stato messo a punto un sistema di coltivazione microalgale dedicato alla produzione di alghe verdi unicellulari e diatomee bentoniche, da utilizzare per l’alimentazione delle prime fasi larvali del riccio di mare </w:t>
      </w:r>
      <w:r w:rsidR="006424D6">
        <w:rPr>
          <w:rFonts w:eastAsia="Times" w:cstheme="minorHAnsi"/>
          <w:i/>
          <w:szCs w:val="20"/>
        </w:rPr>
        <w:t xml:space="preserve">P. lividus. </w:t>
      </w:r>
      <w:r w:rsidR="006424D6">
        <w:rPr>
          <w:rFonts w:eastAsia="Times" w:cstheme="minorHAnsi"/>
          <w:szCs w:val="20"/>
        </w:rPr>
        <w:t>sono state testate diverse tipologie di diete,costituite da vegetali terrestri, macroalghe ed un alimento artificiale di composizione originale che ha determinato le migliori performance di ingrasso nei ricci di mare sottoposti a sperimentazione. Nei vari esperimenti è stato studiato l’andamento delle principali variabili biometriche, isotopiche e biochimiche testandone la significatività statistica. È stata valutata, negli esperimenti di ingrasso, la variazione della composizione lipidica delle gonadi sia in termini qualitativi che quantitativi.</w:t>
      </w:r>
    </w:p>
    <w:p w:rsidR="00602DB4" w:rsidRPr="006424D6" w:rsidRDefault="00602DB4" w:rsidP="00041240">
      <w:pPr>
        <w:spacing w:line="480" w:lineRule="auto"/>
        <w:jc w:val="both"/>
        <w:rPr>
          <w:rFonts w:eastAsia="Times" w:cstheme="minorHAnsi"/>
          <w:szCs w:val="20"/>
        </w:rPr>
      </w:pPr>
    </w:p>
    <w:p w:rsidR="00041240" w:rsidRDefault="002079A7" w:rsidP="00602DB4">
      <w:pPr>
        <w:pStyle w:val="Titolo2"/>
        <w:spacing w:line="480" w:lineRule="auto"/>
        <w:rPr>
          <w:rFonts w:ascii="Times New Roman" w:eastAsia="Times" w:hAnsi="Times New Roman" w:cs="Times New Roman"/>
          <w:b w:val="0"/>
          <w:i/>
          <w:color w:val="auto"/>
          <w:sz w:val="24"/>
          <w:szCs w:val="20"/>
        </w:rPr>
      </w:pPr>
      <w:bookmarkStart w:id="116" w:name="_Toc279142795"/>
      <w:r>
        <w:rPr>
          <w:rFonts w:ascii="Times New Roman" w:eastAsia="Times" w:hAnsi="Times New Roman" w:cs="Times New Roman"/>
          <w:b w:val="0"/>
          <w:color w:val="auto"/>
          <w:sz w:val="24"/>
          <w:szCs w:val="20"/>
        </w:rPr>
        <w:t xml:space="preserve">5.1 </w:t>
      </w:r>
      <w:r w:rsidR="0077411E">
        <w:rPr>
          <w:rFonts w:ascii="Times New Roman" w:eastAsia="Times" w:hAnsi="Times New Roman" w:cs="Times New Roman"/>
          <w:b w:val="0"/>
          <w:color w:val="auto"/>
          <w:sz w:val="24"/>
          <w:szCs w:val="20"/>
        </w:rPr>
        <w:t xml:space="preserve">SVILUPPO DI TECNICHE PER LA SELEZIONE DEL </w:t>
      </w:r>
      <w:r>
        <w:rPr>
          <w:rFonts w:ascii="Times New Roman" w:eastAsia="Times" w:hAnsi="Times New Roman" w:cs="Times New Roman"/>
          <w:b w:val="0"/>
          <w:color w:val="auto"/>
          <w:sz w:val="24"/>
          <w:szCs w:val="20"/>
        </w:rPr>
        <w:t>SELEZIONE DEL</w:t>
      </w:r>
      <w:r w:rsidR="00133DE4" w:rsidRPr="00602DB4">
        <w:rPr>
          <w:rFonts w:ascii="Times New Roman" w:eastAsia="Times" w:hAnsi="Times New Roman" w:cs="Times New Roman"/>
          <w:b w:val="0"/>
          <w:color w:val="auto"/>
          <w:sz w:val="24"/>
          <w:szCs w:val="20"/>
        </w:rPr>
        <w:t xml:space="preserve"> </w:t>
      </w:r>
      <w:r w:rsidR="00133DE4" w:rsidRPr="00602DB4">
        <w:rPr>
          <w:rFonts w:ascii="Times New Roman" w:eastAsia="Times" w:hAnsi="Times New Roman" w:cs="Times New Roman"/>
          <w:b w:val="0"/>
          <w:i/>
          <w:color w:val="auto"/>
          <w:sz w:val="24"/>
          <w:szCs w:val="20"/>
        </w:rPr>
        <w:t>BROODSTOCK</w:t>
      </w:r>
      <w:bookmarkEnd w:id="116"/>
    </w:p>
    <w:p w:rsidR="00602DB4" w:rsidRPr="00602DB4" w:rsidRDefault="00602DB4" w:rsidP="00602DB4"/>
    <w:p w:rsidR="00041240" w:rsidRPr="00041240" w:rsidRDefault="00212E9E" w:rsidP="00041240">
      <w:pPr>
        <w:spacing w:line="480" w:lineRule="auto"/>
        <w:jc w:val="both"/>
        <w:rPr>
          <w:rFonts w:eastAsia="Times" w:cstheme="minorHAnsi"/>
          <w:szCs w:val="20"/>
        </w:rPr>
      </w:pPr>
      <w:r>
        <w:rPr>
          <w:rFonts w:eastAsia="Times" w:cstheme="minorHAnsi"/>
          <w:szCs w:val="20"/>
        </w:rPr>
        <w:t>Gli studi effettuati per</w:t>
      </w:r>
      <w:r w:rsidR="00041240" w:rsidRPr="00041240">
        <w:rPr>
          <w:rFonts w:eastAsia="Times" w:cstheme="minorHAnsi"/>
          <w:szCs w:val="20"/>
        </w:rPr>
        <w:t xml:space="preserve"> la selezione dei riproduttori per l’ottenimento di gameti e quindi, conseguentemente, di larve migliori, </w:t>
      </w:r>
      <w:r>
        <w:rPr>
          <w:rFonts w:eastAsia="Times" w:cstheme="minorHAnsi"/>
          <w:szCs w:val="20"/>
        </w:rPr>
        <w:t>delle hanno evidenziato l’importanza della dieta cui sono sottoposti i ricci</w:t>
      </w:r>
      <w:r w:rsidR="00041240" w:rsidRPr="00041240">
        <w:rPr>
          <w:rFonts w:eastAsia="Times" w:cstheme="minorHAnsi"/>
          <w:szCs w:val="20"/>
        </w:rPr>
        <w:t>.</w:t>
      </w:r>
      <w:r>
        <w:rPr>
          <w:rFonts w:eastAsia="Times" w:cstheme="minorHAnsi"/>
          <w:szCs w:val="20"/>
        </w:rPr>
        <w:t xml:space="preserve"> </w:t>
      </w:r>
      <w:r w:rsidR="00041240" w:rsidRPr="00041240">
        <w:rPr>
          <w:rFonts w:eastAsia="Times" w:cstheme="minorHAnsi"/>
          <w:szCs w:val="20"/>
        </w:rPr>
        <w:t xml:space="preserve">I ricci maggiormente produttivi sono stati quelli alimentati, per un periodo di tre mesi con </w:t>
      </w:r>
      <w:r w:rsidR="00041240" w:rsidRPr="00041240">
        <w:rPr>
          <w:rFonts w:eastAsia="Times" w:cstheme="minorHAnsi"/>
          <w:i/>
          <w:szCs w:val="20"/>
        </w:rPr>
        <w:t xml:space="preserve">Ulva lactuca, </w:t>
      </w:r>
      <w:r w:rsidR="00041240" w:rsidRPr="00041240">
        <w:rPr>
          <w:rFonts w:eastAsia="Times" w:cstheme="minorHAnsi"/>
          <w:szCs w:val="20"/>
        </w:rPr>
        <w:t xml:space="preserve">mentre i meno produttivi i ricci alimentati soltanto con </w:t>
      </w:r>
      <w:r w:rsidR="00041240" w:rsidRPr="00041240">
        <w:rPr>
          <w:rFonts w:eastAsia="Times" w:cstheme="minorHAnsi"/>
          <w:i/>
          <w:szCs w:val="20"/>
        </w:rPr>
        <w:t>Lactuca sativa</w:t>
      </w:r>
      <w:r w:rsidR="00041240" w:rsidRPr="00041240">
        <w:rPr>
          <w:rFonts w:eastAsia="Times" w:cstheme="minorHAnsi"/>
          <w:szCs w:val="20"/>
        </w:rPr>
        <w:t xml:space="preserve"> probabilmente perché la dieta rappresentata soltanto dal vegetale terrestre non è in grado di </w:t>
      </w:r>
      <w:r w:rsidR="00041240" w:rsidRPr="00041240">
        <w:rPr>
          <w:rFonts w:eastAsia="Times" w:cstheme="minorHAnsi"/>
          <w:szCs w:val="20"/>
        </w:rPr>
        <w:lastRenderedPageBreak/>
        <w:t xml:space="preserve">soddisfare a pieno i fabbisogni energetici richiesti dall’animale per ottenere una piena maturità gonadica. Per quanto riguarda invece le </w:t>
      </w:r>
      <w:r w:rsidR="00145CB8" w:rsidRPr="00145CB8">
        <w:rPr>
          <w:rFonts w:eastAsia="Times" w:cstheme="minorHAnsi"/>
          <w:i/>
          <w:szCs w:val="20"/>
        </w:rPr>
        <w:t>performance</w:t>
      </w:r>
      <w:r w:rsidR="00041240" w:rsidRPr="00041240">
        <w:rPr>
          <w:rFonts w:eastAsia="Times" w:cstheme="minorHAnsi"/>
          <w:szCs w:val="20"/>
        </w:rPr>
        <w:t xml:space="preserve"> di crescita delle larve derivanti da riproduttori sottoposti alle diverse diete, la situazione è differente si è potuto osservare un tasso di crescita differente tra le larve e precisamente le larve alimentate con </w:t>
      </w:r>
      <w:r w:rsidR="00041240" w:rsidRPr="00041240">
        <w:rPr>
          <w:rFonts w:eastAsia="Times" w:cstheme="minorHAnsi"/>
          <w:i/>
          <w:szCs w:val="20"/>
        </w:rPr>
        <w:t>L. sativa</w:t>
      </w:r>
      <w:r w:rsidR="00041240" w:rsidRPr="00041240">
        <w:rPr>
          <w:rFonts w:eastAsia="Times" w:cstheme="minorHAnsi"/>
          <w:szCs w:val="20"/>
        </w:rPr>
        <w:t xml:space="preserve"> hanno mostrato i tassi di accrescimento migliori, raggiungendo lo stadio di pluteo in un tempo molto inferiore (quasi la metà) rispetto alle larve derivanti dagli altri trattamenti che hanno avuto performance paragonabili. Questo risultato può essere imputato all’elevato contenuto in carotenoidi presenti in </w:t>
      </w:r>
      <w:r w:rsidR="00041240" w:rsidRPr="00041240">
        <w:rPr>
          <w:rFonts w:eastAsia="Times" w:cstheme="minorHAnsi"/>
          <w:i/>
          <w:szCs w:val="20"/>
        </w:rPr>
        <w:t>L. sativa</w:t>
      </w:r>
      <w:r w:rsidR="00041240" w:rsidRPr="00041240">
        <w:rPr>
          <w:rFonts w:eastAsia="Times" w:cstheme="minorHAnsi"/>
          <w:szCs w:val="20"/>
        </w:rPr>
        <w:t xml:space="preserve"> che sembra abbiano effetto sulle larve di riccio di mare incrementando appunto le </w:t>
      </w:r>
      <w:r w:rsidR="00145CB8" w:rsidRPr="00145CB8">
        <w:rPr>
          <w:rFonts w:eastAsia="Times" w:cstheme="minorHAnsi"/>
          <w:i/>
          <w:szCs w:val="20"/>
        </w:rPr>
        <w:t>performance</w:t>
      </w:r>
      <w:r w:rsidR="00041240" w:rsidRPr="00041240">
        <w:rPr>
          <w:rFonts w:eastAsia="Times" w:cstheme="minorHAnsi"/>
          <w:szCs w:val="20"/>
        </w:rPr>
        <w:t xml:space="preserve"> di crescita come riportato in letteratura (George </w:t>
      </w:r>
      <w:r w:rsidR="00041240" w:rsidRPr="00041240">
        <w:rPr>
          <w:rFonts w:eastAsia="Times" w:cstheme="minorHAnsi"/>
          <w:i/>
          <w:szCs w:val="20"/>
        </w:rPr>
        <w:t>et al.,</w:t>
      </w:r>
      <w:r w:rsidR="00041240" w:rsidRPr="00041240">
        <w:rPr>
          <w:rFonts w:eastAsia="Times" w:cstheme="minorHAnsi"/>
          <w:szCs w:val="20"/>
        </w:rPr>
        <w:t xml:space="preserve"> 2001). I risultati dei test tossicologici hanno evidenziato anche in questo caso delle differenze tra le larve prodotte da ricci sottoposti ai trattamenti alternativi, infatti, i ricci alimentati con </w:t>
      </w:r>
      <w:r w:rsidR="00041240" w:rsidRPr="00041240">
        <w:rPr>
          <w:rFonts w:eastAsia="Times" w:cstheme="minorHAnsi"/>
          <w:i/>
          <w:szCs w:val="20"/>
        </w:rPr>
        <w:t xml:space="preserve">Ulva lactuca </w:t>
      </w:r>
      <w:r w:rsidR="00041240" w:rsidRPr="00041240">
        <w:rPr>
          <w:rFonts w:eastAsia="Times" w:cstheme="minorHAnsi"/>
          <w:szCs w:val="20"/>
        </w:rPr>
        <w:t>hanno prodotto larve più resistenti in quanto hanno presentato i tassi di mortalità inferiori, soprattutto alla concentrazione di inquinante TBT 10</w:t>
      </w:r>
      <w:r w:rsidR="00041240" w:rsidRPr="00041240">
        <w:rPr>
          <w:rFonts w:eastAsia="Times" w:cstheme="minorHAnsi"/>
          <w:szCs w:val="20"/>
          <w:vertAlign w:val="superscript"/>
        </w:rPr>
        <w:t>-7</w:t>
      </w:r>
      <w:r w:rsidR="00041240" w:rsidRPr="00041240">
        <w:rPr>
          <w:rFonts w:eastAsia="Times" w:cstheme="minorHAnsi"/>
          <w:szCs w:val="20"/>
        </w:rPr>
        <w:t xml:space="preserve"> M</w:t>
      </w:r>
      <w:r>
        <w:rPr>
          <w:rFonts w:eastAsia="Times" w:cstheme="minorHAnsi"/>
          <w:szCs w:val="20"/>
        </w:rPr>
        <w:t>a</w:t>
      </w:r>
      <w:r w:rsidR="00041240" w:rsidRPr="00041240">
        <w:rPr>
          <w:rFonts w:eastAsia="Times" w:cstheme="minorHAnsi"/>
          <w:szCs w:val="20"/>
        </w:rPr>
        <w:t xml:space="preserve"> le larve maggiormente sensibili a questa tipologia di stress sono risultate quelle prodotte da ricci alimentati con il vegetale terrestre. Concludendo</w:t>
      </w:r>
      <w:r>
        <w:rPr>
          <w:rFonts w:eastAsia="Times" w:cstheme="minorHAnsi"/>
          <w:szCs w:val="20"/>
        </w:rPr>
        <w:t>,</w:t>
      </w:r>
      <w:r w:rsidR="00041240" w:rsidRPr="00041240">
        <w:rPr>
          <w:rFonts w:eastAsia="Times" w:cstheme="minorHAnsi"/>
          <w:szCs w:val="20"/>
        </w:rPr>
        <w:t xml:space="preserve"> dai risultati si desume che il vegetale terrestre può determinare da un lato un incremento delle </w:t>
      </w:r>
      <w:r w:rsidR="00145CB8" w:rsidRPr="00145CB8">
        <w:rPr>
          <w:rFonts w:eastAsia="Times" w:cstheme="minorHAnsi"/>
          <w:i/>
          <w:szCs w:val="20"/>
        </w:rPr>
        <w:t>performance</w:t>
      </w:r>
      <w:r w:rsidR="00041240" w:rsidRPr="00041240">
        <w:rPr>
          <w:rFonts w:eastAsia="Times" w:cstheme="minorHAnsi"/>
          <w:szCs w:val="20"/>
        </w:rPr>
        <w:t xml:space="preserve"> di crescita delle larve</w:t>
      </w:r>
      <w:r>
        <w:rPr>
          <w:rFonts w:eastAsia="Times" w:cstheme="minorHAnsi"/>
          <w:szCs w:val="20"/>
        </w:rPr>
        <w:t>,</w:t>
      </w:r>
      <w:r w:rsidR="00041240" w:rsidRPr="00041240">
        <w:rPr>
          <w:rFonts w:eastAsia="Times" w:cstheme="minorHAnsi"/>
          <w:szCs w:val="20"/>
        </w:rPr>
        <w:t xml:space="preserve"> ma d’altro canto questo non determina migliori performance produttive degli organismi in termini di quantità di uova prodotte o maggiore resistenza degli organismi agli stress ambientali anche se è stato preso in considerazione un singolo fattore di stress, ovvero un inquinante chimico il TBT.</w:t>
      </w:r>
    </w:p>
    <w:p w:rsidR="00041240" w:rsidRPr="00041240" w:rsidRDefault="00041240" w:rsidP="00041240">
      <w:pPr>
        <w:spacing w:line="480" w:lineRule="auto"/>
        <w:jc w:val="both"/>
        <w:rPr>
          <w:rFonts w:cstheme="minorHAnsi"/>
          <w:szCs w:val="24"/>
        </w:rPr>
      </w:pPr>
      <w:r w:rsidRPr="00041240">
        <w:rPr>
          <w:rFonts w:eastAsia="Times" w:cstheme="minorHAnsi"/>
          <w:szCs w:val="20"/>
        </w:rPr>
        <w:t>Lo studio condotto su ricci provenienti da aree a substrato differente ha portato a risultati differenti seppure la quantità di oociti prodotti dalle femmine di riccio di mare prelevati nelle diverse aree sono state paragonabili e si sono attestate intorno ad una media di 600.000 oociti per individuo. I test tossicologici hanno evidenziato delle differenze nei tassi di mortalità</w:t>
      </w:r>
      <w:r w:rsidR="00212E9E">
        <w:rPr>
          <w:rFonts w:eastAsia="Times" w:cstheme="minorHAnsi"/>
          <w:szCs w:val="20"/>
        </w:rPr>
        <w:t>,</w:t>
      </w:r>
      <w:r w:rsidRPr="00041240">
        <w:rPr>
          <w:rFonts w:eastAsia="Times" w:cstheme="minorHAnsi"/>
          <w:szCs w:val="20"/>
        </w:rPr>
        <w:t xml:space="preserve"> dunque </w:t>
      </w:r>
      <w:r w:rsidR="00212E9E">
        <w:rPr>
          <w:rFonts w:eastAsia="Times" w:cstheme="minorHAnsi"/>
          <w:szCs w:val="20"/>
        </w:rPr>
        <w:t>n</w:t>
      </w:r>
      <w:r w:rsidRPr="00041240">
        <w:rPr>
          <w:rFonts w:eastAsia="Times" w:cstheme="minorHAnsi"/>
          <w:szCs w:val="20"/>
        </w:rPr>
        <w:t>elle resistenze delle larve alle diverse concentrazioni di TBT</w:t>
      </w:r>
      <w:r w:rsidR="00212E9E">
        <w:rPr>
          <w:rFonts w:eastAsia="Times" w:cstheme="minorHAnsi"/>
          <w:szCs w:val="20"/>
        </w:rPr>
        <w:t>.</w:t>
      </w:r>
      <w:r w:rsidRPr="00041240">
        <w:rPr>
          <w:rFonts w:eastAsia="Times" w:cstheme="minorHAnsi"/>
          <w:szCs w:val="20"/>
        </w:rPr>
        <w:t xml:space="preserve"> </w:t>
      </w:r>
      <w:r w:rsidR="00212E9E">
        <w:rPr>
          <w:rFonts w:eastAsia="Times" w:cstheme="minorHAnsi"/>
          <w:szCs w:val="20"/>
        </w:rPr>
        <w:t>T</w:t>
      </w:r>
      <w:r w:rsidRPr="00041240">
        <w:rPr>
          <w:rFonts w:eastAsia="Times" w:cstheme="minorHAnsi"/>
          <w:szCs w:val="20"/>
        </w:rPr>
        <w:t xml:space="preserve">enendo in considerazione che l’esperimento è stato replicato </w:t>
      </w:r>
      <w:r w:rsidR="00212E9E">
        <w:rPr>
          <w:rFonts w:eastAsia="Times" w:cstheme="minorHAnsi"/>
          <w:szCs w:val="20"/>
        </w:rPr>
        <w:t>due</w:t>
      </w:r>
      <w:r w:rsidRPr="00041240">
        <w:rPr>
          <w:rFonts w:eastAsia="Times" w:cstheme="minorHAnsi"/>
          <w:szCs w:val="20"/>
        </w:rPr>
        <w:t xml:space="preserve"> volte in due diversi periodi dell’anno, considerati </w:t>
      </w:r>
      <w:r w:rsidR="00212E9E" w:rsidRPr="00041240">
        <w:rPr>
          <w:rFonts w:eastAsia="Times" w:cstheme="minorHAnsi"/>
          <w:szCs w:val="20"/>
        </w:rPr>
        <w:t xml:space="preserve">in letteratura </w:t>
      </w:r>
      <w:r w:rsidRPr="00041240">
        <w:rPr>
          <w:rFonts w:eastAsia="Times" w:cstheme="minorHAnsi"/>
          <w:szCs w:val="20"/>
        </w:rPr>
        <w:t xml:space="preserve">i più produttivi </w:t>
      </w:r>
      <w:r w:rsidRPr="00041240">
        <w:rPr>
          <w:rFonts w:cstheme="minorHAnsi"/>
          <w:szCs w:val="24"/>
        </w:rPr>
        <w:t xml:space="preserve">(Hereu </w:t>
      </w:r>
      <w:r w:rsidRPr="00041240">
        <w:rPr>
          <w:rFonts w:cstheme="minorHAnsi"/>
          <w:i/>
          <w:iCs/>
          <w:szCs w:val="24"/>
        </w:rPr>
        <w:t>et</w:t>
      </w:r>
      <w:r w:rsidRPr="00041240">
        <w:rPr>
          <w:rFonts w:cstheme="minorHAnsi"/>
          <w:szCs w:val="24"/>
        </w:rPr>
        <w:t xml:space="preserve"> </w:t>
      </w:r>
      <w:r w:rsidRPr="00041240">
        <w:rPr>
          <w:rFonts w:cstheme="minorHAnsi"/>
          <w:i/>
          <w:iCs/>
          <w:szCs w:val="24"/>
        </w:rPr>
        <w:t>al</w:t>
      </w:r>
      <w:r w:rsidRPr="00041240">
        <w:rPr>
          <w:rFonts w:cstheme="minorHAnsi"/>
          <w:szCs w:val="24"/>
        </w:rPr>
        <w:t xml:space="preserve">., 2004), i risultati sono stati simili. I ricci prelevati dall’area a substrato costituito da prateria di </w:t>
      </w:r>
      <w:r w:rsidRPr="00041240">
        <w:rPr>
          <w:rFonts w:cstheme="minorHAnsi"/>
          <w:i/>
          <w:szCs w:val="24"/>
        </w:rPr>
        <w:t>P. oceanica</w:t>
      </w:r>
      <w:r w:rsidRPr="00041240">
        <w:rPr>
          <w:rFonts w:cstheme="minorHAnsi"/>
          <w:szCs w:val="24"/>
        </w:rPr>
        <w:t>, hanno prodotto le larve con i tassi di mortalità inferiori</w:t>
      </w:r>
      <w:r w:rsidR="00212E9E">
        <w:rPr>
          <w:rFonts w:cstheme="minorHAnsi"/>
          <w:szCs w:val="24"/>
        </w:rPr>
        <w:t>,</w:t>
      </w:r>
      <w:r w:rsidRPr="00041240">
        <w:rPr>
          <w:rFonts w:cstheme="minorHAnsi"/>
          <w:szCs w:val="24"/>
        </w:rPr>
        <w:t xml:space="preserve"> resistendo anche a concentrazioni di inquinante alle quali le larve prodotte dai ricci prelevati dalle altre aree sono deceduti nel 100% dei </w:t>
      </w:r>
      <w:r w:rsidRPr="00041240">
        <w:rPr>
          <w:rFonts w:cstheme="minorHAnsi"/>
          <w:szCs w:val="24"/>
        </w:rPr>
        <w:lastRenderedPageBreak/>
        <w:t>casi. Questo studio ovviamente indica che sono presenti delle differenze</w:t>
      </w:r>
      <w:r w:rsidR="00212E9E">
        <w:rPr>
          <w:rFonts w:cstheme="minorHAnsi"/>
          <w:szCs w:val="24"/>
        </w:rPr>
        <w:t>,</w:t>
      </w:r>
      <w:r w:rsidRPr="00041240">
        <w:rPr>
          <w:rFonts w:cstheme="minorHAnsi"/>
          <w:szCs w:val="24"/>
        </w:rPr>
        <w:t xml:space="preserve"> ma non ci permette di identificare con precisione quali possano essere le cause di queste differenze, si potrebbe ipotizzare che sia la differente dieta a conferire alle larve una diversa resistenza, come evidenziato nel primo esperimento </w:t>
      </w:r>
      <w:r w:rsidR="00212E9E">
        <w:rPr>
          <w:rFonts w:cstheme="minorHAnsi"/>
          <w:szCs w:val="24"/>
        </w:rPr>
        <w:t>d</w:t>
      </w:r>
      <w:r w:rsidRPr="00041240">
        <w:rPr>
          <w:rFonts w:cstheme="minorHAnsi"/>
          <w:szCs w:val="24"/>
        </w:rPr>
        <w:t xml:space="preserve">i tossicologia, ma ovviamente trattandosi di ricci prelevati in natura i fattori che devono essere presi in considerazione sono molteplici e di conseguenza occorre maggiore sperimentazione per avvalorare questa ipotesi. In </w:t>
      </w:r>
      <w:r w:rsidR="00212E9E">
        <w:rPr>
          <w:rFonts w:cstheme="minorHAnsi"/>
          <w:szCs w:val="24"/>
        </w:rPr>
        <w:t>c</w:t>
      </w:r>
      <w:r w:rsidRPr="00041240">
        <w:rPr>
          <w:rFonts w:cstheme="minorHAnsi"/>
          <w:szCs w:val="24"/>
        </w:rPr>
        <w:t xml:space="preserve">onclusione gli esperimenti attuati per evidenziare differenze tra differenti </w:t>
      </w:r>
      <w:r w:rsidRPr="00401E32">
        <w:rPr>
          <w:rFonts w:cstheme="minorHAnsi"/>
          <w:i/>
          <w:szCs w:val="24"/>
        </w:rPr>
        <w:t>broodstock</w:t>
      </w:r>
      <w:r w:rsidRPr="00041240">
        <w:rPr>
          <w:rFonts w:cstheme="minorHAnsi"/>
          <w:szCs w:val="24"/>
        </w:rPr>
        <w:t xml:space="preserve"> hanno messo in evidenza che il fattore dieta può avere un effetto sulla qualità delle larve prodotte in termini di tassi di mortalità e </w:t>
      </w:r>
      <w:r w:rsidR="00145CB8" w:rsidRPr="00145CB8">
        <w:rPr>
          <w:rFonts w:cstheme="minorHAnsi"/>
          <w:i/>
          <w:szCs w:val="24"/>
        </w:rPr>
        <w:t>performance</w:t>
      </w:r>
      <w:r w:rsidRPr="00041240">
        <w:rPr>
          <w:rFonts w:cstheme="minorHAnsi"/>
          <w:szCs w:val="24"/>
        </w:rPr>
        <w:t xml:space="preserve"> di crescita; nei ricci prelevati in natura si è evidenziato un effetto ambientale sui riproduttori che determina la produzione di larve con caratteristiche differenti, ambedue i metodi sono da ritenersi utili nella selezione di riproduttori per l’ottenimento di larve con caratteristiche migliori da utilizzare in un impianto di allevamento.</w:t>
      </w:r>
    </w:p>
    <w:p w:rsidR="00041240" w:rsidRPr="00041240" w:rsidRDefault="00041240" w:rsidP="00041240">
      <w:pPr>
        <w:spacing w:line="480" w:lineRule="auto"/>
        <w:jc w:val="both"/>
        <w:rPr>
          <w:rFonts w:cstheme="minorHAnsi"/>
          <w:szCs w:val="24"/>
        </w:rPr>
      </w:pPr>
    </w:p>
    <w:p w:rsidR="00041240" w:rsidRDefault="00133DE4" w:rsidP="00602DB4">
      <w:pPr>
        <w:pStyle w:val="Titolo2"/>
        <w:spacing w:line="480" w:lineRule="auto"/>
        <w:rPr>
          <w:rFonts w:ascii="Times New Roman" w:hAnsi="Times New Roman" w:cs="Times New Roman"/>
          <w:b w:val="0"/>
          <w:color w:val="auto"/>
          <w:sz w:val="24"/>
          <w:szCs w:val="24"/>
        </w:rPr>
      </w:pPr>
      <w:bookmarkStart w:id="117" w:name="_Toc279142796"/>
      <w:r w:rsidRPr="00602DB4">
        <w:rPr>
          <w:rFonts w:ascii="Times New Roman" w:hAnsi="Times New Roman" w:cs="Times New Roman"/>
          <w:b w:val="0"/>
          <w:color w:val="auto"/>
          <w:sz w:val="24"/>
          <w:szCs w:val="24"/>
        </w:rPr>
        <w:t>5.2</w:t>
      </w:r>
      <w:r w:rsidR="00135E06">
        <w:rPr>
          <w:rFonts w:ascii="Times New Roman" w:hAnsi="Times New Roman" w:cs="Times New Roman"/>
          <w:b w:val="0"/>
          <w:color w:val="auto"/>
          <w:sz w:val="24"/>
          <w:szCs w:val="24"/>
        </w:rPr>
        <w:t xml:space="preserve"> </w:t>
      </w:r>
      <w:r w:rsidR="009F153D">
        <w:rPr>
          <w:rFonts w:ascii="Times New Roman" w:hAnsi="Times New Roman" w:cs="Times New Roman"/>
          <w:b w:val="0"/>
          <w:color w:val="auto"/>
          <w:sz w:val="24"/>
          <w:szCs w:val="24"/>
        </w:rPr>
        <w:t xml:space="preserve">SVILUPPO DI SISTEMI DI ALIMENTAZIONE </w:t>
      </w:r>
      <w:r w:rsidR="00D22621">
        <w:rPr>
          <w:rFonts w:ascii="Times New Roman" w:hAnsi="Times New Roman" w:cs="Times New Roman"/>
          <w:b w:val="0"/>
          <w:color w:val="auto"/>
          <w:sz w:val="24"/>
          <w:szCs w:val="24"/>
        </w:rPr>
        <w:t>E CRESCITA LARVALE</w:t>
      </w:r>
      <w:bookmarkEnd w:id="117"/>
    </w:p>
    <w:p w:rsidR="00602DB4" w:rsidRPr="00602DB4" w:rsidRDefault="00602DB4" w:rsidP="00602DB4"/>
    <w:p w:rsidR="00041240" w:rsidRPr="00041240" w:rsidRDefault="00041240" w:rsidP="00041240">
      <w:pPr>
        <w:spacing w:line="480" w:lineRule="auto"/>
        <w:jc w:val="both"/>
        <w:rPr>
          <w:rFonts w:cstheme="minorHAnsi"/>
          <w:szCs w:val="24"/>
        </w:rPr>
      </w:pPr>
      <w:r w:rsidRPr="00041240">
        <w:rPr>
          <w:rFonts w:cstheme="minorHAnsi"/>
          <w:szCs w:val="24"/>
        </w:rPr>
        <w:t xml:space="preserve">Gli studi di fertilizzazione hanno evidenziato che è possibile utilizzare le stesse tecniche riportate e sperimentate per i ricci del Pacifico, ovvero </w:t>
      </w:r>
      <w:r w:rsidRPr="00041240">
        <w:rPr>
          <w:rFonts w:cstheme="minorHAnsi"/>
          <w:i/>
          <w:szCs w:val="24"/>
        </w:rPr>
        <w:t>Loxechinus albus</w:t>
      </w:r>
      <w:r w:rsidRPr="00041240">
        <w:rPr>
          <w:rFonts w:cstheme="minorHAnsi"/>
          <w:szCs w:val="24"/>
        </w:rPr>
        <w:t xml:space="preserve"> e </w:t>
      </w:r>
      <w:r w:rsidRPr="00041240">
        <w:rPr>
          <w:rFonts w:cstheme="minorHAnsi"/>
          <w:i/>
          <w:szCs w:val="24"/>
        </w:rPr>
        <w:t xml:space="preserve">Strongylocentotus intermedius. </w:t>
      </w:r>
      <w:r w:rsidRPr="00041240">
        <w:rPr>
          <w:rFonts w:cstheme="minorHAnsi"/>
          <w:szCs w:val="24"/>
        </w:rPr>
        <w:t xml:space="preserve">L’induzione allo </w:t>
      </w:r>
      <w:r w:rsidR="00145CB8" w:rsidRPr="00145CB8">
        <w:rPr>
          <w:rFonts w:cstheme="minorHAnsi"/>
          <w:i/>
          <w:szCs w:val="24"/>
        </w:rPr>
        <w:t>spawning</w:t>
      </w:r>
      <w:r w:rsidRPr="00041240">
        <w:rPr>
          <w:rFonts w:cstheme="minorHAnsi"/>
          <w:szCs w:val="24"/>
        </w:rPr>
        <w:t xml:space="preserve"> meno impattante per gli animali è risultata quella determinata da </w:t>
      </w:r>
      <w:r w:rsidR="00145CB8" w:rsidRPr="00145CB8">
        <w:rPr>
          <w:rFonts w:cstheme="minorHAnsi"/>
          <w:i/>
          <w:szCs w:val="24"/>
        </w:rPr>
        <w:t>shock</w:t>
      </w:r>
      <w:r w:rsidRPr="00041240">
        <w:rPr>
          <w:rFonts w:cstheme="minorHAnsi"/>
          <w:szCs w:val="24"/>
        </w:rPr>
        <w:t xml:space="preserve"> osmotico tramite iniezione di KCl 0,5 M tramite la membrana peristomatica de</w:t>
      </w:r>
      <w:r w:rsidR="00C14910">
        <w:rPr>
          <w:rFonts w:cstheme="minorHAnsi"/>
          <w:szCs w:val="24"/>
        </w:rPr>
        <w:t>g</w:t>
      </w:r>
      <w:r w:rsidRPr="00041240">
        <w:rPr>
          <w:rFonts w:cstheme="minorHAnsi"/>
          <w:szCs w:val="24"/>
        </w:rPr>
        <w:t xml:space="preserve">li animali. Meno impattante poiché con questa metodologia non è necessario sacrificare tutti gli animali oggetto del trattamento, ma soltanto i maschi dai quali deve essere prelevato lo sperma direttamente dalle gonadi tramite una pipetta </w:t>
      </w:r>
      <w:r w:rsidR="00145CB8" w:rsidRPr="00145CB8">
        <w:rPr>
          <w:rFonts w:cstheme="minorHAnsi"/>
          <w:i/>
          <w:szCs w:val="24"/>
        </w:rPr>
        <w:t>pasteur</w:t>
      </w:r>
      <w:r w:rsidRPr="00041240">
        <w:rPr>
          <w:rFonts w:cstheme="minorHAnsi"/>
          <w:szCs w:val="24"/>
        </w:rPr>
        <w:t>. Le femmine</w:t>
      </w:r>
      <w:r w:rsidR="007B6AE6">
        <w:rPr>
          <w:rFonts w:cstheme="minorHAnsi"/>
          <w:szCs w:val="24"/>
        </w:rPr>
        <w:t>,</w:t>
      </w:r>
      <w:r w:rsidRPr="00041240">
        <w:rPr>
          <w:rFonts w:cstheme="minorHAnsi"/>
          <w:szCs w:val="24"/>
        </w:rPr>
        <w:t xml:space="preserve"> seppure stressate dal trattamento di induzione</w:t>
      </w:r>
      <w:r w:rsidR="007B6AE6">
        <w:rPr>
          <w:rFonts w:cstheme="minorHAnsi"/>
          <w:szCs w:val="24"/>
        </w:rPr>
        <w:t>,</w:t>
      </w:r>
      <w:r w:rsidRPr="00041240">
        <w:rPr>
          <w:rFonts w:cstheme="minorHAnsi"/>
          <w:szCs w:val="24"/>
        </w:rPr>
        <w:t xml:space="preserve"> possono recuperare dopo un periodi di acclimatazione di 1-2 mesi in cui sono state nutrite dopo 12-13 giorni dal trattamento. Le uova sono mescolate con gli spermi nelle proporzioni già indicate </w:t>
      </w:r>
      <w:r w:rsidRPr="00C32A39">
        <w:rPr>
          <w:rFonts w:cstheme="minorHAnsi"/>
          <w:szCs w:val="24"/>
        </w:rPr>
        <w:t xml:space="preserve">(pag. </w:t>
      </w:r>
      <w:r w:rsidR="00C32A39" w:rsidRPr="00C32A39">
        <w:rPr>
          <w:rFonts w:cstheme="minorHAnsi"/>
          <w:szCs w:val="24"/>
        </w:rPr>
        <w:t>14</w:t>
      </w:r>
      <w:r w:rsidRPr="00C32A39">
        <w:rPr>
          <w:rFonts w:cstheme="minorHAnsi"/>
          <w:szCs w:val="24"/>
        </w:rPr>
        <w:t>)</w:t>
      </w:r>
      <w:r w:rsidRPr="00041240">
        <w:rPr>
          <w:rFonts w:cstheme="minorHAnsi"/>
          <w:szCs w:val="24"/>
        </w:rPr>
        <w:t xml:space="preserve"> in contenitori con acqua di mare filtrata e sterilizzata agli UV o in alternativa pastorizzata. L’alimentazione delle larve inizia </w:t>
      </w:r>
      <w:r w:rsidR="007B6AE6" w:rsidRPr="00041240">
        <w:rPr>
          <w:rFonts w:cstheme="minorHAnsi"/>
          <w:szCs w:val="24"/>
        </w:rPr>
        <w:t xml:space="preserve">solitamente </w:t>
      </w:r>
      <w:r w:rsidRPr="00041240">
        <w:rPr>
          <w:rFonts w:cstheme="minorHAnsi"/>
          <w:szCs w:val="24"/>
        </w:rPr>
        <w:t xml:space="preserve">dopo 48 ore dalla fecondazione, ma viste le differenti </w:t>
      </w:r>
      <w:r w:rsidR="00145CB8" w:rsidRPr="00145CB8">
        <w:rPr>
          <w:rFonts w:cstheme="minorHAnsi"/>
          <w:i/>
          <w:szCs w:val="24"/>
        </w:rPr>
        <w:lastRenderedPageBreak/>
        <w:t>performance</w:t>
      </w:r>
      <w:r w:rsidRPr="00041240">
        <w:rPr>
          <w:rFonts w:cstheme="minorHAnsi"/>
          <w:szCs w:val="24"/>
        </w:rPr>
        <w:t xml:space="preserve"> di crescita occorrerebbe campionare le larve dopo 24 ore per osservare la formazione dell’intestino e la presenza di movimenti peristaltici di quest’ultimo che è indice della necessità della larva di alimentarsi. Le microalghe devono essere somministrate </w:t>
      </w:r>
      <w:r w:rsidR="007B6AE6" w:rsidRPr="00041240">
        <w:rPr>
          <w:rFonts w:cstheme="minorHAnsi"/>
          <w:szCs w:val="24"/>
        </w:rPr>
        <w:t xml:space="preserve">con cadenza giornaliera </w:t>
      </w:r>
      <w:r w:rsidRPr="00041240">
        <w:rPr>
          <w:rFonts w:cstheme="minorHAnsi"/>
          <w:szCs w:val="24"/>
        </w:rPr>
        <w:t xml:space="preserve">in </w:t>
      </w:r>
      <w:r w:rsidR="007B6AE6">
        <w:rPr>
          <w:rFonts w:cstheme="minorHAnsi"/>
          <w:szCs w:val="24"/>
        </w:rPr>
        <w:t>precisi</w:t>
      </w:r>
      <w:r w:rsidR="007B6AE6" w:rsidRPr="00041240">
        <w:rPr>
          <w:rFonts w:cstheme="minorHAnsi"/>
          <w:szCs w:val="24"/>
        </w:rPr>
        <w:t xml:space="preserve"> </w:t>
      </w:r>
      <w:r w:rsidRPr="00041240">
        <w:rPr>
          <w:rFonts w:cstheme="minorHAnsi"/>
          <w:szCs w:val="24"/>
        </w:rPr>
        <w:t xml:space="preserve">quantitativi </w:t>
      </w:r>
      <w:r w:rsidR="00C14910">
        <w:rPr>
          <w:rFonts w:cstheme="minorHAnsi"/>
          <w:szCs w:val="24"/>
        </w:rPr>
        <w:t xml:space="preserve">identificati in questo studio. </w:t>
      </w:r>
      <w:r w:rsidRPr="00041240">
        <w:rPr>
          <w:rFonts w:cstheme="minorHAnsi"/>
          <w:szCs w:val="24"/>
        </w:rPr>
        <w:t xml:space="preserve">Le larve risultano molto sensibili alla qualità dell’acqua in cui si sviluppano, di conseguenza si dovrebbe utilizzare acqua </w:t>
      </w:r>
      <w:r w:rsidR="007B6AE6" w:rsidRPr="00041240">
        <w:rPr>
          <w:rFonts w:cstheme="minorHAnsi"/>
          <w:szCs w:val="24"/>
        </w:rPr>
        <w:t xml:space="preserve">possibilmente prelevata direttamente in mare </w:t>
      </w:r>
      <w:r w:rsidR="007B6AE6">
        <w:rPr>
          <w:rFonts w:cstheme="minorHAnsi"/>
          <w:szCs w:val="24"/>
        </w:rPr>
        <w:t xml:space="preserve">e poi </w:t>
      </w:r>
      <w:r w:rsidRPr="00041240">
        <w:rPr>
          <w:rFonts w:cstheme="minorHAnsi"/>
          <w:szCs w:val="24"/>
        </w:rPr>
        <w:t xml:space="preserve">microfiltrata ad </w:t>
      </w:r>
      <w:r w:rsidR="006424D6">
        <w:rPr>
          <w:rFonts w:cstheme="minorHAnsi"/>
          <w:szCs w:val="24"/>
        </w:rPr>
        <w:t>0,5</w:t>
      </w:r>
      <w:r w:rsidRPr="00041240">
        <w:rPr>
          <w:rFonts w:cstheme="minorHAnsi"/>
          <w:szCs w:val="24"/>
        </w:rPr>
        <w:t>µ e sterilizzata. Nel caso di sistemi a ricircolo come quelli utilizzati in questo studio, occorrerebbe una sterilizzazione tramite UV ed un trattamento di filtrazione maggiore</w:t>
      </w:r>
      <w:r w:rsidR="007B6AE6">
        <w:rPr>
          <w:rFonts w:cstheme="minorHAnsi"/>
          <w:szCs w:val="24"/>
        </w:rPr>
        <w:t>,</w:t>
      </w:r>
      <w:r w:rsidRPr="00041240">
        <w:rPr>
          <w:rFonts w:cstheme="minorHAnsi"/>
          <w:szCs w:val="24"/>
        </w:rPr>
        <w:t xml:space="preserve"> in quanto è più semplice la contaminazione da parte di microrganismi che determinano a lungo andare malformazioni e infine la morte delle larve. Gli esperimenti di accrescimento larvale, con i metodi descritti, hanno portato alla produzione di un quantitativo di larve sufficiente ad una produzione su larga scala (1-2 larve per ml) nel migliore dei casi fino al 21 giorno dalla fecondazione dopo il quale l’aumento dei tassi di mortalità e di malformazione dovuto alla variazione delle caratteristiche dell’acqua di mare e alle contaminazioni, soprattutto da parte di protozoi, ha determinato un crollo della concentrazione delle larve.</w:t>
      </w:r>
    </w:p>
    <w:p w:rsidR="00041240" w:rsidRDefault="00041240" w:rsidP="00041240">
      <w:pPr>
        <w:spacing w:line="480" w:lineRule="auto"/>
        <w:jc w:val="both"/>
        <w:rPr>
          <w:rFonts w:cstheme="minorHAnsi"/>
          <w:szCs w:val="24"/>
        </w:rPr>
      </w:pPr>
      <w:r w:rsidRPr="00041240">
        <w:rPr>
          <w:rFonts w:cstheme="minorHAnsi"/>
          <w:szCs w:val="24"/>
        </w:rPr>
        <w:t xml:space="preserve">Le larve sono state nutrite con diverse specie microalgali, appartenenti sia alle alghe verdi </w:t>
      </w:r>
      <w:r w:rsidRPr="00041240">
        <w:rPr>
          <w:rFonts w:cstheme="minorHAnsi"/>
          <w:i/>
          <w:szCs w:val="24"/>
        </w:rPr>
        <w:t xml:space="preserve">Isochrysis spp., dunaliella spp. </w:t>
      </w:r>
      <w:r w:rsidRPr="00041240">
        <w:rPr>
          <w:rFonts w:cstheme="minorHAnsi"/>
          <w:szCs w:val="24"/>
        </w:rPr>
        <w:t xml:space="preserve">che diatomee </w:t>
      </w:r>
      <w:r w:rsidRPr="00041240">
        <w:rPr>
          <w:rFonts w:cstheme="minorHAnsi"/>
          <w:i/>
          <w:szCs w:val="24"/>
        </w:rPr>
        <w:t xml:space="preserve">Thalassiosira pseudonana </w:t>
      </w:r>
      <w:r w:rsidRPr="00041240">
        <w:rPr>
          <w:rFonts w:cstheme="minorHAnsi"/>
          <w:szCs w:val="24"/>
        </w:rPr>
        <w:t xml:space="preserve">e  </w:t>
      </w:r>
      <w:r w:rsidRPr="00041240">
        <w:rPr>
          <w:rFonts w:cstheme="minorHAnsi"/>
          <w:i/>
          <w:szCs w:val="24"/>
        </w:rPr>
        <w:t>Phaeodactylum tricornutu.</w:t>
      </w:r>
      <w:r w:rsidRPr="00041240">
        <w:rPr>
          <w:rFonts w:cstheme="minorHAnsi"/>
          <w:szCs w:val="24"/>
        </w:rPr>
        <w:t xml:space="preserve"> coltivate tramite sistema in </w:t>
      </w:r>
      <w:r w:rsidR="00145CB8" w:rsidRPr="00145CB8">
        <w:rPr>
          <w:rFonts w:cstheme="minorHAnsi"/>
          <w:i/>
          <w:szCs w:val="24"/>
        </w:rPr>
        <w:t>batch</w:t>
      </w:r>
      <w:r w:rsidRPr="00041240">
        <w:rPr>
          <w:rFonts w:cstheme="minorHAnsi"/>
          <w:szCs w:val="24"/>
        </w:rPr>
        <w:t xml:space="preserve"> in un armadio con illuminazione fitostimolante e areazione controllata. </w:t>
      </w:r>
      <w:r w:rsidR="00145CB8" w:rsidRPr="006424D6">
        <w:rPr>
          <w:rFonts w:cstheme="minorHAnsi"/>
          <w:szCs w:val="24"/>
        </w:rPr>
        <w:t xml:space="preserve">Concludendo, si può </w:t>
      </w:r>
      <w:r w:rsidR="006424D6" w:rsidRPr="006424D6">
        <w:rPr>
          <w:rFonts w:cstheme="minorHAnsi"/>
          <w:szCs w:val="24"/>
        </w:rPr>
        <w:t xml:space="preserve">affermare </w:t>
      </w:r>
      <w:r w:rsidR="00145CB8" w:rsidRPr="006424D6">
        <w:rPr>
          <w:rFonts w:cstheme="minorHAnsi"/>
          <w:szCs w:val="24"/>
        </w:rPr>
        <w:t>che occorrerebbero strutture specifiche all’allevamento larvale comuni anche per altre specie oggetto di acquacoltura, ovvero sistemi di filtrazione di acqua prelevata direttamente in mare camere sterilizzate per le fasi di produzione di microalghe, in quanto possono contenere agenti contaminanti che possono determinare un deterioramento delle caratteristiche dell’acqua di mare in cui le larve si accrescono.</w:t>
      </w:r>
      <w:r w:rsidR="007B6AE6">
        <w:rPr>
          <w:rFonts w:cstheme="minorHAnsi"/>
          <w:szCs w:val="24"/>
        </w:rPr>
        <w:t xml:space="preserve"> </w:t>
      </w:r>
    </w:p>
    <w:p w:rsidR="00236B65" w:rsidRDefault="00236B65">
      <w:pPr>
        <w:rPr>
          <w:rFonts w:cstheme="minorHAnsi"/>
          <w:szCs w:val="24"/>
        </w:rPr>
      </w:pPr>
      <w:r>
        <w:rPr>
          <w:rFonts w:cstheme="minorHAnsi"/>
          <w:szCs w:val="24"/>
        </w:rPr>
        <w:br w:type="page"/>
      </w:r>
    </w:p>
    <w:p w:rsidR="00041240" w:rsidRDefault="009F153D" w:rsidP="009F153D">
      <w:pPr>
        <w:pStyle w:val="Titolo2"/>
        <w:spacing w:line="240" w:lineRule="auto"/>
        <w:jc w:val="both"/>
        <w:rPr>
          <w:rFonts w:ascii="Times New Roman" w:hAnsi="Times New Roman" w:cs="Times New Roman"/>
          <w:b w:val="0"/>
          <w:color w:val="auto"/>
          <w:sz w:val="24"/>
          <w:szCs w:val="24"/>
        </w:rPr>
      </w:pPr>
      <w:bookmarkStart w:id="118" w:name="_Toc279142797"/>
      <w:r>
        <w:rPr>
          <w:rFonts w:ascii="Times New Roman" w:hAnsi="Times New Roman" w:cs="Times New Roman"/>
          <w:b w:val="0"/>
          <w:color w:val="auto"/>
          <w:sz w:val="24"/>
          <w:szCs w:val="24"/>
        </w:rPr>
        <w:lastRenderedPageBreak/>
        <w:t>5.3</w:t>
      </w:r>
      <w:r w:rsidR="00135E06">
        <w:rPr>
          <w:rFonts w:ascii="Times New Roman" w:hAnsi="Times New Roman" w:cs="Times New Roman"/>
          <w:b w:val="0"/>
          <w:color w:val="auto"/>
          <w:sz w:val="24"/>
          <w:szCs w:val="24"/>
        </w:rPr>
        <w:t xml:space="preserve"> </w:t>
      </w:r>
      <w:r w:rsidR="00C32A39" w:rsidRPr="00602DB4">
        <w:rPr>
          <w:rFonts w:ascii="Times New Roman" w:hAnsi="Times New Roman" w:cs="Times New Roman"/>
          <w:b w:val="0"/>
          <w:color w:val="auto"/>
          <w:sz w:val="24"/>
          <w:szCs w:val="24"/>
        </w:rPr>
        <w:t>SPERIMANTAZIONE DI DIETE ALTERNATIVE COSTITUITE DA VEGETALI TERRESTRI</w:t>
      </w:r>
      <w:bookmarkEnd w:id="118"/>
      <w:r>
        <w:rPr>
          <w:rFonts w:ascii="Times New Roman" w:hAnsi="Times New Roman" w:cs="Times New Roman"/>
          <w:b w:val="0"/>
          <w:color w:val="auto"/>
          <w:sz w:val="24"/>
          <w:szCs w:val="24"/>
        </w:rPr>
        <w:t xml:space="preserve"> </w:t>
      </w:r>
    </w:p>
    <w:p w:rsidR="00602DB4" w:rsidRPr="00602DB4" w:rsidRDefault="00602DB4" w:rsidP="00602DB4"/>
    <w:p w:rsidR="00041240" w:rsidRPr="00041240" w:rsidRDefault="00041240" w:rsidP="00041240">
      <w:pPr>
        <w:spacing w:line="480" w:lineRule="auto"/>
        <w:jc w:val="both"/>
        <w:rPr>
          <w:rFonts w:cstheme="minorHAnsi"/>
          <w:szCs w:val="24"/>
        </w:rPr>
      </w:pPr>
      <w:r w:rsidRPr="00041240">
        <w:rPr>
          <w:rFonts w:cstheme="minorHAnsi"/>
          <w:szCs w:val="24"/>
        </w:rPr>
        <w:t xml:space="preserve">I risultati riportati in questo studio dimostrano come alcuni vegetali, utilizzati in negli esperimenti di ingrasso, sono stati apprezzati da questi animali, come risulta dai dati di consumo giornaliero relativi. </w:t>
      </w:r>
      <w:r w:rsidRPr="00041240">
        <w:rPr>
          <w:rFonts w:cstheme="minorHAnsi"/>
          <w:szCs w:val="24"/>
        </w:rPr>
        <w:br/>
        <w:t xml:space="preserve">i vegetali terrestri hanno, quindi, un ruolo efficace nel determinare la crescita gonadica o il mantenimento delle gonadi nei ricci di mare in condizioni di allevamento. In realtà la dieta costituita  </w:t>
      </w:r>
      <w:r w:rsidRPr="00041240">
        <w:rPr>
          <w:rFonts w:cstheme="minorHAnsi"/>
          <w:i/>
          <w:szCs w:val="24"/>
        </w:rPr>
        <w:t>Lactuca sativa</w:t>
      </w:r>
      <w:r w:rsidRPr="00041240">
        <w:rPr>
          <w:rFonts w:cstheme="minorHAnsi"/>
          <w:szCs w:val="24"/>
        </w:rPr>
        <w:t xml:space="preserve"> determina l'incremento più importante in termini di indice gonado-somatico  (IG</w:t>
      </w:r>
      <w:r w:rsidR="00AE71E6">
        <w:rPr>
          <w:rFonts w:cstheme="minorHAnsi"/>
          <w:szCs w:val="24"/>
        </w:rPr>
        <w:t>S</w:t>
      </w:r>
      <w:r w:rsidRPr="00041240">
        <w:rPr>
          <w:rFonts w:cstheme="minorHAnsi"/>
          <w:szCs w:val="24"/>
        </w:rPr>
        <w:t xml:space="preserve"> = 7,7 ± 3,0%) nel corso di tre mesi di sperimentazione, rispetto sia ai ricci selvatici appartenenti alla stesso </w:t>
      </w:r>
      <w:r w:rsidR="00145CB8" w:rsidRPr="00145CB8">
        <w:rPr>
          <w:rFonts w:cstheme="minorHAnsi"/>
          <w:i/>
          <w:szCs w:val="24"/>
        </w:rPr>
        <w:t>stock</w:t>
      </w:r>
      <w:r w:rsidRPr="00041240">
        <w:rPr>
          <w:rFonts w:cstheme="minorHAnsi"/>
          <w:szCs w:val="24"/>
        </w:rPr>
        <w:t xml:space="preserve"> e soprattutto rispetto a quelli mantenuti </w:t>
      </w:r>
      <w:r w:rsidR="00D22D4B">
        <w:rPr>
          <w:rFonts w:cstheme="minorHAnsi"/>
          <w:szCs w:val="24"/>
        </w:rPr>
        <w:t>a digiuno</w:t>
      </w:r>
      <w:r w:rsidRPr="00041240">
        <w:rPr>
          <w:rFonts w:cstheme="minorHAnsi"/>
          <w:szCs w:val="24"/>
        </w:rPr>
        <w:t xml:space="preserve"> che hanno mostrato i valori più bassi (IG</w:t>
      </w:r>
      <w:r w:rsidR="00AE71E6">
        <w:rPr>
          <w:rFonts w:cstheme="minorHAnsi"/>
          <w:szCs w:val="24"/>
        </w:rPr>
        <w:t>S</w:t>
      </w:r>
      <w:r w:rsidRPr="00041240">
        <w:rPr>
          <w:rFonts w:cstheme="minorHAnsi"/>
          <w:szCs w:val="24"/>
        </w:rPr>
        <w:t xml:space="preserve"> = 0,5 ± 0,3%). Altri vegetali, come la </w:t>
      </w:r>
      <w:r w:rsidRPr="00041240">
        <w:rPr>
          <w:rFonts w:cstheme="minorHAnsi"/>
          <w:i/>
          <w:szCs w:val="24"/>
        </w:rPr>
        <w:t>Brassica oleracea</w:t>
      </w:r>
      <w:r w:rsidRPr="00041240">
        <w:rPr>
          <w:rFonts w:cstheme="minorHAnsi"/>
          <w:szCs w:val="24"/>
        </w:rPr>
        <w:t xml:space="preserve"> e </w:t>
      </w:r>
      <w:r w:rsidRPr="00041240">
        <w:rPr>
          <w:rFonts w:cstheme="minorHAnsi"/>
          <w:i/>
          <w:szCs w:val="24"/>
        </w:rPr>
        <w:t>Beta vulgaris</w:t>
      </w:r>
      <w:r w:rsidRPr="00041240">
        <w:rPr>
          <w:rFonts w:cstheme="minorHAnsi"/>
          <w:szCs w:val="24"/>
        </w:rPr>
        <w:t>, hanno determinato il  mantenimento del tenore gonadico dei ricci di mare, relativamente ai ricci selva</w:t>
      </w:r>
      <w:r w:rsidR="00D22D4B">
        <w:rPr>
          <w:rFonts w:cstheme="minorHAnsi"/>
          <w:szCs w:val="24"/>
        </w:rPr>
        <w:t>tici</w:t>
      </w:r>
      <w:r w:rsidRPr="00041240">
        <w:rPr>
          <w:rFonts w:cstheme="minorHAnsi"/>
          <w:szCs w:val="24"/>
        </w:rPr>
        <w:t xml:space="preserve"> dello stesso </w:t>
      </w:r>
      <w:r w:rsidR="00145CB8" w:rsidRPr="00145CB8">
        <w:rPr>
          <w:rFonts w:cstheme="minorHAnsi"/>
          <w:i/>
          <w:szCs w:val="24"/>
        </w:rPr>
        <w:t>stock</w:t>
      </w:r>
      <w:r w:rsidRPr="00041240">
        <w:rPr>
          <w:rFonts w:cstheme="minorHAnsi"/>
          <w:szCs w:val="24"/>
        </w:rPr>
        <w:t xml:space="preserve">, che hanno valori di IGS% statisticamente paragonabili  (6,7±2,2% per i ricci selvatici e del 6,6 ± 3,1% e 5,1 ± 2,7% per i ricci alimentati con </w:t>
      </w:r>
      <w:r w:rsidRPr="00041240">
        <w:rPr>
          <w:rFonts w:cstheme="minorHAnsi"/>
          <w:i/>
          <w:szCs w:val="24"/>
        </w:rPr>
        <w:t>B. oleracea</w:t>
      </w:r>
      <w:r w:rsidRPr="00041240">
        <w:rPr>
          <w:rFonts w:cstheme="minorHAnsi"/>
          <w:szCs w:val="24"/>
        </w:rPr>
        <w:t xml:space="preserve">  e </w:t>
      </w:r>
      <w:r w:rsidRPr="00041240">
        <w:rPr>
          <w:rFonts w:cstheme="minorHAnsi"/>
          <w:i/>
          <w:szCs w:val="24"/>
        </w:rPr>
        <w:t xml:space="preserve">B. vulgaris </w:t>
      </w:r>
      <w:r w:rsidRPr="00041240">
        <w:rPr>
          <w:rFonts w:cstheme="minorHAnsi"/>
          <w:szCs w:val="24"/>
        </w:rPr>
        <w:t xml:space="preserve">rispettivamente). </w:t>
      </w:r>
      <w:r w:rsidR="003B5942">
        <w:rPr>
          <w:rFonts w:cstheme="minorHAnsi"/>
          <w:szCs w:val="24"/>
        </w:rPr>
        <w:t>Gli</w:t>
      </w:r>
      <w:r w:rsidR="003B5942" w:rsidRPr="00041240">
        <w:rPr>
          <w:rFonts w:cstheme="minorHAnsi"/>
          <w:szCs w:val="24"/>
        </w:rPr>
        <w:t xml:space="preserve"> </w:t>
      </w:r>
      <w:r w:rsidRPr="00041240">
        <w:rPr>
          <w:rFonts w:cstheme="minorHAnsi"/>
          <w:szCs w:val="24"/>
        </w:rPr>
        <w:t>studi delle variazioni isotopiche mostrano un alto tasso di assimilazione delle nuove diete</w:t>
      </w:r>
      <w:r w:rsidR="003B5942">
        <w:rPr>
          <w:rFonts w:cstheme="minorHAnsi"/>
          <w:szCs w:val="24"/>
        </w:rPr>
        <w:t>.</w:t>
      </w:r>
      <w:r w:rsidR="006424D6">
        <w:rPr>
          <w:rFonts w:cstheme="minorHAnsi"/>
          <w:szCs w:val="24"/>
        </w:rPr>
        <w:t xml:space="preserve"> </w:t>
      </w:r>
      <w:r w:rsidRPr="00041240">
        <w:rPr>
          <w:rFonts w:cstheme="minorHAnsi"/>
          <w:szCs w:val="24"/>
        </w:rPr>
        <w:t>Nel breve periodo di stabulazione, durato tre mesi, i ricci di mare hanno acquisito una composizione isotopic</w:t>
      </w:r>
      <w:r w:rsidR="00D22D4B">
        <w:rPr>
          <w:rFonts w:cstheme="minorHAnsi"/>
          <w:szCs w:val="24"/>
        </w:rPr>
        <w:t>a</w:t>
      </w:r>
      <w:r w:rsidRPr="00041240">
        <w:rPr>
          <w:rFonts w:cstheme="minorHAnsi"/>
          <w:szCs w:val="24"/>
        </w:rPr>
        <w:t xml:space="preserve"> delle gonadi che è indice dell’alimento utilizzato durante la sperimentazione. L'unica eccezione riguarda i ricci nutriti con </w:t>
      </w:r>
      <w:r w:rsidRPr="00041240">
        <w:rPr>
          <w:rFonts w:cstheme="minorHAnsi"/>
          <w:i/>
          <w:szCs w:val="24"/>
        </w:rPr>
        <w:t xml:space="preserve">L. sativa  </w:t>
      </w:r>
      <w:r w:rsidRPr="00041240">
        <w:rPr>
          <w:rFonts w:cstheme="minorHAnsi"/>
          <w:szCs w:val="24"/>
        </w:rPr>
        <w:t xml:space="preserve">relativamente ai valori di  </w:t>
      </w:r>
      <w:r w:rsidRPr="00401E32">
        <w:rPr>
          <w:rFonts w:ascii="Symbol" w:hAnsi="Symbol" w:cstheme="minorHAnsi"/>
          <w:szCs w:val="24"/>
        </w:rPr>
        <w:t></w:t>
      </w:r>
      <w:r w:rsidRPr="00401E32">
        <w:rPr>
          <w:rFonts w:ascii="Symbol" w:hAnsi="Symbol" w:cstheme="minorHAnsi"/>
          <w:szCs w:val="24"/>
          <w:vertAlign w:val="superscript"/>
        </w:rPr>
        <w:t></w:t>
      </w:r>
      <w:r w:rsidRPr="00401E32">
        <w:rPr>
          <w:rFonts w:ascii="Symbol" w:hAnsi="Symbol" w:cstheme="minorHAnsi"/>
          <w:szCs w:val="24"/>
          <w:vertAlign w:val="superscript"/>
        </w:rPr>
        <w:t></w:t>
      </w:r>
      <w:r w:rsidRPr="00401E32">
        <w:rPr>
          <w:rFonts w:ascii="Symbol" w:hAnsi="Symbol" w:cstheme="minorHAnsi"/>
          <w:szCs w:val="24"/>
        </w:rPr>
        <w:t></w:t>
      </w:r>
      <w:r w:rsidRPr="00041240">
        <w:rPr>
          <w:rFonts w:cstheme="minorHAnsi"/>
          <w:szCs w:val="24"/>
        </w:rPr>
        <w:t xml:space="preserve"> dati che evidenziano un decremento generale. È stato possibile osservare, infatti, una scarsa correlazione tra dieta e gonadi in termini di </w:t>
      </w:r>
      <w:r w:rsidRPr="00401E32">
        <w:rPr>
          <w:rFonts w:ascii="Symbol" w:hAnsi="Symbol" w:cstheme="minorHAnsi"/>
          <w:szCs w:val="24"/>
        </w:rPr>
        <w:t></w:t>
      </w:r>
      <w:r w:rsidRPr="00401E32">
        <w:rPr>
          <w:rFonts w:ascii="Symbol" w:hAnsi="Symbol" w:cstheme="minorHAnsi"/>
          <w:szCs w:val="24"/>
          <w:vertAlign w:val="superscript"/>
        </w:rPr>
        <w:t></w:t>
      </w:r>
      <w:r w:rsidRPr="00401E32">
        <w:rPr>
          <w:rFonts w:ascii="Symbol" w:hAnsi="Symbol" w:cstheme="minorHAnsi"/>
          <w:szCs w:val="24"/>
          <w:vertAlign w:val="superscript"/>
        </w:rPr>
        <w:t></w:t>
      </w:r>
      <w:r w:rsidRPr="00401E32">
        <w:rPr>
          <w:rFonts w:ascii="Symbol" w:hAnsi="Symbol" w:cstheme="minorHAnsi"/>
          <w:szCs w:val="24"/>
        </w:rPr>
        <w:t></w:t>
      </w:r>
      <w:r w:rsidRPr="00401E32">
        <w:rPr>
          <w:rFonts w:ascii="Symbol" w:hAnsi="Symbol" w:cstheme="minorHAnsi"/>
          <w:szCs w:val="24"/>
        </w:rPr>
        <w:t></w:t>
      </w:r>
      <w:r w:rsidR="00D22D4B">
        <w:rPr>
          <w:rFonts w:cstheme="minorHAnsi"/>
          <w:szCs w:val="24"/>
        </w:rPr>
        <w:t xml:space="preserve"> </w:t>
      </w:r>
      <w:r w:rsidRPr="00041240">
        <w:rPr>
          <w:rFonts w:cstheme="minorHAnsi"/>
          <w:szCs w:val="24"/>
        </w:rPr>
        <w:t xml:space="preserve">Inoltre è stato osservato un impoverimento del </w:t>
      </w:r>
      <w:r w:rsidRPr="00401E32">
        <w:rPr>
          <w:rFonts w:ascii="Symbol" w:hAnsi="Symbol" w:cstheme="minorHAnsi"/>
          <w:szCs w:val="24"/>
        </w:rPr>
        <w:t></w:t>
      </w:r>
      <w:r w:rsidRPr="00041240">
        <w:rPr>
          <w:rFonts w:cstheme="minorHAnsi"/>
          <w:szCs w:val="24"/>
          <w:vertAlign w:val="superscript"/>
        </w:rPr>
        <w:t>13</w:t>
      </w:r>
      <w:r w:rsidRPr="00041240">
        <w:rPr>
          <w:rFonts w:cstheme="minorHAnsi"/>
          <w:szCs w:val="24"/>
        </w:rPr>
        <w:t xml:space="preserve">C nelle gonadi dei ricci </w:t>
      </w:r>
      <w:r w:rsidRPr="008A6C96">
        <w:rPr>
          <w:rFonts w:cstheme="minorHAnsi"/>
          <w:i/>
          <w:szCs w:val="24"/>
        </w:rPr>
        <w:t>starved</w:t>
      </w:r>
      <w:r w:rsidRPr="00041240">
        <w:rPr>
          <w:rFonts w:cstheme="minorHAnsi"/>
          <w:szCs w:val="24"/>
        </w:rPr>
        <w:t xml:space="preserve"> rispetto ai ricci selvatici e non sono state osservate differenze statisticamente significative tra i ricci selvatici e ricci </w:t>
      </w:r>
      <w:r w:rsidRPr="008A6C96">
        <w:rPr>
          <w:rFonts w:cstheme="minorHAnsi"/>
          <w:i/>
          <w:szCs w:val="24"/>
        </w:rPr>
        <w:t>starved</w:t>
      </w:r>
      <w:r w:rsidRPr="00041240">
        <w:rPr>
          <w:rFonts w:cstheme="minorHAnsi"/>
          <w:szCs w:val="24"/>
        </w:rPr>
        <w:t xml:space="preserve"> che hanno mostrato una composizione isotopica simile in termini di </w:t>
      </w:r>
      <w:r w:rsidRPr="00401E32">
        <w:rPr>
          <w:rFonts w:ascii="Symbol" w:hAnsi="Symbol" w:cstheme="minorHAnsi"/>
          <w:szCs w:val="24"/>
        </w:rPr>
        <w:t></w:t>
      </w:r>
      <w:r w:rsidRPr="00401E32">
        <w:rPr>
          <w:rFonts w:ascii="Symbol" w:hAnsi="Symbol" w:cstheme="minorHAnsi"/>
          <w:szCs w:val="24"/>
          <w:vertAlign w:val="superscript"/>
        </w:rPr>
        <w:t></w:t>
      </w:r>
      <w:r w:rsidRPr="00401E32">
        <w:rPr>
          <w:rFonts w:ascii="Symbol" w:hAnsi="Symbol" w:cstheme="minorHAnsi"/>
          <w:szCs w:val="24"/>
          <w:vertAlign w:val="superscript"/>
        </w:rPr>
        <w:t></w:t>
      </w:r>
      <w:r w:rsidRPr="00401E32">
        <w:rPr>
          <w:rFonts w:ascii="Symbol" w:hAnsi="Symbol" w:cstheme="minorHAnsi"/>
          <w:szCs w:val="24"/>
        </w:rPr>
        <w:t></w:t>
      </w:r>
      <w:r w:rsidRPr="00041240">
        <w:rPr>
          <w:rFonts w:cstheme="minorHAnsi"/>
          <w:szCs w:val="24"/>
        </w:rPr>
        <w:t xml:space="preserve">. </w:t>
      </w:r>
      <w:r w:rsidRPr="00041240">
        <w:rPr>
          <w:rFonts w:cstheme="minorHAnsi"/>
          <w:szCs w:val="24"/>
        </w:rPr>
        <w:br/>
        <w:t xml:space="preserve">I risultati isotopici mostrano che le diete agiscono causando variazioni nella composizione isotopica di questi organismi. I ricci </w:t>
      </w:r>
      <w:r w:rsidRPr="003B5942">
        <w:rPr>
          <w:rFonts w:cstheme="minorHAnsi"/>
          <w:i/>
          <w:szCs w:val="24"/>
        </w:rPr>
        <w:t>starved</w:t>
      </w:r>
      <w:r w:rsidRPr="00041240">
        <w:rPr>
          <w:rFonts w:cstheme="minorHAnsi"/>
          <w:szCs w:val="24"/>
        </w:rPr>
        <w:t xml:space="preserve">, in generale, tendono a mantenere la composizione isotopica originale almeno in </w:t>
      </w:r>
      <w:r w:rsidRPr="00401E32">
        <w:rPr>
          <w:rFonts w:ascii="Symbol" w:hAnsi="Symbol" w:cstheme="minorHAnsi"/>
          <w:szCs w:val="24"/>
        </w:rPr>
        <w:t></w:t>
      </w:r>
      <w:r w:rsidRPr="00401E32">
        <w:rPr>
          <w:rFonts w:ascii="Symbol" w:hAnsi="Symbol" w:cstheme="minorHAnsi"/>
          <w:szCs w:val="24"/>
          <w:vertAlign w:val="superscript"/>
        </w:rPr>
        <w:t></w:t>
      </w:r>
      <w:r w:rsidRPr="00401E32">
        <w:rPr>
          <w:rFonts w:ascii="Symbol" w:hAnsi="Symbol" w:cstheme="minorHAnsi"/>
          <w:szCs w:val="24"/>
          <w:vertAlign w:val="superscript"/>
        </w:rPr>
        <w:t></w:t>
      </w:r>
      <w:r w:rsidRPr="00401E32">
        <w:rPr>
          <w:rFonts w:ascii="Symbol" w:hAnsi="Symbol" w:cstheme="minorHAnsi"/>
          <w:szCs w:val="24"/>
        </w:rPr>
        <w:t></w:t>
      </w:r>
      <w:r w:rsidRPr="00041240">
        <w:rPr>
          <w:rFonts w:cstheme="minorHAnsi"/>
          <w:szCs w:val="24"/>
        </w:rPr>
        <w:t xml:space="preserve">, quest'ultimo risultato può andare in contrasto con alcuni dati presentati in letteratura, diversi autori hanno riportato studi sugli effetti del digiuno sulla composizione isotopica di diverse specie e i loro risultati sono stati piuttosto variabili. Gorokhova e Hansson (1999) non hanno osservato alcun impatto su tutto il corpo di </w:t>
      </w:r>
      <w:r w:rsidRPr="00041240">
        <w:rPr>
          <w:rFonts w:cstheme="minorHAnsi"/>
          <w:i/>
          <w:szCs w:val="24"/>
        </w:rPr>
        <w:t>Neomysis mysid</w:t>
      </w:r>
      <w:r w:rsidRPr="00041240">
        <w:rPr>
          <w:rFonts w:cstheme="minorHAnsi"/>
          <w:szCs w:val="24"/>
        </w:rPr>
        <w:t xml:space="preserve"> (Leach) dopo 5 settimane di </w:t>
      </w:r>
      <w:r w:rsidRPr="00041240">
        <w:rPr>
          <w:rFonts w:cstheme="minorHAnsi"/>
          <w:szCs w:val="24"/>
        </w:rPr>
        <w:lastRenderedPageBreak/>
        <w:t xml:space="preserve">digiuno in termini di valore di  </w:t>
      </w:r>
      <w:r w:rsidRPr="00401E32">
        <w:rPr>
          <w:rFonts w:ascii="Symbol" w:hAnsi="Symbol" w:cstheme="minorHAnsi"/>
          <w:szCs w:val="24"/>
        </w:rPr>
        <w:t></w:t>
      </w:r>
      <w:r w:rsidRPr="00041240">
        <w:rPr>
          <w:rFonts w:cstheme="minorHAnsi"/>
          <w:szCs w:val="24"/>
          <w:vertAlign w:val="superscript"/>
        </w:rPr>
        <w:t>13</w:t>
      </w:r>
      <w:r w:rsidRPr="00041240">
        <w:rPr>
          <w:rFonts w:cstheme="minorHAnsi"/>
          <w:szCs w:val="24"/>
        </w:rPr>
        <w:t xml:space="preserve">C e </w:t>
      </w:r>
      <w:r w:rsidRPr="00401E32">
        <w:rPr>
          <w:rFonts w:ascii="Symbol" w:hAnsi="Symbol" w:cstheme="minorHAnsi"/>
          <w:szCs w:val="24"/>
        </w:rPr>
        <w:t></w:t>
      </w:r>
      <w:r w:rsidRPr="00401E32">
        <w:rPr>
          <w:rFonts w:ascii="Symbol" w:hAnsi="Symbol" w:cstheme="minorHAnsi"/>
          <w:szCs w:val="24"/>
          <w:vertAlign w:val="superscript"/>
        </w:rPr>
        <w:t></w:t>
      </w:r>
      <w:r w:rsidRPr="00401E32">
        <w:rPr>
          <w:rFonts w:ascii="Symbol" w:hAnsi="Symbol" w:cstheme="minorHAnsi"/>
          <w:szCs w:val="24"/>
          <w:vertAlign w:val="superscript"/>
        </w:rPr>
        <w:t></w:t>
      </w:r>
      <w:r w:rsidRPr="00401E32">
        <w:rPr>
          <w:rFonts w:ascii="Symbol" w:hAnsi="Symbol" w:cstheme="minorHAnsi"/>
          <w:szCs w:val="24"/>
        </w:rPr>
        <w:t></w:t>
      </w:r>
      <w:r w:rsidRPr="00041240">
        <w:rPr>
          <w:rFonts w:cstheme="minorHAnsi"/>
          <w:szCs w:val="24"/>
        </w:rPr>
        <w:t xml:space="preserve">. Doucett </w:t>
      </w:r>
      <w:r w:rsidRPr="00AE71E6">
        <w:rPr>
          <w:rFonts w:cstheme="minorHAnsi"/>
          <w:i/>
          <w:szCs w:val="24"/>
        </w:rPr>
        <w:t>et al</w:t>
      </w:r>
      <w:r w:rsidRPr="00041240">
        <w:rPr>
          <w:rFonts w:cstheme="minorHAnsi"/>
          <w:szCs w:val="24"/>
        </w:rPr>
        <w:t xml:space="preserve">. (1999) hanno osservato un effetto della migrazione riproduttiva sulla composizione isotopica del muscolo di salmone atlantico </w:t>
      </w:r>
      <w:r w:rsidRPr="00041240">
        <w:rPr>
          <w:rFonts w:cstheme="minorHAnsi"/>
          <w:i/>
          <w:szCs w:val="24"/>
        </w:rPr>
        <w:t>Salmo salar</w:t>
      </w:r>
      <w:r w:rsidRPr="00041240">
        <w:rPr>
          <w:rFonts w:cstheme="minorHAnsi"/>
          <w:szCs w:val="24"/>
        </w:rPr>
        <w:t xml:space="preserve"> L. Hobson </w:t>
      </w:r>
      <w:r w:rsidRPr="00AE71E6">
        <w:rPr>
          <w:rFonts w:cstheme="minorHAnsi"/>
          <w:i/>
          <w:szCs w:val="24"/>
        </w:rPr>
        <w:t>et al</w:t>
      </w:r>
      <w:r w:rsidRPr="00041240">
        <w:rPr>
          <w:rFonts w:cstheme="minorHAnsi"/>
          <w:szCs w:val="24"/>
        </w:rPr>
        <w:t xml:space="preserve">. (1993) non hanno trovato nessun cambiamento in </w:t>
      </w:r>
      <w:r w:rsidRPr="00401E32">
        <w:rPr>
          <w:rFonts w:ascii="Symbol" w:hAnsi="Symbol" w:cstheme="minorHAnsi"/>
          <w:szCs w:val="24"/>
        </w:rPr>
        <w:t></w:t>
      </w:r>
      <w:r w:rsidRPr="00041240">
        <w:rPr>
          <w:rFonts w:cstheme="minorHAnsi"/>
          <w:szCs w:val="24"/>
          <w:vertAlign w:val="superscript"/>
        </w:rPr>
        <w:t>13</w:t>
      </w:r>
      <w:r w:rsidRPr="00041240">
        <w:rPr>
          <w:rFonts w:cstheme="minorHAnsi"/>
          <w:szCs w:val="24"/>
        </w:rPr>
        <w:t xml:space="preserve">C nel muscolo pettorale e fegato di oche mantenute a digiuno </w:t>
      </w:r>
      <w:r w:rsidRPr="00041240">
        <w:rPr>
          <w:rFonts w:cstheme="minorHAnsi"/>
          <w:i/>
          <w:szCs w:val="24"/>
        </w:rPr>
        <w:t>Chen rossii</w:t>
      </w:r>
      <w:r w:rsidRPr="00041240">
        <w:rPr>
          <w:rFonts w:cstheme="minorHAnsi"/>
          <w:szCs w:val="24"/>
        </w:rPr>
        <w:t xml:space="preserve"> (Cassin), ma un aumento dei valori di </w:t>
      </w:r>
      <w:r w:rsidRPr="00401E32">
        <w:rPr>
          <w:rFonts w:ascii="Symbol" w:hAnsi="Symbol" w:cstheme="minorHAnsi"/>
          <w:szCs w:val="24"/>
        </w:rPr>
        <w:t></w:t>
      </w:r>
      <w:r w:rsidRPr="00401E32">
        <w:rPr>
          <w:rFonts w:ascii="Symbol" w:hAnsi="Symbol" w:cstheme="minorHAnsi"/>
          <w:szCs w:val="24"/>
          <w:vertAlign w:val="superscript"/>
        </w:rPr>
        <w:t></w:t>
      </w:r>
      <w:r w:rsidRPr="00401E32">
        <w:rPr>
          <w:rFonts w:ascii="Symbol" w:hAnsi="Symbol" w:cstheme="minorHAnsi"/>
          <w:szCs w:val="24"/>
          <w:vertAlign w:val="superscript"/>
        </w:rPr>
        <w:t></w:t>
      </w:r>
      <w:r w:rsidRPr="00401E32">
        <w:rPr>
          <w:rFonts w:ascii="Symbol" w:hAnsi="Symbol" w:cstheme="minorHAnsi"/>
          <w:szCs w:val="24"/>
        </w:rPr>
        <w:t></w:t>
      </w:r>
      <w:r w:rsidRPr="00041240">
        <w:rPr>
          <w:rFonts w:cstheme="minorHAnsi"/>
          <w:szCs w:val="24"/>
        </w:rPr>
        <w:t xml:space="preserve">. Oelbermann &amp; Scheu (2002), invece, hanno osservato un arricchimento in </w:t>
      </w:r>
      <w:r w:rsidRPr="00401E32">
        <w:rPr>
          <w:rFonts w:ascii="Symbol" w:hAnsi="Symbol" w:cstheme="minorHAnsi"/>
          <w:szCs w:val="24"/>
        </w:rPr>
        <w:t></w:t>
      </w:r>
      <w:r w:rsidRPr="00041240">
        <w:rPr>
          <w:rFonts w:cstheme="minorHAnsi"/>
          <w:szCs w:val="24"/>
          <w:vertAlign w:val="superscript"/>
        </w:rPr>
        <w:t>13</w:t>
      </w:r>
      <w:r w:rsidRPr="00041240">
        <w:rPr>
          <w:rFonts w:cstheme="minorHAnsi"/>
          <w:szCs w:val="24"/>
        </w:rPr>
        <w:t xml:space="preserve">C e </w:t>
      </w:r>
      <w:r w:rsidRPr="00401E32">
        <w:rPr>
          <w:rFonts w:ascii="Symbol" w:hAnsi="Symbol" w:cstheme="minorHAnsi"/>
          <w:szCs w:val="24"/>
        </w:rPr>
        <w:t></w:t>
      </w:r>
      <w:r w:rsidRPr="00401E32">
        <w:rPr>
          <w:rFonts w:ascii="Symbol" w:hAnsi="Symbol" w:cstheme="minorHAnsi"/>
          <w:szCs w:val="24"/>
          <w:vertAlign w:val="superscript"/>
        </w:rPr>
        <w:t></w:t>
      </w:r>
      <w:r w:rsidRPr="00401E32">
        <w:rPr>
          <w:rFonts w:ascii="Symbol" w:hAnsi="Symbol" w:cstheme="minorHAnsi"/>
          <w:szCs w:val="24"/>
          <w:vertAlign w:val="superscript"/>
        </w:rPr>
        <w:t></w:t>
      </w:r>
      <w:r w:rsidRPr="00401E32">
        <w:rPr>
          <w:rFonts w:ascii="Symbol" w:hAnsi="Symbol" w:cstheme="minorHAnsi"/>
          <w:szCs w:val="24"/>
        </w:rPr>
        <w:t></w:t>
      </w:r>
      <w:r w:rsidRPr="00041240">
        <w:rPr>
          <w:rFonts w:cstheme="minorHAnsi"/>
          <w:szCs w:val="24"/>
        </w:rPr>
        <w:t xml:space="preserve"> in larve del ragno </w:t>
      </w:r>
      <w:r w:rsidRPr="00041240">
        <w:rPr>
          <w:rFonts w:cstheme="minorHAnsi"/>
          <w:i/>
          <w:szCs w:val="24"/>
        </w:rPr>
        <w:t>Lugubris lycosid</w:t>
      </w:r>
      <w:r w:rsidRPr="00041240">
        <w:rPr>
          <w:rFonts w:cstheme="minorHAnsi"/>
          <w:szCs w:val="24"/>
        </w:rPr>
        <w:t xml:space="preserve"> mantenute a digiuno (Walckenaer).</w:t>
      </w:r>
    </w:p>
    <w:p w:rsidR="00041240" w:rsidRPr="00041240" w:rsidRDefault="00041240" w:rsidP="00041240">
      <w:pPr>
        <w:spacing w:line="480" w:lineRule="auto"/>
        <w:jc w:val="both"/>
        <w:rPr>
          <w:rFonts w:cstheme="minorHAnsi"/>
          <w:szCs w:val="24"/>
        </w:rPr>
      </w:pPr>
      <w:r w:rsidRPr="00041240">
        <w:rPr>
          <w:rFonts w:cstheme="minorHAnsi"/>
          <w:szCs w:val="24"/>
        </w:rPr>
        <w:t xml:space="preserve">L'incremento gonadico riscontrato in ricci alimentati con </w:t>
      </w:r>
      <w:r w:rsidRPr="00041240">
        <w:rPr>
          <w:rFonts w:cstheme="minorHAnsi"/>
          <w:i/>
          <w:szCs w:val="24"/>
        </w:rPr>
        <w:t>L. sativa</w:t>
      </w:r>
      <w:r w:rsidRPr="00041240">
        <w:rPr>
          <w:rFonts w:cstheme="minorHAnsi"/>
          <w:szCs w:val="24"/>
        </w:rPr>
        <w:t xml:space="preserve">  e il mantenimento dello stesso contenuto gonadico riscontrato nei ricci alimentati con gli altri vegetali, tuttavia, non è associato al  mantenimento delle stesse caratteristiche biochimiche delle gonadi dei ricci selvatici, sono stati riportati dati statistici che ne confermano le differenze.</w:t>
      </w:r>
    </w:p>
    <w:p w:rsidR="00041240" w:rsidRPr="00041240" w:rsidRDefault="00041240" w:rsidP="00041240">
      <w:pPr>
        <w:spacing w:line="480" w:lineRule="auto"/>
        <w:jc w:val="both"/>
        <w:rPr>
          <w:rFonts w:cstheme="minorHAnsi"/>
          <w:szCs w:val="24"/>
        </w:rPr>
      </w:pPr>
      <w:r w:rsidRPr="00041240">
        <w:rPr>
          <w:rFonts w:cstheme="minorHAnsi"/>
          <w:szCs w:val="24"/>
        </w:rPr>
        <w:t xml:space="preserve"> Una nutrizione basata solo su vegetali terrestri, considerati in questo studio, determina un decremento generale di proteine e lipidi delle gonadi probabilmente a causa della inefficienza degli enzimi digestivi di riccio nella digestione delle proteine e lipidi derivanti da vegetali terrestri, ma questo merita ulteriori studi per valutare le cause reali, i valori superiori sono stati riscontrati in ricci selvatici (34 ± 14% e il 30 ± 1% rispettivamente per le proteine e lipidi) ed è importante sottolineare che i valori più bassi, tra le diete costituite da soli vegetali terrestri, sono stati  riscontrati nelle gonadi dei ricci di nutriti con </w:t>
      </w:r>
      <w:r w:rsidRPr="00041240">
        <w:rPr>
          <w:rFonts w:cstheme="minorHAnsi"/>
          <w:i/>
          <w:szCs w:val="24"/>
        </w:rPr>
        <w:t>L. sativa</w:t>
      </w:r>
      <w:r w:rsidRPr="00041240">
        <w:rPr>
          <w:rFonts w:cstheme="minorHAnsi"/>
          <w:szCs w:val="24"/>
        </w:rPr>
        <w:t xml:space="preserve"> (19 ± 7% e del 20,0 ± 0,5% rispettivamente per le proteine e lipidi). Pertanto </w:t>
      </w:r>
      <w:r w:rsidRPr="00041240">
        <w:rPr>
          <w:rFonts w:cstheme="minorHAnsi"/>
          <w:i/>
          <w:szCs w:val="24"/>
        </w:rPr>
        <w:t>L. sativa</w:t>
      </w:r>
      <w:r w:rsidRPr="00041240">
        <w:rPr>
          <w:rFonts w:cstheme="minorHAnsi"/>
          <w:szCs w:val="24"/>
        </w:rPr>
        <w:t xml:space="preserve"> porta ad un incremento di massa gonadica, ma questo incremento non è supportato da un aumento della qualità in termini di consistenza, </w:t>
      </w:r>
      <w:r w:rsidRPr="00401E32">
        <w:rPr>
          <w:rFonts w:cstheme="minorHAnsi"/>
          <w:i/>
          <w:szCs w:val="24"/>
        </w:rPr>
        <w:t>texture</w:t>
      </w:r>
      <w:r w:rsidRPr="00041240">
        <w:rPr>
          <w:rFonts w:cstheme="minorHAnsi"/>
          <w:szCs w:val="24"/>
        </w:rPr>
        <w:t xml:space="preserve">, e gusto (Pearce </w:t>
      </w:r>
      <w:r w:rsidRPr="00AE71E6">
        <w:rPr>
          <w:rFonts w:cstheme="minorHAnsi"/>
          <w:i/>
          <w:szCs w:val="24"/>
        </w:rPr>
        <w:t>et al.</w:t>
      </w:r>
      <w:r w:rsidRPr="00041240">
        <w:rPr>
          <w:rFonts w:cstheme="minorHAnsi"/>
          <w:szCs w:val="24"/>
        </w:rPr>
        <w:t xml:space="preserve">, 2003). </w:t>
      </w:r>
    </w:p>
    <w:p w:rsidR="00041240" w:rsidRPr="00041240" w:rsidRDefault="00041240" w:rsidP="00041240">
      <w:pPr>
        <w:spacing w:line="480" w:lineRule="auto"/>
        <w:jc w:val="both"/>
        <w:rPr>
          <w:rFonts w:cstheme="minorHAnsi"/>
          <w:szCs w:val="24"/>
        </w:rPr>
      </w:pPr>
      <w:r w:rsidRPr="00041240">
        <w:rPr>
          <w:rFonts w:cstheme="minorHAnsi"/>
          <w:szCs w:val="24"/>
        </w:rPr>
        <w:t xml:space="preserve">Tuttavia è possibile osservare un miglioramento del colore delle gonadi in animali nutriti con </w:t>
      </w:r>
      <w:r w:rsidRPr="00041240">
        <w:rPr>
          <w:rFonts w:cstheme="minorHAnsi"/>
          <w:i/>
          <w:szCs w:val="24"/>
        </w:rPr>
        <w:t>L. sativa</w:t>
      </w:r>
      <w:r w:rsidRPr="00041240">
        <w:rPr>
          <w:rFonts w:cstheme="minorHAnsi"/>
          <w:szCs w:val="24"/>
        </w:rPr>
        <w:t xml:space="preserve"> probabilmente a causa dell'alta concentrazione di carotenoidi presenti in questo vegetale (Moeller </w:t>
      </w:r>
      <w:r w:rsidRPr="00AE71E6">
        <w:rPr>
          <w:rFonts w:cstheme="minorHAnsi"/>
          <w:i/>
          <w:szCs w:val="24"/>
        </w:rPr>
        <w:t>et al.</w:t>
      </w:r>
      <w:r w:rsidRPr="00041240">
        <w:rPr>
          <w:rFonts w:cstheme="minorHAnsi"/>
          <w:szCs w:val="24"/>
        </w:rPr>
        <w:t xml:space="preserve">, 2000). I vegetali terrestri, e soprattutto </w:t>
      </w:r>
      <w:r w:rsidRPr="00041240">
        <w:rPr>
          <w:rFonts w:cstheme="minorHAnsi"/>
          <w:i/>
          <w:szCs w:val="24"/>
        </w:rPr>
        <w:t>L. sativa</w:t>
      </w:r>
      <w:r w:rsidRPr="00041240">
        <w:rPr>
          <w:rFonts w:cstheme="minorHAnsi"/>
          <w:szCs w:val="24"/>
        </w:rPr>
        <w:t xml:space="preserve">, determinano un incremento del contenuto di carboidrati delle gonadi rispetto ricci selvatici. </w:t>
      </w:r>
      <w:r w:rsidR="00D22D4B">
        <w:rPr>
          <w:rFonts w:cstheme="minorHAnsi"/>
          <w:szCs w:val="24"/>
        </w:rPr>
        <w:t>Inolt</w:t>
      </w:r>
      <w:r w:rsidR="003B5942">
        <w:rPr>
          <w:rFonts w:cstheme="minorHAnsi"/>
          <w:szCs w:val="24"/>
        </w:rPr>
        <w:t>r</w:t>
      </w:r>
      <w:r w:rsidR="00D22D4B">
        <w:rPr>
          <w:rFonts w:cstheme="minorHAnsi"/>
          <w:szCs w:val="24"/>
        </w:rPr>
        <w:t xml:space="preserve">e i </w:t>
      </w:r>
      <w:r w:rsidRPr="00041240">
        <w:rPr>
          <w:rFonts w:cstheme="minorHAnsi"/>
          <w:szCs w:val="24"/>
        </w:rPr>
        <w:t xml:space="preserve">vegetali terrestri, come </w:t>
      </w:r>
      <w:r w:rsidRPr="00041240">
        <w:rPr>
          <w:rFonts w:cstheme="minorHAnsi"/>
          <w:i/>
          <w:szCs w:val="24"/>
        </w:rPr>
        <w:t>L. sativa</w:t>
      </w:r>
      <w:r w:rsidRPr="00041240">
        <w:rPr>
          <w:rFonts w:cstheme="minorHAnsi"/>
          <w:szCs w:val="24"/>
        </w:rPr>
        <w:t>, influenza</w:t>
      </w:r>
      <w:r w:rsidR="00D22D4B">
        <w:rPr>
          <w:rFonts w:cstheme="minorHAnsi"/>
          <w:szCs w:val="24"/>
        </w:rPr>
        <w:t>no</w:t>
      </w:r>
      <w:r w:rsidRPr="00041240">
        <w:rPr>
          <w:rFonts w:cstheme="minorHAnsi"/>
          <w:szCs w:val="24"/>
        </w:rPr>
        <w:t xml:space="preserve"> solo la variazione dei carboidrati nelle gonadi dei ricci, lipidi e proteine non sono influenzati; </w:t>
      </w:r>
      <w:r w:rsidRPr="00041240">
        <w:rPr>
          <w:rFonts w:cstheme="minorHAnsi"/>
          <w:i/>
          <w:szCs w:val="24"/>
        </w:rPr>
        <w:t xml:space="preserve">B. </w:t>
      </w:r>
      <w:r w:rsidRPr="00041240">
        <w:rPr>
          <w:rFonts w:cstheme="minorHAnsi"/>
          <w:i/>
          <w:szCs w:val="24"/>
        </w:rPr>
        <w:lastRenderedPageBreak/>
        <w:t>vulgaris</w:t>
      </w:r>
      <w:r w:rsidRPr="00041240">
        <w:rPr>
          <w:rFonts w:cstheme="minorHAnsi"/>
          <w:szCs w:val="24"/>
        </w:rPr>
        <w:t xml:space="preserve"> influenza anche proteine e lipidi, ma, questo risultato, non è accompagnato da un aumento dell’IGS.</w:t>
      </w:r>
    </w:p>
    <w:p w:rsidR="00041240" w:rsidRDefault="00041240" w:rsidP="00041240">
      <w:pPr>
        <w:spacing w:line="480" w:lineRule="auto"/>
        <w:jc w:val="both"/>
        <w:rPr>
          <w:rFonts w:cstheme="minorHAnsi"/>
          <w:szCs w:val="24"/>
        </w:rPr>
      </w:pPr>
      <w:r w:rsidRPr="00041240">
        <w:rPr>
          <w:rFonts w:cstheme="minorHAnsi"/>
          <w:szCs w:val="24"/>
        </w:rPr>
        <w:t xml:space="preserve"> Questo primo studio suggerisce che i vegetali terrestri non possono essere usati come la unica dieta per alimentare i ricci di mare, ma possono essere utilizzati con successo nella preparazione di diete complesse e più equilibrate, che possono avere applicazioni nell’ acquacoltura intensiva dei ricci di mare (e, altre specie di erbivori), al fine di accrescere o almeno mantenere lipidi, proteine e carboidrati contenuti generalmente nei ricci selvatici con l'obiettivo di mantenere le caratteristiche organolettiche degli animali sottoposti ad allevamento intensivo. </w:t>
      </w:r>
    </w:p>
    <w:p w:rsidR="00355D2A" w:rsidRPr="00041240" w:rsidRDefault="00355D2A" w:rsidP="00041240">
      <w:pPr>
        <w:spacing w:line="480" w:lineRule="auto"/>
        <w:jc w:val="both"/>
        <w:rPr>
          <w:rFonts w:cstheme="minorHAnsi"/>
          <w:szCs w:val="24"/>
        </w:rPr>
      </w:pPr>
    </w:p>
    <w:p w:rsidR="00041240" w:rsidRDefault="000B75D7" w:rsidP="00602DB4">
      <w:pPr>
        <w:pStyle w:val="Titolo2"/>
        <w:spacing w:line="480" w:lineRule="auto"/>
        <w:rPr>
          <w:rFonts w:ascii="Times New Roman" w:hAnsi="Times New Roman" w:cs="Times New Roman"/>
          <w:b w:val="0"/>
          <w:color w:val="auto"/>
          <w:sz w:val="24"/>
          <w:szCs w:val="24"/>
        </w:rPr>
      </w:pPr>
      <w:bookmarkStart w:id="119" w:name="_Toc279142798"/>
      <w:r w:rsidRPr="00602DB4">
        <w:rPr>
          <w:rFonts w:ascii="Times New Roman" w:hAnsi="Times New Roman" w:cs="Times New Roman"/>
          <w:b w:val="0"/>
          <w:color w:val="auto"/>
          <w:sz w:val="24"/>
          <w:szCs w:val="24"/>
        </w:rPr>
        <w:t xml:space="preserve">5.4 </w:t>
      </w:r>
      <w:r w:rsidR="009F153D">
        <w:rPr>
          <w:rFonts w:ascii="Times New Roman" w:hAnsi="Times New Roman" w:cs="Times New Roman"/>
          <w:b w:val="0"/>
          <w:color w:val="auto"/>
          <w:sz w:val="24"/>
          <w:szCs w:val="24"/>
        </w:rPr>
        <w:t>SVILUPPO DI UN ALIMENTO INNOVATIVO</w:t>
      </w:r>
      <w:r w:rsidR="009F153D" w:rsidRPr="00602DB4">
        <w:rPr>
          <w:rFonts w:ascii="Times New Roman" w:hAnsi="Times New Roman" w:cs="Times New Roman"/>
          <w:b w:val="0"/>
          <w:color w:val="auto"/>
          <w:sz w:val="24"/>
          <w:szCs w:val="24"/>
        </w:rPr>
        <w:t xml:space="preserve"> </w:t>
      </w:r>
      <w:r w:rsidR="009F153D">
        <w:rPr>
          <w:rFonts w:ascii="Times New Roman" w:hAnsi="Times New Roman" w:cs="Times New Roman"/>
          <w:b w:val="0"/>
          <w:color w:val="auto"/>
          <w:sz w:val="24"/>
          <w:szCs w:val="24"/>
        </w:rPr>
        <w:t>PER L’INGRASSO DEI RICCI DI MARE</w:t>
      </w:r>
      <w:bookmarkEnd w:id="119"/>
    </w:p>
    <w:p w:rsidR="00041240" w:rsidRPr="00041240" w:rsidRDefault="00DB5E10" w:rsidP="00041240">
      <w:pPr>
        <w:pStyle w:val="Paragrafoelenco"/>
        <w:spacing w:line="480" w:lineRule="auto"/>
        <w:ind w:left="0"/>
        <w:jc w:val="both"/>
        <w:rPr>
          <w:rFonts w:eastAsia="Times" w:cstheme="minorHAnsi"/>
          <w:szCs w:val="20"/>
        </w:rPr>
      </w:pPr>
      <w:r>
        <w:rPr>
          <w:rFonts w:eastAsia="Times" w:cstheme="minorHAnsi"/>
          <w:szCs w:val="20"/>
        </w:rPr>
        <w:t>L’alimento artificiale formulato nel corso di questo studio ha determinato risultati molto interessati sull’accr</w:t>
      </w:r>
      <w:r w:rsidR="000B75D7">
        <w:rPr>
          <w:rFonts w:eastAsia="Times" w:cstheme="minorHAnsi"/>
          <w:szCs w:val="20"/>
        </w:rPr>
        <w:t>e</w:t>
      </w:r>
      <w:r>
        <w:rPr>
          <w:rFonts w:eastAsia="Times" w:cstheme="minorHAnsi"/>
          <w:szCs w:val="20"/>
        </w:rPr>
        <w:t>scimento delle masse gonadiche dei ricci. G</w:t>
      </w:r>
      <w:r w:rsidR="00041240" w:rsidRPr="00041240">
        <w:rPr>
          <w:rFonts w:eastAsia="Times" w:cstheme="minorHAnsi"/>
          <w:szCs w:val="20"/>
        </w:rPr>
        <w:t xml:space="preserve">li esemplari </w:t>
      </w:r>
      <w:r>
        <w:rPr>
          <w:rFonts w:eastAsia="Times" w:cstheme="minorHAnsi"/>
          <w:szCs w:val="20"/>
        </w:rPr>
        <w:t xml:space="preserve">alimentati con la </w:t>
      </w:r>
      <w:r w:rsidR="00041240" w:rsidRPr="00041240">
        <w:rPr>
          <w:rFonts w:eastAsia="Times" w:cstheme="minorHAnsi"/>
          <w:szCs w:val="20"/>
        </w:rPr>
        <w:t xml:space="preserve">dieta artificiale superano </w:t>
      </w:r>
      <w:r>
        <w:rPr>
          <w:rFonts w:eastAsia="Times" w:cstheme="minorHAnsi"/>
          <w:szCs w:val="20"/>
        </w:rPr>
        <w:t xml:space="preserve">in peso </w:t>
      </w:r>
      <w:r w:rsidR="00041240" w:rsidRPr="00041240">
        <w:rPr>
          <w:rFonts w:eastAsia="Times" w:cstheme="minorHAnsi"/>
          <w:szCs w:val="20"/>
        </w:rPr>
        <w:t>gli altri</w:t>
      </w:r>
      <w:r>
        <w:rPr>
          <w:rFonts w:eastAsia="Times" w:cstheme="minorHAnsi"/>
          <w:szCs w:val="20"/>
        </w:rPr>
        <w:t>,</w:t>
      </w:r>
      <w:r w:rsidR="00041240" w:rsidRPr="00041240">
        <w:rPr>
          <w:rFonts w:eastAsia="Times" w:cstheme="minorHAnsi"/>
          <w:szCs w:val="20"/>
        </w:rPr>
        <w:t xml:space="preserve"> (53 ± 7 gr per l’artificiale; 48 ± 9 gr e 42 ± 6 gr rispettivamente per </w:t>
      </w:r>
      <w:r w:rsidR="00041240" w:rsidRPr="00041240">
        <w:rPr>
          <w:rFonts w:eastAsia="Times" w:cstheme="minorHAnsi"/>
          <w:i/>
          <w:szCs w:val="20"/>
        </w:rPr>
        <w:t xml:space="preserve">L. sativa </w:t>
      </w:r>
      <w:r w:rsidR="00041240" w:rsidRPr="00041240">
        <w:rPr>
          <w:rFonts w:eastAsia="Times" w:cstheme="minorHAnsi"/>
          <w:szCs w:val="20"/>
        </w:rPr>
        <w:t xml:space="preserve">e </w:t>
      </w:r>
      <w:r w:rsidR="00041240" w:rsidRPr="00041240">
        <w:rPr>
          <w:rFonts w:eastAsia="Times" w:cstheme="minorHAnsi"/>
          <w:i/>
          <w:szCs w:val="20"/>
        </w:rPr>
        <w:t>U. lactuca</w:t>
      </w:r>
      <w:r w:rsidR="00041240" w:rsidRPr="00041240">
        <w:rPr>
          <w:rFonts w:eastAsia="Times" w:cstheme="minorHAnsi"/>
          <w:szCs w:val="20"/>
        </w:rPr>
        <w:t>)</w:t>
      </w:r>
      <w:r>
        <w:rPr>
          <w:rFonts w:eastAsia="Times" w:cstheme="minorHAnsi"/>
          <w:szCs w:val="20"/>
        </w:rPr>
        <w:t>,</w:t>
      </w:r>
      <w:r w:rsidR="00041240" w:rsidRPr="00041240">
        <w:rPr>
          <w:rFonts w:eastAsia="Times" w:cstheme="minorHAnsi"/>
          <w:szCs w:val="20"/>
        </w:rPr>
        <w:t xml:space="preserve"> questo anche perché si può osservare altre all’incremento gonadico anche un incremento della massa degli organi interni differente per le differenti diete.</w:t>
      </w:r>
    </w:p>
    <w:p w:rsidR="00041240" w:rsidRPr="00041240" w:rsidRDefault="00041240" w:rsidP="00041240">
      <w:pPr>
        <w:pStyle w:val="Paragrafoelenco"/>
        <w:spacing w:line="480" w:lineRule="auto"/>
        <w:ind w:left="0"/>
        <w:jc w:val="both"/>
        <w:rPr>
          <w:rFonts w:eastAsia="Times" w:cstheme="minorHAnsi"/>
          <w:szCs w:val="20"/>
        </w:rPr>
      </w:pPr>
      <w:r w:rsidRPr="00041240">
        <w:rPr>
          <w:rFonts w:eastAsia="Times" w:cstheme="minorHAnsi"/>
          <w:szCs w:val="20"/>
        </w:rPr>
        <w:t xml:space="preserve">In generale, gli esemplari nel corso dei mesi si dimostrano capaci di accettare gradualmente e positivamente le tre diete, come dimostrato dai risultati sul peso medio delle gonadi, fanno eccezione gli individui che si sono nutriti di </w:t>
      </w:r>
      <w:r w:rsidRPr="00041240">
        <w:rPr>
          <w:rFonts w:eastAsia="Times" w:cstheme="minorHAnsi"/>
          <w:i/>
          <w:szCs w:val="20"/>
        </w:rPr>
        <w:t>Ulva spp</w:t>
      </w:r>
      <w:r w:rsidRPr="00041240">
        <w:rPr>
          <w:rFonts w:eastAsia="Times" w:cstheme="minorHAnsi"/>
          <w:szCs w:val="20"/>
        </w:rPr>
        <w:t xml:space="preserve">. </w:t>
      </w:r>
      <w:r w:rsidR="000B75D7">
        <w:rPr>
          <w:rFonts w:eastAsia="Times" w:cstheme="minorHAnsi"/>
          <w:szCs w:val="20"/>
        </w:rPr>
        <w:t>n</w:t>
      </w:r>
      <w:r w:rsidRPr="00041240">
        <w:rPr>
          <w:rFonts w:eastAsia="Times" w:cstheme="minorHAnsi"/>
          <w:szCs w:val="20"/>
        </w:rPr>
        <w:t>ei quali si passa da un picco ponderale nel secondo mese pari a 2 ± 0,7 gr ad un decremento nel terzo mese con un peso gonadico medio di 0,9 ± 0.4 gr.</w:t>
      </w:r>
    </w:p>
    <w:p w:rsidR="00041240" w:rsidRPr="00041240" w:rsidRDefault="00041240" w:rsidP="00041240">
      <w:pPr>
        <w:pStyle w:val="Paragrafoelenco"/>
        <w:spacing w:line="480" w:lineRule="auto"/>
        <w:ind w:left="0"/>
        <w:jc w:val="both"/>
        <w:rPr>
          <w:rFonts w:eastAsia="Times" w:cstheme="minorHAnsi"/>
          <w:szCs w:val="20"/>
        </w:rPr>
      </w:pPr>
      <w:r w:rsidRPr="00041240">
        <w:rPr>
          <w:rFonts w:eastAsia="Times" w:cstheme="minorHAnsi"/>
          <w:szCs w:val="20"/>
        </w:rPr>
        <w:t>Se consideriamo la variabile peso delle gonadi nell’intero arco temporale, si ha che gli individui nutriti con dieta artificiale dimostrano un maggior accrescimento (4,7 ±  1,4 gr)</w:t>
      </w:r>
      <w:r w:rsidR="008E4D2E">
        <w:rPr>
          <w:rFonts w:eastAsia="Times" w:cstheme="minorHAnsi"/>
          <w:szCs w:val="20"/>
        </w:rPr>
        <w:t xml:space="preserve"> </w:t>
      </w:r>
      <w:r w:rsidRPr="00041240">
        <w:rPr>
          <w:rFonts w:eastAsia="Times" w:cstheme="minorHAnsi"/>
          <w:szCs w:val="20"/>
        </w:rPr>
        <w:t>alla fine dell’esperimento. Questo trend è confermato anche dall’indice gonado-somatico, percentuale derivata dal rapporto tra il peso complessivo dell’individuo, ed il peso effettivo delle gonadi.</w:t>
      </w:r>
    </w:p>
    <w:p w:rsidR="000B75D7" w:rsidRDefault="00041240" w:rsidP="00041240">
      <w:pPr>
        <w:pStyle w:val="Paragrafoelenco"/>
        <w:spacing w:line="480" w:lineRule="auto"/>
        <w:ind w:left="0"/>
        <w:jc w:val="both"/>
        <w:rPr>
          <w:rFonts w:eastAsia="Times" w:cstheme="minorHAnsi"/>
          <w:szCs w:val="20"/>
        </w:rPr>
      </w:pPr>
      <w:r w:rsidRPr="00041240">
        <w:rPr>
          <w:rFonts w:eastAsia="Times" w:cstheme="minorHAnsi"/>
          <w:szCs w:val="20"/>
        </w:rPr>
        <w:lastRenderedPageBreak/>
        <w:t>L’alimento artificiale utilizzato durante gli esperimenti di stabulazione e sviluppato durante le sperimentazioni ha inoltre l’enorme vantaggio di mantenere le caratteris</w:t>
      </w:r>
      <w:r w:rsidR="008E4D2E">
        <w:rPr>
          <w:rFonts w:eastAsia="Times" w:cstheme="minorHAnsi"/>
          <w:szCs w:val="20"/>
        </w:rPr>
        <w:t>tiche organolettiche, in termini</w:t>
      </w:r>
      <w:r w:rsidRPr="00041240">
        <w:rPr>
          <w:rFonts w:eastAsia="Times" w:cstheme="minorHAnsi"/>
          <w:szCs w:val="20"/>
        </w:rPr>
        <w:t xml:space="preserve"> di sapore odore e colore delle gonadi dei ricci sottoposti a stabulazione, e per tale motivo e per il suo potenziale valore nelle fasi di ingrasso del riccio di mare,</w:t>
      </w:r>
      <w:r w:rsidR="00DB5E10">
        <w:rPr>
          <w:rFonts w:eastAsia="Times" w:cstheme="minorHAnsi"/>
          <w:szCs w:val="20"/>
        </w:rPr>
        <w:t xml:space="preserve"> </w:t>
      </w:r>
      <w:r w:rsidRPr="00041240">
        <w:rPr>
          <w:rFonts w:eastAsia="Times" w:cstheme="minorHAnsi"/>
          <w:szCs w:val="20"/>
        </w:rPr>
        <w:t>la sua composizione è oggetto di brevettazione. I risultati relativi le variabili isotopiche hanno mostrato che anche in questo caso i ricci di mare sono in grado di assimilare la nuova dieta, si è potuto osservare infatti una graduale variazione nella composizione isotopica degli animali nell’arco dei tre mesi di sperimentazione alla fine dei quali gli animali hanno assunto una composizione isotopica che è indice dall’alimento utilizzato per nutrirli. Le variabili bio</w:t>
      </w:r>
      <w:r w:rsidR="00DB5E10">
        <w:rPr>
          <w:rFonts w:eastAsia="Times" w:cstheme="minorHAnsi"/>
          <w:szCs w:val="20"/>
        </w:rPr>
        <w:t>chimiche,</w:t>
      </w:r>
      <w:r w:rsidRPr="00041240">
        <w:rPr>
          <w:rFonts w:eastAsia="Times" w:cstheme="minorHAnsi"/>
          <w:szCs w:val="20"/>
        </w:rPr>
        <w:t xml:space="preserve"> ossia protidi, lipidi e glucidi hanno subito un incremento nei ricci trattati con alimento artificiale. In particolare l’incremento dei lipidi è risultato proporzionale in termini qualitativi, ovvero, mentre i ricci alimentati con i soli vegetali hanno variato la loro composizione in termini di fosfolipidi e trigliceridi a sfavore di questi ultimi, i ricci alimentati con la dieta artificiale hanno mantenuto una composizione percentuale di fosfolipidi e trigliceridi molto simile rispetto a quella che è stata osservata nei ricci selvatici appartenenti allo stesso stock di quelli utilizzati per gli esperimenti. Andando più nel particolare si è potuto osservare uno sbilanciamento iniziale tra le due tipologie di grassi (fosfolipidi e trigliceridi) nel primo mese di stabulazione e successivamente un ritorno della composizione lipidica a quella tipica dei ricci selvatici. Questo dato è stato avvalorato dall’analisi gascromatografica dei lipidi che ha permesso l’individuazione dei principali acidi grassi presenti nelle gonadi dei ricci di mare ovvero: acido miristico, acido palmitico, acido linoleico, acido stearico e acido linoleico di cui è stato possibile studiare l’andamento durante gli esperimenti. I risultati hanno evidenziato per tutti gli acidi grassi presi in esame un primo decremento, avvenuto durante il primo mese di stabulazione, e un successivo incremento con un picco spesso, ma non sempre superiore a quello registrato nei ricci selvatici. Le tipologie di acidi grassi presi in esame e presenti anche nel mangime artificiale sono quindi assorbiti ed accumulati dagli animali, anche perché tali acidi grassi sono presenti nei ricci selvatici e questo indica che fanno parte dell’alimentazione naturale dei ricci. il risultato finale di questa sperimentazione ha evidenziato il mantenimento del profilo lipidico nei ricci di mare, </w:t>
      </w:r>
      <w:r w:rsidRPr="00041240">
        <w:rPr>
          <w:rFonts w:eastAsia="Times" w:cstheme="minorHAnsi"/>
          <w:szCs w:val="20"/>
        </w:rPr>
        <w:lastRenderedPageBreak/>
        <w:t xml:space="preserve">alimentati con dieta artificiale, associato al mantenimento delle caratteristiche organolettiche del tessuto edibile ed al miglioramento delle performance di accrescimento di quest’ultimo. </w:t>
      </w:r>
    </w:p>
    <w:p w:rsidR="00041240" w:rsidRPr="00041240" w:rsidRDefault="000B75D7" w:rsidP="00923779">
      <w:pPr>
        <w:rPr>
          <w:rFonts w:eastAsia="Times" w:cstheme="minorHAnsi"/>
          <w:szCs w:val="20"/>
        </w:rPr>
      </w:pPr>
      <w:r>
        <w:rPr>
          <w:rFonts w:eastAsia="Times" w:cstheme="minorHAnsi"/>
          <w:szCs w:val="20"/>
        </w:rPr>
        <w:br w:type="page"/>
      </w:r>
    </w:p>
    <w:p w:rsidR="00A90D49" w:rsidRPr="00602DB4" w:rsidRDefault="000B75D7" w:rsidP="00602DB4">
      <w:pPr>
        <w:pStyle w:val="Titolo1"/>
        <w:spacing w:line="480" w:lineRule="auto"/>
        <w:rPr>
          <w:rFonts w:ascii="Times New Roman" w:hAnsi="Times New Roman" w:cs="Times New Roman"/>
          <w:bCs w:val="0"/>
          <w:color w:val="auto"/>
          <w:sz w:val="32"/>
          <w:szCs w:val="36"/>
        </w:rPr>
      </w:pPr>
      <w:bookmarkStart w:id="120" w:name="_Toc279142799"/>
      <w:r w:rsidRPr="00602DB4">
        <w:rPr>
          <w:rFonts w:ascii="Times New Roman" w:hAnsi="Times New Roman" w:cs="Times New Roman"/>
          <w:bCs w:val="0"/>
          <w:color w:val="auto"/>
          <w:sz w:val="32"/>
          <w:szCs w:val="36"/>
        </w:rPr>
        <w:lastRenderedPageBreak/>
        <w:t xml:space="preserve">6. </w:t>
      </w:r>
      <w:r w:rsidR="00A90D49" w:rsidRPr="00602DB4">
        <w:rPr>
          <w:rFonts w:ascii="Times New Roman" w:hAnsi="Times New Roman" w:cs="Times New Roman"/>
          <w:bCs w:val="0"/>
          <w:color w:val="auto"/>
          <w:sz w:val="32"/>
          <w:szCs w:val="36"/>
        </w:rPr>
        <w:t>CONCLUSIONI</w:t>
      </w:r>
      <w:bookmarkEnd w:id="120"/>
    </w:p>
    <w:p w:rsidR="00602DB4" w:rsidRPr="00602DB4" w:rsidRDefault="00602DB4" w:rsidP="00602DB4"/>
    <w:p w:rsidR="00041240" w:rsidRPr="00041240" w:rsidRDefault="00041240" w:rsidP="00041240">
      <w:pPr>
        <w:autoSpaceDE w:val="0"/>
        <w:autoSpaceDN w:val="0"/>
        <w:adjustRightInd w:val="0"/>
        <w:spacing w:after="0" w:line="480" w:lineRule="auto"/>
        <w:jc w:val="both"/>
        <w:rPr>
          <w:rFonts w:cstheme="minorHAnsi"/>
          <w:szCs w:val="24"/>
        </w:rPr>
      </w:pPr>
      <w:r w:rsidRPr="00041240">
        <w:rPr>
          <w:rFonts w:cstheme="minorHAnsi"/>
          <w:szCs w:val="24"/>
        </w:rPr>
        <w:t xml:space="preserve">Il progetto di ricerca si inserisce nell’ottica di diversificazione delle specie ittiche ad oggi allevate nel settore acquicolo italiano e dell’utilizzo di tecniche sostenibili da applicare in acquacoltura. </w:t>
      </w:r>
    </w:p>
    <w:p w:rsidR="00041240" w:rsidRPr="00041240" w:rsidRDefault="00041240" w:rsidP="00041240">
      <w:pPr>
        <w:autoSpaceDE w:val="0"/>
        <w:autoSpaceDN w:val="0"/>
        <w:adjustRightInd w:val="0"/>
        <w:spacing w:after="0" w:line="480" w:lineRule="auto"/>
        <w:jc w:val="both"/>
        <w:rPr>
          <w:rFonts w:cstheme="minorHAnsi"/>
          <w:szCs w:val="24"/>
        </w:rPr>
      </w:pPr>
      <w:r w:rsidRPr="00041240">
        <w:rPr>
          <w:rFonts w:cstheme="minorHAnsi"/>
          <w:szCs w:val="24"/>
        </w:rPr>
        <w:t>La diversificazione delle tecniche e delle specie allevate dall’acquacoltura italiana rappresenta, per il paese, una grossa possibilità di rilancio e soprattutto di apertura verso i mercati internazionali e quindi l’accesso a nuove risorse e nuove prospettive per l’intero settore pesca – acquacoltura.</w:t>
      </w:r>
    </w:p>
    <w:p w:rsidR="00041240" w:rsidRPr="00041240" w:rsidRDefault="00041240" w:rsidP="00041240">
      <w:pPr>
        <w:autoSpaceDE w:val="0"/>
        <w:autoSpaceDN w:val="0"/>
        <w:adjustRightInd w:val="0"/>
        <w:spacing w:after="0" w:line="480" w:lineRule="auto"/>
        <w:jc w:val="both"/>
        <w:rPr>
          <w:rFonts w:cstheme="minorHAnsi"/>
          <w:szCs w:val="24"/>
        </w:rPr>
      </w:pPr>
      <w:r w:rsidRPr="00041240">
        <w:rPr>
          <w:rFonts w:cstheme="minorHAnsi"/>
          <w:szCs w:val="24"/>
        </w:rPr>
        <w:t xml:space="preserve">In questo contesto, lo sviluppo di tecniche di allevamento rivolte al riccio del Mediterraneo </w:t>
      </w:r>
      <w:r w:rsidRPr="00041240">
        <w:rPr>
          <w:rFonts w:cstheme="minorHAnsi"/>
          <w:i/>
          <w:szCs w:val="24"/>
        </w:rPr>
        <w:t>Paracentrotus lividus</w:t>
      </w:r>
      <w:r w:rsidRPr="00041240">
        <w:rPr>
          <w:rFonts w:cstheme="minorHAnsi"/>
          <w:szCs w:val="24"/>
        </w:rPr>
        <w:t xml:space="preserve"> risulta uno sforzo necessario da affrontare perché questa specie risulta minacciata da un pesca intensiva molto spesso incontrollata </w:t>
      </w:r>
      <w:r w:rsidRPr="00041240">
        <w:rPr>
          <w:rFonts w:eastAsia="Times New Roman" w:cstheme="minorHAnsi"/>
          <w:szCs w:val="24"/>
        </w:rPr>
        <w:t xml:space="preserve">(Guidetti </w:t>
      </w:r>
      <w:r w:rsidRPr="00041240">
        <w:rPr>
          <w:rFonts w:eastAsia="Times New Roman" w:cstheme="minorHAnsi"/>
          <w:i/>
          <w:szCs w:val="24"/>
        </w:rPr>
        <w:t>et al.</w:t>
      </w:r>
      <w:r w:rsidRPr="00041240">
        <w:rPr>
          <w:rFonts w:eastAsia="Times New Roman" w:cstheme="minorHAnsi"/>
          <w:szCs w:val="24"/>
        </w:rPr>
        <w:t>, 2004)</w:t>
      </w:r>
      <w:r w:rsidRPr="00041240">
        <w:rPr>
          <w:rFonts w:eastAsia="Times New Roman" w:cstheme="minorHAnsi"/>
          <w:sz w:val="20"/>
        </w:rPr>
        <w:t xml:space="preserve"> </w:t>
      </w:r>
      <w:r w:rsidRPr="00041240">
        <w:rPr>
          <w:rFonts w:cstheme="minorHAnsi"/>
          <w:szCs w:val="24"/>
        </w:rPr>
        <w:t xml:space="preserve">e dunque la possibilità di produrre organismi mediante tecniche colturali rappresenterebbe un opportunità di ripopolamento e di ripristino delle zone maggiormente sfruttate </w:t>
      </w:r>
      <w:r w:rsidRPr="00041240">
        <w:rPr>
          <w:rFonts w:eastAsia="Times New Roman" w:cstheme="minorHAnsi"/>
          <w:szCs w:val="24"/>
        </w:rPr>
        <w:t>(Zamora &amp; Stotz, 1994)</w:t>
      </w:r>
      <w:r w:rsidR="000A028F">
        <w:rPr>
          <w:rFonts w:cstheme="minorHAnsi"/>
          <w:szCs w:val="24"/>
        </w:rPr>
        <w:t>.</w:t>
      </w:r>
      <w:r w:rsidRPr="00041240">
        <w:rPr>
          <w:rFonts w:cstheme="minorHAnsi"/>
          <w:szCs w:val="24"/>
        </w:rPr>
        <w:t xml:space="preserve"> </w:t>
      </w:r>
      <w:r w:rsidR="000A028F">
        <w:rPr>
          <w:rFonts w:cstheme="minorHAnsi"/>
          <w:szCs w:val="24"/>
        </w:rPr>
        <w:t xml:space="preserve">Inoltre </w:t>
      </w:r>
      <w:r w:rsidRPr="00041240">
        <w:rPr>
          <w:rFonts w:cstheme="minorHAnsi"/>
          <w:szCs w:val="24"/>
        </w:rPr>
        <w:t xml:space="preserve">questo echinoide risulta essere non solo molto apprezzato dai consumatori italiani e di molti paesi del Mediterraneo </w:t>
      </w:r>
      <w:r w:rsidRPr="00041240">
        <w:rPr>
          <w:rFonts w:eastAsia="Times New Roman" w:cstheme="minorHAnsi"/>
          <w:szCs w:val="24"/>
        </w:rPr>
        <w:t xml:space="preserve">(Palacín </w:t>
      </w:r>
      <w:r w:rsidRPr="00041240">
        <w:rPr>
          <w:rFonts w:eastAsia="Times New Roman" w:cstheme="minorHAnsi"/>
          <w:i/>
          <w:szCs w:val="24"/>
        </w:rPr>
        <w:t>et al</w:t>
      </w:r>
      <w:r w:rsidRPr="00041240">
        <w:rPr>
          <w:rFonts w:eastAsia="Times New Roman" w:cstheme="minorHAnsi"/>
          <w:szCs w:val="24"/>
        </w:rPr>
        <w:t xml:space="preserve">., 1997; Baroli </w:t>
      </w:r>
      <w:r w:rsidRPr="00041240">
        <w:rPr>
          <w:rFonts w:eastAsia="Times New Roman" w:cstheme="minorHAnsi"/>
          <w:i/>
          <w:szCs w:val="24"/>
        </w:rPr>
        <w:t>et al.</w:t>
      </w:r>
      <w:r w:rsidRPr="00041240">
        <w:rPr>
          <w:rFonts w:eastAsia="Times New Roman" w:cstheme="minorHAnsi"/>
          <w:szCs w:val="24"/>
        </w:rPr>
        <w:t>, 2006)</w:t>
      </w:r>
      <w:r w:rsidR="000A028F">
        <w:rPr>
          <w:rFonts w:eastAsia="Times New Roman" w:cstheme="minorHAnsi"/>
          <w:szCs w:val="24"/>
        </w:rPr>
        <w:t>,</w:t>
      </w:r>
      <w:r w:rsidRPr="00041240">
        <w:rPr>
          <w:rFonts w:cstheme="minorHAnsi"/>
          <w:szCs w:val="24"/>
        </w:rPr>
        <w:t xml:space="preserve"> ma potrebbe divenire, una volta avallata la produzione massiva, un prodotto ricercato in tutto il mondo, grazie alle sue peculiari</w:t>
      </w:r>
      <w:r w:rsidR="000A028F">
        <w:rPr>
          <w:rFonts w:cstheme="minorHAnsi"/>
          <w:szCs w:val="24"/>
        </w:rPr>
        <w:t xml:space="preserve"> caratteristiche organolettiche.</w:t>
      </w:r>
      <w:r w:rsidRPr="00041240">
        <w:rPr>
          <w:rFonts w:cstheme="minorHAnsi"/>
          <w:szCs w:val="24"/>
        </w:rPr>
        <w:t xml:space="preserve"> </w:t>
      </w:r>
      <w:r w:rsidR="000A028F">
        <w:rPr>
          <w:rFonts w:cstheme="minorHAnsi"/>
          <w:szCs w:val="24"/>
        </w:rPr>
        <w:t>Particolare interesse potrebbe scaturire d</w:t>
      </w:r>
      <w:r w:rsidRPr="00041240">
        <w:rPr>
          <w:rFonts w:cstheme="minorHAnsi"/>
          <w:szCs w:val="24"/>
        </w:rPr>
        <w:t xml:space="preserve">a paesi come </w:t>
      </w:r>
      <w:r w:rsidR="000A028F">
        <w:rPr>
          <w:rFonts w:cstheme="minorHAnsi"/>
          <w:szCs w:val="24"/>
        </w:rPr>
        <w:t xml:space="preserve">il </w:t>
      </w:r>
      <w:r w:rsidRPr="00041240">
        <w:rPr>
          <w:rFonts w:cstheme="minorHAnsi"/>
          <w:szCs w:val="24"/>
        </w:rPr>
        <w:t xml:space="preserve">Giappone e </w:t>
      </w:r>
      <w:r w:rsidR="000A028F">
        <w:rPr>
          <w:rFonts w:cstheme="minorHAnsi"/>
          <w:szCs w:val="24"/>
        </w:rPr>
        <w:t xml:space="preserve">gli </w:t>
      </w:r>
      <w:r w:rsidRPr="00041240">
        <w:rPr>
          <w:rFonts w:cstheme="minorHAnsi"/>
          <w:szCs w:val="24"/>
        </w:rPr>
        <w:t>Sati uniti che ad oggi importano specie affini in grosse quantità da stati</w:t>
      </w:r>
      <w:r w:rsidR="000A028F">
        <w:rPr>
          <w:rFonts w:cstheme="minorHAnsi"/>
          <w:szCs w:val="24"/>
        </w:rPr>
        <w:t>,</w:t>
      </w:r>
      <w:r w:rsidRPr="00041240">
        <w:rPr>
          <w:rFonts w:cstheme="minorHAnsi"/>
          <w:szCs w:val="24"/>
        </w:rPr>
        <w:t xml:space="preserve"> come il Cile</w:t>
      </w:r>
      <w:r w:rsidR="000A028F">
        <w:rPr>
          <w:rFonts w:cstheme="minorHAnsi"/>
          <w:szCs w:val="24"/>
        </w:rPr>
        <w:t>,</w:t>
      </w:r>
      <w:r w:rsidRPr="00041240">
        <w:rPr>
          <w:rFonts w:cstheme="minorHAnsi"/>
          <w:szCs w:val="24"/>
        </w:rPr>
        <w:t xml:space="preserve"> in cui la pesc</w:t>
      </w:r>
      <w:r w:rsidR="000A028F">
        <w:rPr>
          <w:rFonts w:cstheme="minorHAnsi"/>
          <w:szCs w:val="24"/>
        </w:rPr>
        <w:t>a del riccio di mare risulta un’</w:t>
      </w:r>
      <w:r w:rsidRPr="00041240">
        <w:rPr>
          <w:rFonts w:cstheme="minorHAnsi"/>
          <w:szCs w:val="24"/>
        </w:rPr>
        <w:t>attività praticata a livello industriale e che sostiene economicamente molte realtà locali soprattutto nelle regioni poste più a sud.</w:t>
      </w:r>
    </w:p>
    <w:p w:rsidR="00E1051F" w:rsidRDefault="00BC33BF" w:rsidP="00E1051F">
      <w:pPr>
        <w:autoSpaceDE w:val="0"/>
        <w:autoSpaceDN w:val="0"/>
        <w:adjustRightInd w:val="0"/>
        <w:spacing w:after="0" w:line="480" w:lineRule="auto"/>
        <w:jc w:val="both"/>
        <w:rPr>
          <w:rFonts w:cstheme="minorHAnsi"/>
          <w:szCs w:val="24"/>
        </w:rPr>
      </w:pPr>
      <w:r>
        <w:rPr>
          <w:rFonts w:cstheme="minorHAnsi"/>
          <w:szCs w:val="24"/>
        </w:rPr>
        <w:t>I risultati deg</w:t>
      </w:r>
      <w:r w:rsidR="00B7189E">
        <w:rPr>
          <w:rFonts w:cstheme="minorHAnsi"/>
          <w:szCs w:val="24"/>
        </w:rPr>
        <w:t>li studi relativi</w:t>
      </w:r>
      <w:r w:rsidR="00041240" w:rsidRPr="00041240">
        <w:rPr>
          <w:rFonts w:cstheme="minorHAnsi"/>
          <w:szCs w:val="24"/>
        </w:rPr>
        <w:t xml:space="preserve"> </w:t>
      </w:r>
      <w:r>
        <w:rPr>
          <w:rFonts w:cstheme="minorHAnsi"/>
          <w:szCs w:val="24"/>
        </w:rPr>
        <w:t>al</w:t>
      </w:r>
      <w:r w:rsidR="00041240" w:rsidRPr="00041240">
        <w:rPr>
          <w:rFonts w:cstheme="minorHAnsi"/>
          <w:szCs w:val="24"/>
        </w:rPr>
        <w:t>la selezione dei riproduttori per l’ottenimento di larve con</w:t>
      </w:r>
      <w:r>
        <w:rPr>
          <w:rFonts w:cstheme="minorHAnsi"/>
          <w:szCs w:val="24"/>
        </w:rPr>
        <w:t xml:space="preserve"> elevate</w:t>
      </w:r>
      <w:r w:rsidR="00041240" w:rsidRPr="00041240">
        <w:rPr>
          <w:rFonts w:cstheme="minorHAnsi"/>
          <w:szCs w:val="24"/>
        </w:rPr>
        <w:t xml:space="preserve"> </w:t>
      </w:r>
      <w:r w:rsidR="00041240" w:rsidRPr="00BC33BF">
        <w:rPr>
          <w:rFonts w:cstheme="minorHAnsi"/>
          <w:i/>
          <w:szCs w:val="24"/>
        </w:rPr>
        <w:t>performance</w:t>
      </w:r>
      <w:r w:rsidR="00041240" w:rsidRPr="00041240">
        <w:rPr>
          <w:rFonts w:cstheme="minorHAnsi"/>
          <w:szCs w:val="24"/>
        </w:rPr>
        <w:t xml:space="preserve"> di crescita, </w:t>
      </w:r>
      <w:r>
        <w:rPr>
          <w:rFonts w:cstheme="minorHAnsi"/>
          <w:szCs w:val="24"/>
        </w:rPr>
        <w:t xml:space="preserve">hanno evidenziato delle chiare </w:t>
      </w:r>
      <w:r w:rsidR="00041240" w:rsidRPr="00041240">
        <w:rPr>
          <w:rFonts w:cstheme="minorHAnsi"/>
          <w:szCs w:val="24"/>
        </w:rPr>
        <w:t>diffe</w:t>
      </w:r>
      <w:r>
        <w:rPr>
          <w:rFonts w:cstheme="minorHAnsi"/>
          <w:szCs w:val="24"/>
        </w:rPr>
        <w:t>renze negli effetti della dieta somministrata</w:t>
      </w:r>
      <w:r w:rsidR="00041240" w:rsidRPr="00041240">
        <w:rPr>
          <w:rFonts w:cstheme="minorHAnsi"/>
          <w:szCs w:val="24"/>
        </w:rPr>
        <w:t xml:space="preserve"> ai riproduttori</w:t>
      </w:r>
      <w:r>
        <w:rPr>
          <w:rFonts w:cstheme="minorHAnsi"/>
          <w:szCs w:val="24"/>
        </w:rPr>
        <w:t>.</w:t>
      </w:r>
      <w:r w:rsidR="00041240" w:rsidRPr="00041240">
        <w:rPr>
          <w:rFonts w:cstheme="minorHAnsi"/>
          <w:szCs w:val="24"/>
        </w:rPr>
        <w:t xml:space="preserve"> </w:t>
      </w:r>
      <w:r w:rsidRPr="00BC33BF">
        <w:rPr>
          <w:rFonts w:cstheme="minorHAnsi"/>
          <w:i/>
          <w:szCs w:val="24"/>
        </w:rPr>
        <w:t>P</w:t>
      </w:r>
      <w:r w:rsidR="00041240" w:rsidRPr="00BC33BF">
        <w:rPr>
          <w:rFonts w:cstheme="minorHAnsi"/>
          <w:i/>
          <w:szCs w:val="24"/>
        </w:rPr>
        <w:t>erformance</w:t>
      </w:r>
      <w:r w:rsidR="00041240" w:rsidRPr="00041240">
        <w:rPr>
          <w:rFonts w:cstheme="minorHAnsi"/>
          <w:szCs w:val="24"/>
        </w:rPr>
        <w:t xml:space="preserve"> di accrescimento maggiori</w:t>
      </w:r>
      <w:r w:rsidR="00B7189E">
        <w:rPr>
          <w:rFonts w:cstheme="minorHAnsi"/>
          <w:szCs w:val="24"/>
        </w:rPr>
        <w:t>, in termini di tasso di accrescimento larvale,</w:t>
      </w:r>
      <w:r w:rsidR="00041240" w:rsidRPr="00041240">
        <w:rPr>
          <w:rFonts w:cstheme="minorHAnsi"/>
          <w:szCs w:val="24"/>
        </w:rPr>
        <w:t xml:space="preserve"> sono state </w:t>
      </w:r>
      <w:r>
        <w:rPr>
          <w:rFonts w:cstheme="minorHAnsi"/>
          <w:szCs w:val="24"/>
        </w:rPr>
        <w:t xml:space="preserve">riscontrate </w:t>
      </w:r>
      <w:r w:rsidR="00041240" w:rsidRPr="00041240">
        <w:rPr>
          <w:rFonts w:cstheme="minorHAnsi"/>
          <w:szCs w:val="24"/>
        </w:rPr>
        <w:t xml:space="preserve">nelle diete con maggiore contenuto in carotenoidi. Per i </w:t>
      </w:r>
      <w:r w:rsidR="00041240" w:rsidRPr="00041240">
        <w:rPr>
          <w:rFonts w:cstheme="minorHAnsi"/>
          <w:i/>
          <w:szCs w:val="24"/>
        </w:rPr>
        <w:t>broodstock</w:t>
      </w:r>
      <w:r w:rsidR="00041240" w:rsidRPr="00041240">
        <w:rPr>
          <w:rFonts w:cstheme="minorHAnsi"/>
          <w:szCs w:val="24"/>
        </w:rPr>
        <w:t xml:space="preserve"> prelevati direttamente dall’ambiente naturale, sono state registrate delle differenze in base alle aree di reperimento</w:t>
      </w:r>
      <w:r>
        <w:rPr>
          <w:rFonts w:cstheme="minorHAnsi"/>
          <w:szCs w:val="24"/>
        </w:rPr>
        <w:t>,</w:t>
      </w:r>
      <w:r w:rsidR="00041240" w:rsidRPr="00041240">
        <w:rPr>
          <w:rFonts w:cstheme="minorHAnsi"/>
          <w:szCs w:val="24"/>
        </w:rPr>
        <w:t xml:space="preserve"> ma non è </w:t>
      </w:r>
      <w:r>
        <w:rPr>
          <w:rFonts w:cstheme="minorHAnsi"/>
          <w:szCs w:val="24"/>
        </w:rPr>
        <w:t xml:space="preserve">stato </w:t>
      </w:r>
      <w:r w:rsidR="00041240" w:rsidRPr="00041240">
        <w:rPr>
          <w:rFonts w:cstheme="minorHAnsi"/>
          <w:szCs w:val="24"/>
        </w:rPr>
        <w:t xml:space="preserve">possibile addebitare tale fenomeno ad un singolo </w:t>
      </w:r>
      <w:r>
        <w:rPr>
          <w:rFonts w:cstheme="minorHAnsi"/>
          <w:szCs w:val="24"/>
        </w:rPr>
        <w:t>fattore.</w:t>
      </w:r>
      <w:r w:rsidR="00041240" w:rsidRPr="00041240">
        <w:rPr>
          <w:rFonts w:cstheme="minorHAnsi"/>
          <w:szCs w:val="24"/>
        </w:rPr>
        <w:t xml:space="preserve"> </w:t>
      </w:r>
      <w:r>
        <w:rPr>
          <w:rFonts w:cstheme="minorHAnsi"/>
          <w:szCs w:val="24"/>
        </w:rPr>
        <w:t>I</w:t>
      </w:r>
      <w:r w:rsidR="00041240" w:rsidRPr="00041240">
        <w:rPr>
          <w:rFonts w:cstheme="minorHAnsi"/>
          <w:szCs w:val="24"/>
        </w:rPr>
        <w:t xml:space="preserve">n ogni caso la tipologia di esperimento </w:t>
      </w:r>
      <w:r>
        <w:rPr>
          <w:rFonts w:cstheme="minorHAnsi"/>
          <w:szCs w:val="24"/>
        </w:rPr>
        <w:t xml:space="preserve">adottata </w:t>
      </w:r>
      <w:r w:rsidR="00041240" w:rsidRPr="00041240">
        <w:rPr>
          <w:rFonts w:cstheme="minorHAnsi"/>
          <w:szCs w:val="24"/>
        </w:rPr>
        <w:t xml:space="preserve">presenta </w:t>
      </w:r>
      <w:r w:rsidR="00B7189E">
        <w:rPr>
          <w:rFonts w:cstheme="minorHAnsi"/>
          <w:szCs w:val="24"/>
        </w:rPr>
        <w:t xml:space="preserve">un ottimo potenziale ed </w:t>
      </w:r>
      <w:r w:rsidR="00041240" w:rsidRPr="00041240">
        <w:rPr>
          <w:rFonts w:cstheme="minorHAnsi"/>
          <w:szCs w:val="24"/>
        </w:rPr>
        <w:t>una buona base di partenza per ampliare gli studi sui riproduttori</w:t>
      </w:r>
      <w:r>
        <w:rPr>
          <w:rFonts w:cstheme="minorHAnsi"/>
          <w:szCs w:val="24"/>
        </w:rPr>
        <w:t xml:space="preserve"> in quanto questa tappa</w:t>
      </w:r>
      <w:r w:rsidR="00B7189E">
        <w:rPr>
          <w:rFonts w:cstheme="minorHAnsi"/>
          <w:szCs w:val="24"/>
        </w:rPr>
        <w:t xml:space="preserve"> risulta essere </w:t>
      </w:r>
      <w:r w:rsidR="00B7189E">
        <w:rPr>
          <w:rFonts w:cstheme="minorHAnsi"/>
          <w:szCs w:val="24"/>
        </w:rPr>
        <w:lastRenderedPageBreak/>
        <w:t xml:space="preserve">fondamentale per l’ottenimento di larve che abbiano caratteristiche di accrescimento migliori e minor numero di malformazioni, fattori che si ripercuotono </w:t>
      </w:r>
      <w:r>
        <w:rPr>
          <w:rFonts w:cstheme="minorHAnsi"/>
          <w:szCs w:val="24"/>
        </w:rPr>
        <w:t xml:space="preserve">in </w:t>
      </w:r>
      <w:r w:rsidR="00B7189E">
        <w:rPr>
          <w:rFonts w:cstheme="minorHAnsi"/>
          <w:szCs w:val="24"/>
        </w:rPr>
        <w:t>una migliore resa produttiva finale nel caso di allevamento intensivo di questa specie</w:t>
      </w:r>
      <w:r w:rsidR="00041240" w:rsidRPr="00041240">
        <w:rPr>
          <w:rFonts w:cstheme="minorHAnsi"/>
          <w:szCs w:val="24"/>
        </w:rPr>
        <w:t xml:space="preserve">. </w:t>
      </w:r>
    </w:p>
    <w:p w:rsidR="00E1051F" w:rsidRDefault="00B7189E" w:rsidP="00E1051F">
      <w:pPr>
        <w:autoSpaceDE w:val="0"/>
        <w:autoSpaceDN w:val="0"/>
        <w:adjustRightInd w:val="0"/>
        <w:spacing w:after="0" w:line="480" w:lineRule="auto"/>
        <w:jc w:val="both"/>
        <w:rPr>
          <w:rFonts w:cstheme="minorHAnsi"/>
          <w:szCs w:val="24"/>
        </w:rPr>
      </w:pPr>
      <w:r>
        <w:rPr>
          <w:rFonts w:cstheme="minorHAnsi"/>
          <w:szCs w:val="24"/>
        </w:rPr>
        <w:t xml:space="preserve">Un altro obiettivo raggiunto durante la sperimentazione è stato lo sviluppo di un sistema di coltivazione per le alghe unicellulari, sia diatomee che alghe verdi usando terreni di coltura differenti in base alle specie utilizzate,  che ha permesso di ottenere buoni quantitativi di biomasse microalgali da utilizzare come fonte di alimento per le prime fasi larvali. </w:t>
      </w:r>
    </w:p>
    <w:p w:rsidR="00E1051F" w:rsidRDefault="00E1051F" w:rsidP="00E1051F">
      <w:pPr>
        <w:autoSpaceDE w:val="0"/>
        <w:autoSpaceDN w:val="0"/>
        <w:adjustRightInd w:val="0"/>
        <w:spacing w:after="0" w:line="480" w:lineRule="auto"/>
        <w:jc w:val="both"/>
        <w:rPr>
          <w:rFonts w:cstheme="minorHAnsi"/>
          <w:szCs w:val="24"/>
        </w:rPr>
      </w:pPr>
      <w:r>
        <w:rPr>
          <w:rFonts w:cstheme="minorHAnsi"/>
          <w:szCs w:val="24"/>
        </w:rPr>
        <w:t>Durante l’</w:t>
      </w:r>
      <w:r w:rsidR="00041240" w:rsidRPr="00041240">
        <w:rPr>
          <w:rFonts w:cstheme="minorHAnsi"/>
          <w:szCs w:val="24"/>
        </w:rPr>
        <w:t>allevamento delle larve</w:t>
      </w:r>
      <w:r w:rsidR="00B7189E">
        <w:rPr>
          <w:rFonts w:cstheme="minorHAnsi"/>
          <w:szCs w:val="24"/>
        </w:rPr>
        <w:t>, attuato seguendo i protocolli messi a punto per l’allevamento delle specie del Pacifico,</w:t>
      </w:r>
      <w:r>
        <w:rPr>
          <w:rFonts w:cstheme="minorHAnsi"/>
          <w:szCs w:val="24"/>
        </w:rPr>
        <w:t xml:space="preserve"> sono stati raggiunti buoni tassi di sopravvivenza</w:t>
      </w:r>
      <w:r w:rsidR="00041240" w:rsidRPr="00041240">
        <w:rPr>
          <w:rFonts w:cstheme="minorHAnsi"/>
          <w:szCs w:val="24"/>
        </w:rPr>
        <w:t xml:space="preserve"> </w:t>
      </w:r>
      <w:r>
        <w:rPr>
          <w:rFonts w:cstheme="minorHAnsi"/>
          <w:szCs w:val="24"/>
        </w:rPr>
        <w:t>(con quantità larvali ottimali per l’allevamento intensivo di questo echinoide) fino a 17-21 giorni dalla fecondazione delle uova</w:t>
      </w:r>
      <w:r w:rsidR="003522C6">
        <w:rPr>
          <w:rFonts w:cstheme="minorHAnsi"/>
          <w:szCs w:val="24"/>
        </w:rPr>
        <w:t>.</w:t>
      </w:r>
      <w:r>
        <w:rPr>
          <w:rFonts w:cstheme="minorHAnsi"/>
          <w:szCs w:val="24"/>
        </w:rPr>
        <w:t xml:space="preserve"> </w:t>
      </w:r>
      <w:r w:rsidR="003522C6">
        <w:rPr>
          <w:rFonts w:cstheme="minorHAnsi"/>
          <w:szCs w:val="24"/>
        </w:rPr>
        <w:t xml:space="preserve">Lo sviluppo larvale successivo </w:t>
      </w:r>
      <w:r w:rsidR="003522C6" w:rsidRPr="00041240">
        <w:rPr>
          <w:rFonts w:cstheme="minorHAnsi"/>
          <w:szCs w:val="24"/>
        </w:rPr>
        <w:t>necessit</w:t>
      </w:r>
      <w:r w:rsidR="003522C6">
        <w:rPr>
          <w:rFonts w:cstheme="minorHAnsi"/>
          <w:szCs w:val="24"/>
        </w:rPr>
        <w:t xml:space="preserve">a di attrezzature, tipiche delle </w:t>
      </w:r>
      <w:r w:rsidR="003522C6" w:rsidRPr="00B7189E">
        <w:rPr>
          <w:rFonts w:cstheme="minorHAnsi"/>
          <w:i/>
          <w:szCs w:val="24"/>
        </w:rPr>
        <w:t>hatchery</w:t>
      </w:r>
      <w:r w:rsidR="003522C6">
        <w:rPr>
          <w:rFonts w:cstheme="minorHAnsi"/>
          <w:szCs w:val="24"/>
        </w:rPr>
        <w:t>,</w:t>
      </w:r>
      <w:r w:rsidR="003522C6" w:rsidRPr="00041240">
        <w:rPr>
          <w:rFonts w:cstheme="minorHAnsi"/>
          <w:szCs w:val="24"/>
        </w:rPr>
        <w:t xml:space="preserve"> per raggiungere l’ottenimento degli obiettivi preposti</w:t>
      </w:r>
      <w:r w:rsidR="003522C6">
        <w:rPr>
          <w:rFonts w:cstheme="minorHAnsi"/>
          <w:szCs w:val="24"/>
        </w:rPr>
        <w:t>,</w:t>
      </w:r>
      <w:r w:rsidR="003522C6" w:rsidRPr="00041240">
        <w:rPr>
          <w:rFonts w:cstheme="minorHAnsi"/>
          <w:szCs w:val="24"/>
        </w:rPr>
        <w:t xml:space="preserve"> </w:t>
      </w:r>
      <w:r w:rsidR="00041240" w:rsidRPr="00041240">
        <w:rPr>
          <w:rFonts w:cstheme="minorHAnsi"/>
          <w:szCs w:val="24"/>
        </w:rPr>
        <w:t>a causa della peculiare sensibilità delle larve ai fattori di stress e alle caratteristiche chimico-biologiche delle acqu</w:t>
      </w:r>
      <w:r w:rsidR="00B7189E">
        <w:rPr>
          <w:rFonts w:cstheme="minorHAnsi"/>
          <w:szCs w:val="24"/>
        </w:rPr>
        <w:t>e in cui si sviluppano,</w:t>
      </w:r>
      <w:r w:rsidR="00041240" w:rsidRPr="00041240">
        <w:rPr>
          <w:rFonts w:cstheme="minorHAnsi"/>
          <w:szCs w:val="24"/>
        </w:rPr>
        <w:t>.</w:t>
      </w:r>
    </w:p>
    <w:p w:rsidR="00E1051F" w:rsidRDefault="00E1051F" w:rsidP="00041240">
      <w:pPr>
        <w:autoSpaceDE w:val="0"/>
        <w:autoSpaceDN w:val="0"/>
        <w:adjustRightInd w:val="0"/>
        <w:spacing w:after="0" w:line="480" w:lineRule="auto"/>
        <w:jc w:val="both"/>
        <w:rPr>
          <w:rFonts w:cstheme="minorHAnsi"/>
          <w:szCs w:val="24"/>
        </w:rPr>
      </w:pPr>
      <w:r w:rsidRPr="00041240">
        <w:rPr>
          <w:rFonts w:cstheme="minorHAnsi"/>
          <w:szCs w:val="24"/>
        </w:rPr>
        <w:t xml:space="preserve">I risultati principali derivanti da questo studio riguardano la fase di allevamento detta di ingrasso, l’obiettivo della quale è </w:t>
      </w:r>
      <w:r w:rsidR="003522C6">
        <w:rPr>
          <w:rFonts w:cstheme="minorHAnsi"/>
          <w:szCs w:val="24"/>
        </w:rPr>
        <w:t xml:space="preserve">stato </w:t>
      </w:r>
      <w:r w:rsidRPr="00041240">
        <w:rPr>
          <w:rFonts w:cstheme="minorHAnsi"/>
          <w:szCs w:val="24"/>
        </w:rPr>
        <w:t>quello di ottenere un incremento ponderale del tessuto edibile degli organismi sottoposti ad allevamento</w:t>
      </w:r>
      <w:r w:rsidR="003522C6">
        <w:rPr>
          <w:rFonts w:cstheme="minorHAnsi"/>
          <w:szCs w:val="24"/>
        </w:rPr>
        <w:t>,</w:t>
      </w:r>
      <w:r w:rsidRPr="00041240">
        <w:rPr>
          <w:rFonts w:cstheme="minorHAnsi"/>
          <w:szCs w:val="24"/>
        </w:rPr>
        <w:t xml:space="preserve"> associato al mantenimento delle caratteristiche organolettiche del prodotto in termini di sapore, odore e colore delle gonadi. Lo sviluppo di un mangime artificiale che ha oltre alle caratteristiche già citate anche quella di essere costituito </w:t>
      </w:r>
      <w:r w:rsidR="003522C6">
        <w:rPr>
          <w:rFonts w:cstheme="minorHAnsi"/>
          <w:szCs w:val="24"/>
        </w:rPr>
        <w:t>principalmente</w:t>
      </w:r>
      <w:r w:rsidRPr="00041240">
        <w:rPr>
          <w:rFonts w:cstheme="minorHAnsi"/>
          <w:szCs w:val="24"/>
        </w:rPr>
        <w:t xml:space="preserve"> da vegetali terrestri, presenta un </w:t>
      </w:r>
      <w:r w:rsidR="0006441C">
        <w:rPr>
          <w:rFonts w:cstheme="minorHAnsi"/>
          <w:szCs w:val="24"/>
        </w:rPr>
        <w:t xml:space="preserve">chiaro </w:t>
      </w:r>
      <w:r w:rsidRPr="00041240">
        <w:rPr>
          <w:rFonts w:cstheme="minorHAnsi"/>
          <w:szCs w:val="24"/>
        </w:rPr>
        <w:t>vantaggio economico, vista l’assenza di centri di produzione di macroalghe in Italia e l’enorme impatto che determinerebbe la raccolta di macroalghe da ecosistemi marini</w:t>
      </w:r>
      <w:r w:rsidR="0006441C">
        <w:rPr>
          <w:rFonts w:cstheme="minorHAnsi"/>
          <w:szCs w:val="24"/>
        </w:rPr>
        <w:t>.</w:t>
      </w:r>
      <w:r w:rsidRPr="00041240">
        <w:rPr>
          <w:rFonts w:cstheme="minorHAnsi"/>
          <w:szCs w:val="24"/>
        </w:rPr>
        <w:t xml:space="preserve"> </w:t>
      </w:r>
      <w:r w:rsidR="0006441C">
        <w:rPr>
          <w:rFonts w:cstheme="minorHAnsi"/>
          <w:szCs w:val="24"/>
        </w:rPr>
        <w:t xml:space="preserve">Inoltre esso comporta un ulteriore </w:t>
      </w:r>
      <w:r w:rsidRPr="00041240">
        <w:rPr>
          <w:rFonts w:cstheme="minorHAnsi"/>
          <w:szCs w:val="24"/>
        </w:rPr>
        <w:t xml:space="preserve">vantaggio </w:t>
      </w:r>
      <w:r w:rsidR="0006441C">
        <w:rPr>
          <w:rFonts w:cstheme="minorHAnsi"/>
          <w:szCs w:val="24"/>
        </w:rPr>
        <w:t>dal punto di vista del contenimento degli impatti ambientali,</w:t>
      </w:r>
      <w:r w:rsidRPr="00041240">
        <w:rPr>
          <w:rFonts w:cstheme="minorHAnsi"/>
          <w:szCs w:val="24"/>
        </w:rPr>
        <w:t xml:space="preserve"> poiché essendo stata eliminata la </w:t>
      </w:r>
      <w:r w:rsidR="0006441C">
        <w:rPr>
          <w:rFonts w:cstheme="minorHAnsi"/>
          <w:szCs w:val="24"/>
        </w:rPr>
        <w:t xml:space="preserve">componente </w:t>
      </w:r>
      <w:r w:rsidRPr="00041240">
        <w:rPr>
          <w:rFonts w:cstheme="minorHAnsi"/>
          <w:szCs w:val="24"/>
        </w:rPr>
        <w:t>macroalga</w:t>
      </w:r>
      <w:r w:rsidR="0006441C">
        <w:rPr>
          <w:rFonts w:cstheme="minorHAnsi"/>
          <w:szCs w:val="24"/>
        </w:rPr>
        <w:t>le</w:t>
      </w:r>
      <w:r w:rsidRPr="00041240">
        <w:rPr>
          <w:rFonts w:cstheme="minorHAnsi"/>
          <w:szCs w:val="24"/>
        </w:rPr>
        <w:t xml:space="preserve"> e ridotta la percentuale delle farine e</w:t>
      </w:r>
      <w:r w:rsidR="0006441C">
        <w:rPr>
          <w:rFonts w:cstheme="minorHAnsi"/>
          <w:szCs w:val="24"/>
        </w:rPr>
        <w:t xml:space="preserve"> </w:t>
      </w:r>
      <w:r w:rsidRPr="00041240">
        <w:rPr>
          <w:rFonts w:cstheme="minorHAnsi"/>
          <w:szCs w:val="24"/>
        </w:rPr>
        <w:t>d</w:t>
      </w:r>
      <w:r w:rsidR="0006441C">
        <w:rPr>
          <w:rFonts w:cstheme="minorHAnsi"/>
          <w:szCs w:val="24"/>
        </w:rPr>
        <w:t>egli</w:t>
      </w:r>
      <w:r w:rsidRPr="00041240">
        <w:rPr>
          <w:rFonts w:cstheme="minorHAnsi"/>
          <w:szCs w:val="24"/>
        </w:rPr>
        <w:t xml:space="preserve"> oli di pesce di oltre il 50% dalla composizione del mangime</w:t>
      </w:r>
      <w:r w:rsidR="00D11DB8">
        <w:rPr>
          <w:rFonts w:cstheme="minorHAnsi"/>
          <w:szCs w:val="24"/>
        </w:rPr>
        <w:t xml:space="preserve"> e soprattutto la sua bassa solubilità in acqua di mare,</w:t>
      </w:r>
      <w:r w:rsidRPr="00041240">
        <w:rPr>
          <w:rFonts w:cstheme="minorHAnsi"/>
          <w:szCs w:val="24"/>
        </w:rPr>
        <w:t xml:space="preserve"> </w:t>
      </w:r>
      <w:r w:rsidR="0006441C">
        <w:rPr>
          <w:rFonts w:cstheme="minorHAnsi"/>
          <w:szCs w:val="24"/>
        </w:rPr>
        <w:t xml:space="preserve">il suo utilizzo determina minori </w:t>
      </w:r>
      <w:r w:rsidR="0006441C" w:rsidRPr="0006441C">
        <w:rPr>
          <w:rFonts w:cstheme="minorHAnsi"/>
          <w:i/>
          <w:szCs w:val="24"/>
        </w:rPr>
        <w:t>input</w:t>
      </w:r>
      <w:r w:rsidR="0006441C">
        <w:rPr>
          <w:rFonts w:cstheme="minorHAnsi"/>
          <w:szCs w:val="24"/>
        </w:rPr>
        <w:t xml:space="preserve"> di materia organica ad alto contenuto proteico e quindi minori impatti</w:t>
      </w:r>
      <w:r w:rsidRPr="00041240">
        <w:rPr>
          <w:rFonts w:cstheme="minorHAnsi"/>
          <w:szCs w:val="24"/>
        </w:rPr>
        <w:t xml:space="preserve"> sull’ambiente marino. La realizzazione del mangime è stata effettuata tenendo conto delle ultime tendenz</w:t>
      </w:r>
      <w:r w:rsidR="00D11DB8">
        <w:rPr>
          <w:rFonts w:cstheme="minorHAnsi"/>
          <w:szCs w:val="24"/>
        </w:rPr>
        <w:t>e</w:t>
      </w:r>
      <w:r w:rsidRPr="00041240">
        <w:rPr>
          <w:rFonts w:cstheme="minorHAnsi"/>
          <w:szCs w:val="24"/>
        </w:rPr>
        <w:t xml:space="preserve"> adottate in acquacoltura, ovvero la sostituzione di proteine derivanti dal comparto marino con proteine derivanti da vegetali </w:t>
      </w:r>
      <w:r w:rsidRPr="00041240">
        <w:rPr>
          <w:rFonts w:cstheme="minorHAnsi"/>
          <w:szCs w:val="24"/>
        </w:rPr>
        <w:lastRenderedPageBreak/>
        <w:t xml:space="preserve">terrestri. </w:t>
      </w:r>
      <w:r w:rsidR="00041240" w:rsidRPr="00041240">
        <w:rPr>
          <w:rFonts w:cstheme="minorHAnsi"/>
          <w:szCs w:val="24"/>
        </w:rPr>
        <w:t xml:space="preserve">Concludendo, lo studio ha messo in risalto la possibilità di utilizzare vegetali terrestri per l’alimentazione e l’ingrasso dei ricci di </w:t>
      </w:r>
      <w:r w:rsidR="00B7189E">
        <w:rPr>
          <w:rFonts w:cstheme="minorHAnsi"/>
          <w:szCs w:val="24"/>
        </w:rPr>
        <w:t xml:space="preserve">mare in allevamento intensivo. </w:t>
      </w:r>
    </w:p>
    <w:p w:rsidR="00E1051F" w:rsidRDefault="00B7189E" w:rsidP="00041240">
      <w:pPr>
        <w:autoSpaceDE w:val="0"/>
        <w:autoSpaceDN w:val="0"/>
        <w:adjustRightInd w:val="0"/>
        <w:spacing w:after="0" w:line="480" w:lineRule="auto"/>
        <w:jc w:val="both"/>
        <w:rPr>
          <w:rFonts w:cstheme="minorHAnsi"/>
          <w:szCs w:val="24"/>
        </w:rPr>
      </w:pPr>
      <w:r>
        <w:rPr>
          <w:rFonts w:cstheme="minorHAnsi"/>
          <w:szCs w:val="24"/>
        </w:rPr>
        <w:t xml:space="preserve">Questo primo passo ha portato allo sviluppo del mangime, le cui </w:t>
      </w:r>
      <w:r w:rsidRPr="003522C6">
        <w:rPr>
          <w:rFonts w:cstheme="minorHAnsi"/>
          <w:i/>
          <w:szCs w:val="24"/>
        </w:rPr>
        <w:t>performance</w:t>
      </w:r>
      <w:r>
        <w:rPr>
          <w:rFonts w:cstheme="minorHAnsi"/>
          <w:szCs w:val="24"/>
        </w:rPr>
        <w:t xml:space="preserve"> </w:t>
      </w:r>
      <w:r w:rsidR="00E1051F">
        <w:rPr>
          <w:rFonts w:cstheme="minorHAnsi"/>
          <w:szCs w:val="24"/>
        </w:rPr>
        <w:t xml:space="preserve">durante la fase di stabulazione </w:t>
      </w:r>
      <w:r w:rsidR="0006441C">
        <w:rPr>
          <w:rFonts w:cstheme="minorHAnsi"/>
          <w:szCs w:val="24"/>
        </w:rPr>
        <w:t>sono evidenziate dagli evidenti incrementi ponderali riscontrate nelle gonadi dei ricci nel presente studio</w:t>
      </w:r>
      <w:r w:rsidR="00E1051F">
        <w:rPr>
          <w:rFonts w:cstheme="minorHAnsi"/>
          <w:szCs w:val="24"/>
        </w:rPr>
        <w:t>.</w:t>
      </w:r>
    </w:p>
    <w:p w:rsidR="00E1051F" w:rsidRDefault="00E1051F" w:rsidP="00E1051F">
      <w:pPr>
        <w:autoSpaceDE w:val="0"/>
        <w:autoSpaceDN w:val="0"/>
        <w:adjustRightInd w:val="0"/>
        <w:spacing w:after="0" w:line="480" w:lineRule="auto"/>
        <w:jc w:val="both"/>
        <w:rPr>
          <w:rFonts w:ascii="Times New Roman" w:hAnsi="Times New Roman" w:cs="Times New Roman"/>
          <w:sz w:val="24"/>
          <w:szCs w:val="24"/>
        </w:rPr>
      </w:pPr>
      <w:r>
        <w:rPr>
          <w:rFonts w:cstheme="minorHAnsi"/>
          <w:szCs w:val="24"/>
        </w:rPr>
        <w:t>I</w:t>
      </w:r>
      <w:r w:rsidR="00041240" w:rsidRPr="00041240">
        <w:rPr>
          <w:rFonts w:cstheme="minorHAnsi"/>
          <w:szCs w:val="24"/>
        </w:rPr>
        <w:t>l mangime sviluppato</w:t>
      </w:r>
      <w:r>
        <w:rPr>
          <w:rFonts w:cstheme="minorHAnsi"/>
          <w:szCs w:val="24"/>
        </w:rPr>
        <w:t>,</w:t>
      </w:r>
      <w:r w:rsidR="00041240" w:rsidRPr="00041240">
        <w:rPr>
          <w:rFonts w:cstheme="minorHAnsi"/>
          <w:szCs w:val="24"/>
        </w:rPr>
        <w:t xml:space="preserve"> visto il suo potenziale impiego nell</w:t>
      </w:r>
      <w:r w:rsidR="00212E9E">
        <w:rPr>
          <w:rFonts w:cstheme="minorHAnsi"/>
          <w:szCs w:val="24"/>
        </w:rPr>
        <w:t>’</w:t>
      </w:r>
      <w:r w:rsidR="00041240" w:rsidRPr="00041240">
        <w:rPr>
          <w:rFonts w:cstheme="minorHAnsi"/>
          <w:szCs w:val="24"/>
        </w:rPr>
        <w:t>allevamento di echinoidi</w:t>
      </w:r>
      <w:r>
        <w:rPr>
          <w:rFonts w:cstheme="minorHAnsi"/>
          <w:szCs w:val="24"/>
        </w:rPr>
        <w:t>,</w:t>
      </w:r>
      <w:r w:rsidR="00041240" w:rsidRPr="00041240">
        <w:rPr>
          <w:rFonts w:cstheme="minorHAnsi"/>
          <w:szCs w:val="24"/>
        </w:rPr>
        <w:t xml:space="preserve"> è oggetto di brevettazione come riportato nella documentazione allegata</w:t>
      </w:r>
      <w:r w:rsidR="00041240">
        <w:rPr>
          <w:rFonts w:ascii="Times New Roman" w:hAnsi="Times New Roman" w:cs="Times New Roman"/>
          <w:sz w:val="24"/>
          <w:szCs w:val="24"/>
        </w:rPr>
        <w:t>.</w:t>
      </w:r>
    </w:p>
    <w:p w:rsidR="00A90D49" w:rsidRPr="00E1051F" w:rsidRDefault="00E1051F" w:rsidP="00E1051F">
      <w:pPr>
        <w:rPr>
          <w:rFonts w:ascii="Times New Roman" w:hAnsi="Times New Roman" w:cs="Times New Roman"/>
          <w:sz w:val="24"/>
          <w:szCs w:val="24"/>
        </w:rPr>
      </w:pPr>
      <w:r>
        <w:rPr>
          <w:rFonts w:ascii="Times New Roman" w:hAnsi="Times New Roman" w:cs="Times New Roman"/>
          <w:sz w:val="24"/>
          <w:szCs w:val="24"/>
        </w:rPr>
        <w:br w:type="page"/>
      </w:r>
    </w:p>
    <w:p w:rsidR="00A90D49" w:rsidRDefault="000B75D7" w:rsidP="00602DB4">
      <w:pPr>
        <w:pStyle w:val="Titolo1"/>
        <w:spacing w:line="480" w:lineRule="auto"/>
        <w:rPr>
          <w:rFonts w:ascii="Times New Roman" w:hAnsi="Times New Roman" w:cs="Times New Roman"/>
          <w:bCs w:val="0"/>
          <w:color w:val="auto"/>
          <w:sz w:val="32"/>
          <w:szCs w:val="32"/>
          <w:lang w:val="en-US"/>
        </w:rPr>
      </w:pPr>
      <w:bookmarkStart w:id="121" w:name="_Toc279142800"/>
      <w:r w:rsidRPr="00602DB4">
        <w:rPr>
          <w:rFonts w:ascii="Times New Roman" w:hAnsi="Times New Roman" w:cs="Times New Roman"/>
          <w:bCs w:val="0"/>
          <w:color w:val="auto"/>
          <w:sz w:val="32"/>
          <w:szCs w:val="32"/>
          <w:lang w:val="en-US"/>
        </w:rPr>
        <w:lastRenderedPageBreak/>
        <w:t xml:space="preserve">7. </w:t>
      </w:r>
      <w:r w:rsidR="00A90D49" w:rsidRPr="00602DB4">
        <w:rPr>
          <w:rFonts w:ascii="Times New Roman" w:hAnsi="Times New Roman" w:cs="Times New Roman"/>
          <w:bCs w:val="0"/>
          <w:color w:val="auto"/>
          <w:sz w:val="32"/>
          <w:szCs w:val="32"/>
          <w:lang w:val="en-US"/>
        </w:rPr>
        <w:t>BIBLIOGRAFIA</w:t>
      </w:r>
      <w:bookmarkEnd w:id="121"/>
    </w:p>
    <w:p w:rsidR="00602DB4" w:rsidRPr="00602DB4" w:rsidRDefault="00602DB4" w:rsidP="00602DB4">
      <w:pPr>
        <w:rPr>
          <w:lang w:val="en-US"/>
        </w:rPr>
      </w:pPr>
    </w:p>
    <w:p w:rsidR="00C73B05" w:rsidRDefault="00282A71" w:rsidP="00BA0D4E">
      <w:pPr>
        <w:pStyle w:val="Testonormale"/>
        <w:spacing w:afterLines="100" w:line="480" w:lineRule="auto"/>
        <w:ind w:left="360" w:hanging="360"/>
        <w:jc w:val="both"/>
        <w:rPr>
          <w:rFonts w:asciiTheme="minorHAnsi" w:hAnsiTheme="minorHAnsi" w:cstheme="minorHAnsi"/>
          <w:sz w:val="24"/>
          <w:szCs w:val="24"/>
          <w:lang w:val="pt-BR"/>
        </w:rPr>
      </w:pPr>
      <w:r>
        <w:rPr>
          <w:rFonts w:ascii="Calibri" w:hAnsi="Calibri" w:cs="Calibri"/>
          <w:sz w:val="24"/>
          <w:szCs w:val="24"/>
          <w:lang w:val="pt-BR"/>
        </w:rPr>
        <w:t>Anderson</w:t>
      </w:r>
      <w:r w:rsidR="00C73B05" w:rsidRPr="00C73B05">
        <w:rPr>
          <w:rFonts w:ascii="Calibri" w:hAnsi="Calibri" w:cs="Calibri"/>
          <w:sz w:val="24"/>
          <w:szCs w:val="24"/>
          <w:lang w:val="pt-BR"/>
        </w:rPr>
        <w:t xml:space="preserve"> M., and Willis T., 2003. Canonical Analysis of Principal Coordinates: a Useful Method of Constrained Ordination for Ecology. Ecology, 84: 511-525.</w:t>
      </w:r>
    </w:p>
    <w:p w:rsidR="00C73B05" w:rsidRPr="00C73B05" w:rsidRDefault="00282A71" w:rsidP="00BA0D4E">
      <w:pPr>
        <w:pStyle w:val="Testonormale"/>
        <w:spacing w:afterLines="100" w:line="480" w:lineRule="auto"/>
        <w:ind w:left="360" w:hanging="360"/>
        <w:jc w:val="both"/>
        <w:rPr>
          <w:rFonts w:asciiTheme="minorHAnsi" w:hAnsiTheme="minorHAnsi" w:cstheme="minorHAnsi"/>
          <w:sz w:val="24"/>
          <w:szCs w:val="24"/>
          <w:lang w:val="pt-BR"/>
        </w:rPr>
      </w:pPr>
      <w:r>
        <w:rPr>
          <w:rFonts w:ascii="Calibri" w:hAnsi="Calibri" w:cs="Calibri"/>
          <w:sz w:val="24"/>
          <w:szCs w:val="24"/>
          <w:lang w:val="pt-BR"/>
        </w:rPr>
        <w:t>Anderson M.J., Gorley R.N., Clarke</w:t>
      </w:r>
      <w:r w:rsidR="00C73B05" w:rsidRPr="00C73B05">
        <w:rPr>
          <w:rFonts w:ascii="Calibri" w:hAnsi="Calibri" w:cs="Calibri"/>
          <w:sz w:val="24"/>
          <w:szCs w:val="24"/>
          <w:lang w:val="pt-BR"/>
        </w:rPr>
        <w:t xml:space="preserve"> K.R., 2007, PERMANOVA+ for primer: guide to software and statistical methods. PRIMER-E, Plymouth.</w:t>
      </w:r>
    </w:p>
    <w:p w:rsidR="00D22D4B" w:rsidRDefault="00041240" w:rsidP="00BA0D4E">
      <w:pPr>
        <w:pStyle w:val="Testonormale"/>
        <w:spacing w:afterLines="100" w:line="480" w:lineRule="auto"/>
        <w:ind w:left="360" w:hanging="360"/>
        <w:jc w:val="both"/>
        <w:rPr>
          <w:rFonts w:asciiTheme="minorHAnsi" w:hAnsiTheme="minorHAnsi" w:cstheme="minorHAnsi"/>
          <w:sz w:val="24"/>
          <w:szCs w:val="24"/>
          <w:lang w:val="pt-BR"/>
        </w:rPr>
      </w:pPr>
      <w:r w:rsidRPr="00041240">
        <w:rPr>
          <w:rFonts w:asciiTheme="minorHAnsi" w:hAnsiTheme="minorHAnsi" w:cstheme="minorHAnsi"/>
          <w:sz w:val="24"/>
          <w:szCs w:val="24"/>
          <w:lang w:val="pt-BR"/>
        </w:rPr>
        <w:t>Andrew N. L.</w:t>
      </w:r>
      <w:r w:rsidR="00282A71">
        <w:rPr>
          <w:rFonts w:asciiTheme="minorHAnsi" w:hAnsiTheme="minorHAnsi" w:cstheme="minorHAnsi"/>
          <w:i/>
          <w:sz w:val="24"/>
          <w:szCs w:val="24"/>
          <w:lang w:val="pt-BR"/>
        </w:rPr>
        <w:t xml:space="preserve">, </w:t>
      </w:r>
      <w:r w:rsidRPr="00041240">
        <w:rPr>
          <w:rFonts w:asciiTheme="minorHAnsi" w:hAnsiTheme="minorHAnsi" w:cstheme="minorHAnsi"/>
          <w:sz w:val="24"/>
          <w:szCs w:val="24"/>
          <w:lang w:val="pt-BR"/>
        </w:rPr>
        <w:t>2002. Status and Management of World Sea Urchin Fisheries. Oceanography and Marine Biology: an Annual Review 40: 343-425.</w:t>
      </w:r>
    </w:p>
    <w:p w:rsidR="00D22D4B" w:rsidRDefault="00041240" w:rsidP="00BA0D4E">
      <w:pPr>
        <w:pStyle w:val="Testonormale"/>
        <w:spacing w:afterLines="100" w:line="480" w:lineRule="auto"/>
        <w:ind w:left="360" w:hanging="360"/>
        <w:jc w:val="both"/>
        <w:rPr>
          <w:rFonts w:asciiTheme="minorHAnsi" w:hAnsiTheme="minorHAnsi" w:cstheme="minorHAnsi"/>
          <w:sz w:val="24"/>
          <w:szCs w:val="24"/>
          <w:lang w:val="pt-BR"/>
        </w:rPr>
      </w:pPr>
      <w:r w:rsidRPr="00041240">
        <w:rPr>
          <w:rFonts w:asciiTheme="minorHAnsi" w:hAnsiTheme="minorHAnsi" w:cstheme="minorHAnsi"/>
          <w:sz w:val="24"/>
          <w:szCs w:val="24"/>
          <w:lang w:val="pt-BR"/>
        </w:rPr>
        <w:t>Barnes D</w:t>
      </w:r>
      <w:r w:rsidR="00282A71">
        <w:rPr>
          <w:rFonts w:asciiTheme="minorHAnsi" w:hAnsiTheme="minorHAnsi" w:cstheme="minorHAnsi"/>
          <w:sz w:val="24"/>
          <w:szCs w:val="24"/>
          <w:lang w:val="pt-BR"/>
        </w:rPr>
        <w:t>.</w:t>
      </w:r>
      <w:r w:rsidRPr="00041240">
        <w:rPr>
          <w:rFonts w:asciiTheme="minorHAnsi" w:hAnsiTheme="minorHAnsi" w:cstheme="minorHAnsi"/>
          <w:sz w:val="24"/>
          <w:szCs w:val="24"/>
          <w:lang w:val="pt-BR"/>
        </w:rPr>
        <w:t>K</w:t>
      </w:r>
      <w:r w:rsidR="00282A71">
        <w:rPr>
          <w:rFonts w:asciiTheme="minorHAnsi" w:hAnsiTheme="minorHAnsi" w:cstheme="minorHAnsi"/>
          <w:sz w:val="24"/>
          <w:szCs w:val="24"/>
          <w:lang w:val="pt-BR"/>
        </w:rPr>
        <w:t>.</w:t>
      </w:r>
      <w:r w:rsidRPr="00041240">
        <w:rPr>
          <w:rFonts w:asciiTheme="minorHAnsi" w:hAnsiTheme="minorHAnsi" w:cstheme="minorHAnsi"/>
          <w:sz w:val="24"/>
          <w:szCs w:val="24"/>
          <w:lang w:val="pt-BR"/>
        </w:rPr>
        <w:t>A</w:t>
      </w:r>
      <w:r w:rsidR="00282A71">
        <w:rPr>
          <w:rFonts w:asciiTheme="minorHAnsi" w:hAnsiTheme="minorHAnsi" w:cstheme="minorHAnsi"/>
          <w:sz w:val="24"/>
          <w:szCs w:val="24"/>
          <w:lang w:val="pt-BR"/>
        </w:rPr>
        <w:t>.</w:t>
      </w:r>
      <w:r w:rsidRPr="00041240">
        <w:rPr>
          <w:rFonts w:asciiTheme="minorHAnsi" w:hAnsiTheme="minorHAnsi" w:cstheme="minorHAnsi"/>
          <w:sz w:val="24"/>
          <w:szCs w:val="24"/>
          <w:lang w:val="pt-BR"/>
        </w:rPr>
        <w:t>, Crook A</w:t>
      </w:r>
      <w:r w:rsidR="00282A71">
        <w:rPr>
          <w:rFonts w:asciiTheme="minorHAnsi" w:hAnsiTheme="minorHAnsi" w:cstheme="minorHAnsi"/>
          <w:sz w:val="24"/>
          <w:szCs w:val="24"/>
          <w:lang w:val="pt-BR"/>
        </w:rPr>
        <w:t>.</w:t>
      </w:r>
      <w:r w:rsidRPr="00041240">
        <w:rPr>
          <w:rFonts w:asciiTheme="minorHAnsi" w:hAnsiTheme="minorHAnsi" w:cstheme="minorHAnsi"/>
          <w:sz w:val="24"/>
          <w:szCs w:val="24"/>
          <w:lang w:val="pt-BR"/>
        </w:rPr>
        <w:t>C</w:t>
      </w:r>
      <w:r w:rsidR="00282A71">
        <w:rPr>
          <w:rFonts w:asciiTheme="minorHAnsi" w:hAnsiTheme="minorHAnsi" w:cstheme="minorHAnsi"/>
          <w:sz w:val="24"/>
          <w:szCs w:val="24"/>
          <w:lang w:val="pt-BR"/>
        </w:rPr>
        <w:t>., 2001.</w:t>
      </w:r>
      <w:r w:rsidRPr="00041240">
        <w:rPr>
          <w:rFonts w:asciiTheme="minorHAnsi" w:hAnsiTheme="minorHAnsi" w:cstheme="minorHAnsi"/>
          <w:sz w:val="24"/>
          <w:szCs w:val="24"/>
          <w:lang w:val="pt-BR"/>
        </w:rPr>
        <w:t xml:space="preserve"> Implication of temporal and spatial variability in </w:t>
      </w:r>
      <w:r w:rsidRPr="00041240">
        <w:rPr>
          <w:rFonts w:asciiTheme="minorHAnsi" w:hAnsiTheme="minorHAnsi" w:cstheme="minorHAnsi"/>
          <w:i/>
          <w:sz w:val="24"/>
          <w:szCs w:val="24"/>
          <w:lang w:val="pt-BR"/>
        </w:rPr>
        <w:t>Paracentrotus lividus</w:t>
      </w:r>
      <w:r w:rsidRPr="00041240">
        <w:rPr>
          <w:rFonts w:asciiTheme="minorHAnsi" w:hAnsiTheme="minorHAnsi" w:cstheme="minorHAnsi"/>
          <w:sz w:val="24"/>
          <w:szCs w:val="24"/>
          <w:lang w:val="pt-BR"/>
        </w:rPr>
        <w:t xml:space="preserve"> populations to the associated commercial coa</w:t>
      </w:r>
      <w:r w:rsidR="00282A71">
        <w:rPr>
          <w:rFonts w:asciiTheme="minorHAnsi" w:hAnsiTheme="minorHAnsi" w:cstheme="minorHAnsi"/>
          <w:sz w:val="24"/>
          <w:szCs w:val="24"/>
          <w:lang w:val="pt-BR"/>
        </w:rPr>
        <w:t>stal fishery. Hydrobiologia 465:</w:t>
      </w:r>
      <w:r w:rsidRPr="00041240">
        <w:rPr>
          <w:rFonts w:asciiTheme="minorHAnsi" w:hAnsiTheme="minorHAnsi" w:cstheme="minorHAnsi"/>
          <w:sz w:val="24"/>
          <w:szCs w:val="24"/>
          <w:lang w:val="pt-BR"/>
        </w:rPr>
        <w:t xml:space="preserve"> 95-102. </w:t>
      </w:r>
    </w:p>
    <w:p w:rsidR="00106BB3" w:rsidRDefault="00041240" w:rsidP="00BA0D4E">
      <w:pPr>
        <w:pStyle w:val="Testonormale"/>
        <w:spacing w:afterLines="100" w:line="480" w:lineRule="auto"/>
        <w:ind w:left="360" w:hanging="360"/>
        <w:jc w:val="both"/>
        <w:rPr>
          <w:rFonts w:asciiTheme="minorHAnsi" w:hAnsiTheme="minorHAnsi" w:cstheme="minorHAnsi"/>
          <w:sz w:val="24"/>
          <w:szCs w:val="24"/>
          <w:lang w:val="pt-BR"/>
        </w:rPr>
      </w:pPr>
      <w:r w:rsidRPr="00041240">
        <w:rPr>
          <w:rFonts w:asciiTheme="minorHAnsi" w:hAnsiTheme="minorHAnsi" w:cstheme="minorHAnsi"/>
          <w:sz w:val="24"/>
          <w:szCs w:val="24"/>
          <w:lang w:val="pt-BR"/>
        </w:rPr>
        <w:t>Barnes D</w:t>
      </w:r>
      <w:r w:rsidR="00282A71">
        <w:rPr>
          <w:rFonts w:asciiTheme="minorHAnsi" w:hAnsiTheme="minorHAnsi" w:cstheme="minorHAnsi"/>
          <w:sz w:val="24"/>
          <w:szCs w:val="24"/>
          <w:lang w:val="pt-BR"/>
        </w:rPr>
        <w:t>.</w:t>
      </w:r>
      <w:r w:rsidRPr="00041240">
        <w:rPr>
          <w:rFonts w:asciiTheme="minorHAnsi" w:hAnsiTheme="minorHAnsi" w:cstheme="minorHAnsi"/>
          <w:sz w:val="24"/>
          <w:szCs w:val="24"/>
          <w:lang w:val="pt-BR"/>
        </w:rPr>
        <w:t>K</w:t>
      </w:r>
      <w:r w:rsidR="00282A71">
        <w:rPr>
          <w:rFonts w:asciiTheme="minorHAnsi" w:hAnsiTheme="minorHAnsi" w:cstheme="minorHAnsi"/>
          <w:sz w:val="24"/>
          <w:szCs w:val="24"/>
          <w:lang w:val="pt-BR"/>
        </w:rPr>
        <w:t>.</w:t>
      </w:r>
      <w:r w:rsidRPr="00041240">
        <w:rPr>
          <w:rFonts w:asciiTheme="minorHAnsi" w:hAnsiTheme="minorHAnsi" w:cstheme="minorHAnsi"/>
          <w:sz w:val="24"/>
          <w:szCs w:val="24"/>
          <w:lang w:val="pt-BR"/>
        </w:rPr>
        <w:t>A</w:t>
      </w:r>
      <w:r w:rsidR="00282A71">
        <w:rPr>
          <w:rFonts w:asciiTheme="minorHAnsi" w:hAnsiTheme="minorHAnsi" w:cstheme="minorHAnsi"/>
          <w:sz w:val="24"/>
          <w:szCs w:val="24"/>
          <w:lang w:val="pt-BR"/>
        </w:rPr>
        <w:t>.</w:t>
      </w:r>
      <w:r w:rsidRPr="00041240">
        <w:rPr>
          <w:rFonts w:asciiTheme="minorHAnsi" w:hAnsiTheme="minorHAnsi" w:cstheme="minorHAnsi"/>
          <w:sz w:val="24"/>
          <w:szCs w:val="24"/>
          <w:lang w:val="pt-BR"/>
        </w:rPr>
        <w:t>, Crook A</w:t>
      </w:r>
      <w:r w:rsidR="00282A71">
        <w:rPr>
          <w:rFonts w:asciiTheme="minorHAnsi" w:hAnsiTheme="minorHAnsi" w:cstheme="minorHAnsi"/>
          <w:sz w:val="24"/>
          <w:szCs w:val="24"/>
          <w:lang w:val="pt-BR"/>
        </w:rPr>
        <w:t>.</w:t>
      </w:r>
      <w:r w:rsidRPr="00041240">
        <w:rPr>
          <w:rFonts w:asciiTheme="minorHAnsi" w:hAnsiTheme="minorHAnsi" w:cstheme="minorHAnsi"/>
          <w:sz w:val="24"/>
          <w:szCs w:val="24"/>
          <w:lang w:val="pt-BR"/>
        </w:rPr>
        <w:t>, O’Mahoney M</w:t>
      </w:r>
      <w:r w:rsidR="00282A71">
        <w:rPr>
          <w:rFonts w:asciiTheme="minorHAnsi" w:hAnsiTheme="minorHAnsi" w:cstheme="minorHAnsi"/>
          <w:sz w:val="24"/>
          <w:szCs w:val="24"/>
          <w:lang w:val="pt-BR"/>
        </w:rPr>
        <w:t>.</w:t>
      </w:r>
      <w:r w:rsidRPr="00041240">
        <w:rPr>
          <w:rFonts w:asciiTheme="minorHAnsi" w:hAnsiTheme="minorHAnsi" w:cstheme="minorHAnsi"/>
          <w:sz w:val="24"/>
          <w:szCs w:val="24"/>
          <w:lang w:val="pt-BR"/>
        </w:rPr>
        <w:t>, Steele S</w:t>
      </w:r>
      <w:r w:rsidR="00282A71">
        <w:rPr>
          <w:rFonts w:asciiTheme="minorHAnsi" w:hAnsiTheme="minorHAnsi" w:cstheme="minorHAnsi"/>
          <w:sz w:val="24"/>
          <w:szCs w:val="24"/>
          <w:lang w:val="pt-BR"/>
        </w:rPr>
        <w:t>.</w:t>
      </w:r>
      <w:r w:rsidRPr="00041240">
        <w:rPr>
          <w:rFonts w:asciiTheme="minorHAnsi" w:hAnsiTheme="minorHAnsi" w:cstheme="minorHAnsi"/>
          <w:sz w:val="24"/>
          <w:szCs w:val="24"/>
          <w:lang w:val="pt-BR"/>
        </w:rPr>
        <w:t>, Maguire D</w:t>
      </w:r>
      <w:r w:rsidR="00282A71">
        <w:rPr>
          <w:rFonts w:asciiTheme="minorHAnsi" w:hAnsiTheme="minorHAnsi" w:cstheme="minorHAnsi"/>
          <w:sz w:val="24"/>
          <w:szCs w:val="24"/>
          <w:lang w:val="pt-BR"/>
        </w:rPr>
        <w:t>.,</w:t>
      </w:r>
      <w:r w:rsidRPr="00041240">
        <w:rPr>
          <w:rFonts w:asciiTheme="minorHAnsi" w:hAnsiTheme="minorHAnsi" w:cstheme="minorHAnsi"/>
          <w:sz w:val="24"/>
          <w:szCs w:val="24"/>
          <w:lang w:val="pt-BR"/>
        </w:rPr>
        <w:t xml:space="preserve"> 2001</w:t>
      </w:r>
      <w:r w:rsidR="00282A71">
        <w:rPr>
          <w:rFonts w:asciiTheme="minorHAnsi" w:hAnsiTheme="minorHAnsi" w:cstheme="minorHAnsi"/>
          <w:sz w:val="24"/>
          <w:szCs w:val="24"/>
          <w:lang w:val="pt-BR"/>
        </w:rPr>
        <w:t>.</w:t>
      </w:r>
      <w:r w:rsidRPr="00041240">
        <w:rPr>
          <w:rFonts w:asciiTheme="minorHAnsi" w:hAnsiTheme="minorHAnsi" w:cstheme="minorHAnsi"/>
          <w:sz w:val="24"/>
          <w:szCs w:val="24"/>
          <w:lang w:val="pt-BR"/>
        </w:rPr>
        <w:t xml:space="preserve"> Sea temperature variability and </w:t>
      </w:r>
      <w:r w:rsidRPr="00041240">
        <w:rPr>
          <w:rFonts w:asciiTheme="minorHAnsi" w:hAnsiTheme="minorHAnsi" w:cstheme="minorHAnsi"/>
          <w:i/>
          <w:sz w:val="24"/>
          <w:szCs w:val="24"/>
          <w:lang w:val="pt-BR"/>
        </w:rPr>
        <w:t>Paracentrotus lividus</w:t>
      </w:r>
      <w:r w:rsidRPr="00041240">
        <w:rPr>
          <w:rFonts w:asciiTheme="minorHAnsi" w:hAnsiTheme="minorHAnsi" w:cstheme="minorHAnsi"/>
          <w:sz w:val="24"/>
          <w:szCs w:val="24"/>
          <w:lang w:val="pt-BR"/>
        </w:rPr>
        <w:t xml:space="preserve"> (Echinoidea) population fluctuations. Journal of the Marine Biology Association </w:t>
      </w:r>
      <w:r w:rsidR="00282A71">
        <w:rPr>
          <w:rFonts w:asciiTheme="minorHAnsi" w:hAnsiTheme="minorHAnsi" w:cstheme="minorHAnsi"/>
          <w:sz w:val="24"/>
          <w:szCs w:val="24"/>
          <w:lang w:val="pt-BR"/>
        </w:rPr>
        <w:t>of the United Kingdom UK 81:</w:t>
      </w:r>
      <w:r w:rsidRPr="00041240">
        <w:rPr>
          <w:rFonts w:asciiTheme="minorHAnsi" w:hAnsiTheme="minorHAnsi" w:cstheme="minorHAnsi"/>
          <w:sz w:val="24"/>
          <w:szCs w:val="24"/>
          <w:lang w:val="pt-BR"/>
        </w:rPr>
        <w:t xml:space="preserve"> 359-360. </w:t>
      </w:r>
    </w:p>
    <w:p w:rsidR="00106BB3" w:rsidRDefault="00041240" w:rsidP="00BA0D4E">
      <w:pPr>
        <w:pStyle w:val="Testonormale"/>
        <w:spacing w:afterLines="100" w:line="480" w:lineRule="auto"/>
        <w:ind w:left="360" w:hanging="360"/>
        <w:jc w:val="both"/>
        <w:rPr>
          <w:rFonts w:asciiTheme="minorHAnsi" w:hAnsiTheme="minorHAnsi" w:cstheme="minorHAnsi"/>
          <w:sz w:val="24"/>
          <w:szCs w:val="24"/>
          <w:lang w:val="pt-BR"/>
        </w:rPr>
      </w:pPr>
      <w:r w:rsidRPr="0065658E">
        <w:rPr>
          <w:rFonts w:asciiTheme="minorHAnsi" w:hAnsiTheme="minorHAnsi" w:cstheme="minorHAnsi"/>
          <w:sz w:val="24"/>
          <w:szCs w:val="24"/>
          <w:lang w:val="pt-BR"/>
        </w:rPr>
        <w:t>Baroli M</w:t>
      </w:r>
      <w:r w:rsidR="00282A71" w:rsidRPr="0065658E">
        <w:rPr>
          <w:rFonts w:asciiTheme="minorHAnsi" w:hAnsiTheme="minorHAnsi" w:cstheme="minorHAnsi"/>
          <w:sz w:val="24"/>
          <w:szCs w:val="24"/>
          <w:lang w:val="pt-BR"/>
        </w:rPr>
        <w:t>.</w:t>
      </w:r>
      <w:r w:rsidRPr="0065658E">
        <w:rPr>
          <w:rFonts w:asciiTheme="minorHAnsi" w:hAnsiTheme="minorHAnsi" w:cstheme="minorHAnsi"/>
          <w:sz w:val="24"/>
          <w:szCs w:val="24"/>
          <w:lang w:val="pt-BR"/>
        </w:rPr>
        <w:t>, De Falco G</w:t>
      </w:r>
      <w:r w:rsidR="00282A71" w:rsidRPr="0065658E">
        <w:rPr>
          <w:rFonts w:asciiTheme="minorHAnsi" w:hAnsiTheme="minorHAnsi" w:cstheme="minorHAnsi"/>
          <w:sz w:val="24"/>
          <w:szCs w:val="24"/>
          <w:lang w:val="pt-BR"/>
        </w:rPr>
        <w:t>.</w:t>
      </w:r>
      <w:r w:rsidRPr="0065658E">
        <w:rPr>
          <w:rFonts w:asciiTheme="minorHAnsi" w:hAnsiTheme="minorHAnsi" w:cstheme="minorHAnsi"/>
          <w:sz w:val="24"/>
          <w:szCs w:val="24"/>
          <w:lang w:val="pt-BR"/>
        </w:rPr>
        <w:t>, Antonini C</w:t>
      </w:r>
      <w:r w:rsidR="00282A71" w:rsidRPr="0065658E">
        <w:rPr>
          <w:rFonts w:asciiTheme="minorHAnsi" w:hAnsiTheme="minorHAnsi" w:cstheme="minorHAnsi"/>
          <w:sz w:val="24"/>
          <w:szCs w:val="24"/>
          <w:lang w:val="pt-BR"/>
        </w:rPr>
        <w:t>.</w:t>
      </w:r>
      <w:r w:rsidRPr="0065658E">
        <w:rPr>
          <w:rFonts w:asciiTheme="minorHAnsi" w:hAnsiTheme="minorHAnsi" w:cstheme="minorHAnsi"/>
          <w:sz w:val="24"/>
          <w:szCs w:val="24"/>
          <w:lang w:val="pt-BR"/>
        </w:rPr>
        <w:t>, Coppa S</w:t>
      </w:r>
      <w:r w:rsidR="00282A71" w:rsidRPr="0065658E">
        <w:rPr>
          <w:rFonts w:asciiTheme="minorHAnsi" w:hAnsiTheme="minorHAnsi" w:cstheme="minorHAnsi"/>
          <w:sz w:val="24"/>
          <w:szCs w:val="24"/>
          <w:lang w:val="pt-BR"/>
        </w:rPr>
        <w:t>.</w:t>
      </w:r>
      <w:r w:rsidRPr="0065658E">
        <w:rPr>
          <w:rFonts w:asciiTheme="minorHAnsi" w:hAnsiTheme="minorHAnsi" w:cstheme="minorHAnsi"/>
          <w:sz w:val="24"/>
          <w:szCs w:val="24"/>
          <w:lang w:val="pt-BR"/>
        </w:rPr>
        <w:t>, Facheris C</w:t>
      </w:r>
      <w:r w:rsidR="00282A71" w:rsidRPr="0065658E">
        <w:rPr>
          <w:rFonts w:asciiTheme="minorHAnsi" w:hAnsiTheme="minorHAnsi" w:cstheme="minorHAnsi"/>
          <w:sz w:val="24"/>
          <w:szCs w:val="24"/>
          <w:lang w:val="pt-BR"/>
        </w:rPr>
        <w:t xml:space="preserve">., </w:t>
      </w:r>
      <w:r w:rsidRPr="0065658E">
        <w:rPr>
          <w:rFonts w:asciiTheme="minorHAnsi" w:hAnsiTheme="minorHAnsi" w:cstheme="minorHAnsi"/>
          <w:sz w:val="24"/>
          <w:szCs w:val="24"/>
          <w:lang w:val="pt-BR"/>
        </w:rPr>
        <w:t>2006</w:t>
      </w:r>
      <w:r w:rsidR="00282A71" w:rsidRPr="0065658E">
        <w:rPr>
          <w:rFonts w:asciiTheme="minorHAnsi" w:hAnsiTheme="minorHAnsi" w:cstheme="minorHAnsi"/>
          <w:sz w:val="24"/>
          <w:szCs w:val="24"/>
          <w:lang w:val="pt-BR"/>
        </w:rPr>
        <w:t>.</w:t>
      </w:r>
      <w:r w:rsidRPr="0065658E">
        <w:rPr>
          <w:rFonts w:asciiTheme="minorHAnsi" w:hAnsiTheme="minorHAnsi" w:cstheme="minorHAnsi"/>
          <w:sz w:val="24"/>
          <w:szCs w:val="24"/>
          <w:lang w:val="pt-BR"/>
        </w:rPr>
        <w:t xml:space="preserve"> Analisi della distribuzione e struttura della popolazione di </w:t>
      </w:r>
      <w:r w:rsidRPr="0065658E">
        <w:rPr>
          <w:rFonts w:asciiTheme="minorHAnsi" w:hAnsiTheme="minorHAnsi" w:cstheme="minorHAnsi"/>
          <w:i/>
          <w:sz w:val="24"/>
          <w:szCs w:val="24"/>
          <w:lang w:val="pt-BR"/>
        </w:rPr>
        <w:t>Paracentrotus lividus</w:t>
      </w:r>
      <w:r w:rsidRPr="0065658E">
        <w:rPr>
          <w:rFonts w:asciiTheme="minorHAnsi" w:hAnsiTheme="minorHAnsi" w:cstheme="minorHAnsi"/>
          <w:sz w:val="24"/>
          <w:szCs w:val="24"/>
          <w:lang w:val="pt-BR"/>
        </w:rPr>
        <w:t xml:space="preserve"> finalizzata alla gestione della pesca del riccio di mare nell’area marina protetta Penisola Del Sinis – Isola di Mal di Ventre (Sardegna occidentale). </w:t>
      </w:r>
      <w:r w:rsidR="0065658E" w:rsidRPr="0065658E">
        <w:rPr>
          <w:rFonts w:asciiTheme="minorHAnsi" w:hAnsiTheme="minorHAnsi" w:cstheme="minorHAnsi"/>
          <w:sz w:val="24"/>
          <w:szCs w:val="24"/>
          <w:lang w:val="pt-BR"/>
        </w:rPr>
        <w:t>Biologia Marina</w:t>
      </w:r>
      <w:r w:rsidR="0065658E">
        <w:rPr>
          <w:rFonts w:asciiTheme="minorHAnsi" w:hAnsiTheme="minorHAnsi" w:cstheme="minorHAnsi"/>
          <w:sz w:val="24"/>
          <w:szCs w:val="24"/>
          <w:lang w:val="pt-BR"/>
        </w:rPr>
        <w:t xml:space="preserve"> Mediterranea 13(1): 326-333</w:t>
      </w:r>
      <w:r w:rsidRPr="00041240">
        <w:rPr>
          <w:rFonts w:asciiTheme="minorHAnsi" w:hAnsiTheme="minorHAnsi" w:cstheme="minorHAnsi"/>
          <w:sz w:val="24"/>
          <w:szCs w:val="24"/>
          <w:lang w:val="pt-BR"/>
        </w:rPr>
        <w:t xml:space="preserve"> </w:t>
      </w:r>
    </w:p>
    <w:p w:rsidR="00106BB3" w:rsidRDefault="00041240" w:rsidP="00BA0D4E">
      <w:pPr>
        <w:pStyle w:val="Testonormale"/>
        <w:spacing w:afterLines="100" w:line="480" w:lineRule="auto"/>
        <w:ind w:left="360" w:hanging="360"/>
        <w:jc w:val="both"/>
        <w:rPr>
          <w:rFonts w:asciiTheme="minorHAnsi" w:hAnsiTheme="minorHAnsi" w:cstheme="minorHAnsi"/>
          <w:sz w:val="24"/>
          <w:szCs w:val="24"/>
          <w:lang w:val="pt-BR"/>
        </w:rPr>
      </w:pPr>
      <w:r w:rsidRPr="00041240">
        <w:rPr>
          <w:rFonts w:asciiTheme="minorHAnsi" w:hAnsiTheme="minorHAnsi" w:cstheme="minorHAnsi"/>
          <w:sz w:val="24"/>
          <w:szCs w:val="24"/>
          <w:lang w:val="pt-BR"/>
        </w:rPr>
        <w:t>Bellas J.</w:t>
      </w:r>
      <w:r w:rsidR="00282A71">
        <w:rPr>
          <w:rFonts w:asciiTheme="minorHAnsi" w:hAnsiTheme="minorHAnsi" w:cstheme="minorHAnsi"/>
          <w:sz w:val="24"/>
          <w:szCs w:val="24"/>
          <w:lang w:val="pt-BR"/>
        </w:rPr>
        <w:t>,</w:t>
      </w:r>
      <w:r w:rsidRPr="00041240">
        <w:rPr>
          <w:rFonts w:asciiTheme="minorHAnsi" w:hAnsiTheme="minorHAnsi" w:cstheme="minorHAnsi"/>
          <w:sz w:val="24"/>
          <w:szCs w:val="24"/>
          <w:lang w:val="pt-BR"/>
        </w:rPr>
        <w:t xml:space="preserve"> 2007</w:t>
      </w:r>
      <w:r w:rsidR="00282A71">
        <w:rPr>
          <w:rFonts w:asciiTheme="minorHAnsi" w:hAnsiTheme="minorHAnsi" w:cstheme="minorHAnsi"/>
          <w:sz w:val="24"/>
          <w:szCs w:val="24"/>
          <w:lang w:val="pt-BR"/>
        </w:rPr>
        <w:t xml:space="preserve">. </w:t>
      </w:r>
      <w:r w:rsidRPr="00041240">
        <w:rPr>
          <w:rFonts w:asciiTheme="minorHAnsi" w:hAnsiTheme="minorHAnsi" w:cstheme="minorHAnsi"/>
          <w:sz w:val="24"/>
          <w:szCs w:val="24"/>
          <w:lang w:val="pt-BR"/>
        </w:rPr>
        <w:t xml:space="preserve">Toxicity of the booster biocide Sea-Nine to the early developmental stages of the sea urchin </w:t>
      </w:r>
      <w:r w:rsidRPr="00041240">
        <w:rPr>
          <w:rFonts w:asciiTheme="minorHAnsi" w:hAnsiTheme="minorHAnsi" w:cstheme="minorHAnsi"/>
          <w:i/>
          <w:sz w:val="24"/>
          <w:szCs w:val="24"/>
          <w:lang w:val="pt-BR"/>
        </w:rPr>
        <w:t>Paracentrotus lividus</w:t>
      </w:r>
      <w:r w:rsidR="00282A71">
        <w:rPr>
          <w:rFonts w:asciiTheme="minorHAnsi" w:hAnsiTheme="minorHAnsi" w:cstheme="minorHAnsi"/>
          <w:sz w:val="24"/>
          <w:szCs w:val="24"/>
          <w:lang w:val="pt-BR"/>
        </w:rPr>
        <w:t>. Aquatic Toxicology 83:</w:t>
      </w:r>
      <w:r w:rsidRPr="00041240">
        <w:rPr>
          <w:rFonts w:asciiTheme="minorHAnsi" w:hAnsiTheme="minorHAnsi" w:cstheme="minorHAnsi"/>
          <w:sz w:val="24"/>
          <w:szCs w:val="24"/>
          <w:lang w:val="pt-BR"/>
        </w:rPr>
        <w:t xml:space="preserve"> 52–61</w:t>
      </w:r>
    </w:p>
    <w:p w:rsidR="00106BB3" w:rsidRDefault="00282A71" w:rsidP="00BA0D4E">
      <w:pPr>
        <w:pStyle w:val="Testonormale"/>
        <w:spacing w:afterLines="100" w:line="480" w:lineRule="auto"/>
        <w:ind w:left="360" w:hanging="360"/>
        <w:jc w:val="both"/>
        <w:rPr>
          <w:rFonts w:asciiTheme="minorHAnsi" w:hAnsiTheme="minorHAnsi" w:cstheme="minorHAnsi"/>
          <w:sz w:val="24"/>
          <w:szCs w:val="24"/>
          <w:lang w:val="pt-BR"/>
        </w:rPr>
      </w:pPr>
      <w:r>
        <w:rPr>
          <w:rFonts w:asciiTheme="minorHAnsi" w:hAnsiTheme="minorHAnsi" w:cstheme="minorHAnsi"/>
          <w:sz w:val="24"/>
          <w:szCs w:val="24"/>
          <w:lang w:val="pt-BR"/>
        </w:rPr>
        <w:t xml:space="preserve">Boudouresque C.F., </w:t>
      </w:r>
      <w:r w:rsidR="00041240" w:rsidRPr="00041240">
        <w:rPr>
          <w:rFonts w:asciiTheme="minorHAnsi" w:hAnsiTheme="minorHAnsi" w:cstheme="minorHAnsi"/>
          <w:sz w:val="24"/>
          <w:szCs w:val="24"/>
          <w:lang w:val="pt-BR"/>
        </w:rPr>
        <w:t>1987</w:t>
      </w:r>
      <w:r>
        <w:rPr>
          <w:rFonts w:asciiTheme="minorHAnsi" w:hAnsiTheme="minorHAnsi" w:cstheme="minorHAnsi"/>
          <w:sz w:val="24"/>
          <w:szCs w:val="24"/>
          <w:lang w:val="pt-BR"/>
        </w:rPr>
        <w:t>.</w:t>
      </w:r>
      <w:r w:rsidR="00041240" w:rsidRPr="00041240">
        <w:rPr>
          <w:rFonts w:asciiTheme="minorHAnsi" w:hAnsiTheme="minorHAnsi" w:cstheme="minorHAnsi"/>
          <w:sz w:val="24"/>
          <w:szCs w:val="24"/>
          <w:lang w:val="pt-BR"/>
        </w:rPr>
        <w:t xml:space="preserve"> Colloque international sur </w:t>
      </w:r>
      <w:r w:rsidR="00041240" w:rsidRPr="00041240">
        <w:rPr>
          <w:rFonts w:asciiTheme="minorHAnsi" w:hAnsiTheme="minorHAnsi" w:cstheme="minorHAnsi"/>
          <w:i/>
          <w:sz w:val="24"/>
          <w:szCs w:val="24"/>
          <w:lang w:val="pt-BR"/>
        </w:rPr>
        <w:t>Paracentrotus lividus</w:t>
      </w:r>
      <w:r w:rsidR="00041240" w:rsidRPr="00041240">
        <w:rPr>
          <w:rFonts w:asciiTheme="minorHAnsi" w:hAnsiTheme="minorHAnsi" w:cstheme="minorHAnsi"/>
          <w:sz w:val="24"/>
          <w:szCs w:val="24"/>
          <w:lang w:val="pt-BR"/>
        </w:rPr>
        <w:t xml:space="preserve"> et les oursins commestibles. GIS Posidonie Publication, Marseille. </w:t>
      </w:r>
    </w:p>
    <w:p w:rsidR="00D262B0" w:rsidRDefault="00D262B0" w:rsidP="00BA0D4E">
      <w:pPr>
        <w:pStyle w:val="Testonormale"/>
        <w:spacing w:afterLines="100" w:line="480" w:lineRule="auto"/>
        <w:ind w:left="360" w:hanging="360"/>
        <w:jc w:val="both"/>
        <w:rPr>
          <w:rFonts w:asciiTheme="minorHAnsi" w:hAnsiTheme="minorHAnsi" w:cstheme="minorHAnsi"/>
          <w:sz w:val="24"/>
          <w:szCs w:val="24"/>
          <w:lang w:val="pt-BR"/>
        </w:rPr>
      </w:pPr>
      <w:r w:rsidRPr="00D262B0">
        <w:rPr>
          <w:rFonts w:asciiTheme="minorHAnsi" w:hAnsiTheme="minorHAnsi" w:cstheme="minorHAnsi"/>
          <w:sz w:val="24"/>
          <w:szCs w:val="24"/>
          <w:lang w:val="pt-BR"/>
        </w:rPr>
        <w:lastRenderedPageBreak/>
        <w:t>Budge S</w:t>
      </w:r>
      <w:r w:rsidR="00282A71">
        <w:rPr>
          <w:rFonts w:asciiTheme="minorHAnsi" w:hAnsiTheme="minorHAnsi" w:cstheme="minorHAnsi"/>
          <w:sz w:val="24"/>
          <w:szCs w:val="24"/>
          <w:lang w:val="pt-BR"/>
        </w:rPr>
        <w:t>.</w:t>
      </w:r>
      <w:r w:rsidRPr="00D262B0">
        <w:rPr>
          <w:rFonts w:asciiTheme="minorHAnsi" w:hAnsiTheme="minorHAnsi" w:cstheme="minorHAnsi"/>
          <w:sz w:val="24"/>
          <w:szCs w:val="24"/>
          <w:lang w:val="pt-BR"/>
        </w:rPr>
        <w:t>M</w:t>
      </w:r>
      <w:r w:rsidR="00282A71">
        <w:rPr>
          <w:rFonts w:asciiTheme="minorHAnsi" w:hAnsiTheme="minorHAnsi" w:cstheme="minorHAnsi"/>
          <w:sz w:val="24"/>
          <w:szCs w:val="24"/>
          <w:lang w:val="pt-BR"/>
        </w:rPr>
        <w:t>.</w:t>
      </w:r>
      <w:r w:rsidRPr="00D262B0">
        <w:rPr>
          <w:rFonts w:asciiTheme="minorHAnsi" w:hAnsiTheme="minorHAnsi" w:cstheme="minorHAnsi"/>
          <w:sz w:val="24"/>
          <w:szCs w:val="24"/>
          <w:lang w:val="pt-BR"/>
        </w:rPr>
        <w:t>, Iverson S</w:t>
      </w:r>
      <w:r w:rsidR="00282A71">
        <w:rPr>
          <w:rFonts w:asciiTheme="minorHAnsi" w:hAnsiTheme="minorHAnsi" w:cstheme="minorHAnsi"/>
          <w:sz w:val="24"/>
          <w:szCs w:val="24"/>
          <w:lang w:val="pt-BR"/>
        </w:rPr>
        <w:t>.</w:t>
      </w:r>
      <w:r w:rsidRPr="00D262B0">
        <w:rPr>
          <w:rFonts w:asciiTheme="minorHAnsi" w:hAnsiTheme="minorHAnsi" w:cstheme="minorHAnsi"/>
          <w:sz w:val="24"/>
          <w:szCs w:val="24"/>
          <w:lang w:val="pt-BR"/>
        </w:rPr>
        <w:t>J</w:t>
      </w:r>
      <w:r w:rsidR="00282A71">
        <w:rPr>
          <w:rFonts w:asciiTheme="minorHAnsi" w:hAnsiTheme="minorHAnsi" w:cstheme="minorHAnsi"/>
          <w:sz w:val="24"/>
          <w:szCs w:val="24"/>
          <w:lang w:val="pt-BR"/>
        </w:rPr>
        <w:t>.</w:t>
      </w:r>
      <w:r w:rsidRPr="00D262B0">
        <w:rPr>
          <w:rFonts w:asciiTheme="minorHAnsi" w:hAnsiTheme="minorHAnsi" w:cstheme="minorHAnsi"/>
          <w:sz w:val="24"/>
          <w:szCs w:val="24"/>
          <w:lang w:val="pt-BR"/>
        </w:rPr>
        <w:t>, Koopman H</w:t>
      </w:r>
      <w:r w:rsidR="00282A71">
        <w:rPr>
          <w:rFonts w:asciiTheme="minorHAnsi" w:hAnsiTheme="minorHAnsi" w:cstheme="minorHAnsi"/>
          <w:sz w:val="24"/>
          <w:szCs w:val="24"/>
          <w:lang w:val="pt-BR"/>
        </w:rPr>
        <w:t>.</w:t>
      </w:r>
      <w:r w:rsidRPr="00D262B0">
        <w:rPr>
          <w:rFonts w:asciiTheme="minorHAnsi" w:hAnsiTheme="minorHAnsi" w:cstheme="minorHAnsi"/>
          <w:sz w:val="24"/>
          <w:szCs w:val="24"/>
          <w:lang w:val="pt-BR"/>
        </w:rPr>
        <w:t>N</w:t>
      </w:r>
      <w:r w:rsidR="00282A71">
        <w:rPr>
          <w:rFonts w:asciiTheme="minorHAnsi" w:hAnsiTheme="minorHAnsi" w:cstheme="minorHAnsi"/>
          <w:sz w:val="24"/>
          <w:szCs w:val="24"/>
          <w:lang w:val="pt-BR"/>
        </w:rPr>
        <w:t>.</w:t>
      </w:r>
      <w:r w:rsidRPr="00D262B0">
        <w:rPr>
          <w:rFonts w:asciiTheme="minorHAnsi" w:hAnsiTheme="minorHAnsi" w:cstheme="minorHAnsi"/>
          <w:sz w:val="24"/>
          <w:szCs w:val="24"/>
          <w:lang w:val="pt-BR"/>
        </w:rPr>
        <w:t>,</w:t>
      </w:r>
      <w:r w:rsidR="00282A71">
        <w:rPr>
          <w:rFonts w:asciiTheme="minorHAnsi" w:hAnsiTheme="minorHAnsi" w:cstheme="minorHAnsi"/>
          <w:sz w:val="24"/>
          <w:szCs w:val="24"/>
          <w:lang w:val="pt-BR"/>
        </w:rPr>
        <w:t xml:space="preserve"> </w:t>
      </w:r>
      <w:r w:rsidRPr="00D262B0">
        <w:rPr>
          <w:rFonts w:asciiTheme="minorHAnsi" w:hAnsiTheme="minorHAnsi" w:cstheme="minorHAnsi"/>
          <w:sz w:val="24"/>
          <w:szCs w:val="24"/>
          <w:lang w:val="pt-BR"/>
        </w:rPr>
        <w:t xml:space="preserve">2006. Studying trophic ecology in marine ecosystems using fatty acids: a primer on analysis and interpretation. Marine Mammal Science 22(4): 759-801. </w:t>
      </w:r>
    </w:p>
    <w:p w:rsidR="00106BB3" w:rsidRDefault="00041240" w:rsidP="00BA0D4E">
      <w:pPr>
        <w:pStyle w:val="Testonormale"/>
        <w:spacing w:afterLines="100" w:line="480" w:lineRule="auto"/>
        <w:ind w:left="360" w:hanging="360"/>
        <w:jc w:val="both"/>
        <w:rPr>
          <w:rFonts w:asciiTheme="minorHAnsi" w:hAnsiTheme="minorHAnsi" w:cstheme="minorHAnsi"/>
          <w:sz w:val="24"/>
          <w:szCs w:val="24"/>
          <w:lang w:val="pt-BR"/>
        </w:rPr>
      </w:pPr>
      <w:r w:rsidRPr="00041240">
        <w:rPr>
          <w:rFonts w:asciiTheme="minorHAnsi" w:hAnsiTheme="minorHAnsi" w:cstheme="minorHAnsi"/>
          <w:sz w:val="24"/>
          <w:szCs w:val="24"/>
          <w:lang w:val="pt-BR"/>
        </w:rPr>
        <w:t>Bulleri F</w:t>
      </w:r>
      <w:r w:rsidR="00282A71">
        <w:rPr>
          <w:rFonts w:asciiTheme="minorHAnsi" w:hAnsiTheme="minorHAnsi" w:cstheme="minorHAnsi"/>
          <w:sz w:val="24"/>
          <w:szCs w:val="24"/>
          <w:lang w:val="pt-BR"/>
        </w:rPr>
        <w:t>.</w:t>
      </w:r>
      <w:r w:rsidRPr="00041240">
        <w:rPr>
          <w:rFonts w:asciiTheme="minorHAnsi" w:hAnsiTheme="minorHAnsi" w:cstheme="minorHAnsi"/>
          <w:sz w:val="24"/>
          <w:szCs w:val="24"/>
          <w:lang w:val="pt-BR"/>
        </w:rPr>
        <w:t>,</w:t>
      </w:r>
      <w:r w:rsidR="00282A71">
        <w:rPr>
          <w:rFonts w:asciiTheme="minorHAnsi" w:hAnsiTheme="minorHAnsi" w:cstheme="minorHAnsi"/>
          <w:sz w:val="24"/>
          <w:szCs w:val="24"/>
          <w:lang w:val="pt-BR"/>
        </w:rPr>
        <w:t xml:space="preserve"> Benedetti-Cecchi L., Cinelli F., 1999.</w:t>
      </w:r>
      <w:r w:rsidRPr="00041240">
        <w:rPr>
          <w:rFonts w:asciiTheme="minorHAnsi" w:hAnsiTheme="minorHAnsi" w:cstheme="minorHAnsi"/>
          <w:sz w:val="24"/>
          <w:szCs w:val="24"/>
          <w:lang w:val="pt-BR"/>
        </w:rPr>
        <w:t xml:space="preserve"> Grazing by the sea urchins </w:t>
      </w:r>
      <w:r w:rsidRPr="00041240">
        <w:rPr>
          <w:rFonts w:asciiTheme="minorHAnsi" w:hAnsiTheme="minorHAnsi" w:cstheme="minorHAnsi"/>
          <w:i/>
          <w:sz w:val="24"/>
          <w:szCs w:val="24"/>
          <w:lang w:val="pt-BR"/>
        </w:rPr>
        <w:t>Arbacia lixula</w:t>
      </w:r>
      <w:r w:rsidRPr="00041240">
        <w:rPr>
          <w:rFonts w:asciiTheme="minorHAnsi" w:hAnsiTheme="minorHAnsi" w:cstheme="minorHAnsi"/>
          <w:sz w:val="24"/>
          <w:szCs w:val="24"/>
          <w:lang w:val="pt-BR"/>
        </w:rPr>
        <w:t xml:space="preserve"> L. and </w:t>
      </w:r>
      <w:r w:rsidRPr="00041240">
        <w:rPr>
          <w:rFonts w:asciiTheme="minorHAnsi" w:hAnsiTheme="minorHAnsi" w:cstheme="minorHAnsi"/>
          <w:i/>
          <w:sz w:val="24"/>
          <w:szCs w:val="24"/>
          <w:lang w:val="pt-BR"/>
        </w:rPr>
        <w:t>Paracentrotus lividus</w:t>
      </w:r>
      <w:r w:rsidRPr="00041240">
        <w:rPr>
          <w:rFonts w:asciiTheme="minorHAnsi" w:hAnsiTheme="minorHAnsi" w:cstheme="minorHAnsi"/>
          <w:sz w:val="24"/>
          <w:szCs w:val="24"/>
          <w:lang w:val="pt-BR"/>
        </w:rPr>
        <w:t xml:space="preserve"> Lam. In the Northwest Mediterranean. Journal of Experimental Marine B</w:t>
      </w:r>
      <w:r w:rsidR="00282A71">
        <w:rPr>
          <w:rFonts w:asciiTheme="minorHAnsi" w:hAnsiTheme="minorHAnsi" w:cstheme="minorHAnsi"/>
          <w:sz w:val="24"/>
          <w:szCs w:val="24"/>
          <w:lang w:val="pt-BR"/>
        </w:rPr>
        <w:t>iology and Ecology 241:</w:t>
      </w:r>
      <w:r w:rsidRPr="00041240">
        <w:rPr>
          <w:rFonts w:asciiTheme="minorHAnsi" w:hAnsiTheme="minorHAnsi" w:cstheme="minorHAnsi"/>
          <w:sz w:val="24"/>
          <w:szCs w:val="24"/>
          <w:lang w:val="pt-BR"/>
        </w:rPr>
        <w:t xml:space="preserve"> 81-95. </w:t>
      </w:r>
    </w:p>
    <w:p w:rsidR="00106BB3" w:rsidRDefault="00041240" w:rsidP="00BA0D4E">
      <w:pPr>
        <w:pStyle w:val="Testonormale"/>
        <w:spacing w:afterLines="100" w:line="480" w:lineRule="auto"/>
        <w:ind w:left="360" w:hanging="360"/>
        <w:jc w:val="both"/>
        <w:rPr>
          <w:rFonts w:asciiTheme="minorHAnsi" w:hAnsiTheme="minorHAnsi" w:cstheme="minorHAnsi"/>
          <w:sz w:val="24"/>
          <w:szCs w:val="24"/>
          <w:lang w:val="pt-BR"/>
        </w:rPr>
      </w:pPr>
      <w:r w:rsidRPr="00041240">
        <w:rPr>
          <w:rFonts w:asciiTheme="minorHAnsi" w:hAnsiTheme="minorHAnsi" w:cstheme="minorHAnsi"/>
          <w:sz w:val="24"/>
          <w:szCs w:val="24"/>
          <w:lang w:val="pt-BR"/>
        </w:rPr>
        <w:t>Byrne M</w:t>
      </w:r>
      <w:r w:rsidR="00282A71">
        <w:rPr>
          <w:rFonts w:asciiTheme="minorHAnsi" w:hAnsiTheme="minorHAnsi" w:cstheme="minorHAnsi"/>
          <w:sz w:val="24"/>
          <w:szCs w:val="24"/>
          <w:lang w:val="pt-BR"/>
        </w:rPr>
        <w:t>.,</w:t>
      </w:r>
      <w:r w:rsidRPr="00041240">
        <w:rPr>
          <w:rFonts w:asciiTheme="minorHAnsi" w:hAnsiTheme="minorHAnsi" w:cstheme="minorHAnsi"/>
          <w:sz w:val="24"/>
          <w:szCs w:val="24"/>
          <w:lang w:val="pt-BR"/>
        </w:rPr>
        <w:t xml:space="preserve"> 1990</w:t>
      </w:r>
      <w:r w:rsidR="00282A71">
        <w:rPr>
          <w:rFonts w:asciiTheme="minorHAnsi" w:hAnsiTheme="minorHAnsi" w:cstheme="minorHAnsi"/>
          <w:sz w:val="24"/>
          <w:szCs w:val="24"/>
          <w:lang w:val="pt-BR"/>
        </w:rPr>
        <w:t>.</w:t>
      </w:r>
      <w:r w:rsidRPr="00041240">
        <w:rPr>
          <w:rFonts w:asciiTheme="minorHAnsi" w:hAnsiTheme="minorHAnsi" w:cstheme="minorHAnsi"/>
          <w:sz w:val="24"/>
          <w:szCs w:val="24"/>
          <w:lang w:val="pt-BR"/>
        </w:rPr>
        <w:t xml:space="preserve"> Annual reproductive cycle of commercial sea urchin </w:t>
      </w:r>
      <w:r w:rsidRPr="00041240">
        <w:rPr>
          <w:rFonts w:asciiTheme="minorHAnsi" w:hAnsiTheme="minorHAnsi" w:cstheme="minorHAnsi"/>
          <w:i/>
          <w:sz w:val="24"/>
          <w:szCs w:val="24"/>
          <w:lang w:val="pt-BR"/>
        </w:rPr>
        <w:t>Paracentrotus lividus</w:t>
      </w:r>
      <w:r w:rsidRPr="00041240">
        <w:rPr>
          <w:rFonts w:asciiTheme="minorHAnsi" w:hAnsiTheme="minorHAnsi" w:cstheme="minorHAnsi"/>
          <w:sz w:val="24"/>
          <w:szCs w:val="24"/>
          <w:lang w:val="pt-BR"/>
        </w:rPr>
        <w:t>, from an exploited intertidal and sheltered subtidal habitat on west coast</w:t>
      </w:r>
      <w:r w:rsidR="00282A71">
        <w:rPr>
          <w:rFonts w:asciiTheme="minorHAnsi" w:hAnsiTheme="minorHAnsi" w:cstheme="minorHAnsi"/>
          <w:sz w:val="24"/>
          <w:szCs w:val="24"/>
          <w:lang w:val="pt-BR"/>
        </w:rPr>
        <w:t xml:space="preserve"> of Ireland. Marine Biology 104:</w:t>
      </w:r>
      <w:r w:rsidRPr="00041240">
        <w:rPr>
          <w:rFonts w:asciiTheme="minorHAnsi" w:hAnsiTheme="minorHAnsi" w:cstheme="minorHAnsi"/>
          <w:sz w:val="24"/>
          <w:szCs w:val="24"/>
          <w:lang w:val="pt-BR"/>
        </w:rPr>
        <w:t xml:space="preserve"> 275-289. </w:t>
      </w:r>
    </w:p>
    <w:p w:rsidR="00B82364" w:rsidRDefault="00B82364" w:rsidP="00BA0D4E">
      <w:pPr>
        <w:pStyle w:val="Testonormale"/>
        <w:spacing w:afterLines="100" w:line="480" w:lineRule="auto"/>
        <w:ind w:left="360" w:hanging="360"/>
        <w:jc w:val="both"/>
        <w:rPr>
          <w:rFonts w:asciiTheme="minorHAnsi" w:hAnsiTheme="minorHAnsi" w:cstheme="minorHAnsi"/>
          <w:sz w:val="24"/>
          <w:szCs w:val="24"/>
          <w:lang w:val="pt-BR"/>
        </w:rPr>
      </w:pPr>
      <w:r w:rsidRPr="00B82364">
        <w:rPr>
          <w:rFonts w:asciiTheme="minorHAnsi" w:hAnsiTheme="minorHAnsi" w:cstheme="minorHAnsi"/>
          <w:sz w:val="24"/>
          <w:szCs w:val="24"/>
          <w:lang w:val="pt-BR"/>
        </w:rPr>
        <w:t>Cook E</w:t>
      </w:r>
      <w:r>
        <w:rPr>
          <w:rFonts w:asciiTheme="minorHAnsi" w:hAnsiTheme="minorHAnsi" w:cstheme="minorHAnsi"/>
          <w:sz w:val="24"/>
          <w:szCs w:val="24"/>
          <w:lang w:val="pt-BR"/>
        </w:rPr>
        <w:t>.</w:t>
      </w:r>
      <w:r w:rsidRPr="00B82364">
        <w:rPr>
          <w:rFonts w:asciiTheme="minorHAnsi" w:hAnsiTheme="minorHAnsi" w:cstheme="minorHAnsi"/>
          <w:sz w:val="24"/>
          <w:szCs w:val="24"/>
          <w:lang w:val="pt-BR"/>
        </w:rPr>
        <w:t>J</w:t>
      </w:r>
      <w:r>
        <w:rPr>
          <w:rFonts w:asciiTheme="minorHAnsi" w:hAnsiTheme="minorHAnsi" w:cstheme="minorHAnsi"/>
          <w:sz w:val="24"/>
          <w:szCs w:val="24"/>
          <w:lang w:val="pt-BR"/>
        </w:rPr>
        <w:t>.</w:t>
      </w:r>
      <w:r w:rsidRPr="00B82364">
        <w:rPr>
          <w:rFonts w:asciiTheme="minorHAnsi" w:hAnsiTheme="minorHAnsi" w:cstheme="minorHAnsi"/>
          <w:sz w:val="24"/>
          <w:szCs w:val="24"/>
          <w:lang w:val="pt-BR"/>
        </w:rPr>
        <w:t>, Kelly M</w:t>
      </w:r>
      <w:r>
        <w:rPr>
          <w:rFonts w:asciiTheme="minorHAnsi" w:hAnsiTheme="minorHAnsi" w:cstheme="minorHAnsi"/>
          <w:sz w:val="24"/>
          <w:szCs w:val="24"/>
          <w:lang w:val="pt-BR"/>
        </w:rPr>
        <w:t>.</w:t>
      </w:r>
      <w:r w:rsidRPr="00B82364">
        <w:rPr>
          <w:rFonts w:asciiTheme="minorHAnsi" w:hAnsiTheme="minorHAnsi" w:cstheme="minorHAnsi"/>
          <w:sz w:val="24"/>
          <w:szCs w:val="24"/>
          <w:lang w:val="pt-BR"/>
        </w:rPr>
        <w:t>S</w:t>
      </w:r>
      <w:r>
        <w:rPr>
          <w:rFonts w:asciiTheme="minorHAnsi" w:hAnsiTheme="minorHAnsi" w:cstheme="minorHAnsi"/>
          <w:sz w:val="24"/>
          <w:szCs w:val="24"/>
          <w:lang w:val="pt-BR"/>
        </w:rPr>
        <w:t>.</w:t>
      </w:r>
      <w:r w:rsidRPr="00B82364">
        <w:rPr>
          <w:rFonts w:asciiTheme="minorHAnsi" w:hAnsiTheme="minorHAnsi" w:cstheme="minorHAnsi"/>
          <w:sz w:val="24"/>
          <w:szCs w:val="24"/>
          <w:lang w:val="pt-BR"/>
        </w:rPr>
        <w:t>, McKenzie J</w:t>
      </w:r>
      <w:r>
        <w:rPr>
          <w:rFonts w:asciiTheme="minorHAnsi" w:hAnsiTheme="minorHAnsi" w:cstheme="minorHAnsi"/>
          <w:sz w:val="24"/>
          <w:szCs w:val="24"/>
          <w:lang w:val="pt-BR"/>
        </w:rPr>
        <w:t>.</w:t>
      </w:r>
      <w:r w:rsidRPr="00B82364">
        <w:rPr>
          <w:rFonts w:asciiTheme="minorHAnsi" w:hAnsiTheme="minorHAnsi" w:cstheme="minorHAnsi"/>
          <w:sz w:val="24"/>
          <w:szCs w:val="24"/>
          <w:lang w:val="pt-BR"/>
        </w:rPr>
        <w:t>D</w:t>
      </w:r>
      <w:r>
        <w:rPr>
          <w:rFonts w:asciiTheme="minorHAnsi" w:hAnsiTheme="minorHAnsi" w:cstheme="minorHAnsi"/>
          <w:sz w:val="24"/>
          <w:szCs w:val="24"/>
          <w:lang w:val="pt-BR"/>
        </w:rPr>
        <w:t>.</w:t>
      </w:r>
      <w:r w:rsidR="00282A71">
        <w:rPr>
          <w:rFonts w:asciiTheme="minorHAnsi" w:hAnsiTheme="minorHAnsi" w:cstheme="minorHAnsi"/>
          <w:sz w:val="24"/>
          <w:szCs w:val="24"/>
          <w:lang w:val="pt-BR"/>
        </w:rPr>
        <w:t xml:space="preserve">, 1998. </w:t>
      </w:r>
      <w:r w:rsidRPr="00B82364">
        <w:rPr>
          <w:rFonts w:asciiTheme="minorHAnsi" w:hAnsiTheme="minorHAnsi" w:cstheme="minorHAnsi"/>
          <w:sz w:val="24"/>
          <w:szCs w:val="24"/>
          <w:lang w:val="pt-BR"/>
        </w:rPr>
        <w:t xml:space="preserve">Somatic and gonadal growth of the sea urchin </w:t>
      </w:r>
      <w:r w:rsidRPr="00B82364">
        <w:rPr>
          <w:rFonts w:asciiTheme="minorHAnsi" w:hAnsiTheme="minorHAnsi" w:cstheme="minorHAnsi"/>
          <w:i/>
          <w:sz w:val="24"/>
          <w:szCs w:val="24"/>
          <w:lang w:val="pt-BR"/>
        </w:rPr>
        <w:t>Psammechinus milliaris</w:t>
      </w:r>
      <w:r w:rsidRPr="00B82364">
        <w:rPr>
          <w:rFonts w:asciiTheme="minorHAnsi" w:hAnsiTheme="minorHAnsi" w:cstheme="minorHAnsi"/>
          <w:sz w:val="24"/>
          <w:szCs w:val="24"/>
          <w:lang w:val="pt-BR"/>
        </w:rPr>
        <w:t xml:space="preserve"> (Gmelin) fed artificial salmon feed compared with a macroalgal diet. J</w:t>
      </w:r>
      <w:r w:rsidR="00282A71">
        <w:rPr>
          <w:rFonts w:asciiTheme="minorHAnsi" w:hAnsiTheme="minorHAnsi" w:cstheme="minorHAnsi"/>
          <w:sz w:val="24"/>
          <w:szCs w:val="24"/>
          <w:lang w:val="pt-BR"/>
        </w:rPr>
        <w:t>ournal of</w:t>
      </w:r>
      <w:r w:rsidRPr="00B82364">
        <w:rPr>
          <w:rFonts w:asciiTheme="minorHAnsi" w:hAnsiTheme="minorHAnsi" w:cstheme="minorHAnsi"/>
          <w:sz w:val="24"/>
          <w:szCs w:val="24"/>
          <w:lang w:val="pt-BR"/>
        </w:rPr>
        <w:t xml:space="preserve"> Shell</w:t>
      </w:r>
      <w:r w:rsidR="00282A71">
        <w:rPr>
          <w:rFonts w:asciiTheme="minorHAnsi" w:hAnsiTheme="minorHAnsi" w:cstheme="minorHAnsi"/>
          <w:sz w:val="24"/>
          <w:szCs w:val="24"/>
          <w:lang w:val="pt-BR"/>
        </w:rPr>
        <w:t>fish</w:t>
      </w:r>
      <w:r>
        <w:rPr>
          <w:rFonts w:asciiTheme="minorHAnsi" w:hAnsiTheme="minorHAnsi" w:cstheme="minorHAnsi"/>
          <w:sz w:val="24"/>
          <w:szCs w:val="24"/>
          <w:lang w:val="pt-BR"/>
        </w:rPr>
        <w:t xml:space="preserve"> </w:t>
      </w:r>
      <w:r w:rsidRPr="00B82364">
        <w:rPr>
          <w:rFonts w:asciiTheme="minorHAnsi" w:hAnsiTheme="minorHAnsi" w:cstheme="minorHAnsi"/>
          <w:sz w:val="24"/>
          <w:szCs w:val="24"/>
          <w:lang w:val="pt-BR"/>
        </w:rPr>
        <w:t>Res</w:t>
      </w:r>
      <w:r w:rsidR="00282A71">
        <w:rPr>
          <w:rFonts w:asciiTheme="minorHAnsi" w:hAnsiTheme="minorHAnsi" w:cstheme="minorHAnsi"/>
          <w:sz w:val="24"/>
          <w:szCs w:val="24"/>
          <w:lang w:val="pt-BR"/>
        </w:rPr>
        <w:t>earch</w:t>
      </w:r>
      <w:r w:rsidRPr="00B82364">
        <w:rPr>
          <w:rFonts w:asciiTheme="minorHAnsi" w:hAnsiTheme="minorHAnsi" w:cstheme="minorHAnsi"/>
          <w:sz w:val="24"/>
          <w:szCs w:val="24"/>
          <w:lang w:val="pt-BR"/>
        </w:rPr>
        <w:t xml:space="preserve"> 17(5):</w:t>
      </w:r>
      <w:r w:rsidR="00282A71">
        <w:rPr>
          <w:rFonts w:asciiTheme="minorHAnsi" w:hAnsiTheme="minorHAnsi" w:cstheme="minorHAnsi"/>
          <w:sz w:val="24"/>
          <w:szCs w:val="24"/>
          <w:lang w:val="pt-BR"/>
        </w:rPr>
        <w:t xml:space="preserve"> </w:t>
      </w:r>
      <w:r w:rsidRPr="00B82364">
        <w:rPr>
          <w:rFonts w:asciiTheme="minorHAnsi" w:hAnsiTheme="minorHAnsi" w:cstheme="minorHAnsi"/>
          <w:sz w:val="24"/>
          <w:szCs w:val="24"/>
          <w:lang w:val="pt-BR"/>
        </w:rPr>
        <w:t>1549–1555</w:t>
      </w:r>
    </w:p>
    <w:p w:rsidR="00106BB3" w:rsidRDefault="00282A71" w:rsidP="00BA0D4E">
      <w:pPr>
        <w:pStyle w:val="Testonormale"/>
        <w:spacing w:afterLines="100" w:line="480" w:lineRule="auto"/>
        <w:ind w:left="360" w:hanging="360"/>
        <w:jc w:val="both"/>
        <w:rPr>
          <w:rFonts w:asciiTheme="minorHAnsi" w:hAnsiTheme="minorHAnsi" w:cstheme="minorHAnsi"/>
          <w:sz w:val="24"/>
          <w:szCs w:val="24"/>
          <w:lang w:val="pt-BR"/>
        </w:rPr>
      </w:pPr>
      <w:r>
        <w:rPr>
          <w:rFonts w:asciiTheme="minorHAnsi" w:hAnsiTheme="minorHAnsi" w:cstheme="minorHAnsi"/>
          <w:sz w:val="24"/>
          <w:szCs w:val="24"/>
          <w:lang w:val="pt-BR"/>
        </w:rPr>
        <w:t>Cook E.J., Hughes A.D., Orr H., Kelly M.</w:t>
      </w:r>
      <w:r w:rsidR="00041240" w:rsidRPr="00041240">
        <w:rPr>
          <w:rFonts w:asciiTheme="minorHAnsi" w:hAnsiTheme="minorHAnsi" w:cstheme="minorHAnsi"/>
          <w:sz w:val="24"/>
          <w:szCs w:val="24"/>
          <w:lang w:val="pt-BR"/>
        </w:rPr>
        <w:t>S</w:t>
      </w:r>
      <w:r w:rsidR="00B82364">
        <w:rPr>
          <w:rFonts w:asciiTheme="minorHAnsi" w:hAnsiTheme="minorHAnsi" w:cstheme="minorHAnsi"/>
          <w:sz w:val="24"/>
          <w:szCs w:val="24"/>
          <w:lang w:val="pt-BR"/>
        </w:rPr>
        <w:t>.</w:t>
      </w:r>
      <w:r>
        <w:rPr>
          <w:rFonts w:asciiTheme="minorHAnsi" w:hAnsiTheme="minorHAnsi" w:cstheme="minorHAnsi"/>
          <w:sz w:val="24"/>
          <w:szCs w:val="24"/>
          <w:lang w:val="pt-BR"/>
        </w:rPr>
        <w:t>, Black K.D., 2007.</w:t>
      </w:r>
      <w:r w:rsidR="00041240" w:rsidRPr="00041240">
        <w:rPr>
          <w:rFonts w:asciiTheme="minorHAnsi" w:hAnsiTheme="minorHAnsi" w:cstheme="minorHAnsi"/>
          <w:sz w:val="24"/>
          <w:szCs w:val="24"/>
          <w:lang w:val="pt-BR"/>
        </w:rPr>
        <w:t xml:space="preserve"> Influence of dietary protein on essential fatty acids in the gonadal tissue of the sea urchins </w:t>
      </w:r>
      <w:r w:rsidR="00041240" w:rsidRPr="00041240">
        <w:rPr>
          <w:rFonts w:asciiTheme="minorHAnsi" w:hAnsiTheme="minorHAnsi" w:cstheme="minorHAnsi"/>
          <w:i/>
          <w:sz w:val="24"/>
          <w:szCs w:val="24"/>
          <w:lang w:val="pt-BR"/>
        </w:rPr>
        <w:t>Psammechinus miliaris</w:t>
      </w:r>
      <w:r w:rsidR="00041240" w:rsidRPr="00041240">
        <w:rPr>
          <w:rFonts w:asciiTheme="minorHAnsi" w:hAnsiTheme="minorHAnsi" w:cstheme="minorHAnsi"/>
          <w:sz w:val="24"/>
          <w:szCs w:val="24"/>
          <w:lang w:val="pt-BR"/>
        </w:rPr>
        <w:t xml:space="preserve"> and </w:t>
      </w:r>
      <w:r w:rsidR="00041240" w:rsidRPr="00041240">
        <w:rPr>
          <w:rFonts w:asciiTheme="minorHAnsi" w:hAnsiTheme="minorHAnsi" w:cstheme="minorHAnsi"/>
          <w:i/>
          <w:sz w:val="24"/>
          <w:szCs w:val="24"/>
          <w:lang w:val="pt-BR"/>
        </w:rPr>
        <w:t>Paracentrotus lividus (Echinodermata)</w:t>
      </w:r>
      <w:r>
        <w:rPr>
          <w:rFonts w:asciiTheme="minorHAnsi" w:hAnsiTheme="minorHAnsi" w:cstheme="minorHAnsi"/>
          <w:sz w:val="24"/>
          <w:szCs w:val="24"/>
          <w:lang w:val="pt-BR"/>
        </w:rPr>
        <w:t xml:space="preserve"> Aquaculture 273: </w:t>
      </w:r>
      <w:r w:rsidR="00041240" w:rsidRPr="00041240">
        <w:rPr>
          <w:rFonts w:asciiTheme="minorHAnsi" w:hAnsiTheme="minorHAnsi" w:cstheme="minorHAnsi"/>
          <w:sz w:val="24"/>
          <w:szCs w:val="24"/>
          <w:lang w:val="pt-BR"/>
        </w:rPr>
        <w:t>586 - 594</w:t>
      </w:r>
    </w:p>
    <w:p w:rsidR="00106BB3" w:rsidRDefault="00041240" w:rsidP="00BA0D4E">
      <w:pPr>
        <w:pStyle w:val="Testonormale"/>
        <w:spacing w:afterLines="100" w:line="480" w:lineRule="auto"/>
        <w:ind w:left="360" w:hanging="360"/>
        <w:jc w:val="both"/>
        <w:rPr>
          <w:rFonts w:asciiTheme="minorHAnsi" w:hAnsiTheme="minorHAnsi" w:cstheme="minorHAnsi"/>
          <w:sz w:val="24"/>
          <w:szCs w:val="24"/>
          <w:lang w:val="pt-BR"/>
        </w:rPr>
      </w:pPr>
      <w:r w:rsidRPr="00041240">
        <w:rPr>
          <w:rFonts w:asciiTheme="minorHAnsi" w:hAnsiTheme="minorHAnsi" w:cstheme="minorHAnsi"/>
          <w:sz w:val="24"/>
          <w:szCs w:val="24"/>
          <w:lang w:val="pt-BR"/>
        </w:rPr>
        <w:t>Crapp G</w:t>
      </w:r>
      <w:r w:rsidR="00282A71">
        <w:rPr>
          <w:rFonts w:asciiTheme="minorHAnsi" w:hAnsiTheme="minorHAnsi" w:cstheme="minorHAnsi"/>
          <w:sz w:val="24"/>
          <w:szCs w:val="24"/>
          <w:lang w:val="pt-BR"/>
        </w:rPr>
        <w:t>.</w:t>
      </w:r>
      <w:r w:rsidRPr="00041240">
        <w:rPr>
          <w:rFonts w:asciiTheme="minorHAnsi" w:hAnsiTheme="minorHAnsi" w:cstheme="minorHAnsi"/>
          <w:sz w:val="24"/>
          <w:szCs w:val="24"/>
          <w:lang w:val="pt-BR"/>
        </w:rPr>
        <w:t>B</w:t>
      </w:r>
      <w:r w:rsidR="00282A71">
        <w:rPr>
          <w:rFonts w:asciiTheme="minorHAnsi" w:hAnsiTheme="minorHAnsi" w:cstheme="minorHAnsi"/>
          <w:sz w:val="24"/>
          <w:szCs w:val="24"/>
          <w:lang w:val="pt-BR"/>
        </w:rPr>
        <w:t>.</w:t>
      </w:r>
      <w:r w:rsidRPr="00041240">
        <w:rPr>
          <w:rFonts w:asciiTheme="minorHAnsi" w:hAnsiTheme="minorHAnsi" w:cstheme="minorHAnsi"/>
          <w:sz w:val="24"/>
          <w:szCs w:val="24"/>
          <w:lang w:val="pt-BR"/>
        </w:rPr>
        <w:t>, Willis ME</w:t>
      </w:r>
      <w:r w:rsidR="00282A71">
        <w:rPr>
          <w:rFonts w:asciiTheme="minorHAnsi" w:hAnsiTheme="minorHAnsi" w:cstheme="minorHAnsi"/>
          <w:sz w:val="24"/>
          <w:szCs w:val="24"/>
          <w:lang w:val="pt-BR"/>
        </w:rPr>
        <w:t>., 1975.</w:t>
      </w:r>
      <w:r w:rsidRPr="00041240">
        <w:rPr>
          <w:rFonts w:asciiTheme="minorHAnsi" w:hAnsiTheme="minorHAnsi" w:cstheme="minorHAnsi"/>
          <w:sz w:val="24"/>
          <w:szCs w:val="24"/>
          <w:lang w:val="pt-BR"/>
        </w:rPr>
        <w:t xml:space="preserve"> Age determination in the sea urchin </w:t>
      </w:r>
      <w:r w:rsidRPr="00041240">
        <w:rPr>
          <w:rFonts w:asciiTheme="minorHAnsi" w:hAnsiTheme="minorHAnsi" w:cstheme="minorHAnsi"/>
          <w:i/>
          <w:sz w:val="24"/>
          <w:szCs w:val="24"/>
          <w:lang w:val="pt-BR"/>
        </w:rPr>
        <w:t>Paracentrotus lividus</w:t>
      </w:r>
      <w:r w:rsidRPr="00041240">
        <w:rPr>
          <w:rFonts w:asciiTheme="minorHAnsi" w:hAnsiTheme="minorHAnsi" w:cstheme="minorHAnsi"/>
          <w:sz w:val="24"/>
          <w:szCs w:val="24"/>
          <w:lang w:val="pt-BR"/>
        </w:rPr>
        <w:t xml:space="preserve"> (Lamark), with notes on reproductive cycle. Journal of Experiment</w:t>
      </w:r>
      <w:r w:rsidR="00282A71">
        <w:rPr>
          <w:rFonts w:asciiTheme="minorHAnsi" w:hAnsiTheme="minorHAnsi" w:cstheme="minorHAnsi"/>
          <w:sz w:val="24"/>
          <w:szCs w:val="24"/>
          <w:lang w:val="pt-BR"/>
        </w:rPr>
        <w:t>al Marine Biology and Ecology 2:</w:t>
      </w:r>
      <w:r w:rsidRPr="00041240">
        <w:rPr>
          <w:rFonts w:asciiTheme="minorHAnsi" w:hAnsiTheme="minorHAnsi" w:cstheme="minorHAnsi"/>
          <w:sz w:val="24"/>
          <w:szCs w:val="24"/>
          <w:lang w:val="pt-BR"/>
        </w:rPr>
        <w:t xml:space="preserve"> 157-178. </w:t>
      </w:r>
    </w:p>
    <w:p w:rsidR="00106BB3" w:rsidRDefault="00282A71" w:rsidP="00BA0D4E">
      <w:pPr>
        <w:pStyle w:val="Testonormale"/>
        <w:spacing w:afterLines="100" w:line="480" w:lineRule="auto"/>
        <w:ind w:left="360" w:hanging="360"/>
        <w:jc w:val="both"/>
        <w:rPr>
          <w:rFonts w:asciiTheme="minorHAnsi" w:hAnsiTheme="minorHAnsi" w:cstheme="minorHAnsi"/>
          <w:lang w:val="pt-BR"/>
        </w:rPr>
      </w:pPr>
      <w:r>
        <w:rPr>
          <w:rFonts w:asciiTheme="minorHAnsi" w:hAnsiTheme="minorHAnsi" w:cstheme="minorHAnsi"/>
          <w:sz w:val="24"/>
          <w:szCs w:val="24"/>
          <w:lang w:val="pt-BR"/>
        </w:rPr>
        <w:t>Doucett</w:t>
      </w:r>
      <w:r w:rsidR="00041240" w:rsidRPr="00041240">
        <w:rPr>
          <w:rFonts w:asciiTheme="minorHAnsi" w:hAnsiTheme="minorHAnsi" w:cstheme="minorHAnsi"/>
          <w:sz w:val="24"/>
          <w:szCs w:val="24"/>
          <w:lang w:val="pt-BR"/>
        </w:rPr>
        <w:t xml:space="preserve"> R.R., Booth R.K., Power G., and McKinley R. S.</w:t>
      </w:r>
      <w:r>
        <w:rPr>
          <w:rFonts w:asciiTheme="minorHAnsi" w:hAnsiTheme="minorHAnsi" w:cstheme="minorHAnsi"/>
          <w:sz w:val="24"/>
          <w:szCs w:val="24"/>
          <w:lang w:val="pt-BR"/>
        </w:rPr>
        <w:t>,</w:t>
      </w:r>
      <w:r w:rsidR="00041240" w:rsidRPr="00041240">
        <w:rPr>
          <w:rFonts w:asciiTheme="minorHAnsi" w:hAnsiTheme="minorHAnsi" w:cstheme="minorHAnsi"/>
          <w:sz w:val="24"/>
          <w:szCs w:val="24"/>
          <w:lang w:val="pt-BR"/>
        </w:rPr>
        <w:t xml:space="preserve"> 1999. Effects of the spawning migration on the nutritional status of anadromous Atlantic salmon (</w:t>
      </w:r>
      <w:r w:rsidR="00041240" w:rsidRPr="00041240">
        <w:rPr>
          <w:rFonts w:asciiTheme="minorHAnsi" w:hAnsiTheme="minorHAnsi" w:cstheme="minorHAnsi"/>
          <w:i/>
          <w:sz w:val="24"/>
          <w:szCs w:val="24"/>
          <w:lang w:val="pt-BR"/>
        </w:rPr>
        <w:t>Salmo salar</w:t>
      </w:r>
      <w:r w:rsidR="00041240" w:rsidRPr="00041240">
        <w:rPr>
          <w:rFonts w:asciiTheme="minorHAnsi" w:hAnsiTheme="minorHAnsi" w:cstheme="minorHAnsi"/>
          <w:sz w:val="24"/>
          <w:szCs w:val="24"/>
          <w:lang w:val="pt-BR"/>
        </w:rPr>
        <w:t>): insights from stable-isotope analysis. Canadian Journal of Fisheries and Aquatic Sciences 56: 2172–2180</w:t>
      </w:r>
      <w:r w:rsidR="00041240" w:rsidRPr="00041240">
        <w:rPr>
          <w:rFonts w:asciiTheme="minorHAnsi" w:hAnsiTheme="minorHAnsi" w:cstheme="minorHAnsi"/>
          <w:lang w:val="pt-BR"/>
        </w:rPr>
        <w:t>.</w:t>
      </w:r>
    </w:p>
    <w:p w:rsidR="00787969" w:rsidRPr="00787969" w:rsidRDefault="00282A71" w:rsidP="00BA0D4E">
      <w:pPr>
        <w:pStyle w:val="Testonormale"/>
        <w:spacing w:afterLines="100" w:line="480" w:lineRule="auto"/>
        <w:ind w:left="360" w:hanging="360"/>
        <w:jc w:val="both"/>
        <w:rPr>
          <w:rFonts w:asciiTheme="minorHAnsi" w:hAnsiTheme="minorHAnsi" w:cstheme="minorHAnsi"/>
          <w:sz w:val="24"/>
          <w:szCs w:val="24"/>
          <w:lang w:val="pt-BR"/>
        </w:rPr>
      </w:pPr>
      <w:r>
        <w:rPr>
          <w:rFonts w:ascii="Calibri" w:hAnsi="Calibri" w:cs="Calibri"/>
          <w:sz w:val="24"/>
          <w:szCs w:val="24"/>
          <w:lang w:val="pt-BR"/>
        </w:rPr>
        <w:lastRenderedPageBreak/>
        <w:t>Dubois M., Gilles</w:t>
      </w:r>
      <w:r w:rsidR="00787969" w:rsidRPr="00787969">
        <w:rPr>
          <w:rFonts w:ascii="Calibri" w:hAnsi="Calibri" w:cs="Calibri"/>
          <w:sz w:val="24"/>
          <w:szCs w:val="24"/>
          <w:lang w:val="pt-BR"/>
        </w:rPr>
        <w:t xml:space="preserve"> K., Hamilton</w:t>
      </w:r>
      <w:r>
        <w:rPr>
          <w:rFonts w:ascii="Calibri" w:hAnsi="Calibri" w:cs="Calibri"/>
          <w:sz w:val="24"/>
          <w:szCs w:val="24"/>
          <w:lang w:val="pt-BR"/>
        </w:rPr>
        <w:t xml:space="preserve"> J.K., Rebers P.A., Smith</w:t>
      </w:r>
      <w:r w:rsidR="00787969" w:rsidRPr="00787969">
        <w:rPr>
          <w:rFonts w:ascii="Calibri" w:hAnsi="Calibri" w:cs="Calibri"/>
          <w:sz w:val="24"/>
          <w:szCs w:val="24"/>
          <w:lang w:val="pt-BR"/>
        </w:rPr>
        <w:t xml:space="preserve"> F., 1956. Colorimetric method for determination of sugars and related substances. Analytical Chemistry 28: 350–356.</w:t>
      </w:r>
    </w:p>
    <w:p w:rsidR="00106BB3" w:rsidRDefault="00041240" w:rsidP="00BA0D4E">
      <w:pPr>
        <w:pStyle w:val="Testonormale"/>
        <w:spacing w:afterLines="100" w:line="480" w:lineRule="auto"/>
        <w:ind w:left="360" w:hanging="360"/>
        <w:jc w:val="both"/>
        <w:rPr>
          <w:rFonts w:asciiTheme="minorHAnsi" w:hAnsiTheme="minorHAnsi" w:cstheme="minorHAnsi"/>
          <w:sz w:val="24"/>
          <w:szCs w:val="24"/>
          <w:lang w:val="pt-BR"/>
        </w:rPr>
      </w:pPr>
      <w:r w:rsidRPr="00041240">
        <w:rPr>
          <w:rFonts w:asciiTheme="minorHAnsi" w:hAnsiTheme="minorHAnsi" w:cstheme="minorHAnsi"/>
          <w:sz w:val="24"/>
          <w:szCs w:val="24"/>
          <w:lang w:val="pt-BR"/>
        </w:rPr>
        <w:t xml:space="preserve">FAO (1996) Fishery statistics: capture production, vol. 82. FAO, Roma. </w:t>
      </w:r>
    </w:p>
    <w:p w:rsidR="00106BB3" w:rsidRDefault="00282A71" w:rsidP="00BA0D4E">
      <w:pPr>
        <w:pStyle w:val="Testonormale"/>
        <w:spacing w:afterLines="100" w:line="480" w:lineRule="auto"/>
        <w:ind w:left="360" w:hanging="360"/>
        <w:jc w:val="both"/>
        <w:rPr>
          <w:rFonts w:asciiTheme="minorHAnsi" w:hAnsiTheme="minorHAnsi" w:cstheme="minorHAnsi"/>
          <w:sz w:val="24"/>
          <w:szCs w:val="24"/>
          <w:lang w:val="pt-BR"/>
        </w:rPr>
      </w:pPr>
      <w:r>
        <w:rPr>
          <w:rFonts w:asciiTheme="minorHAnsi" w:hAnsiTheme="minorHAnsi" w:cstheme="minorHAnsi"/>
          <w:sz w:val="24"/>
          <w:szCs w:val="24"/>
          <w:lang w:val="pt-BR"/>
        </w:rPr>
        <w:t>Fenaux L., 1968.</w:t>
      </w:r>
      <w:r w:rsidR="00041240" w:rsidRPr="00041240">
        <w:rPr>
          <w:rFonts w:asciiTheme="minorHAnsi" w:hAnsiTheme="minorHAnsi" w:cstheme="minorHAnsi"/>
          <w:sz w:val="24"/>
          <w:szCs w:val="24"/>
          <w:lang w:val="pt-BR"/>
        </w:rPr>
        <w:t xml:space="preserve"> Maturation des gonades et cycle saisonnier des larves chez </w:t>
      </w:r>
      <w:r w:rsidR="00041240" w:rsidRPr="00041240">
        <w:rPr>
          <w:rFonts w:asciiTheme="minorHAnsi" w:hAnsiTheme="minorHAnsi" w:cstheme="minorHAnsi"/>
          <w:i/>
          <w:sz w:val="24"/>
          <w:szCs w:val="24"/>
          <w:lang w:val="pt-BR"/>
        </w:rPr>
        <w:t>Arbacia lixula</w:t>
      </w:r>
      <w:r w:rsidR="00041240" w:rsidRPr="00041240">
        <w:rPr>
          <w:rFonts w:asciiTheme="minorHAnsi" w:hAnsiTheme="minorHAnsi" w:cstheme="minorHAnsi"/>
          <w:sz w:val="24"/>
          <w:szCs w:val="24"/>
          <w:lang w:val="pt-BR"/>
        </w:rPr>
        <w:t xml:space="preserve">, </w:t>
      </w:r>
      <w:r w:rsidR="00041240" w:rsidRPr="00041240">
        <w:rPr>
          <w:rFonts w:asciiTheme="minorHAnsi" w:hAnsiTheme="minorHAnsi" w:cstheme="minorHAnsi"/>
          <w:i/>
          <w:sz w:val="24"/>
          <w:szCs w:val="24"/>
          <w:lang w:val="pt-BR"/>
        </w:rPr>
        <w:t>Paracentrotus lividus</w:t>
      </w:r>
      <w:r w:rsidR="00041240" w:rsidRPr="00041240">
        <w:rPr>
          <w:rFonts w:asciiTheme="minorHAnsi" w:hAnsiTheme="minorHAnsi" w:cstheme="minorHAnsi"/>
          <w:sz w:val="24"/>
          <w:szCs w:val="24"/>
          <w:lang w:val="pt-BR"/>
        </w:rPr>
        <w:t xml:space="preserve"> et </w:t>
      </w:r>
      <w:r w:rsidR="00041240" w:rsidRPr="00041240">
        <w:rPr>
          <w:rFonts w:asciiTheme="minorHAnsi" w:hAnsiTheme="minorHAnsi" w:cstheme="minorHAnsi"/>
          <w:i/>
          <w:sz w:val="24"/>
          <w:szCs w:val="24"/>
          <w:lang w:val="pt-BR"/>
        </w:rPr>
        <w:t xml:space="preserve">Psammechinus microtuberculatus </w:t>
      </w:r>
      <w:r w:rsidR="00041240" w:rsidRPr="00041240">
        <w:rPr>
          <w:rFonts w:asciiTheme="minorHAnsi" w:hAnsiTheme="minorHAnsi" w:cstheme="minorHAnsi"/>
          <w:sz w:val="24"/>
          <w:szCs w:val="24"/>
          <w:lang w:val="pt-BR"/>
        </w:rPr>
        <w:t>(Echinides) à Villefr</w:t>
      </w:r>
      <w:r>
        <w:rPr>
          <w:rFonts w:asciiTheme="minorHAnsi" w:hAnsiTheme="minorHAnsi" w:cstheme="minorHAnsi"/>
          <w:sz w:val="24"/>
          <w:szCs w:val="24"/>
          <w:lang w:val="pt-BR"/>
        </w:rPr>
        <w:t>anche-sur-mer. Vie et Milieu 19:</w:t>
      </w:r>
      <w:r w:rsidR="00041240" w:rsidRPr="00041240">
        <w:rPr>
          <w:rFonts w:asciiTheme="minorHAnsi" w:hAnsiTheme="minorHAnsi" w:cstheme="minorHAnsi"/>
          <w:sz w:val="24"/>
          <w:szCs w:val="24"/>
          <w:lang w:val="pt-BR"/>
        </w:rPr>
        <w:t xml:space="preserve"> 1-52. </w:t>
      </w:r>
    </w:p>
    <w:p w:rsidR="00D262B0" w:rsidRDefault="00D262B0" w:rsidP="00BA0D4E">
      <w:pPr>
        <w:pStyle w:val="Testonormale"/>
        <w:spacing w:afterLines="100" w:line="480" w:lineRule="auto"/>
        <w:ind w:left="360" w:hanging="360"/>
        <w:jc w:val="both"/>
        <w:rPr>
          <w:rFonts w:asciiTheme="minorHAnsi" w:hAnsiTheme="minorHAnsi" w:cstheme="minorHAnsi"/>
          <w:sz w:val="24"/>
          <w:szCs w:val="24"/>
          <w:lang w:val="pt-BR"/>
        </w:rPr>
      </w:pPr>
      <w:r w:rsidRPr="00D262B0">
        <w:rPr>
          <w:rFonts w:asciiTheme="minorHAnsi" w:hAnsiTheme="minorHAnsi" w:cstheme="minorHAnsi"/>
          <w:sz w:val="24"/>
          <w:szCs w:val="24"/>
          <w:lang w:val="pt-BR"/>
        </w:rPr>
        <w:t>Folch J</w:t>
      </w:r>
      <w:r w:rsidR="00282A71">
        <w:rPr>
          <w:rFonts w:asciiTheme="minorHAnsi" w:hAnsiTheme="minorHAnsi" w:cstheme="minorHAnsi"/>
          <w:sz w:val="24"/>
          <w:szCs w:val="24"/>
          <w:lang w:val="pt-BR"/>
        </w:rPr>
        <w:t>.</w:t>
      </w:r>
      <w:r w:rsidRPr="00D262B0">
        <w:rPr>
          <w:rFonts w:asciiTheme="minorHAnsi" w:hAnsiTheme="minorHAnsi" w:cstheme="minorHAnsi"/>
          <w:sz w:val="24"/>
          <w:szCs w:val="24"/>
          <w:lang w:val="pt-BR"/>
        </w:rPr>
        <w:t>, Lees M</w:t>
      </w:r>
      <w:r w:rsidR="00282A71">
        <w:rPr>
          <w:rFonts w:asciiTheme="minorHAnsi" w:hAnsiTheme="minorHAnsi" w:cstheme="minorHAnsi"/>
          <w:sz w:val="24"/>
          <w:szCs w:val="24"/>
          <w:lang w:val="pt-BR"/>
        </w:rPr>
        <w:t>.</w:t>
      </w:r>
      <w:r w:rsidRPr="00D262B0">
        <w:rPr>
          <w:rFonts w:asciiTheme="minorHAnsi" w:hAnsiTheme="minorHAnsi" w:cstheme="minorHAnsi"/>
          <w:sz w:val="24"/>
          <w:szCs w:val="24"/>
          <w:lang w:val="pt-BR"/>
        </w:rPr>
        <w:t>, Sloane-Stanley G</w:t>
      </w:r>
      <w:r w:rsidR="00282A71">
        <w:rPr>
          <w:rFonts w:asciiTheme="minorHAnsi" w:hAnsiTheme="minorHAnsi" w:cstheme="minorHAnsi"/>
          <w:sz w:val="24"/>
          <w:szCs w:val="24"/>
          <w:lang w:val="pt-BR"/>
        </w:rPr>
        <w:t>.</w:t>
      </w:r>
      <w:r w:rsidRPr="00D262B0">
        <w:rPr>
          <w:rFonts w:asciiTheme="minorHAnsi" w:hAnsiTheme="minorHAnsi" w:cstheme="minorHAnsi"/>
          <w:sz w:val="24"/>
          <w:szCs w:val="24"/>
          <w:lang w:val="pt-BR"/>
        </w:rPr>
        <w:t>H</w:t>
      </w:r>
      <w:r w:rsidR="00282A71">
        <w:rPr>
          <w:rFonts w:asciiTheme="minorHAnsi" w:hAnsiTheme="minorHAnsi" w:cstheme="minorHAnsi"/>
          <w:sz w:val="24"/>
          <w:szCs w:val="24"/>
          <w:lang w:val="pt-BR"/>
        </w:rPr>
        <w:t>.</w:t>
      </w:r>
      <w:r w:rsidRPr="00D262B0">
        <w:rPr>
          <w:rFonts w:asciiTheme="minorHAnsi" w:hAnsiTheme="minorHAnsi" w:cstheme="minorHAnsi"/>
          <w:sz w:val="24"/>
          <w:szCs w:val="24"/>
          <w:lang w:val="pt-BR"/>
        </w:rPr>
        <w:t>, 1957. A Simple Method for the Isolation and Purification of Total Lipids from Animal Tissues. Journal of Biological Chemistry 226: 497–509.</w:t>
      </w:r>
    </w:p>
    <w:p w:rsidR="00106BB3" w:rsidRDefault="00041240" w:rsidP="00BA0D4E">
      <w:pPr>
        <w:pStyle w:val="Testonormale"/>
        <w:spacing w:afterLines="100" w:line="480" w:lineRule="auto"/>
        <w:ind w:left="360" w:hanging="360"/>
        <w:jc w:val="both"/>
        <w:rPr>
          <w:rFonts w:asciiTheme="minorHAnsi" w:hAnsiTheme="minorHAnsi" w:cstheme="minorHAnsi"/>
          <w:sz w:val="24"/>
          <w:szCs w:val="24"/>
          <w:lang w:val="pt-BR"/>
        </w:rPr>
      </w:pPr>
      <w:r w:rsidRPr="00041240">
        <w:rPr>
          <w:rFonts w:asciiTheme="minorHAnsi" w:hAnsiTheme="minorHAnsi" w:cstheme="minorHAnsi"/>
          <w:sz w:val="24"/>
          <w:szCs w:val="24"/>
          <w:lang w:val="pt-BR"/>
        </w:rPr>
        <w:t>George S. B., Lawrence J. M., Lawr</w:t>
      </w:r>
      <w:r w:rsidR="00742D09">
        <w:rPr>
          <w:rFonts w:asciiTheme="minorHAnsi" w:hAnsiTheme="minorHAnsi" w:cstheme="minorHAnsi"/>
          <w:sz w:val="24"/>
          <w:szCs w:val="24"/>
          <w:lang w:val="pt-BR"/>
        </w:rPr>
        <w:t>ence A. L., Smiley J., Plank L., 2001.</w:t>
      </w:r>
      <w:r w:rsidRPr="00041240">
        <w:rPr>
          <w:rFonts w:asciiTheme="minorHAnsi" w:hAnsiTheme="minorHAnsi" w:cstheme="minorHAnsi"/>
          <w:sz w:val="24"/>
          <w:szCs w:val="24"/>
          <w:lang w:val="pt-BR"/>
        </w:rPr>
        <w:t xml:space="preserve"> Carotenoids in the adult diet enhance egg and juvenile production in the sea urchin Lytechinus variegatus. Aquaculture </w:t>
      </w:r>
      <w:r w:rsidR="00742D09">
        <w:rPr>
          <w:rFonts w:asciiTheme="minorHAnsi" w:hAnsiTheme="minorHAnsi" w:cstheme="minorHAnsi"/>
          <w:sz w:val="24"/>
          <w:szCs w:val="24"/>
          <w:lang w:val="pt-BR"/>
        </w:rPr>
        <w:t xml:space="preserve">45: </w:t>
      </w:r>
      <w:r w:rsidRPr="00041240">
        <w:rPr>
          <w:rFonts w:asciiTheme="minorHAnsi" w:hAnsiTheme="minorHAnsi" w:cstheme="minorHAnsi"/>
          <w:sz w:val="24"/>
          <w:szCs w:val="24"/>
          <w:lang w:val="pt-BR"/>
        </w:rPr>
        <w:t>353-369</w:t>
      </w:r>
      <w:r w:rsidR="00787969">
        <w:rPr>
          <w:rFonts w:asciiTheme="minorHAnsi" w:hAnsiTheme="minorHAnsi" w:cstheme="minorHAnsi"/>
          <w:sz w:val="24"/>
          <w:szCs w:val="24"/>
          <w:lang w:val="pt-BR"/>
        </w:rPr>
        <w:t>.</w:t>
      </w:r>
    </w:p>
    <w:p w:rsidR="00787969" w:rsidRDefault="00742D09" w:rsidP="00BA0D4E">
      <w:pPr>
        <w:pStyle w:val="Testonormale"/>
        <w:spacing w:afterLines="100" w:line="480" w:lineRule="auto"/>
        <w:ind w:left="360" w:hanging="360"/>
        <w:jc w:val="both"/>
        <w:rPr>
          <w:rFonts w:ascii="Calibri" w:hAnsi="Calibri" w:cs="Calibri"/>
          <w:sz w:val="24"/>
          <w:szCs w:val="24"/>
          <w:lang w:val="pt-BR"/>
        </w:rPr>
      </w:pPr>
      <w:r>
        <w:rPr>
          <w:rFonts w:ascii="Calibri" w:hAnsi="Calibri" w:cs="Calibri"/>
          <w:sz w:val="24"/>
          <w:szCs w:val="24"/>
          <w:lang w:val="pt-BR"/>
        </w:rPr>
        <w:t>Gerchacov S.M., Hachter</w:t>
      </w:r>
      <w:r w:rsidR="00787969" w:rsidRPr="00787969">
        <w:rPr>
          <w:rFonts w:ascii="Calibri" w:hAnsi="Calibri" w:cs="Calibri"/>
          <w:sz w:val="24"/>
          <w:szCs w:val="24"/>
          <w:lang w:val="pt-BR"/>
        </w:rPr>
        <w:t xml:space="preserve"> P.G., 1972. Improved technique for analysis of carbohydrates in sediment. Limnology and Oceanography 17: 938–943.</w:t>
      </w:r>
    </w:p>
    <w:p w:rsidR="002A2450" w:rsidRPr="002A2450" w:rsidRDefault="002A2450" w:rsidP="00BA0D4E">
      <w:pPr>
        <w:pStyle w:val="Testonormale"/>
        <w:spacing w:afterLines="100" w:line="480" w:lineRule="auto"/>
        <w:ind w:left="360" w:hanging="360"/>
        <w:jc w:val="both"/>
        <w:rPr>
          <w:rFonts w:ascii="Calibri" w:hAnsi="Calibri" w:cs="Calibri"/>
          <w:sz w:val="24"/>
          <w:szCs w:val="24"/>
          <w:lang w:val="pt-BR"/>
        </w:rPr>
      </w:pPr>
      <w:r>
        <w:rPr>
          <w:rFonts w:ascii="Calibri" w:hAnsi="Calibri" w:cs="Calibri"/>
          <w:sz w:val="24"/>
          <w:szCs w:val="24"/>
          <w:lang w:val="pt-BR"/>
        </w:rPr>
        <w:t xml:space="preserve">Gianguzza P., Chiantore M., Bonaviri C., Cattaneo-Vietti R., Vielmini I., Riggio S., 2006. </w:t>
      </w:r>
      <w:hyperlink r:id="rId90" w:history="1">
        <w:r w:rsidRPr="002A2450">
          <w:rPr>
            <w:rFonts w:ascii="Calibri" w:hAnsi="Calibri" w:cs="Calibri"/>
            <w:sz w:val="24"/>
            <w:szCs w:val="24"/>
            <w:lang w:val="pt-BR"/>
          </w:rPr>
          <w:t>The effects of recreational Paracentrotus lividus fishing on distribution patterns of sea urchins at Ustica Island MPA (Western Mediterranean, Italy)</w:t>
        </w:r>
      </w:hyperlink>
      <w:r>
        <w:rPr>
          <w:rFonts w:ascii="Calibri" w:hAnsi="Calibri" w:cs="Calibri"/>
          <w:sz w:val="24"/>
          <w:szCs w:val="24"/>
          <w:lang w:val="pt-BR"/>
        </w:rPr>
        <w:t>. Fisheries Research 81: 37-44.</w:t>
      </w:r>
    </w:p>
    <w:p w:rsidR="00106BB3" w:rsidRDefault="00742D09" w:rsidP="00BA0D4E">
      <w:pPr>
        <w:pStyle w:val="Testonormale"/>
        <w:spacing w:afterLines="100" w:line="480" w:lineRule="auto"/>
        <w:ind w:left="360" w:hanging="360"/>
        <w:jc w:val="both"/>
        <w:rPr>
          <w:rFonts w:asciiTheme="minorHAnsi" w:hAnsiTheme="minorHAnsi" w:cstheme="minorHAnsi"/>
          <w:sz w:val="24"/>
          <w:szCs w:val="24"/>
          <w:lang w:val="pt-BR"/>
        </w:rPr>
      </w:pPr>
      <w:r>
        <w:rPr>
          <w:rFonts w:asciiTheme="minorHAnsi" w:hAnsiTheme="minorHAnsi" w:cstheme="minorHAnsi"/>
          <w:sz w:val="24"/>
          <w:szCs w:val="24"/>
          <w:lang w:val="pt-BR"/>
        </w:rPr>
        <w:t>Gorokhova E., and Hansson</w:t>
      </w:r>
      <w:r w:rsidR="00041240" w:rsidRPr="00041240">
        <w:rPr>
          <w:rFonts w:asciiTheme="minorHAnsi" w:hAnsiTheme="minorHAnsi" w:cstheme="minorHAnsi"/>
          <w:sz w:val="24"/>
          <w:szCs w:val="24"/>
          <w:lang w:val="pt-BR"/>
        </w:rPr>
        <w:t xml:space="preserve"> S., 1999. An experimental study on the variations in stable carbon and nitrogen isotope fractionation during growth of Mysis mixta and </w:t>
      </w:r>
      <w:r w:rsidR="00041240" w:rsidRPr="00041240">
        <w:rPr>
          <w:rFonts w:asciiTheme="minorHAnsi" w:hAnsiTheme="minorHAnsi" w:cstheme="minorHAnsi"/>
          <w:i/>
          <w:sz w:val="24"/>
          <w:szCs w:val="24"/>
          <w:lang w:val="pt-BR"/>
        </w:rPr>
        <w:t>Neomysis integer</w:t>
      </w:r>
      <w:r w:rsidR="00041240" w:rsidRPr="00041240">
        <w:rPr>
          <w:rFonts w:asciiTheme="minorHAnsi" w:hAnsiTheme="minorHAnsi" w:cstheme="minorHAnsi"/>
          <w:sz w:val="24"/>
          <w:szCs w:val="24"/>
          <w:lang w:val="pt-BR"/>
        </w:rPr>
        <w:t>. Canadian Journal of Fisheries and Aquatic Sciences 56: 2203–2210.</w:t>
      </w:r>
    </w:p>
    <w:p w:rsidR="00106BB3" w:rsidRDefault="00041240" w:rsidP="00BA0D4E">
      <w:pPr>
        <w:pStyle w:val="Testonormale"/>
        <w:spacing w:afterLines="100" w:line="480" w:lineRule="auto"/>
        <w:ind w:left="360" w:hanging="360"/>
        <w:jc w:val="both"/>
        <w:rPr>
          <w:rFonts w:asciiTheme="minorHAnsi" w:hAnsiTheme="minorHAnsi" w:cstheme="minorHAnsi"/>
          <w:sz w:val="24"/>
          <w:szCs w:val="24"/>
          <w:lang w:val="pt-BR"/>
        </w:rPr>
      </w:pPr>
      <w:r w:rsidRPr="00041240">
        <w:rPr>
          <w:rFonts w:asciiTheme="minorHAnsi" w:hAnsiTheme="minorHAnsi" w:cstheme="minorHAnsi"/>
          <w:sz w:val="24"/>
          <w:szCs w:val="24"/>
          <w:lang w:val="pt-BR"/>
        </w:rPr>
        <w:lastRenderedPageBreak/>
        <w:t>Guidet</w:t>
      </w:r>
      <w:r w:rsidR="00742D09">
        <w:rPr>
          <w:rFonts w:asciiTheme="minorHAnsi" w:hAnsiTheme="minorHAnsi" w:cstheme="minorHAnsi"/>
          <w:sz w:val="24"/>
          <w:szCs w:val="24"/>
          <w:lang w:val="pt-BR"/>
        </w:rPr>
        <w:t xml:space="preserve">ti P., Terlizzi A., Boero F., </w:t>
      </w:r>
      <w:r w:rsidRPr="00041240">
        <w:rPr>
          <w:rFonts w:asciiTheme="minorHAnsi" w:hAnsiTheme="minorHAnsi" w:cstheme="minorHAnsi"/>
          <w:sz w:val="24"/>
          <w:szCs w:val="24"/>
          <w:lang w:val="pt-BR"/>
        </w:rPr>
        <w:t>2004</w:t>
      </w:r>
      <w:r w:rsidR="00742D09">
        <w:rPr>
          <w:rFonts w:asciiTheme="minorHAnsi" w:hAnsiTheme="minorHAnsi" w:cstheme="minorHAnsi"/>
          <w:sz w:val="24"/>
          <w:szCs w:val="24"/>
          <w:lang w:val="pt-BR"/>
        </w:rPr>
        <w:t>.</w:t>
      </w:r>
      <w:r w:rsidRPr="00041240">
        <w:rPr>
          <w:rFonts w:asciiTheme="minorHAnsi" w:hAnsiTheme="minorHAnsi" w:cstheme="minorHAnsi"/>
          <w:sz w:val="24"/>
          <w:szCs w:val="24"/>
          <w:lang w:val="pt-BR"/>
        </w:rPr>
        <w:t xml:space="preserve"> Effects of the edible sea urchin, </w:t>
      </w:r>
      <w:r w:rsidRPr="00041240">
        <w:rPr>
          <w:rFonts w:asciiTheme="minorHAnsi" w:hAnsiTheme="minorHAnsi" w:cstheme="minorHAnsi"/>
          <w:i/>
          <w:sz w:val="24"/>
          <w:szCs w:val="24"/>
          <w:lang w:val="pt-BR"/>
        </w:rPr>
        <w:t>Paracentrotus lividus</w:t>
      </w:r>
      <w:r w:rsidRPr="00041240">
        <w:rPr>
          <w:rFonts w:asciiTheme="minorHAnsi" w:hAnsiTheme="minorHAnsi" w:cstheme="minorHAnsi"/>
          <w:sz w:val="24"/>
          <w:szCs w:val="24"/>
          <w:lang w:val="pt-BR"/>
        </w:rPr>
        <w:t>, fishery along the Apulian rocky coast (SE Italy, Mediterran</w:t>
      </w:r>
      <w:r w:rsidR="00AB0AAA">
        <w:rPr>
          <w:rFonts w:asciiTheme="minorHAnsi" w:hAnsiTheme="minorHAnsi" w:cstheme="minorHAnsi"/>
          <w:sz w:val="24"/>
          <w:szCs w:val="24"/>
          <w:lang w:val="pt-BR"/>
        </w:rPr>
        <w:t>ean Sea). Fisheries Research 66:</w:t>
      </w:r>
      <w:r w:rsidRPr="00041240">
        <w:rPr>
          <w:rFonts w:asciiTheme="minorHAnsi" w:hAnsiTheme="minorHAnsi" w:cstheme="minorHAnsi"/>
          <w:sz w:val="24"/>
          <w:szCs w:val="24"/>
          <w:lang w:val="pt-BR"/>
        </w:rPr>
        <w:t xml:space="preserve"> 287-297. </w:t>
      </w:r>
    </w:p>
    <w:p w:rsidR="00106BB3" w:rsidRDefault="00041240" w:rsidP="00BA0D4E">
      <w:pPr>
        <w:pStyle w:val="Testonormale"/>
        <w:spacing w:afterLines="100" w:line="480" w:lineRule="auto"/>
        <w:ind w:left="360" w:hanging="360"/>
        <w:jc w:val="both"/>
        <w:rPr>
          <w:rFonts w:asciiTheme="minorHAnsi" w:hAnsiTheme="minorHAnsi" w:cstheme="minorHAnsi"/>
          <w:sz w:val="24"/>
          <w:szCs w:val="24"/>
          <w:lang w:val="pt-BR"/>
        </w:rPr>
      </w:pPr>
      <w:r w:rsidRPr="00041240">
        <w:rPr>
          <w:rFonts w:asciiTheme="minorHAnsi" w:hAnsiTheme="minorHAnsi" w:cstheme="minorHAnsi"/>
          <w:sz w:val="24"/>
          <w:szCs w:val="24"/>
          <w:lang w:val="pt-BR"/>
        </w:rPr>
        <w:t>Guidetti P</w:t>
      </w:r>
      <w:r w:rsidR="00AB0AAA">
        <w:rPr>
          <w:rFonts w:asciiTheme="minorHAnsi" w:hAnsiTheme="minorHAnsi" w:cstheme="minorHAnsi"/>
          <w:sz w:val="24"/>
          <w:szCs w:val="24"/>
          <w:lang w:val="pt-BR"/>
        </w:rPr>
        <w:t>.</w:t>
      </w:r>
      <w:r w:rsidRPr="00041240">
        <w:rPr>
          <w:rFonts w:asciiTheme="minorHAnsi" w:hAnsiTheme="minorHAnsi" w:cstheme="minorHAnsi"/>
          <w:sz w:val="24"/>
          <w:szCs w:val="24"/>
          <w:lang w:val="pt-BR"/>
        </w:rPr>
        <w:t>, Mori M</w:t>
      </w:r>
      <w:r w:rsidR="00AB0AAA">
        <w:rPr>
          <w:rFonts w:asciiTheme="minorHAnsi" w:hAnsiTheme="minorHAnsi" w:cstheme="minorHAnsi"/>
          <w:sz w:val="24"/>
          <w:szCs w:val="24"/>
          <w:lang w:val="pt-BR"/>
        </w:rPr>
        <w:t>., 2005.</w:t>
      </w:r>
      <w:r w:rsidRPr="00041240">
        <w:rPr>
          <w:rFonts w:asciiTheme="minorHAnsi" w:hAnsiTheme="minorHAnsi" w:cstheme="minorHAnsi"/>
          <w:sz w:val="24"/>
          <w:szCs w:val="24"/>
          <w:lang w:val="pt-BR"/>
        </w:rPr>
        <w:t xml:space="preserve"> Morpho-functional defences of Mediterranean sea urchins, </w:t>
      </w:r>
      <w:r w:rsidRPr="00041240">
        <w:rPr>
          <w:rFonts w:asciiTheme="minorHAnsi" w:hAnsiTheme="minorHAnsi" w:cstheme="minorHAnsi"/>
          <w:i/>
          <w:sz w:val="24"/>
          <w:szCs w:val="24"/>
          <w:lang w:val="pt-BR"/>
        </w:rPr>
        <w:t>Paracentrotus lividus</w:t>
      </w:r>
      <w:r w:rsidRPr="00041240">
        <w:rPr>
          <w:rFonts w:asciiTheme="minorHAnsi" w:hAnsiTheme="minorHAnsi" w:cstheme="minorHAnsi"/>
          <w:sz w:val="24"/>
          <w:szCs w:val="24"/>
          <w:lang w:val="pt-BR"/>
        </w:rPr>
        <w:t xml:space="preserve"> and </w:t>
      </w:r>
      <w:r w:rsidRPr="00041240">
        <w:rPr>
          <w:rFonts w:asciiTheme="minorHAnsi" w:hAnsiTheme="minorHAnsi" w:cstheme="minorHAnsi"/>
          <w:i/>
          <w:sz w:val="24"/>
          <w:szCs w:val="24"/>
          <w:lang w:val="pt-BR"/>
        </w:rPr>
        <w:t>Arbacia lixula</w:t>
      </w:r>
      <w:r w:rsidRPr="00041240">
        <w:rPr>
          <w:rFonts w:asciiTheme="minorHAnsi" w:hAnsiTheme="minorHAnsi" w:cstheme="minorHAnsi"/>
          <w:sz w:val="24"/>
          <w:szCs w:val="24"/>
          <w:lang w:val="pt-BR"/>
        </w:rPr>
        <w:t>, against fis</w:t>
      </w:r>
      <w:r w:rsidR="00AB0AAA">
        <w:rPr>
          <w:rFonts w:asciiTheme="minorHAnsi" w:hAnsiTheme="minorHAnsi" w:cstheme="minorHAnsi"/>
          <w:sz w:val="24"/>
          <w:szCs w:val="24"/>
          <w:lang w:val="pt-BR"/>
        </w:rPr>
        <w:t>h predators. Marine Biology 147:</w:t>
      </w:r>
      <w:r w:rsidRPr="00041240">
        <w:rPr>
          <w:rFonts w:asciiTheme="minorHAnsi" w:hAnsiTheme="minorHAnsi" w:cstheme="minorHAnsi"/>
          <w:sz w:val="24"/>
          <w:szCs w:val="24"/>
          <w:lang w:val="pt-BR"/>
        </w:rPr>
        <w:t xml:space="preserve"> 797-802. </w:t>
      </w:r>
    </w:p>
    <w:p w:rsidR="00787969" w:rsidRDefault="00787969" w:rsidP="00BA0D4E">
      <w:pPr>
        <w:pStyle w:val="Testonormale"/>
        <w:spacing w:afterLines="100" w:line="480" w:lineRule="auto"/>
        <w:ind w:left="360" w:hanging="360"/>
        <w:jc w:val="both"/>
        <w:rPr>
          <w:rFonts w:asciiTheme="minorHAnsi" w:hAnsiTheme="minorHAnsi" w:cstheme="minorHAnsi"/>
          <w:sz w:val="24"/>
          <w:szCs w:val="24"/>
          <w:lang w:val="pt-BR"/>
        </w:rPr>
      </w:pPr>
      <w:r w:rsidRPr="00787969">
        <w:rPr>
          <w:rFonts w:ascii="Calibri" w:hAnsi="Calibri" w:cs="Calibri"/>
          <w:sz w:val="24"/>
          <w:szCs w:val="24"/>
          <w:lang w:val="pt-BR"/>
        </w:rPr>
        <w:t>Hartree E.F., 1972. Determination of proteins: a modification of the Lowry method that give a linear photometric response. Analytical Biochemistry 48: 422–427</w:t>
      </w:r>
      <w:r>
        <w:rPr>
          <w:rFonts w:asciiTheme="minorHAnsi" w:hAnsiTheme="minorHAnsi" w:cstheme="minorHAnsi"/>
          <w:sz w:val="24"/>
          <w:szCs w:val="24"/>
          <w:lang w:val="pt-BR"/>
        </w:rPr>
        <w:t>.</w:t>
      </w:r>
    </w:p>
    <w:p w:rsidR="00106BB3" w:rsidRDefault="00041240" w:rsidP="00BA0D4E">
      <w:pPr>
        <w:pStyle w:val="Testonormale"/>
        <w:spacing w:afterLines="100" w:line="480" w:lineRule="auto"/>
        <w:ind w:left="360" w:hanging="360"/>
        <w:jc w:val="both"/>
        <w:rPr>
          <w:rFonts w:asciiTheme="minorHAnsi" w:hAnsiTheme="minorHAnsi" w:cstheme="minorHAnsi"/>
          <w:sz w:val="24"/>
          <w:szCs w:val="24"/>
          <w:lang w:val="pt-BR"/>
        </w:rPr>
      </w:pPr>
      <w:r w:rsidRPr="00041240">
        <w:rPr>
          <w:rFonts w:asciiTheme="minorHAnsi" w:hAnsiTheme="minorHAnsi" w:cstheme="minorHAnsi"/>
          <w:sz w:val="24"/>
          <w:szCs w:val="24"/>
          <w:lang w:val="pt-BR"/>
        </w:rPr>
        <w:t>Hereu B</w:t>
      </w:r>
      <w:r w:rsidR="00AB0AAA">
        <w:rPr>
          <w:rFonts w:asciiTheme="minorHAnsi" w:hAnsiTheme="minorHAnsi" w:cstheme="minorHAnsi"/>
          <w:sz w:val="24"/>
          <w:szCs w:val="24"/>
          <w:lang w:val="pt-BR"/>
        </w:rPr>
        <w:t>.</w:t>
      </w:r>
      <w:r w:rsidRPr="00041240">
        <w:rPr>
          <w:rFonts w:asciiTheme="minorHAnsi" w:hAnsiTheme="minorHAnsi" w:cstheme="minorHAnsi"/>
          <w:sz w:val="24"/>
          <w:szCs w:val="24"/>
          <w:lang w:val="pt-BR"/>
        </w:rPr>
        <w:t>, Zabala M</w:t>
      </w:r>
      <w:r w:rsidR="00AB0AAA">
        <w:rPr>
          <w:rFonts w:asciiTheme="minorHAnsi" w:hAnsiTheme="minorHAnsi" w:cstheme="minorHAnsi"/>
          <w:sz w:val="24"/>
          <w:szCs w:val="24"/>
          <w:lang w:val="pt-BR"/>
        </w:rPr>
        <w:t>.</w:t>
      </w:r>
      <w:r w:rsidRPr="00041240">
        <w:rPr>
          <w:rFonts w:asciiTheme="minorHAnsi" w:hAnsiTheme="minorHAnsi" w:cstheme="minorHAnsi"/>
          <w:sz w:val="24"/>
          <w:szCs w:val="24"/>
          <w:lang w:val="pt-BR"/>
        </w:rPr>
        <w:t>, Linares C</w:t>
      </w:r>
      <w:r w:rsidR="00AB0AAA">
        <w:rPr>
          <w:rFonts w:asciiTheme="minorHAnsi" w:hAnsiTheme="minorHAnsi" w:cstheme="minorHAnsi"/>
          <w:sz w:val="24"/>
          <w:szCs w:val="24"/>
          <w:lang w:val="pt-BR"/>
        </w:rPr>
        <w:t>.</w:t>
      </w:r>
      <w:r w:rsidRPr="00041240">
        <w:rPr>
          <w:rFonts w:asciiTheme="minorHAnsi" w:hAnsiTheme="minorHAnsi" w:cstheme="minorHAnsi"/>
          <w:sz w:val="24"/>
          <w:szCs w:val="24"/>
          <w:lang w:val="pt-BR"/>
        </w:rPr>
        <w:t>, Sala E</w:t>
      </w:r>
      <w:r w:rsidR="00AB0AAA">
        <w:rPr>
          <w:rFonts w:asciiTheme="minorHAnsi" w:hAnsiTheme="minorHAnsi" w:cstheme="minorHAnsi"/>
          <w:sz w:val="24"/>
          <w:szCs w:val="24"/>
          <w:lang w:val="pt-BR"/>
        </w:rPr>
        <w:t xml:space="preserve">., </w:t>
      </w:r>
      <w:r w:rsidRPr="00041240">
        <w:rPr>
          <w:rFonts w:asciiTheme="minorHAnsi" w:hAnsiTheme="minorHAnsi" w:cstheme="minorHAnsi"/>
          <w:sz w:val="24"/>
          <w:szCs w:val="24"/>
          <w:lang w:val="pt-BR"/>
        </w:rPr>
        <w:t>2004</w:t>
      </w:r>
      <w:r w:rsidR="00AB0AAA">
        <w:rPr>
          <w:rFonts w:asciiTheme="minorHAnsi" w:hAnsiTheme="minorHAnsi" w:cstheme="minorHAnsi"/>
          <w:sz w:val="24"/>
          <w:szCs w:val="24"/>
          <w:lang w:val="pt-BR"/>
        </w:rPr>
        <w:t>.</w:t>
      </w:r>
      <w:r w:rsidRPr="00041240">
        <w:rPr>
          <w:rFonts w:asciiTheme="minorHAnsi" w:hAnsiTheme="minorHAnsi" w:cstheme="minorHAnsi"/>
          <w:sz w:val="24"/>
          <w:szCs w:val="24"/>
          <w:lang w:val="pt-BR"/>
        </w:rPr>
        <w:t xml:space="preserve"> Temporal and spatial variability in settlement of the sea urchin </w:t>
      </w:r>
      <w:r w:rsidRPr="00041240">
        <w:rPr>
          <w:rFonts w:asciiTheme="minorHAnsi" w:hAnsiTheme="minorHAnsi" w:cstheme="minorHAnsi"/>
          <w:i/>
          <w:sz w:val="24"/>
          <w:szCs w:val="24"/>
          <w:lang w:val="pt-BR"/>
        </w:rPr>
        <w:t>Paracentrotus lividus</w:t>
      </w:r>
      <w:r w:rsidRPr="00041240">
        <w:rPr>
          <w:rFonts w:asciiTheme="minorHAnsi" w:hAnsiTheme="minorHAnsi" w:cstheme="minorHAnsi"/>
          <w:sz w:val="24"/>
          <w:szCs w:val="24"/>
          <w:lang w:val="pt-BR"/>
        </w:rPr>
        <w:t xml:space="preserve"> in the NW Me</w:t>
      </w:r>
      <w:r w:rsidR="00AB0AAA">
        <w:rPr>
          <w:rFonts w:asciiTheme="minorHAnsi" w:hAnsiTheme="minorHAnsi" w:cstheme="minorHAnsi"/>
          <w:sz w:val="24"/>
          <w:szCs w:val="24"/>
          <w:lang w:val="pt-BR"/>
        </w:rPr>
        <w:t>diterranean. Marine Biology 144:</w:t>
      </w:r>
      <w:r w:rsidRPr="00041240">
        <w:rPr>
          <w:rFonts w:asciiTheme="minorHAnsi" w:hAnsiTheme="minorHAnsi" w:cstheme="minorHAnsi"/>
          <w:sz w:val="24"/>
          <w:szCs w:val="24"/>
          <w:lang w:val="pt-BR"/>
        </w:rPr>
        <w:t xml:space="preserve"> 1011-1018. </w:t>
      </w:r>
    </w:p>
    <w:p w:rsidR="00106BB3" w:rsidRDefault="00041240" w:rsidP="00BA0D4E">
      <w:pPr>
        <w:pStyle w:val="Testonormale"/>
        <w:spacing w:afterLines="100" w:line="480" w:lineRule="auto"/>
        <w:ind w:left="360" w:hanging="360"/>
        <w:jc w:val="both"/>
        <w:rPr>
          <w:rFonts w:asciiTheme="minorHAnsi" w:hAnsiTheme="minorHAnsi" w:cstheme="minorHAnsi"/>
          <w:sz w:val="24"/>
          <w:szCs w:val="24"/>
          <w:lang w:val="pt-BR"/>
        </w:rPr>
      </w:pPr>
      <w:r w:rsidRPr="00041240">
        <w:rPr>
          <w:rFonts w:asciiTheme="minorHAnsi" w:hAnsiTheme="minorHAnsi" w:cstheme="minorHAnsi"/>
          <w:sz w:val="24"/>
          <w:szCs w:val="24"/>
          <w:lang w:val="pt-BR"/>
        </w:rPr>
        <w:t>Hereu B</w:t>
      </w:r>
      <w:r w:rsidR="00AB0AAA">
        <w:rPr>
          <w:rFonts w:asciiTheme="minorHAnsi" w:hAnsiTheme="minorHAnsi" w:cstheme="minorHAnsi"/>
          <w:sz w:val="24"/>
          <w:szCs w:val="24"/>
          <w:lang w:val="pt-BR"/>
        </w:rPr>
        <w:t>.</w:t>
      </w:r>
      <w:r w:rsidRPr="00041240">
        <w:rPr>
          <w:rFonts w:asciiTheme="minorHAnsi" w:hAnsiTheme="minorHAnsi" w:cstheme="minorHAnsi"/>
          <w:sz w:val="24"/>
          <w:szCs w:val="24"/>
          <w:lang w:val="pt-BR"/>
        </w:rPr>
        <w:t>, Zabala M</w:t>
      </w:r>
      <w:r w:rsidR="00AB0AAA">
        <w:rPr>
          <w:rFonts w:asciiTheme="minorHAnsi" w:hAnsiTheme="minorHAnsi" w:cstheme="minorHAnsi"/>
          <w:sz w:val="24"/>
          <w:szCs w:val="24"/>
          <w:lang w:val="pt-BR"/>
        </w:rPr>
        <w:t>.</w:t>
      </w:r>
      <w:r w:rsidRPr="00041240">
        <w:rPr>
          <w:rFonts w:asciiTheme="minorHAnsi" w:hAnsiTheme="minorHAnsi" w:cstheme="minorHAnsi"/>
          <w:sz w:val="24"/>
          <w:szCs w:val="24"/>
          <w:lang w:val="pt-BR"/>
        </w:rPr>
        <w:t>, Linares</w:t>
      </w:r>
      <w:r w:rsidR="00AB0AAA">
        <w:rPr>
          <w:rFonts w:asciiTheme="minorHAnsi" w:hAnsiTheme="minorHAnsi" w:cstheme="minorHAnsi"/>
          <w:sz w:val="24"/>
          <w:szCs w:val="24"/>
          <w:lang w:val="pt-BR"/>
        </w:rPr>
        <w:t xml:space="preserve"> C., Sala E., </w:t>
      </w:r>
      <w:r w:rsidRPr="00041240">
        <w:rPr>
          <w:rFonts w:asciiTheme="minorHAnsi" w:hAnsiTheme="minorHAnsi" w:cstheme="minorHAnsi"/>
          <w:sz w:val="24"/>
          <w:szCs w:val="24"/>
          <w:lang w:val="pt-BR"/>
        </w:rPr>
        <w:t>2005</w:t>
      </w:r>
      <w:r w:rsidR="00AB0AAA">
        <w:rPr>
          <w:rFonts w:asciiTheme="minorHAnsi" w:hAnsiTheme="minorHAnsi" w:cstheme="minorHAnsi"/>
          <w:sz w:val="24"/>
          <w:szCs w:val="24"/>
          <w:lang w:val="pt-BR"/>
        </w:rPr>
        <w:t>.</w:t>
      </w:r>
      <w:r w:rsidRPr="00041240">
        <w:rPr>
          <w:rFonts w:asciiTheme="minorHAnsi" w:hAnsiTheme="minorHAnsi" w:cstheme="minorHAnsi"/>
          <w:sz w:val="24"/>
          <w:szCs w:val="24"/>
          <w:lang w:val="pt-BR"/>
        </w:rPr>
        <w:t xml:space="preserve"> The effects of predator abundance and structural complexity on survival of juvenil </w:t>
      </w:r>
      <w:r w:rsidR="00AB0AAA">
        <w:rPr>
          <w:rFonts w:asciiTheme="minorHAnsi" w:hAnsiTheme="minorHAnsi" w:cstheme="minorHAnsi"/>
          <w:sz w:val="24"/>
          <w:szCs w:val="24"/>
          <w:lang w:val="pt-BR"/>
        </w:rPr>
        <w:t>sea urchins. Marine Biology 146:</w:t>
      </w:r>
      <w:r w:rsidRPr="00041240">
        <w:rPr>
          <w:rFonts w:asciiTheme="minorHAnsi" w:hAnsiTheme="minorHAnsi" w:cstheme="minorHAnsi"/>
          <w:sz w:val="24"/>
          <w:szCs w:val="24"/>
          <w:lang w:val="pt-BR"/>
        </w:rPr>
        <w:t xml:space="preserve"> 293-299. </w:t>
      </w:r>
    </w:p>
    <w:p w:rsidR="00106BB3" w:rsidRDefault="00041240" w:rsidP="00BA0D4E">
      <w:pPr>
        <w:pStyle w:val="Testonormale"/>
        <w:spacing w:afterLines="100" w:line="480" w:lineRule="auto"/>
        <w:ind w:left="360" w:hanging="360"/>
        <w:jc w:val="both"/>
        <w:rPr>
          <w:rFonts w:asciiTheme="minorHAnsi" w:hAnsiTheme="minorHAnsi" w:cstheme="minorHAnsi"/>
          <w:sz w:val="24"/>
          <w:szCs w:val="24"/>
          <w:lang w:val="pt-BR"/>
        </w:rPr>
      </w:pPr>
      <w:r w:rsidRPr="00041240">
        <w:rPr>
          <w:rFonts w:asciiTheme="minorHAnsi" w:hAnsiTheme="minorHAnsi" w:cstheme="minorHAnsi"/>
          <w:sz w:val="24"/>
          <w:szCs w:val="24"/>
          <w:lang w:val="pt-BR"/>
        </w:rPr>
        <w:t>Himme</w:t>
      </w:r>
      <w:r w:rsidR="00AB0AAA">
        <w:rPr>
          <w:rFonts w:asciiTheme="minorHAnsi" w:hAnsiTheme="minorHAnsi" w:cstheme="minorHAnsi"/>
          <w:sz w:val="24"/>
          <w:szCs w:val="24"/>
          <w:lang w:val="pt-BR"/>
        </w:rPr>
        <w:t>lman J.H., Cardinal A., Bourget E., 1983.</w:t>
      </w:r>
      <w:r w:rsidRPr="00041240">
        <w:rPr>
          <w:rFonts w:asciiTheme="minorHAnsi" w:hAnsiTheme="minorHAnsi" w:cstheme="minorHAnsi"/>
          <w:sz w:val="24"/>
          <w:szCs w:val="24"/>
          <w:lang w:val="pt-BR"/>
        </w:rPr>
        <w:t xml:space="preserve"> Community development following removal of urchins, </w:t>
      </w:r>
      <w:r w:rsidRPr="00041240">
        <w:rPr>
          <w:rFonts w:asciiTheme="minorHAnsi" w:hAnsiTheme="minorHAnsi" w:cstheme="minorHAnsi"/>
          <w:i/>
          <w:sz w:val="24"/>
          <w:szCs w:val="24"/>
          <w:lang w:val="pt-BR"/>
        </w:rPr>
        <w:t>Strongylocentrotus droebachiensis</w:t>
      </w:r>
      <w:r w:rsidRPr="00041240">
        <w:rPr>
          <w:rFonts w:asciiTheme="minorHAnsi" w:hAnsiTheme="minorHAnsi" w:cstheme="minorHAnsi"/>
          <w:sz w:val="24"/>
          <w:szCs w:val="24"/>
          <w:lang w:val="pt-BR"/>
        </w:rPr>
        <w:t>, from the rocky subtidal zone of the St. Lawrence estuar</w:t>
      </w:r>
      <w:r w:rsidR="00AB0AAA">
        <w:rPr>
          <w:rFonts w:asciiTheme="minorHAnsi" w:hAnsiTheme="minorHAnsi" w:cstheme="minorHAnsi"/>
          <w:sz w:val="24"/>
          <w:szCs w:val="24"/>
          <w:lang w:val="pt-BR"/>
        </w:rPr>
        <w:t>y, eastern Canada. Oecologia 59:</w:t>
      </w:r>
      <w:r w:rsidRPr="00041240">
        <w:rPr>
          <w:rFonts w:asciiTheme="minorHAnsi" w:hAnsiTheme="minorHAnsi" w:cstheme="minorHAnsi"/>
          <w:sz w:val="24"/>
          <w:szCs w:val="24"/>
          <w:lang w:val="pt-BR"/>
        </w:rPr>
        <w:t xml:space="preserve"> 27-39. </w:t>
      </w:r>
    </w:p>
    <w:p w:rsidR="00106BB3" w:rsidRDefault="00AB0AAA" w:rsidP="00BA0D4E">
      <w:pPr>
        <w:pStyle w:val="Testonormale"/>
        <w:spacing w:afterLines="100" w:line="480" w:lineRule="auto"/>
        <w:ind w:left="360" w:hanging="360"/>
        <w:jc w:val="both"/>
        <w:rPr>
          <w:rFonts w:asciiTheme="minorHAnsi" w:hAnsiTheme="minorHAnsi" w:cstheme="minorHAnsi"/>
          <w:sz w:val="24"/>
          <w:szCs w:val="24"/>
          <w:lang w:val="pt-BR"/>
        </w:rPr>
      </w:pPr>
      <w:r>
        <w:rPr>
          <w:rFonts w:asciiTheme="minorHAnsi" w:hAnsiTheme="minorHAnsi" w:cstheme="minorHAnsi"/>
          <w:sz w:val="24"/>
          <w:szCs w:val="24"/>
          <w:lang w:val="pt-BR"/>
        </w:rPr>
        <w:t>Hobson</w:t>
      </w:r>
      <w:r w:rsidR="00041240" w:rsidRPr="00041240">
        <w:rPr>
          <w:rFonts w:asciiTheme="minorHAnsi" w:hAnsiTheme="minorHAnsi" w:cstheme="minorHAnsi"/>
          <w:sz w:val="24"/>
          <w:szCs w:val="24"/>
          <w:lang w:val="pt-BR"/>
        </w:rPr>
        <w:t xml:space="preserve"> K</w:t>
      </w:r>
      <w:r>
        <w:rPr>
          <w:rFonts w:asciiTheme="minorHAnsi" w:hAnsiTheme="minorHAnsi" w:cstheme="minorHAnsi"/>
          <w:sz w:val="24"/>
          <w:szCs w:val="24"/>
          <w:lang w:val="pt-BR"/>
        </w:rPr>
        <w:t>.A., Alisauskas, R.T. and Clark</w:t>
      </w:r>
      <w:r w:rsidR="00041240" w:rsidRPr="00041240">
        <w:rPr>
          <w:rFonts w:asciiTheme="minorHAnsi" w:hAnsiTheme="minorHAnsi" w:cstheme="minorHAnsi"/>
          <w:sz w:val="24"/>
          <w:szCs w:val="24"/>
          <w:lang w:val="pt-BR"/>
        </w:rPr>
        <w:t xml:space="preserve"> R.G., 1993. Stable-nitrogen isotope enrichment in avian tissues due to fasting and nutritional stress: implications for isotopic analyses of diet. The Condor 95: 388–394.</w:t>
      </w:r>
    </w:p>
    <w:p w:rsidR="00106BB3" w:rsidRDefault="00041240" w:rsidP="00BA0D4E">
      <w:pPr>
        <w:pStyle w:val="Testonormale"/>
        <w:spacing w:afterLines="100" w:line="480" w:lineRule="auto"/>
        <w:ind w:left="360" w:hanging="360"/>
        <w:jc w:val="both"/>
        <w:rPr>
          <w:rFonts w:asciiTheme="minorHAnsi" w:hAnsiTheme="minorHAnsi" w:cstheme="minorHAnsi"/>
          <w:sz w:val="24"/>
          <w:szCs w:val="24"/>
          <w:lang w:val="pt-BR"/>
        </w:rPr>
      </w:pPr>
      <w:r w:rsidRPr="00041240">
        <w:rPr>
          <w:rFonts w:asciiTheme="minorHAnsi" w:hAnsiTheme="minorHAnsi" w:cstheme="minorHAnsi"/>
          <w:sz w:val="24"/>
          <w:szCs w:val="24"/>
          <w:lang w:val="pt-BR"/>
        </w:rPr>
        <w:t>Le Gall P.</w:t>
      </w:r>
      <w:r w:rsidR="00AB0AAA">
        <w:rPr>
          <w:rFonts w:asciiTheme="minorHAnsi" w:hAnsiTheme="minorHAnsi" w:cstheme="minorHAnsi"/>
          <w:sz w:val="24"/>
          <w:szCs w:val="24"/>
          <w:lang w:val="pt-BR"/>
        </w:rPr>
        <w:t>,</w:t>
      </w:r>
      <w:r w:rsidRPr="00041240">
        <w:rPr>
          <w:rFonts w:asciiTheme="minorHAnsi" w:hAnsiTheme="minorHAnsi" w:cstheme="minorHAnsi"/>
          <w:sz w:val="24"/>
          <w:szCs w:val="24"/>
          <w:lang w:val="pt-BR"/>
        </w:rPr>
        <w:t xml:space="preserve"> 1987. La peche de l’oursin en Bretagne. In: Colloque international sur </w:t>
      </w:r>
      <w:r w:rsidRPr="00041240">
        <w:rPr>
          <w:rFonts w:asciiTheme="minorHAnsi" w:hAnsiTheme="minorHAnsi" w:cstheme="minorHAnsi"/>
          <w:i/>
          <w:sz w:val="24"/>
          <w:szCs w:val="24"/>
          <w:lang w:val="pt-BR"/>
        </w:rPr>
        <w:t>Paracentrotus lividus</w:t>
      </w:r>
      <w:r w:rsidRPr="00041240">
        <w:rPr>
          <w:rFonts w:asciiTheme="minorHAnsi" w:hAnsiTheme="minorHAnsi" w:cstheme="minorHAnsi"/>
          <w:sz w:val="24"/>
          <w:szCs w:val="24"/>
          <w:lang w:val="pt-BR"/>
        </w:rPr>
        <w:t xml:space="preserve"> et les oursins comestibles, (ed. C.F. Boudouresque) Gis Posidonie: Marseille, France, pp. 311–324.</w:t>
      </w:r>
    </w:p>
    <w:p w:rsidR="00106BB3" w:rsidRDefault="00041240" w:rsidP="00BA0D4E">
      <w:pPr>
        <w:pStyle w:val="Testonormale"/>
        <w:spacing w:afterLines="100" w:line="480" w:lineRule="auto"/>
        <w:ind w:left="360" w:hanging="360"/>
        <w:jc w:val="both"/>
        <w:rPr>
          <w:rFonts w:asciiTheme="minorHAnsi" w:hAnsiTheme="minorHAnsi" w:cstheme="minorHAnsi"/>
          <w:sz w:val="24"/>
          <w:szCs w:val="24"/>
          <w:lang w:val="pt-BR"/>
        </w:rPr>
      </w:pPr>
      <w:r w:rsidRPr="00041240">
        <w:rPr>
          <w:rFonts w:asciiTheme="minorHAnsi" w:hAnsiTheme="minorHAnsi" w:cstheme="minorHAnsi"/>
          <w:sz w:val="24"/>
          <w:szCs w:val="24"/>
          <w:lang w:val="pt-BR"/>
        </w:rPr>
        <w:lastRenderedPageBreak/>
        <w:t>Lera S., Macchia S. and Pellegrini D.</w:t>
      </w:r>
      <w:r w:rsidR="00AB0AAA">
        <w:rPr>
          <w:rFonts w:asciiTheme="minorHAnsi" w:hAnsiTheme="minorHAnsi" w:cstheme="minorHAnsi"/>
          <w:sz w:val="24"/>
          <w:szCs w:val="24"/>
          <w:lang w:val="pt-BR"/>
        </w:rPr>
        <w:t>, 2006.</w:t>
      </w:r>
      <w:r w:rsidRPr="00041240">
        <w:rPr>
          <w:rFonts w:asciiTheme="minorHAnsi" w:hAnsiTheme="minorHAnsi" w:cstheme="minorHAnsi"/>
          <w:sz w:val="24"/>
          <w:szCs w:val="24"/>
          <w:lang w:val="pt-BR"/>
        </w:rPr>
        <w:t xml:space="preserve"> Standardizing the methodology of sperm cell test with Paracentrotus lividus. Environmental Monitoring and Assessment 122: 101–109</w:t>
      </w:r>
    </w:p>
    <w:p w:rsidR="00106BB3" w:rsidRDefault="00041240" w:rsidP="00BA0D4E">
      <w:pPr>
        <w:pStyle w:val="Testonormale"/>
        <w:spacing w:afterLines="100" w:line="480" w:lineRule="auto"/>
        <w:ind w:left="360" w:hanging="360"/>
        <w:jc w:val="both"/>
        <w:rPr>
          <w:rFonts w:asciiTheme="minorHAnsi" w:hAnsiTheme="minorHAnsi" w:cstheme="minorHAnsi"/>
          <w:sz w:val="24"/>
          <w:szCs w:val="24"/>
          <w:lang w:val="pt-BR"/>
        </w:rPr>
      </w:pPr>
      <w:r w:rsidRPr="00041240">
        <w:rPr>
          <w:rFonts w:asciiTheme="minorHAnsi" w:hAnsiTheme="minorHAnsi" w:cstheme="minorHAnsi"/>
          <w:sz w:val="24"/>
          <w:szCs w:val="24"/>
          <w:lang w:val="pt-BR"/>
        </w:rPr>
        <w:t>Levit</w:t>
      </w:r>
      <w:r w:rsidR="00AB0AAA">
        <w:rPr>
          <w:rFonts w:asciiTheme="minorHAnsi" w:hAnsiTheme="minorHAnsi" w:cstheme="minorHAnsi"/>
          <w:sz w:val="24"/>
          <w:szCs w:val="24"/>
          <w:lang w:val="pt-BR"/>
        </w:rPr>
        <w:t>an D.R., Sewell M.A., Chia F.S., 1991.</w:t>
      </w:r>
      <w:r w:rsidRPr="00041240">
        <w:rPr>
          <w:rFonts w:asciiTheme="minorHAnsi" w:hAnsiTheme="minorHAnsi" w:cstheme="minorHAnsi"/>
          <w:sz w:val="24"/>
          <w:szCs w:val="24"/>
          <w:lang w:val="pt-BR"/>
        </w:rPr>
        <w:t xml:space="preserve"> Kinetics of fertilization in the sea urchin </w:t>
      </w:r>
      <w:r w:rsidRPr="00041240">
        <w:rPr>
          <w:rFonts w:asciiTheme="minorHAnsi" w:hAnsiTheme="minorHAnsi" w:cstheme="minorHAnsi"/>
          <w:i/>
          <w:sz w:val="24"/>
          <w:szCs w:val="24"/>
          <w:lang w:val="pt-BR"/>
        </w:rPr>
        <w:t>Strongylocentvotus franciscanus</w:t>
      </w:r>
      <w:r w:rsidRPr="00041240">
        <w:rPr>
          <w:rFonts w:asciiTheme="minorHAnsi" w:hAnsiTheme="minorHAnsi" w:cstheme="minorHAnsi"/>
          <w:sz w:val="24"/>
          <w:szCs w:val="24"/>
          <w:lang w:val="pt-BR"/>
        </w:rPr>
        <w:t>: interaction of gamete dilution, age, and contact</w:t>
      </w:r>
      <w:r w:rsidR="00AB0AAA">
        <w:rPr>
          <w:rFonts w:asciiTheme="minorHAnsi" w:hAnsiTheme="minorHAnsi" w:cstheme="minorHAnsi"/>
          <w:sz w:val="24"/>
          <w:szCs w:val="24"/>
          <w:lang w:val="pt-BR"/>
        </w:rPr>
        <w:t xml:space="preserve"> time. Biological Bullettin 181:</w:t>
      </w:r>
      <w:r w:rsidRPr="00041240">
        <w:rPr>
          <w:rFonts w:asciiTheme="minorHAnsi" w:hAnsiTheme="minorHAnsi" w:cstheme="minorHAnsi"/>
          <w:sz w:val="24"/>
          <w:szCs w:val="24"/>
          <w:lang w:val="pt-BR"/>
        </w:rPr>
        <w:t xml:space="preserve"> 371-378. </w:t>
      </w:r>
    </w:p>
    <w:p w:rsidR="00106BB3" w:rsidRDefault="00041240" w:rsidP="00BA0D4E">
      <w:pPr>
        <w:pStyle w:val="Testonormale"/>
        <w:spacing w:afterLines="100" w:line="480" w:lineRule="auto"/>
        <w:ind w:left="360" w:hanging="360"/>
        <w:jc w:val="both"/>
        <w:rPr>
          <w:rFonts w:asciiTheme="minorHAnsi" w:hAnsiTheme="minorHAnsi" w:cstheme="minorHAnsi"/>
          <w:sz w:val="24"/>
          <w:szCs w:val="24"/>
          <w:lang w:val="pt-BR"/>
        </w:rPr>
      </w:pPr>
      <w:r w:rsidRPr="00041240">
        <w:rPr>
          <w:rFonts w:asciiTheme="minorHAnsi" w:hAnsiTheme="minorHAnsi" w:cstheme="minorHAnsi"/>
          <w:sz w:val="24"/>
          <w:szCs w:val="24"/>
          <w:lang w:val="pt-BR"/>
        </w:rPr>
        <w:t>Lopez S</w:t>
      </w:r>
      <w:r w:rsidR="00AB0AAA">
        <w:rPr>
          <w:rFonts w:asciiTheme="minorHAnsi" w:hAnsiTheme="minorHAnsi" w:cstheme="minorHAnsi"/>
          <w:sz w:val="24"/>
          <w:szCs w:val="24"/>
          <w:lang w:val="pt-BR"/>
        </w:rPr>
        <w:t>.</w:t>
      </w:r>
      <w:r w:rsidRPr="00041240">
        <w:rPr>
          <w:rFonts w:asciiTheme="minorHAnsi" w:hAnsiTheme="minorHAnsi" w:cstheme="minorHAnsi"/>
          <w:sz w:val="24"/>
          <w:szCs w:val="24"/>
          <w:lang w:val="pt-BR"/>
        </w:rPr>
        <w:t>, Turon X</w:t>
      </w:r>
      <w:r w:rsidR="00AB0AAA">
        <w:rPr>
          <w:rFonts w:asciiTheme="minorHAnsi" w:hAnsiTheme="minorHAnsi" w:cstheme="minorHAnsi"/>
          <w:sz w:val="24"/>
          <w:szCs w:val="24"/>
          <w:lang w:val="pt-BR"/>
        </w:rPr>
        <w:t>.</w:t>
      </w:r>
      <w:r w:rsidRPr="00041240">
        <w:rPr>
          <w:rFonts w:asciiTheme="minorHAnsi" w:hAnsiTheme="minorHAnsi" w:cstheme="minorHAnsi"/>
          <w:sz w:val="24"/>
          <w:szCs w:val="24"/>
          <w:lang w:val="pt-BR"/>
        </w:rPr>
        <w:t>, Monteiro E</w:t>
      </w:r>
      <w:r w:rsidR="00AB0AAA">
        <w:rPr>
          <w:rFonts w:asciiTheme="minorHAnsi" w:hAnsiTheme="minorHAnsi" w:cstheme="minorHAnsi"/>
          <w:sz w:val="24"/>
          <w:szCs w:val="24"/>
          <w:lang w:val="pt-BR"/>
        </w:rPr>
        <w:t>.</w:t>
      </w:r>
      <w:r w:rsidRPr="00041240">
        <w:rPr>
          <w:rFonts w:asciiTheme="minorHAnsi" w:hAnsiTheme="minorHAnsi" w:cstheme="minorHAnsi"/>
          <w:sz w:val="24"/>
          <w:szCs w:val="24"/>
          <w:lang w:val="pt-BR"/>
        </w:rPr>
        <w:t>, Palacín C</w:t>
      </w:r>
      <w:r w:rsidR="00AB0AAA">
        <w:rPr>
          <w:rFonts w:asciiTheme="minorHAnsi" w:hAnsiTheme="minorHAnsi" w:cstheme="minorHAnsi"/>
          <w:sz w:val="24"/>
          <w:szCs w:val="24"/>
          <w:lang w:val="pt-BR"/>
        </w:rPr>
        <w:t>.</w:t>
      </w:r>
      <w:r w:rsidRPr="00041240">
        <w:rPr>
          <w:rFonts w:asciiTheme="minorHAnsi" w:hAnsiTheme="minorHAnsi" w:cstheme="minorHAnsi"/>
          <w:sz w:val="24"/>
          <w:szCs w:val="24"/>
          <w:lang w:val="pt-BR"/>
        </w:rPr>
        <w:t>, Durante C</w:t>
      </w:r>
      <w:r w:rsidR="00AB0AAA">
        <w:rPr>
          <w:rFonts w:asciiTheme="minorHAnsi" w:hAnsiTheme="minorHAnsi" w:cstheme="minorHAnsi"/>
          <w:sz w:val="24"/>
          <w:szCs w:val="24"/>
          <w:lang w:val="pt-BR"/>
        </w:rPr>
        <w:t>.</w:t>
      </w:r>
      <w:r w:rsidRPr="00041240">
        <w:rPr>
          <w:rFonts w:asciiTheme="minorHAnsi" w:hAnsiTheme="minorHAnsi" w:cstheme="minorHAnsi"/>
          <w:sz w:val="24"/>
          <w:szCs w:val="24"/>
          <w:lang w:val="pt-BR"/>
        </w:rPr>
        <w:t>M</w:t>
      </w:r>
      <w:r w:rsidR="00AB0AAA">
        <w:rPr>
          <w:rFonts w:asciiTheme="minorHAnsi" w:hAnsiTheme="minorHAnsi" w:cstheme="minorHAnsi"/>
          <w:sz w:val="24"/>
          <w:szCs w:val="24"/>
          <w:lang w:val="pt-BR"/>
        </w:rPr>
        <w:t>.</w:t>
      </w:r>
      <w:r w:rsidRPr="00041240">
        <w:rPr>
          <w:rFonts w:asciiTheme="minorHAnsi" w:hAnsiTheme="minorHAnsi" w:cstheme="minorHAnsi"/>
          <w:sz w:val="24"/>
          <w:szCs w:val="24"/>
          <w:lang w:val="pt-BR"/>
        </w:rPr>
        <w:t>, Tarjuelo I</w:t>
      </w:r>
      <w:r w:rsidR="00AB0AAA">
        <w:rPr>
          <w:rFonts w:asciiTheme="minorHAnsi" w:hAnsiTheme="minorHAnsi" w:cstheme="minorHAnsi"/>
          <w:sz w:val="24"/>
          <w:szCs w:val="24"/>
          <w:lang w:val="pt-BR"/>
        </w:rPr>
        <w:t>., 1998:</w:t>
      </w:r>
      <w:r w:rsidRPr="00041240">
        <w:rPr>
          <w:rFonts w:asciiTheme="minorHAnsi" w:hAnsiTheme="minorHAnsi" w:cstheme="minorHAnsi"/>
          <w:sz w:val="24"/>
          <w:szCs w:val="24"/>
          <w:lang w:val="pt-BR"/>
        </w:rPr>
        <w:t xml:space="preserve"> Larval abundance, recruitment and early mortality in </w:t>
      </w:r>
      <w:r w:rsidRPr="00041240">
        <w:rPr>
          <w:rFonts w:asciiTheme="minorHAnsi" w:hAnsiTheme="minorHAnsi" w:cstheme="minorHAnsi"/>
          <w:i/>
          <w:sz w:val="24"/>
          <w:szCs w:val="24"/>
          <w:lang w:val="pt-BR"/>
        </w:rPr>
        <w:t>Paracentrotus lividus</w:t>
      </w:r>
      <w:r w:rsidRPr="00041240">
        <w:rPr>
          <w:rFonts w:asciiTheme="minorHAnsi" w:hAnsiTheme="minorHAnsi" w:cstheme="minorHAnsi"/>
          <w:sz w:val="24"/>
          <w:szCs w:val="24"/>
          <w:lang w:val="pt-BR"/>
        </w:rPr>
        <w:t xml:space="preserve"> (Echinoidea). Interannual variability and plankton-benthos coupling. Marine Ecology Progress Series 172</w:t>
      </w:r>
      <w:r w:rsidR="00AB0AAA">
        <w:rPr>
          <w:rFonts w:asciiTheme="minorHAnsi" w:hAnsiTheme="minorHAnsi" w:cstheme="minorHAnsi"/>
          <w:sz w:val="24"/>
          <w:szCs w:val="24"/>
          <w:lang w:val="pt-BR"/>
        </w:rPr>
        <w:t>:</w:t>
      </w:r>
      <w:r w:rsidRPr="00041240">
        <w:rPr>
          <w:rFonts w:asciiTheme="minorHAnsi" w:hAnsiTheme="minorHAnsi" w:cstheme="minorHAnsi"/>
          <w:sz w:val="24"/>
          <w:szCs w:val="24"/>
          <w:lang w:val="pt-BR"/>
        </w:rPr>
        <w:t xml:space="preserve"> 239-251. </w:t>
      </w:r>
    </w:p>
    <w:p w:rsidR="00106BB3" w:rsidRDefault="00041240" w:rsidP="00BA0D4E">
      <w:pPr>
        <w:pStyle w:val="Testonormale"/>
        <w:spacing w:afterLines="100" w:line="480" w:lineRule="auto"/>
        <w:ind w:left="360" w:hanging="360"/>
        <w:jc w:val="both"/>
        <w:rPr>
          <w:rFonts w:asciiTheme="minorHAnsi" w:hAnsiTheme="minorHAnsi" w:cstheme="minorHAnsi"/>
          <w:sz w:val="24"/>
          <w:szCs w:val="24"/>
          <w:lang w:val="pt-BR"/>
        </w:rPr>
      </w:pPr>
      <w:r w:rsidRPr="00041240">
        <w:rPr>
          <w:rFonts w:asciiTheme="minorHAnsi" w:hAnsiTheme="minorHAnsi" w:cstheme="minorHAnsi"/>
          <w:sz w:val="24"/>
          <w:szCs w:val="24"/>
          <w:lang w:val="pt-BR"/>
        </w:rPr>
        <w:t>Lozano J</w:t>
      </w:r>
      <w:r w:rsidR="00AB0AAA">
        <w:rPr>
          <w:rFonts w:asciiTheme="minorHAnsi" w:hAnsiTheme="minorHAnsi" w:cstheme="minorHAnsi"/>
          <w:sz w:val="24"/>
          <w:szCs w:val="24"/>
          <w:lang w:val="pt-BR"/>
        </w:rPr>
        <w:t>.</w:t>
      </w:r>
      <w:r w:rsidRPr="00041240">
        <w:rPr>
          <w:rFonts w:asciiTheme="minorHAnsi" w:hAnsiTheme="minorHAnsi" w:cstheme="minorHAnsi"/>
          <w:sz w:val="24"/>
          <w:szCs w:val="24"/>
          <w:lang w:val="pt-BR"/>
        </w:rPr>
        <w:t>, Galera J</w:t>
      </w:r>
      <w:r w:rsidR="00AB0AAA">
        <w:rPr>
          <w:rFonts w:asciiTheme="minorHAnsi" w:hAnsiTheme="minorHAnsi" w:cstheme="minorHAnsi"/>
          <w:sz w:val="24"/>
          <w:szCs w:val="24"/>
          <w:lang w:val="pt-BR"/>
        </w:rPr>
        <w:t>.</w:t>
      </w:r>
      <w:r w:rsidRPr="00041240">
        <w:rPr>
          <w:rFonts w:asciiTheme="minorHAnsi" w:hAnsiTheme="minorHAnsi" w:cstheme="minorHAnsi"/>
          <w:sz w:val="24"/>
          <w:szCs w:val="24"/>
          <w:lang w:val="pt-BR"/>
        </w:rPr>
        <w:t>, Lopéz S</w:t>
      </w:r>
      <w:r w:rsidR="00AB0AAA">
        <w:rPr>
          <w:rFonts w:asciiTheme="minorHAnsi" w:hAnsiTheme="minorHAnsi" w:cstheme="minorHAnsi"/>
          <w:sz w:val="24"/>
          <w:szCs w:val="24"/>
          <w:lang w:val="pt-BR"/>
        </w:rPr>
        <w:t>.</w:t>
      </w:r>
      <w:r w:rsidRPr="00041240">
        <w:rPr>
          <w:rFonts w:asciiTheme="minorHAnsi" w:hAnsiTheme="minorHAnsi" w:cstheme="minorHAnsi"/>
          <w:sz w:val="24"/>
          <w:szCs w:val="24"/>
          <w:lang w:val="pt-BR"/>
        </w:rPr>
        <w:t>, Turon X</w:t>
      </w:r>
      <w:r w:rsidR="00AB0AAA">
        <w:rPr>
          <w:rFonts w:asciiTheme="minorHAnsi" w:hAnsiTheme="minorHAnsi" w:cstheme="minorHAnsi"/>
          <w:sz w:val="24"/>
          <w:szCs w:val="24"/>
          <w:lang w:val="pt-BR"/>
        </w:rPr>
        <w:t>.</w:t>
      </w:r>
      <w:r w:rsidRPr="00041240">
        <w:rPr>
          <w:rFonts w:asciiTheme="minorHAnsi" w:hAnsiTheme="minorHAnsi" w:cstheme="minorHAnsi"/>
          <w:sz w:val="24"/>
          <w:szCs w:val="24"/>
          <w:lang w:val="pt-BR"/>
        </w:rPr>
        <w:t>, Palacín C</w:t>
      </w:r>
      <w:r w:rsidR="00AB0AAA">
        <w:rPr>
          <w:rFonts w:asciiTheme="minorHAnsi" w:hAnsiTheme="minorHAnsi" w:cstheme="minorHAnsi"/>
          <w:sz w:val="24"/>
          <w:szCs w:val="24"/>
          <w:lang w:val="pt-BR"/>
        </w:rPr>
        <w:t>.</w:t>
      </w:r>
      <w:r w:rsidRPr="00041240">
        <w:rPr>
          <w:rFonts w:asciiTheme="minorHAnsi" w:hAnsiTheme="minorHAnsi" w:cstheme="minorHAnsi"/>
          <w:sz w:val="24"/>
          <w:szCs w:val="24"/>
          <w:lang w:val="pt-BR"/>
        </w:rPr>
        <w:t>, Morera G</w:t>
      </w:r>
      <w:r w:rsidR="00AB0AAA">
        <w:rPr>
          <w:rFonts w:asciiTheme="minorHAnsi" w:hAnsiTheme="minorHAnsi" w:cstheme="minorHAnsi"/>
          <w:sz w:val="24"/>
          <w:szCs w:val="24"/>
          <w:lang w:val="pt-BR"/>
        </w:rPr>
        <w:t xml:space="preserve">., </w:t>
      </w:r>
      <w:r w:rsidRPr="00041240">
        <w:rPr>
          <w:rFonts w:asciiTheme="minorHAnsi" w:hAnsiTheme="minorHAnsi" w:cstheme="minorHAnsi"/>
          <w:sz w:val="24"/>
          <w:szCs w:val="24"/>
          <w:lang w:val="pt-BR"/>
        </w:rPr>
        <w:t>1995</w:t>
      </w:r>
      <w:r w:rsidR="00AB0AAA">
        <w:rPr>
          <w:rFonts w:asciiTheme="minorHAnsi" w:hAnsiTheme="minorHAnsi" w:cstheme="minorHAnsi"/>
          <w:sz w:val="24"/>
          <w:szCs w:val="24"/>
          <w:lang w:val="pt-BR"/>
        </w:rPr>
        <w:t>.</w:t>
      </w:r>
      <w:r w:rsidRPr="00041240">
        <w:rPr>
          <w:rFonts w:asciiTheme="minorHAnsi" w:hAnsiTheme="minorHAnsi" w:cstheme="minorHAnsi"/>
          <w:sz w:val="24"/>
          <w:szCs w:val="24"/>
          <w:lang w:val="pt-BR"/>
        </w:rPr>
        <w:t xml:space="preserve"> Biological cycles and recruitment of </w:t>
      </w:r>
      <w:r w:rsidRPr="00041240">
        <w:rPr>
          <w:rFonts w:asciiTheme="minorHAnsi" w:hAnsiTheme="minorHAnsi" w:cstheme="minorHAnsi"/>
          <w:i/>
          <w:sz w:val="24"/>
          <w:szCs w:val="24"/>
          <w:lang w:val="pt-BR"/>
        </w:rPr>
        <w:t>Paracentrotus lividus</w:t>
      </w:r>
      <w:r w:rsidRPr="00041240">
        <w:rPr>
          <w:rFonts w:asciiTheme="minorHAnsi" w:hAnsiTheme="minorHAnsi" w:cstheme="minorHAnsi"/>
          <w:sz w:val="24"/>
          <w:szCs w:val="24"/>
          <w:lang w:val="pt-BR"/>
        </w:rPr>
        <w:t xml:space="preserve"> (Echinodermata: Echinoidea) in two contrasting habitats. Mar</w:t>
      </w:r>
      <w:r w:rsidR="00AB0AAA">
        <w:rPr>
          <w:rFonts w:asciiTheme="minorHAnsi" w:hAnsiTheme="minorHAnsi" w:cstheme="minorHAnsi"/>
          <w:sz w:val="24"/>
          <w:szCs w:val="24"/>
          <w:lang w:val="pt-BR"/>
        </w:rPr>
        <w:t>ine Ecology Progress Series 122:</w:t>
      </w:r>
      <w:r w:rsidRPr="00041240">
        <w:rPr>
          <w:rFonts w:asciiTheme="minorHAnsi" w:hAnsiTheme="minorHAnsi" w:cstheme="minorHAnsi"/>
          <w:sz w:val="24"/>
          <w:szCs w:val="24"/>
          <w:lang w:val="pt-BR"/>
        </w:rPr>
        <w:t xml:space="preserve"> 179-191. </w:t>
      </w:r>
    </w:p>
    <w:p w:rsidR="00787969" w:rsidRPr="00787969" w:rsidRDefault="00AB0AAA" w:rsidP="00BA0D4E">
      <w:pPr>
        <w:pStyle w:val="Testonormale"/>
        <w:spacing w:afterLines="100" w:line="480" w:lineRule="auto"/>
        <w:ind w:left="360" w:hanging="360"/>
        <w:jc w:val="both"/>
        <w:rPr>
          <w:rFonts w:asciiTheme="minorHAnsi" w:hAnsiTheme="minorHAnsi" w:cstheme="minorHAnsi"/>
          <w:sz w:val="24"/>
          <w:szCs w:val="24"/>
          <w:lang w:val="pt-BR"/>
        </w:rPr>
      </w:pPr>
      <w:r>
        <w:rPr>
          <w:rFonts w:ascii="Calibri" w:hAnsi="Calibri" w:cs="Calibri"/>
          <w:sz w:val="24"/>
          <w:szCs w:val="24"/>
          <w:lang w:val="pt-BR"/>
        </w:rPr>
        <w:t>Marsh J.B., Wenstein, D.B.</w:t>
      </w:r>
      <w:r w:rsidR="00787969" w:rsidRPr="00787969">
        <w:rPr>
          <w:rFonts w:ascii="Calibri" w:hAnsi="Calibri" w:cs="Calibri"/>
          <w:sz w:val="24"/>
          <w:szCs w:val="24"/>
          <w:lang w:val="pt-BR"/>
        </w:rPr>
        <w:t xml:space="preserve"> 1966. A simple charring method for determination of lipids. Journal of Lipids Research 7: 574–576.</w:t>
      </w:r>
    </w:p>
    <w:p w:rsidR="00106BB3" w:rsidRDefault="00041240" w:rsidP="00BA0D4E">
      <w:pPr>
        <w:pStyle w:val="Testonormale"/>
        <w:spacing w:afterLines="100" w:line="480" w:lineRule="auto"/>
        <w:ind w:left="360" w:hanging="360"/>
        <w:jc w:val="both"/>
        <w:rPr>
          <w:rFonts w:asciiTheme="minorHAnsi" w:hAnsiTheme="minorHAnsi" w:cstheme="minorHAnsi"/>
          <w:sz w:val="24"/>
          <w:szCs w:val="24"/>
          <w:lang w:val="pt-BR"/>
        </w:rPr>
      </w:pPr>
      <w:r w:rsidRPr="00041240">
        <w:rPr>
          <w:rFonts w:asciiTheme="minorHAnsi" w:hAnsiTheme="minorHAnsi" w:cstheme="minorHAnsi"/>
          <w:sz w:val="24"/>
          <w:szCs w:val="24"/>
          <w:lang w:val="pt-BR"/>
        </w:rPr>
        <w:t>Oe</w:t>
      </w:r>
      <w:r w:rsidR="00AB0AAA">
        <w:rPr>
          <w:rFonts w:asciiTheme="minorHAnsi" w:hAnsiTheme="minorHAnsi" w:cstheme="minorHAnsi"/>
          <w:sz w:val="24"/>
          <w:szCs w:val="24"/>
          <w:lang w:val="pt-BR"/>
        </w:rPr>
        <w:t>lbermann K. and Scheu</w:t>
      </w:r>
      <w:r w:rsidRPr="00041240">
        <w:rPr>
          <w:rFonts w:asciiTheme="minorHAnsi" w:hAnsiTheme="minorHAnsi" w:cstheme="minorHAnsi"/>
          <w:sz w:val="24"/>
          <w:szCs w:val="24"/>
          <w:lang w:val="pt-BR"/>
        </w:rPr>
        <w:t xml:space="preserve"> S. 2002. Stable isotope enrichment (d15N and d13C) in a generalist predator (</w:t>
      </w:r>
      <w:r w:rsidRPr="00041240">
        <w:rPr>
          <w:rFonts w:asciiTheme="minorHAnsi" w:hAnsiTheme="minorHAnsi" w:cstheme="minorHAnsi"/>
          <w:i/>
          <w:sz w:val="24"/>
          <w:szCs w:val="24"/>
          <w:lang w:val="pt-BR"/>
        </w:rPr>
        <w:t>Pardosa lugubris, Araneae: Lycosidae</w:t>
      </w:r>
      <w:r w:rsidRPr="00041240">
        <w:rPr>
          <w:rFonts w:asciiTheme="minorHAnsi" w:hAnsiTheme="minorHAnsi" w:cstheme="minorHAnsi"/>
          <w:sz w:val="24"/>
          <w:szCs w:val="24"/>
          <w:lang w:val="pt-BR"/>
        </w:rPr>
        <w:t>): effects of prey quality. Oecologia 130: 337–344.</w:t>
      </w:r>
    </w:p>
    <w:p w:rsidR="00B82364" w:rsidRDefault="00B82364" w:rsidP="00BA0D4E">
      <w:pPr>
        <w:pStyle w:val="Testonormale"/>
        <w:spacing w:afterLines="100" w:line="480" w:lineRule="auto"/>
        <w:ind w:left="360" w:hanging="360"/>
        <w:jc w:val="both"/>
        <w:rPr>
          <w:rFonts w:asciiTheme="minorHAnsi" w:hAnsiTheme="minorHAnsi" w:cstheme="minorHAnsi"/>
          <w:sz w:val="24"/>
          <w:szCs w:val="24"/>
          <w:lang w:val="pt-BR"/>
        </w:rPr>
      </w:pPr>
      <w:r w:rsidRPr="00B82364">
        <w:rPr>
          <w:rFonts w:asciiTheme="minorHAnsi" w:hAnsiTheme="minorHAnsi" w:cstheme="minorHAnsi"/>
          <w:sz w:val="24"/>
          <w:szCs w:val="24"/>
          <w:lang w:val="pt-BR"/>
        </w:rPr>
        <w:t>Otero-Villaneuva M</w:t>
      </w:r>
      <w:r>
        <w:rPr>
          <w:rFonts w:asciiTheme="minorHAnsi" w:hAnsiTheme="minorHAnsi" w:cstheme="minorHAnsi"/>
          <w:sz w:val="24"/>
          <w:szCs w:val="24"/>
          <w:lang w:val="pt-BR"/>
        </w:rPr>
        <w:t>.</w:t>
      </w:r>
      <w:r w:rsidRPr="00B82364">
        <w:rPr>
          <w:rFonts w:asciiTheme="minorHAnsi" w:hAnsiTheme="minorHAnsi" w:cstheme="minorHAnsi"/>
          <w:sz w:val="24"/>
          <w:szCs w:val="24"/>
          <w:lang w:val="pt-BR"/>
        </w:rPr>
        <w:t>, Kelly M</w:t>
      </w:r>
      <w:r>
        <w:rPr>
          <w:rFonts w:asciiTheme="minorHAnsi" w:hAnsiTheme="minorHAnsi" w:cstheme="minorHAnsi"/>
          <w:sz w:val="24"/>
          <w:szCs w:val="24"/>
          <w:lang w:val="pt-BR"/>
        </w:rPr>
        <w:t>.</w:t>
      </w:r>
      <w:r w:rsidRPr="00B82364">
        <w:rPr>
          <w:rFonts w:asciiTheme="minorHAnsi" w:hAnsiTheme="minorHAnsi" w:cstheme="minorHAnsi"/>
          <w:sz w:val="24"/>
          <w:szCs w:val="24"/>
          <w:lang w:val="pt-BR"/>
        </w:rPr>
        <w:t>S</w:t>
      </w:r>
      <w:r>
        <w:rPr>
          <w:rFonts w:asciiTheme="minorHAnsi" w:hAnsiTheme="minorHAnsi" w:cstheme="minorHAnsi"/>
          <w:sz w:val="24"/>
          <w:szCs w:val="24"/>
          <w:lang w:val="pt-BR"/>
        </w:rPr>
        <w:t>.</w:t>
      </w:r>
      <w:r w:rsidRPr="00B82364">
        <w:rPr>
          <w:rFonts w:asciiTheme="minorHAnsi" w:hAnsiTheme="minorHAnsi" w:cstheme="minorHAnsi"/>
          <w:sz w:val="24"/>
          <w:szCs w:val="24"/>
          <w:lang w:val="pt-BR"/>
        </w:rPr>
        <w:t>, Burnell G</w:t>
      </w:r>
      <w:r>
        <w:rPr>
          <w:rFonts w:asciiTheme="minorHAnsi" w:hAnsiTheme="minorHAnsi" w:cstheme="minorHAnsi"/>
          <w:sz w:val="24"/>
          <w:szCs w:val="24"/>
          <w:lang w:val="pt-BR"/>
        </w:rPr>
        <w:t>.</w:t>
      </w:r>
      <w:r w:rsidR="00AB0AAA">
        <w:rPr>
          <w:rFonts w:asciiTheme="minorHAnsi" w:hAnsiTheme="minorHAnsi" w:cstheme="minorHAnsi"/>
          <w:sz w:val="24"/>
          <w:szCs w:val="24"/>
          <w:lang w:val="pt-BR"/>
        </w:rPr>
        <w:t>, 2004.</w:t>
      </w:r>
      <w:r w:rsidRPr="00B82364">
        <w:rPr>
          <w:rFonts w:asciiTheme="minorHAnsi" w:hAnsiTheme="minorHAnsi" w:cstheme="minorHAnsi"/>
          <w:sz w:val="24"/>
          <w:szCs w:val="24"/>
          <w:lang w:val="pt-BR"/>
        </w:rPr>
        <w:t xml:space="preserve"> How diet influences energy partitioning in the</w:t>
      </w:r>
      <w:r>
        <w:rPr>
          <w:rFonts w:asciiTheme="minorHAnsi" w:hAnsiTheme="minorHAnsi" w:cstheme="minorHAnsi"/>
          <w:sz w:val="24"/>
          <w:szCs w:val="24"/>
          <w:lang w:val="pt-BR"/>
        </w:rPr>
        <w:t xml:space="preserve"> </w:t>
      </w:r>
      <w:r w:rsidRPr="00B82364">
        <w:rPr>
          <w:rFonts w:asciiTheme="minorHAnsi" w:hAnsiTheme="minorHAnsi" w:cstheme="minorHAnsi"/>
          <w:sz w:val="24"/>
          <w:szCs w:val="24"/>
          <w:lang w:val="pt-BR"/>
        </w:rPr>
        <w:t xml:space="preserve">regular echinoid </w:t>
      </w:r>
      <w:r w:rsidRPr="00B82364">
        <w:rPr>
          <w:rFonts w:asciiTheme="minorHAnsi" w:hAnsiTheme="minorHAnsi" w:cstheme="minorHAnsi"/>
          <w:i/>
          <w:sz w:val="24"/>
          <w:szCs w:val="24"/>
          <w:lang w:val="pt-BR"/>
        </w:rPr>
        <w:t>Psammechinus miliaris</w:t>
      </w:r>
      <w:r w:rsidRPr="00B82364">
        <w:rPr>
          <w:rFonts w:asciiTheme="minorHAnsi" w:hAnsiTheme="minorHAnsi" w:cstheme="minorHAnsi"/>
          <w:sz w:val="24"/>
          <w:szCs w:val="24"/>
          <w:lang w:val="pt-BR"/>
        </w:rPr>
        <w:t>; constructing an energy budget. J</w:t>
      </w:r>
      <w:r w:rsidR="00AB0AAA">
        <w:rPr>
          <w:rFonts w:asciiTheme="minorHAnsi" w:hAnsiTheme="minorHAnsi" w:cstheme="minorHAnsi"/>
          <w:sz w:val="24"/>
          <w:szCs w:val="24"/>
          <w:lang w:val="pt-BR"/>
        </w:rPr>
        <w:t>ournal</w:t>
      </w:r>
      <w:r w:rsidRPr="00B82364">
        <w:rPr>
          <w:rFonts w:asciiTheme="minorHAnsi" w:hAnsiTheme="minorHAnsi" w:cstheme="minorHAnsi"/>
          <w:sz w:val="24"/>
          <w:szCs w:val="24"/>
          <w:lang w:val="pt-BR"/>
        </w:rPr>
        <w:t xml:space="preserve"> </w:t>
      </w:r>
      <w:r w:rsidR="00AB0AAA">
        <w:rPr>
          <w:rFonts w:asciiTheme="minorHAnsi" w:hAnsiTheme="minorHAnsi" w:cstheme="minorHAnsi"/>
          <w:sz w:val="24"/>
          <w:szCs w:val="24"/>
          <w:lang w:val="pt-BR"/>
        </w:rPr>
        <w:t xml:space="preserve">of </w:t>
      </w:r>
      <w:r w:rsidRPr="00B82364">
        <w:rPr>
          <w:rFonts w:asciiTheme="minorHAnsi" w:hAnsiTheme="minorHAnsi" w:cstheme="minorHAnsi"/>
          <w:sz w:val="24"/>
          <w:szCs w:val="24"/>
          <w:lang w:val="pt-BR"/>
        </w:rPr>
        <w:t>Exp</w:t>
      </w:r>
      <w:r w:rsidR="00AB0AAA">
        <w:rPr>
          <w:rFonts w:asciiTheme="minorHAnsi" w:hAnsiTheme="minorHAnsi" w:cstheme="minorHAnsi"/>
          <w:sz w:val="24"/>
          <w:szCs w:val="24"/>
          <w:lang w:val="pt-BR"/>
        </w:rPr>
        <w:t>erimental</w:t>
      </w:r>
      <w:r w:rsidRPr="00B82364">
        <w:rPr>
          <w:rFonts w:asciiTheme="minorHAnsi" w:hAnsiTheme="minorHAnsi" w:cstheme="minorHAnsi"/>
          <w:sz w:val="24"/>
          <w:szCs w:val="24"/>
          <w:lang w:val="pt-BR"/>
        </w:rPr>
        <w:t xml:space="preserve"> Mar</w:t>
      </w:r>
      <w:r w:rsidR="00AB0AAA">
        <w:rPr>
          <w:rFonts w:asciiTheme="minorHAnsi" w:hAnsiTheme="minorHAnsi" w:cstheme="minorHAnsi"/>
          <w:sz w:val="24"/>
          <w:szCs w:val="24"/>
          <w:lang w:val="pt-BR"/>
        </w:rPr>
        <w:t xml:space="preserve">ine </w:t>
      </w:r>
      <w:r w:rsidRPr="00B82364">
        <w:rPr>
          <w:rFonts w:asciiTheme="minorHAnsi" w:hAnsiTheme="minorHAnsi" w:cstheme="minorHAnsi"/>
          <w:sz w:val="24"/>
          <w:szCs w:val="24"/>
          <w:lang w:val="pt-BR"/>
        </w:rPr>
        <w:t xml:space="preserve"> Biol</w:t>
      </w:r>
      <w:r w:rsidR="00AB0AAA">
        <w:rPr>
          <w:rFonts w:asciiTheme="minorHAnsi" w:hAnsiTheme="minorHAnsi" w:cstheme="minorHAnsi"/>
          <w:sz w:val="24"/>
          <w:szCs w:val="24"/>
          <w:lang w:val="pt-BR"/>
        </w:rPr>
        <w:t>ogy and</w:t>
      </w:r>
      <w:r w:rsidRPr="00B82364">
        <w:rPr>
          <w:rFonts w:asciiTheme="minorHAnsi" w:hAnsiTheme="minorHAnsi" w:cstheme="minorHAnsi"/>
          <w:sz w:val="24"/>
          <w:szCs w:val="24"/>
          <w:lang w:val="pt-BR"/>
        </w:rPr>
        <w:t xml:space="preserve"> Eco</w:t>
      </w:r>
      <w:r w:rsidR="00AB0AAA">
        <w:rPr>
          <w:rFonts w:asciiTheme="minorHAnsi" w:hAnsiTheme="minorHAnsi" w:cstheme="minorHAnsi"/>
          <w:sz w:val="24"/>
          <w:szCs w:val="24"/>
          <w:lang w:val="pt-BR"/>
        </w:rPr>
        <w:t>logy</w:t>
      </w:r>
      <w:r>
        <w:rPr>
          <w:rFonts w:asciiTheme="minorHAnsi" w:hAnsiTheme="minorHAnsi" w:cstheme="minorHAnsi"/>
          <w:sz w:val="24"/>
          <w:szCs w:val="24"/>
          <w:lang w:val="pt-BR"/>
        </w:rPr>
        <w:t xml:space="preserve"> </w:t>
      </w:r>
      <w:r w:rsidRPr="00B82364">
        <w:rPr>
          <w:rFonts w:asciiTheme="minorHAnsi" w:hAnsiTheme="minorHAnsi" w:cstheme="minorHAnsi"/>
          <w:sz w:val="24"/>
          <w:szCs w:val="24"/>
          <w:lang w:val="pt-BR"/>
        </w:rPr>
        <w:t>304:</w:t>
      </w:r>
      <w:r w:rsidR="00AB0AAA">
        <w:rPr>
          <w:rFonts w:asciiTheme="minorHAnsi" w:hAnsiTheme="minorHAnsi" w:cstheme="minorHAnsi"/>
          <w:sz w:val="24"/>
          <w:szCs w:val="24"/>
          <w:lang w:val="pt-BR"/>
        </w:rPr>
        <w:t xml:space="preserve"> </w:t>
      </w:r>
      <w:r w:rsidRPr="00B82364">
        <w:rPr>
          <w:rFonts w:asciiTheme="minorHAnsi" w:hAnsiTheme="minorHAnsi" w:cstheme="minorHAnsi"/>
          <w:sz w:val="24"/>
          <w:szCs w:val="24"/>
          <w:lang w:val="pt-BR"/>
        </w:rPr>
        <w:t>159–181</w:t>
      </w:r>
    </w:p>
    <w:p w:rsidR="00106BB3" w:rsidRDefault="00041240" w:rsidP="00BA0D4E">
      <w:pPr>
        <w:pStyle w:val="Testonormale"/>
        <w:spacing w:afterLines="100" w:line="480" w:lineRule="auto"/>
        <w:ind w:left="360" w:hanging="360"/>
        <w:jc w:val="both"/>
        <w:rPr>
          <w:rFonts w:asciiTheme="minorHAnsi" w:hAnsiTheme="minorHAnsi" w:cstheme="minorHAnsi"/>
          <w:sz w:val="24"/>
          <w:szCs w:val="24"/>
          <w:lang w:val="pt-BR"/>
        </w:rPr>
      </w:pPr>
      <w:r w:rsidRPr="00041240">
        <w:rPr>
          <w:rFonts w:asciiTheme="minorHAnsi" w:hAnsiTheme="minorHAnsi" w:cstheme="minorHAnsi"/>
          <w:sz w:val="24"/>
          <w:szCs w:val="24"/>
          <w:lang w:val="pt-BR"/>
        </w:rPr>
        <w:t>Palacín C</w:t>
      </w:r>
      <w:r w:rsidR="00AB0AAA">
        <w:rPr>
          <w:rFonts w:asciiTheme="minorHAnsi" w:hAnsiTheme="minorHAnsi" w:cstheme="minorHAnsi"/>
          <w:sz w:val="24"/>
          <w:szCs w:val="24"/>
          <w:lang w:val="pt-BR"/>
        </w:rPr>
        <w:t>.</w:t>
      </w:r>
      <w:r w:rsidRPr="00041240">
        <w:rPr>
          <w:rFonts w:asciiTheme="minorHAnsi" w:hAnsiTheme="minorHAnsi" w:cstheme="minorHAnsi"/>
          <w:sz w:val="24"/>
          <w:szCs w:val="24"/>
          <w:lang w:val="pt-BR"/>
        </w:rPr>
        <w:t>, Giribet G</w:t>
      </w:r>
      <w:r w:rsidR="00AB0AAA">
        <w:rPr>
          <w:rFonts w:asciiTheme="minorHAnsi" w:hAnsiTheme="minorHAnsi" w:cstheme="minorHAnsi"/>
          <w:sz w:val="24"/>
          <w:szCs w:val="24"/>
          <w:lang w:val="pt-BR"/>
        </w:rPr>
        <w:t>.</w:t>
      </w:r>
      <w:r w:rsidRPr="00041240">
        <w:rPr>
          <w:rFonts w:asciiTheme="minorHAnsi" w:hAnsiTheme="minorHAnsi" w:cstheme="minorHAnsi"/>
          <w:sz w:val="24"/>
          <w:szCs w:val="24"/>
          <w:lang w:val="pt-BR"/>
        </w:rPr>
        <w:t>, Turon X</w:t>
      </w:r>
      <w:r w:rsidR="00AB0AAA">
        <w:rPr>
          <w:rFonts w:asciiTheme="minorHAnsi" w:hAnsiTheme="minorHAnsi" w:cstheme="minorHAnsi"/>
          <w:sz w:val="24"/>
          <w:szCs w:val="24"/>
          <w:lang w:val="pt-BR"/>
        </w:rPr>
        <w:t>., 1997.</w:t>
      </w:r>
      <w:r w:rsidRPr="00041240">
        <w:rPr>
          <w:rFonts w:asciiTheme="minorHAnsi" w:hAnsiTheme="minorHAnsi" w:cstheme="minorHAnsi"/>
          <w:sz w:val="24"/>
          <w:szCs w:val="24"/>
          <w:lang w:val="pt-BR"/>
        </w:rPr>
        <w:t xml:space="preserve"> Patch recolonization through migration by th echinoid </w:t>
      </w:r>
      <w:r w:rsidRPr="00041240">
        <w:rPr>
          <w:rFonts w:asciiTheme="minorHAnsi" w:hAnsiTheme="minorHAnsi" w:cstheme="minorHAnsi"/>
          <w:i/>
          <w:sz w:val="24"/>
          <w:szCs w:val="24"/>
          <w:lang w:val="pt-BR"/>
        </w:rPr>
        <w:t>Paracentrotus lividus</w:t>
      </w:r>
      <w:r w:rsidRPr="00041240">
        <w:rPr>
          <w:rFonts w:asciiTheme="minorHAnsi" w:hAnsiTheme="minorHAnsi" w:cstheme="minorHAnsi"/>
          <w:sz w:val="24"/>
          <w:szCs w:val="24"/>
          <w:lang w:val="pt-BR"/>
        </w:rPr>
        <w:t xml:space="preserve"> in communities with high algal cover and low echinoid densities. Cahiers de Biologie Marine 38</w:t>
      </w:r>
      <w:r w:rsidR="00AB0AAA">
        <w:rPr>
          <w:rFonts w:asciiTheme="minorHAnsi" w:hAnsiTheme="minorHAnsi" w:cstheme="minorHAnsi"/>
          <w:sz w:val="24"/>
          <w:szCs w:val="24"/>
          <w:lang w:val="pt-BR"/>
        </w:rPr>
        <w:t>:</w:t>
      </w:r>
      <w:r w:rsidRPr="00041240">
        <w:rPr>
          <w:rFonts w:asciiTheme="minorHAnsi" w:hAnsiTheme="minorHAnsi" w:cstheme="minorHAnsi"/>
          <w:sz w:val="24"/>
          <w:szCs w:val="24"/>
          <w:lang w:val="pt-BR"/>
        </w:rPr>
        <w:t xml:space="preserve"> 267-271. </w:t>
      </w:r>
    </w:p>
    <w:p w:rsidR="00B82364" w:rsidRDefault="00B82364" w:rsidP="00BA0D4E">
      <w:pPr>
        <w:pStyle w:val="Testonormale"/>
        <w:spacing w:afterLines="100" w:line="480" w:lineRule="auto"/>
        <w:ind w:left="360" w:hanging="360"/>
        <w:jc w:val="both"/>
        <w:rPr>
          <w:rFonts w:asciiTheme="minorHAnsi" w:hAnsiTheme="minorHAnsi" w:cstheme="minorHAnsi"/>
          <w:sz w:val="24"/>
          <w:szCs w:val="24"/>
          <w:lang w:val="pt-BR"/>
        </w:rPr>
      </w:pPr>
      <w:r w:rsidRPr="00B82364">
        <w:rPr>
          <w:rFonts w:asciiTheme="minorHAnsi" w:hAnsiTheme="minorHAnsi" w:cstheme="minorHAnsi"/>
          <w:sz w:val="24"/>
          <w:szCs w:val="24"/>
          <w:lang w:val="pt-BR"/>
        </w:rPr>
        <w:lastRenderedPageBreak/>
        <w:t>Pantazis P</w:t>
      </w:r>
      <w:r>
        <w:rPr>
          <w:rFonts w:asciiTheme="minorHAnsi" w:hAnsiTheme="minorHAnsi" w:cstheme="minorHAnsi"/>
          <w:sz w:val="24"/>
          <w:szCs w:val="24"/>
          <w:lang w:val="pt-BR"/>
        </w:rPr>
        <w:t>.</w:t>
      </w:r>
      <w:r w:rsidRPr="00B82364">
        <w:rPr>
          <w:rFonts w:asciiTheme="minorHAnsi" w:hAnsiTheme="minorHAnsi" w:cstheme="minorHAnsi"/>
          <w:sz w:val="24"/>
          <w:szCs w:val="24"/>
          <w:lang w:val="pt-BR"/>
        </w:rPr>
        <w:t>A</w:t>
      </w:r>
      <w:r>
        <w:rPr>
          <w:rFonts w:asciiTheme="minorHAnsi" w:hAnsiTheme="minorHAnsi" w:cstheme="minorHAnsi"/>
          <w:sz w:val="24"/>
          <w:szCs w:val="24"/>
          <w:lang w:val="pt-BR"/>
        </w:rPr>
        <w:t>.</w:t>
      </w:r>
      <w:r w:rsidRPr="00B82364">
        <w:rPr>
          <w:rFonts w:asciiTheme="minorHAnsi" w:hAnsiTheme="minorHAnsi" w:cstheme="minorHAnsi"/>
          <w:sz w:val="24"/>
          <w:szCs w:val="24"/>
          <w:lang w:val="pt-BR"/>
        </w:rPr>
        <w:t>, Kelly M</w:t>
      </w:r>
      <w:r>
        <w:rPr>
          <w:rFonts w:asciiTheme="minorHAnsi" w:hAnsiTheme="minorHAnsi" w:cstheme="minorHAnsi"/>
          <w:sz w:val="24"/>
          <w:szCs w:val="24"/>
          <w:lang w:val="pt-BR"/>
        </w:rPr>
        <w:t>.</w:t>
      </w:r>
      <w:r w:rsidRPr="00B82364">
        <w:rPr>
          <w:rFonts w:asciiTheme="minorHAnsi" w:hAnsiTheme="minorHAnsi" w:cstheme="minorHAnsi"/>
          <w:sz w:val="24"/>
          <w:szCs w:val="24"/>
          <w:lang w:val="pt-BR"/>
        </w:rPr>
        <w:t>S</w:t>
      </w:r>
      <w:r>
        <w:rPr>
          <w:rFonts w:asciiTheme="minorHAnsi" w:hAnsiTheme="minorHAnsi" w:cstheme="minorHAnsi"/>
          <w:sz w:val="24"/>
          <w:szCs w:val="24"/>
          <w:lang w:val="pt-BR"/>
        </w:rPr>
        <w:t>.</w:t>
      </w:r>
      <w:r w:rsidRPr="00B82364">
        <w:rPr>
          <w:rFonts w:asciiTheme="minorHAnsi" w:hAnsiTheme="minorHAnsi" w:cstheme="minorHAnsi"/>
          <w:sz w:val="24"/>
          <w:szCs w:val="24"/>
          <w:lang w:val="pt-BR"/>
        </w:rPr>
        <w:t>, Connolly J</w:t>
      </w:r>
      <w:r>
        <w:rPr>
          <w:rFonts w:asciiTheme="minorHAnsi" w:hAnsiTheme="minorHAnsi" w:cstheme="minorHAnsi"/>
          <w:sz w:val="24"/>
          <w:szCs w:val="24"/>
          <w:lang w:val="pt-BR"/>
        </w:rPr>
        <w:t>.</w:t>
      </w:r>
      <w:r w:rsidRPr="00B82364">
        <w:rPr>
          <w:rFonts w:asciiTheme="minorHAnsi" w:hAnsiTheme="minorHAnsi" w:cstheme="minorHAnsi"/>
          <w:sz w:val="24"/>
          <w:szCs w:val="24"/>
          <w:lang w:val="pt-BR"/>
        </w:rPr>
        <w:t>G</w:t>
      </w:r>
      <w:r>
        <w:rPr>
          <w:rFonts w:asciiTheme="minorHAnsi" w:hAnsiTheme="minorHAnsi" w:cstheme="minorHAnsi"/>
          <w:sz w:val="24"/>
          <w:szCs w:val="24"/>
          <w:lang w:val="pt-BR"/>
        </w:rPr>
        <w:t>.</w:t>
      </w:r>
      <w:r w:rsidRPr="00B82364">
        <w:rPr>
          <w:rFonts w:asciiTheme="minorHAnsi" w:hAnsiTheme="minorHAnsi" w:cstheme="minorHAnsi"/>
          <w:sz w:val="24"/>
          <w:szCs w:val="24"/>
          <w:lang w:val="pt-BR"/>
        </w:rPr>
        <w:t>, Black K</w:t>
      </w:r>
      <w:r>
        <w:rPr>
          <w:rFonts w:asciiTheme="minorHAnsi" w:hAnsiTheme="minorHAnsi" w:cstheme="minorHAnsi"/>
          <w:sz w:val="24"/>
          <w:szCs w:val="24"/>
          <w:lang w:val="pt-BR"/>
        </w:rPr>
        <w:t>.</w:t>
      </w:r>
      <w:r w:rsidRPr="00B82364">
        <w:rPr>
          <w:rFonts w:asciiTheme="minorHAnsi" w:hAnsiTheme="minorHAnsi" w:cstheme="minorHAnsi"/>
          <w:sz w:val="24"/>
          <w:szCs w:val="24"/>
          <w:lang w:val="pt-BR"/>
        </w:rPr>
        <w:t>D</w:t>
      </w:r>
      <w:r>
        <w:rPr>
          <w:rFonts w:asciiTheme="minorHAnsi" w:hAnsiTheme="minorHAnsi" w:cstheme="minorHAnsi"/>
          <w:sz w:val="24"/>
          <w:szCs w:val="24"/>
          <w:lang w:val="pt-BR"/>
        </w:rPr>
        <w:t>.</w:t>
      </w:r>
      <w:r w:rsidR="00AB0AAA">
        <w:rPr>
          <w:rFonts w:asciiTheme="minorHAnsi" w:hAnsiTheme="minorHAnsi" w:cstheme="minorHAnsi"/>
          <w:sz w:val="24"/>
          <w:szCs w:val="24"/>
          <w:lang w:val="pt-BR"/>
        </w:rPr>
        <w:t xml:space="preserve">, </w:t>
      </w:r>
      <w:r w:rsidRPr="00B82364">
        <w:rPr>
          <w:rFonts w:asciiTheme="minorHAnsi" w:hAnsiTheme="minorHAnsi" w:cstheme="minorHAnsi"/>
          <w:sz w:val="24"/>
          <w:szCs w:val="24"/>
          <w:lang w:val="pt-BR"/>
        </w:rPr>
        <w:t>2000</w:t>
      </w:r>
      <w:r w:rsidR="00AB0AAA">
        <w:rPr>
          <w:rFonts w:asciiTheme="minorHAnsi" w:hAnsiTheme="minorHAnsi" w:cstheme="minorHAnsi"/>
          <w:sz w:val="24"/>
          <w:szCs w:val="24"/>
          <w:lang w:val="pt-BR"/>
        </w:rPr>
        <w:t>.</w:t>
      </w:r>
      <w:r w:rsidRPr="00B82364">
        <w:rPr>
          <w:rFonts w:asciiTheme="minorHAnsi" w:hAnsiTheme="minorHAnsi" w:cstheme="minorHAnsi"/>
          <w:sz w:val="24"/>
          <w:szCs w:val="24"/>
          <w:lang w:val="pt-BR"/>
        </w:rPr>
        <w:t xml:space="preserve"> Effect of artificial diets on growth, lipid</w:t>
      </w:r>
      <w:r>
        <w:rPr>
          <w:rFonts w:asciiTheme="minorHAnsi" w:hAnsiTheme="minorHAnsi" w:cstheme="minorHAnsi"/>
          <w:sz w:val="24"/>
          <w:szCs w:val="24"/>
          <w:lang w:val="pt-BR"/>
        </w:rPr>
        <w:t xml:space="preserve"> </w:t>
      </w:r>
      <w:r w:rsidRPr="00B82364">
        <w:rPr>
          <w:rFonts w:asciiTheme="minorHAnsi" w:hAnsiTheme="minorHAnsi" w:cstheme="minorHAnsi"/>
          <w:sz w:val="24"/>
          <w:szCs w:val="24"/>
          <w:lang w:val="pt-BR"/>
        </w:rPr>
        <w:t xml:space="preserve">utilization, and gonad biochemistry in the adult sea urchin </w:t>
      </w:r>
      <w:r w:rsidRPr="00B82364">
        <w:rPr>
          <w:rFonts w:asciiTheme="minorHAnsi" w:hAnsiTheme="minorHAnsi" w:cstheme="minorHAnsi"/>
          <w:i/>
          <w:sz w:val="24"/>
          <w:szCs w:val="24"/>
          <w:lang w:val="pt-BR"/>
        </w:rPr>
        <w:t>Psammechinus millaris</w:t>
      </w:r>
      <w:r w:rsidRPr="00B82364">
        <w:rPr>
          <w:rFonts w:asciiTheme="minorHAnsi" w:hAnsiTheme="minorHAnsi" w:cstheme="minorHAnsi"/>
          <w:sz w:val="24"/>
          <w:szCs w:val="24"/>
          <w:lang w:val="pt-BR"/>
        </w:rPr>
        <w:t>. J</w:t>
      </w:r>
      <w:r w:rsidR="00AB0AAA">
        <w:rPr>
          <w:rFonts w:asciiTheme="minorHAnsi" w:hAnsiTheme="minorHAnsi" w:cstheme="minorHAnsi"/>
          <w:sz w:val="24"/>
          <w:szCs w:val="24"/>
          <w:lang w:val="pt-BR"/>
        </w:rPr>
        <w:t>ournal of</w:t>
      </w:r>
      <w:r w:rsidRPr="00B82364">
        <w:rPr>
          <w:rFonts w:asciiTheme="minorHAnsi" w:hAnsiTheme="minorHAnsi" w:cstheme="minorHAnsi"/>
          <w:sz w:val="24"/>
          <w:szCs w:val="24"/>
          <w:lang w:val="pt-BR"/>
        </w:rPr>
        <w:t xml:space="preserve"> Shell</w:t>
      </w:r>
      <w:r w:rsidR="00AB0AAA">
        <w:rPr>
          <w:rFonts w:asciiTheme="minorHAnsi" w:hAnsiTheme="minorHAnsi" w:cstheme="minorHAnsi"/>
          <w:sz w:val="24"/>
          <w:szCs w:val="24"/>
          <w:lang w:val="pt-BR"/>
        </w:rPr>
        <w:t>fish</w:t>
      </w:r>
      <w:r w:rsidRPr="00B82364">
        <w:rPr>
          <w:rFonts w:asciiTheme="minorHAnsi" w:hAnsiTheme="minorHAnsi" w:cstheme="minorHAnsi"/>
          <w:sz w:val="24"/>
          <w:szCs w:val="24"/>
          <w:lang w:val="pt-BR"/>
        </w:rPr>
        <w:t xml:space="preserve"> Res</w:t>
      </w:r>
      <w:r w:rsidR="00AB0AAA">
        <w:rPr>
          <w:rFonts w:asciiTheme="minorHAnsi" w:hAnsiTheme="minorHAnsi" w:cstheme="minorHAnsi"/>
          <w:sz w:val="24"/>
          <w:szCs w:val="24"/>
          <w:lang w:val="pt-BR"/>
        </w:rPr>
        <w:t>earch</w:t>
      </w:r>
      <w:r>
        <w:rPr>
          <w:rFonts w:asciiTheme="minorHAnsi" w:hAnsiTheme="minorHAnsi" w:cstheme="minorHAnsi"/>
          <w:sz w:val="24"/>
          <w:szCs w:val="24"/>
          <w:lang w:val="pt-BR"/>
        </w:rPr>
        <w:t xml:space="preserve"> </w:t>
      </w:r>
      <w:r w:rsidRPr="00B82364">
        <w:rPr>
          <w:rFonts w:asciiTheme="minorHAnsi" w:hAnsiTheme="minorHAnsi" w:cstheme="minorHAnsi"/>
          <w:sz w:val="24"/>
          <w:szCs w:val="24"/>
          <w:lang w:val="pt-BR"/>
        </w:rPr>
        <w:t>19(2):</w:t>
      </w:r>
      <w:r w:rsidR="00AB0AAA">
        <w:rPr>
          <w:rFonts w:asciiTheme="minorHAnsi" w:hAnsiTheme="minorHAnsi" w:cstheme="minorHAnsi"/>
          <w:sz w:val="24"/>
          <w:szCs w:val="24"/>
          <w:lang w:val="pt-BR"/>
        </w:rPr>
        <w:t xml:space="preserve"> </w:t>
      </w:r>
      <w:r w:rsidRPr="00B82364">
        <w:rPr>
          <w:rFonts w:asciiTheme="minorHAnsi" w:hAnsiTheme="minorHAnsi" w:cstheme="minorHAnsi"/>
          <w:sz w:val="24"/>
          <w:szCs w:val="24"/>
          <w:lang w:val="pt-BR"/>
        </w:rPr>
        <w:t>995–1001</w:t>
      </w:r>
    </w:p>
    <w:p w:rsidR="00106BB3" w:rsidRDefault="00041240" w:rsidP="00BA0D4E">
      <w:pPr>
        <w:pStyle w:val="Testonormale"/>
        <w:spacing w:afterLines="100" w:line="480" w:lineRule="auto"/>
        <w:ind w:left="360" w:hanging="360"/>
        <w:jc w:val="both"/>
        <w:rPr>
          <w:rFonts w:asciiTheme="minorHAnsi" w:hAnsiTheme="minorHAnsi" w:cstheme="minorHAnsi"/>
          <w:sz w:val="24"/>
          <w:szCs w:val="24"/>
          <w:lang w:val="pt-BR"/>
        </w:rPr>
      </w:pPr>
      <w:r w:rsidRPr="00041240">
        <w:rPr>
          <w:rFonts w:asciiTheme="minorHAnsi" w:hAnsiTheme="minorHAnsi" w:cstheme="minorHAnsi"/>
          <w:sz w:val="24"/>
          <w:szCs w:val="24"/>
          <w:lang w:val="pt-BR"/>
        </w:rPr>
        <w:t xml:space="preserve">Pearce C.M., Daggett T.L., Robinson S.M.C., 2002. Effect of protein source ratio and protein concentration in prepared diets on gonad yield and quality of the green sea urchin, </w:t>
      </w:r>
      <w:r w:rsidRPr="00AB0AAA">
        <w:rPr>
          <w:rFonts w:asciiTheme="minorHAnsi" w:hAnsiTheme="minorHAnsi" w:cstheme="minorHAnsi"/>
          <w:i/>
          <w:sz w:val="24"/>
          <w:szCs w:val="24"/>
          <w:lang w:val="pt-BR"/>
        </w:rPr>
        <w:t>Strongylocentrotus droebachiensis</w:t>
      </w:r>
      <w:r w:rsidRPr="00041240">
        <w:rPr>
          <w:rFonts w:asciiTheme="minorHAnsi" w:hAnsiTheme="minorHAnsi" w:cstheme="minorHAnsi"/>
          <w:sz w:val="24"/>
          <w:szCs w:val="24"/>
          <w:lang w:val="pt-BR"/>
        </w:rPr>
        <w:t>. Aquaculture 214: 307–332.</w:t>
      </w:r>
    </w:p>
    <w:p w:rsidR="00106BB3" w:rsidRDefault="00041240" w:rsidP="00BA0D4E">
      <w:pPr>
        <w:pStyle w:val="Testonormale"/>
        <w:spacing w:afterLines="100" w:line="480" w:lineRule="auto"/>
        <w:ind w:left="360" w:hanging="360"/>
        <w:jc w:val="both"/>
        <w:rPr>
          <w:rFonts w:asciiTheme="minorHAnsi" w:hAnsiTheme="minorHAnsi" w:cstheme="minorHAnsi"/>
          <w:sz w:val="24"/>
          <w:szCs w:val="24"/>
          <w:lang w:val="pt-BR"/>
        </w:rPr>
      </w:pPr>
      <w:r w:rsidRPr="00041240">
        <w:rPr>
          <w:rFonts w:asciiTheme="minorHAnsi" w:hAnsiTheme="minorHAnsi" w:cstheme="minorHAnsi"/>
          <w:sz w:val="24"/>
          <w:szCs w:val="24"/>
          <w:lang w:val="pt-BR"/>
        </w:rPr>
        <w:t>Pearce C.M., Daggett T.L., Robinson S.M.C., 2003. Effects of starch type, macroalgal meal source, and b-Carotene on gonad yield and quality of the green sea urchin Strongylocentrotus droebachiensis (Muller), fed prepared diets. Journal of Shellfish Research 22(1): 505–519</w:t>
      </w:r>
    </w:p>
    <w:p w:rsidR="00106BB3" w:rsidRDefault="00041240" w:rsidP="00BA0D4E">
      <w:pPr>
        <w:pStyle w:val="Testonormale"/>
        <w:spacing w:afterLines="100" w:line="480" w:lineRule="auto"/>
        <w:ind w:left="360" w:hanging="360"/>
        <w:jc w:val="both"/>
        <w:rPr>
          <w:rFonts w:asciiTheme="minorHAnsi" w:hAnsiTheme="minorHAnsi" w:cstheme="minorHAnsi"/>
          <w:sz w:val="24"/>
          <w:szCs w:val="24"/>
          <w:lang w:val="pt-BR"/>
        </w:rPr>
      </w:pPr>
      <w:r w:rsidRPr="00041240">
        <w:rPr>
          <w:rFonts w:asciiTheme="minorHAnsi" w:hAnsiTheme="minorHAnsi" w:cstheme="minorHAnsi"/>
          <w:sz w:val="24"/>
          <w:szCs w:val="24"/>
          <w:lang w:val="pt-BR"/>
        </w:rPr>
        <w:t>Pedrotti M</w:t>
      </w:r>
      <w:r w:rsidR="00AB0AAA">
        <w:rPr>
          <w:rFonts w:asciiTheme="minorHAnsi" w:hAnsiTheme="minorHAnsi" w:cstheme="minorHAnsi"/>
          <w:sz w:val="24"/>
          <w:szCs w:val="24"/>
          <w:lang w:val="pt-BR"/>
        </w:rPr>
        <w:t>.</w:t>
      </w:r>
      <w:r w:rsidRPr="00041240">
        <w:rPr>
          <w:rFonts w:asciiTheme="minorHAnsi" w:hAnsiTheme="minorHAnsi" w:cstheme="minorHAnsi"/>
          <w:sz w:val="24"/>
          <w:szCs w:val="24"/>
          <w:lang w:val="pt-BR"/>
        </w:rPr>
        <w:t>L</w:t>
      </w:r>
      <w:r w:rsidR="00AB0AAA">
        <w:rPr>
          <w:rFonts w:asciiTheme="minorHAnsi" w:hAnsiTheme="minorHAnsi" w:cstheme="minorHAnsi"/>
          <w:sz w:val="24"/>
          <w:szCs w:val="24"/>
          <w:lang w:val="pt-BR"/>
        </w:rPr>
        <w:t xml:space="preserve">., </w:t>
      </w:r>
      <w:r w:rsidRPr="00041240">
        <w:rPr>
          <w:rFonts w:asciiTheme="minorHAnsi" w:hAnsiTheme="minorHAnsi" w:cstheme="minorHAnsi"/>
          <w:sz w:val="24"/>
          <w:szCs w:val="24"/>
          <w:lang w:val="pt-BR"/>
        </w:rPr>
        <w:t>1993</w:t>
      </w:r>
      <w:r w:rsidR="00AB0AAA">
        <w:rPr>
          <w:rFonts w:asciiTheme="minorHAnsi" w:hAnsiTheme="minorHAnsi" w:cstheme="minorHAnsi"/>
          <w:sz w:val="24"/>
          <w:szCs w:val="24"/>
          <w:lang w:val="pt-BR"/>
        </w:rPr>
        <w:t>.</w:t>
      </w:r>
      <w:r w:rsidRPr="00041240">
        <w:rPr>
          <w:rFonts w:asciiTheme="minorHAnsi" w:hAnsiTheme="minorHAnsi" w:cstheme="minorHAnsi"/>
          <w:sz w:val="24"/>
          <w:szCs w:val="24"/>
          <w:lang w:val="pt-BR"/>
        </w:rPr>
        <w:t xml:space="preserve"> Spatial and temporal recruitment of Echinoderm larvae in the Ligurian Sea. Journal of the Marine Biology Assoc</w:t>
      </w:r>
      <w:r w:rsidR="00AB0AAA">
        <w:rPr>
          <w:rFonts w:asciiTheme="minorHAnsi" w:hAnsiTheme="minorHAnsi" w:cstheme="minorHAnsi"/>
          <w:sz w:val="24"/>
          <w:szCs w:val="24"/>
          <w:lang w:val="pt-BR"/>
        </w:rPr>
        <w:t>iation of the United Kingdom 73:</w:t>
      </w:r>
      <w:r w:rsidRPr="00041240">
        <w:rPr>
          <w:rFonts w:asciiTheme="minorHAnsi" w:hAnsiTheme="minorHAnsi" w:cstheme="minorHAnsi"/>
          <w:sz w:val="24"/>
          <w:szCs w:val="24"/>
          <w:lang w:val="pt-BR"/>
        </w:rPr>
        <w:t xml:space="preserve"> 513-530. </w:t>
      </w:r>
    </w:p>
    <w:p w:rsidR="00106BB3" w:rsidRDefault="00041240" w:rsidP="00BA0D4E">
      <w:pPr>
        <w:pStyle w:val="Testonormale"/>
        <w:spacing w:afterLines="100" w:line="480" w:lineRule="auto"/>
        <w:ind w:left="360" w:hanging="360"/>
        <w:jc w:val="both"/>
        <w:rPr>
          <w:rFonts w:asciiTheme="minorHAnsi" w:hAnsiTheme="minorHAnsi" w:cstheme="minorHAnsi"/>
          <w:sz w:val="24"/>
          <w:szCs w:val="24"/>
          <w:lang w:val="pt-BR"/>
        </w:rPr>
      </w:pPr>
      <w:r w:rsidRPr="00041240">
        <w:rPr>
          <w:rFonts w:asciiTheme="minorHAnsi" w:hAnsiTheme="minorHAnsi" w:cstheme="minorHAnsi"/>
          <w:sz w:val="24"/>
          <w:szCs w:val="24"/>
          <w:lang w:val="pt-BR"/>
        </w:rPr>
        <w:t>Richner H</w:t>
      </w:r>
      <w:r w:rsidR="00AB0AAA">
        <w:rPr>
          <w:rFonts w:asciiTheme="minorHAnsi" w:hAnsiTheme="minorHAnsi" w:cstheme="minorHAnsi"/>
          <w:sz w:val="24"/>
          <w:szCs w:val="24"/>
          <w:lang w:val="pt-BR"/>
        </w:rPr>
        <w:t>.</w:t>
      </w:r>
      <w:r w:rsidRPr="00041240">
        <w:rPr>
          <w:rFonts w:asciiTheme="minorHAnsi" w:hAnsiTheme="minorHAnsi" w:cstheme="minorHAnsi"/>
          <w:sz w:val="24"/>
          <w:szCs w:val="24"/>
          <w:lang w:val="pt-BR"/>
        </w:rPr>
        <w:t>, Milinski M</w:t>
      </w:r>
      <w:r w:rsidR="00AB0AAA">
        <w:rPr>
          <w:rFonts w:asciiTheme="minorHAnsi" w:hAnsiTheme="minorHAnsi" w:cstheme="minorHAnsi"/>
          <w:sz w:val="24"/>
          <w:szCs w:val="24"/>
          <w:lang w:val="pt-BR"/>
        </w:rPr>
        <w:t xml:space="preserve">., </w:t>
      </w:r>
      <w:r w:rsidRPr="00041240">
        <w:rPr>
          <w:rFonts w:asciiTheme="minorHAnsi" w:hAnsiTheme="minorHAnsi" w:cstheme="minorHAnsi"/>
          <w:sz w:val="24"/>
          <w:szCs w:val="24"/>
          <w:lang w:val="pt-BR"/>
        </w:rPr>
        <w:t>2000</w:t>
      </w:r>
      <w:r w:rsidR="00AB0AAA">
        <w:rPr>
          <w:rFonts w:asciiTheme="minorHAnsi" w:hAnsiTheme="minorHAnsi" w:cstheme="minorHAnsi"/>
          <w:sz w:val="24"/>
          <w:szCs w:val="24"/>
          <w:lang w:val="pt-BR"/>
        </w:rPr>
        <w:t>.</w:t>
      </w:r>
      <w:r w:rsidRPr="00041240">
        <w:rPr>
          <w:rFonts w:asciiTheme="minorHAnsi" w:hAnsiTheme="minorHAnsi" w:cstheme="minorHAnsi"/>
          <w:sz w:val="24"/>
          <w:szCs w:val="24"/>
          <w:lang w:val="pt-BR"/>
        </w:rPr>
        <w:t xml:space="preserve"> On the functional significance of masking behaviour in sea urchins – an experiment with </w:t>
      </w:r>
      <w:r w:rsidRPr="00041240">
        <w:rPr>
          <w:rFonts w:asciiTheme="minorHAnsi" w:hAnsiTheme="minorHAnsi" w:cstheme="minorHAnsi"/>
          <w:i/>
          <w:sz w:val="24"/>
          <w:szCs w:val="24"/>
          <w:lang w:val="pt-BR"/>
        </w:rPr>
        <w:t>Paracentrotus lividus</w:t>
      </w:r>
      <w:r w:rsidRPr="00041240">
        <w:rPr>
          <w:rFonts w:asciiTheme="minorHAnsi" w:hAnsiTheme="minorHAnsi" w:cstheme="minorHAnsi"/>
          <w:sz w:val="24"/>
          <w:szCs w:val="24"/>
          <w:lang w:val="pt-BR"/>
        </w:rPr>
        <w:t>. Mar</w:t>
      </w:r>
      <w:r w:rsidR="00AB0AAA">
        <w:rPr>
          <w:rFonts w:asciiTheme="minorHAnsi" w:hAnsiTheme="minorHAnsi" w:cstheme="minorHAnsi"/>
          <w:sz w:val="24"/>
          <w:szCs w:val="24"/>
          <w:lang w:val="pt-BR"/>
        </w:rPr>
        <w:t>ine Ecology Progress Series 205:</w:t>
      </w:r>
      <w:r w:rsidRPr="00041240">
        <w:rPr>
          <w:rFonts w:asciiTheme="minorHAnsi" w:hAnsiTheme="minorHAnsi" w:cstheme="minorHAnsi"/>
          <w:sz w:val="24"/>
          <w:szCs w:val="24"/>
          <w:lang w:val="pt-BR"/>
        </w:rPr>
        <w:t xml:space="preserve"> 307-308. </w:t>
      </w:r>
    </w:p>
    <w:p w:rsidR="00787969" w:rsidRDefault="00AB0AAA" w:rsidP="00BA0D4E">
      <w:pPr>
        <w:pStyle w:val="Testonormale"/>
        <w:spacing w:afterLines="100" w:line="480" w:lineRule="auto"/>
        <w:ind w:left="360" w:hanging="360"/>
        <w:jc w:val="both"/>
        <w:rPr>
          <w:rFonts w:asciiTheme="minorHAnsi" w:hAnsiTheme="minorHAnsi" w:cstheme="minorHAnsi"/>
          <w:sz w:val="24"/>
          <w:szCs w:val="24"/>
          <w:lang w:val="pt-BR"/>
        </w:rPr>
      </w:pPr>
      <w:r>
        <w:rPr>
          <w:rFonts w:ascii="Calibri" w:hAnsi="Calibri" w:cs="Calibri"/>
          <w:sz w:val="24"/>
          <w:szCs w:val="24"/>
          <w:lang w:val="pt-BR"/>
        </w:rPr>
        <w:t>Rice</w:t>
      </w:r>
      <w:r w:rsidR="00787969" w:rsidRPr="00787969">
        <w:rPr>
          <w:rFonts w:ascii="Calibri" w:hAnsi="Calibri" w:cs="Calibri"/>
          <w:sz w:val="24"/>
          <w:szCs w:val="24"/>
          <w:lang w:val="pt-BR"/>
        </w:rPr>
        <w:t xml:space="preserve"> D.L., 1982. The detritus nitrogen problem: new observation and perspectives from organic geochemistry. Marine Ecology Progress Series 9: 153–162.</w:t>
      </w:r>
    </w:p>
    <w:p w:rsidR="00106BB3" w:rsidRDefault="00041240" w:rsidP="00BA0D4E">
      <w:pPr>
        <w:pStyle w:val="Testonormale"/>
        <w:spacing w:afterLines="100" w:line="480" w:lineRule="auto"/>
        <w:ind w:left="360" w:hanging="360"/>
        <w:jc w:val="both"/>
        <w:rPr>
          <w:rFonts w:asciiTheme="minorHAnsi" w:hAnsiTheme="minorHAnsi" w:cstheme="minorHAnsi"/>
          <w:sz w:val="24"/>
          <w:szCs w:val="24"/>
          <w:lang w:val="pt-BR"/>
        </w:rPr>
      </w:pPr>
      <w:r w:rsidRPr="00041240">
        <w:rPr>
          <w:rFonts w:asciiTheme="minorHAnsi" w:hAnsiTheme="minorHAnsi" w:cstheme="minorHAnsi"/>
          <w:sz w:val="24"/>
          <w:szCs w:val="24"/>
          <w:lang w:val="pt-BR"/>
        </w:rPr>
        <w:t>Sala E</w:t>
      </w:r>
      <w:r w:rsidR="00AB0AAA">
        <w:rPr>
          <w:rFonts w:asciiTheme="minorHAnsi" w:hAnsiTheme="minorHAnsi" w:cstheme="minorHAnsi"/>
          <w:sz w:val="24"/>
          <w:szCs w:val="24"/>
          <w:lang w:val="pt-BR"/>
        </w:rPr>
        <w:t>.</w:t>
      </w:r>
      <w:r w:rsidRPr="00041240">
        <w:rPr>
          <w:rFonts w:asciiTheme="minorHAnsi" w:hAnsiTheme="minorHAnsi" w:cstheme="minorHAnsi"/>
          <w:sz w:val="24"/>
          <w:szCs w:val="24"/>
          <w:lang w:val="pt-BR"/>
        </w:rPr>
        <w:t>, Boudouresque C</w:t>
      </w:r>
      <w:r w:rsidR="00AB0AAA">
        <w:rPr>
          <w:rFonts w:asciiTheme="minorHAnsi" w:hAnsiTheme="minorHAnsi" w:cstheme="minorHAnsi"/>
          <w:sz w:val="24"/>
          <w:szCs w:val="24"/>
          <w:lang w:val="pt-BR"/>
        </w:rPr>
        <w:t>.</w:t>
      </w:r>
      <w:r w:rsidRPr="00041240">
        <w:rPr>
          <w:rFonts w:asciiTheme="minorHAnsi" w:hAnsiTheme="minorHAnsi" w:cstheme="minorHAnsi"/>
          <w:sz w:val="24"/>
          <w:szCs w:val="24"/>
          <w:lang w:val="pt-BR"/>
        </w:rPr>
        <w:t>F</w:t>
      </w:r>
      <w:r w:rsidR="00AB0AAA">
        <w:rPr>
          <w:rFonts w:asciiTheme="minorHAnsi" w:hAnsiTheme="minorHAnsi" w:cstheme="minorHAnsi"/>
          <w:sz w:val="24"/>
          <w:szCs w:val="24"/>
          <w:lang w:val="pt-BR"/>
        </w:rPr>
        <w:t>.</w:t>
      </w:r>
      <w:r w:rsidRPr="00041240">
        <w:rPr>
          <w:rFonts w:asciiTheme="minorHAnsi" w:hAnsiTheme="minorHAnsi" w:cstheme="minorHAnsi"/>
          <w:sz w:val="24"/>
          <w:szCs w:val="24"/>
          <w:lang w:val="pt-BR"/>
        </w:rPr>
        <w:t>, Harmelin-Vivien M</w:t>
      </w:r>
      <w:r w:rsidR="00AB0AAA">
        <w:rPr>
          <w:rFonts w:asciiTheme="minorHAnsi" w:hAnsiTheme="minorHAnsi" w:cstheme="minorHAnsi"/>
          <w:sz w:val="24"/>
          <w:szCs w:val="24"/>
          <w:lang w:val="pt-BR"/>
        </w:rPr>
        <w:t>., 1998.</w:t>
      </w:r>
      <w:r w:rsidRPr="00041240">
        <w:rPr>
          <w:rFonts w:asciiTheme="minorHAnsi" w:hAnsiTheme="minorHAnsi" w:cstheme="minorHAnsi"/>
          <w:sz w:val="24"/>
          <w:szCs w:val="24"/>
          <w:lang w:val="pt-BR"/>
        </w:rPr>
        <w:t xml:space="preserve"> Fishing, trophic cascades, and structure of algal assemblages: evaluation of an old </w:t>
      </w:r>
      <w:r w:rsidR="00AB0AAA">
        <w:rPr>
          <w:rFonts w:asciiTheme="minorHAnsi" w:hAnsiTheme="minorHAnsi" w:cstheme="minorHAnsi"/>
          <w:sz w:val="24"/>
          <w:szCs w:val="24"/>
          <w:lang w:val="pt-BR"/>
        </w:rPr>
        <w:t>but untested paradigm. Oikos 82:</w:t>
      </w:r>
      <w:r w:rsidRPr="00041240">
        <w:rPr>
          <w:rFonts w:asciiTheme="minorHAnsi" w:hAnsiTheme="minorHAnsi" w:cstheme="minorHAnsi"/>
          <w:sz w:val="24"/>
          <w:szCs w:val="24"/>
          <w:lang w:val="pt-BR"/>
        </w:rPr>
        <w:t xml:space="preserve"> 425-439. </w:t>
      </w:r>
    </w:p>
    <w:p w:rsidR="00106BB3" w:rsidRDefault="00041240" w:rsidP="00BA0D4E">
      <w:pPr>
        <w:pStyle w:val="Testonormale"/>
        <w:spacing w:afterLines="100" w:line="480" w:lineRule="auto"/>
        <w:ind w:left="360" w:hanging="360"/>
        <w:jc w:val="both"/>
        <w:rPr>
          <w:rFonts w:asciiTheme="minorHAnsi" w:hAnsiTheme="minorHAnsi" w:cstheme="minorHAnsi"/>
          <w:sz w:val="24"/>
          <w:szCs w:val="24"/>
          <w:lang w:val="pt-BR"/>
        </w:rPr>
      </w:pPr>
      <w:r w:rsidRPr="00041240">
        <w:rPr>
          <w:rFonts w:asciiTheme="minorHAnsi" w:hAnsiTheme="minorHAnsi" w:cstheme="minorHAnsi"/>
          <w:sz w:val="24"/>
          <w:szCs w:val="24"/>
          <w:lang w:val="pt-BR"/>
        </w:rPr>
        <w:t>Sala E., Zabala M.</w:t>
      </w:r>
      <w:r w:rsidR="00AB0AAA">
        <w:rPr>
          <w:rFonts w:asciiTheme="minorHAnsi" w:hAnsiTheme="minorHAnsi" w:cstheme="minorHAnsi"/>
          <w:sz w:val="24"/>
          <w:szCs w:val="24"/>
          <w:lang w:val="pt-BR"/>
        </w:rPr>
        <w:t xml:space="preserve">, </w:t>
      </w:r>
      <w:r w:rsidRPr="00041240">
        <w:rPr>
          <w:rFonts w:asciiTheme="minorHAnsi" w:hAnsiTheme="minorHAnsi" w:cstheme="minorHAnsi"/>
          <w:sz w:val="24"/>
          <w:szCs w:val="24"/>
          <w:lang w:val="pt-BR"/>
        </w:rPr>
        <w:t>1996</w:t>
      </w:r>
      <w:r w:rsidR="00AB0AAA">
        <w:rPr>
          <w:rFonts w:asciiTheme="minorHAnsi" w:hAnsiTheme="minorHAnsi" w:cstheme="minorHAnsi"/>
          <w:sz w:val="24"/>
          <w:szCs w:val="24"/>
          <w:lang w:val="pt-BR"/>
        </w:rPr>
        <w:t>.</w:t>
      </w:r>
      <w:r w:rsidRPr="00041240">
        <w:rPr>
          <w:rFonts w:asciiTheme="minorHAnsi" w:hAnsiTheme="minorHAnsi" w:cstheme="minorHAnsi"/>
          <w:sz w:val="24"/>
          <w:szCs w:val="24"/>
          <w:lang w:val="pt-BR"/>
        </w:rPr>
        <w:t xml:space="preserve"> Fish predation and the structure of the sea urchin </w:t>
      </w:r>
      <w:r w:rsidRPr="00041240">
        <w:rPr>
          <w:rFonts w:asciiTheme="minorHAnsi" w:hAnsiTheme="minorHAnsi" w:cstheme="minorHAnsi"/>
          <w:i/>
          <w:sz w:val="24"/>
          <w:szCs w:val="24"/>
          <w:lang w:val="pt-BR"/>
        </w:rPr>
        <w:t>Paracentrotus lividus</w:t>
      </w:r>
      <w:r w:rsidRPr="00041240">
        <w:rPr>
          <w:rFonts w:asciiTheme="minorHAnsi" w:hAnsiTheme="minorHAnsi" w:cstheme="minorHAnsi"/>
          <w:sz w:val="24"/>
          <w:szCs w:val="24"/>
          <w:lang w:val="pt-BR"/>
        </w:rPr>
        <w:t xml:space="preserve"> populations in the NW Mediterranean. Mar</w:t>
      </w:r>
      <w:r w:rsidR="00AB0AAA">
        <w:rPr>
          <w:rFonts w:asciiTheme="minorHAnsi" w:hAnsiTheme="minorHAnsi" w:cstheme="minorHAnsi"/>
          <w:sz w:val="24"/>
          <w:szCs w:val="24"/>
          <w:lang w:val="pt-BR"/>
        </w:rPr>
        <w:t>ine Ecology Progress Series 140:</w:t>
      </w:r>
      <w:r w:rsidRPr="00041240">
        <w:rPr>
          <w:rFonts w:asciiTheme="minorHAnsi" w:hAnsiTheme="minorHAnsi" w:cstheme="minorHAnsi"/>
          <w:sz w:val="24"/>
          <w:szCs w:val="24"/>
          <w:lang w:val="pt-BR"/>
        </w:rPr>
        <w:t xml:space="preserve"> 71-81. </w:t>
      </w:r>
    </w:p>
    <w:p w:rsidR="00106BB3" w:rsidRDefault="00041240" w:rsidP="00BA0D4E">
      <w:pPr>
        <w:pStyle w:val="Testonormale"/>
        <w:spacing w:afterLines="100" w:line="480" w:lineRule="auto"/>
        <w:ind w:left="360" w:hanging="360"/>
        <w:jc w:val="both"/>
        <w:rPr>
          <w:rFonts w:asciiTheme="minorHAnsi" w:hAnsiTheme="minorHAnsi" w:cstheme="minorHAnsi"/>
          <w:sz w:val="24"/>
          <w:szCs w:val="24"/>
          <w:lang w:val="pt-BR"/>
        </w:rPr>
      </w:pPr>
      <w:r w:rsidRPr="00041240">
        <w:rPr>
          <w:rFonts w:asciiTheme="minorHAnsi" w:hAnsiTheme="minorHAnsi" w:cstheme="minorHAnsi"/>
          <w:sz w:val="24"/>
          <w:szCs w:val="24"/>
          <w:lang w:val="pt-BR"/>
        </w:rPr>
        <w:lastRenderedPageBreak/>
        <w:t>Sammarco P. W.</w:t>
      </w:r>
      <w:r w:rsidR="00AB0AAA">
        <w:rPr>
          <w:rFonts w:asciiTheme="minorHAnsi" w:hAnsiTheme="minorHAnsi" w:cstheme="minorHAnsi"/>
          <w:sz w:val="24"/>
          <w:szCs w:val="24"/>
          <w:lang w:val="pt-BR"/>
        </w:rPr>
        <w:t>,</w:t>
      </w:r>
      <w:r w:rsidRPr="00041240">
        <w:rPr>
          <w:rFonts w:asciiTheme="minorHAnsi" w:hAnsiTheme="minorHAnsi" w:cstheme="minorHAnsi"/>
          <w:sz w:val="24"/>
          <w:szCs w:val="24"/>
          <w:lang w:val="pt-BR"/>
        </w:rPr>
        <w:t xml:space="preserve"> 1980. </w:t>
      </w:r>
      <w:r w:rsidRPr="00041240">
        <w:rPr>
          <w:rFonts w:asciiTheme="minorHAnsi" w:hAnsiTheme="minorHAnsi" w:cstheme="minorHAnsi"/>
          <w:i/>
          <w:sz w:val="24"/>
          <w:szCs w:val="24"/>
          <w:lang w:val="pt-BR"/>
        </w:rPr>
        <w:t>Diadema</w:t>
      </w:r>
      <w:r w:rsidRPr="00041240">
        <w:rPr>
          <w:rFonts w:asciiTheme="minorHAnsi" w:hAnsiTheme="minorHAnsi" w:cstheme="minorHAnsi"/>
          <w:sz w:val="24"/>
          <w:szCs w:val="24"/>
          <w:lang w:val="pt-BR"/>
        </w:rPr>
        <w:t xml:space="preserve"> and its relationship to coral spat mortality: grazing, competition, and biological disturbance. Journal of Experimenta</w:t>
      </w:r>
      <w:r w:rsidR="00AB0AAA">
        <w:rPr>
          <w:rFonts w:asciiTheme="minorHAnsi" w:hAnsiTheme="minorHAnsi" w:cstheme="minorHAnsi"/>
          <w:sz w:val="24"/>
          <w:szCs w:val="24"/>
          <w:lang w:val="pt-BR"/>
        </w:rPr>
        <w:t>l Marine Biology and Ecology 45:</w:t>
      </w:r>
      <w:r w:rsidRPr="00041240">
        <w:rPr>
          <w:rFonts w:asciiTheme="minorHAnsi" w:hAnsiTheme="minorHAnsi" w:cstheme="minorHAnsi"/>
          <w:sz w:val="24"/>
          <w:szCs w:val="24"/>
          <w:lang w:val="pt-BR"/>
        </w:rPr>
        <w:t xml:space="preserve"> 245-272. </w:t>
      </w:r>
    </w:p>
    <w:p w:rsidR="00B82364" w:rsidRDefault="00B82364" w:rsidP="00BA0D4E">
      <w:pPr>
        <w:pStyle w:val="Testonormale"/>
        <w:spacing w:afterLines="100" w:line="480" w:lineRule="auto"/>
        <w:ind w:left="360" w:hanging="360"/>
        <w:jc w:val="both"/>
        <w:rPr>
          <w:rFonts w:asciiTheme="minorHAnsi" w:hAnsiTheme="minorHAnsi" w:cstheme="minorHAnsi"/>
          <w:sz w:val="24"/>
          <w:szCs w:val="24"/>
          <w:lang w:val="pt-BR"/>
        </w:rPr>
      </w:pPr>
      <w:r w:rsidRPr="00B82364">
        <w:rPr>
          <w:rFonts w:asciiTheme="minorHAnsi" w:hAnsiTheme="minorHAnsi" w:cstheme="minorHAnsi"/>
          <w:sz w:val="24"/>
          <w:szCs w:val="24"/>
          <w:lang w:val="pt-BR"/>
        </w:rPr>
        <w:t>Schlosser S</w:t>
      </w:r>
      <w:r>
        <w:rPr>
          <w:rFonts w:asciiTheme="minorHAnsi" w:hAnsiTheme="minorHAnsi" w:cstheme="minorHAnsi"/>
          <w:sz w:val="24"/>
          <w:szCs w:val="24"/>
          <w:lang w:val="pt-BR"/>
        </w:rPr>
        <w:t>.</w:t>
      </w:r>
      <w:r w:rsidRPr="00B82364">
        <w:rPr>
          <w:rFonts w:asciiTheme="minorHAnsi" w:hAnsiTheme="minorHAnsi" w:cstheme="minorHAnsi"/>
          <w:sz w:val="24"/>
          <w:szCs w:val="24"/>
          <w:lang w:val="pt-BR"/>
        </w:rPr>
        <w:t>C</w:t>
      </w:r>
      <w:r>
        <w:rPr>
          <w:rFonts w:asciiTheme="minorHAnsi" w:hAnsiTheme="minorHAnsi" w:cstheme="minorHAnsi"/>
          <w:sz w:val="24"/>
          <w:szCs w:val="24"/>
          <w:lang w:val="pt-BR"/>
        </w:rPr>
        <w:t>.</w:t>
      </w:r>
      <w:r w:rsidRPr="00B82364">
        <w:rPr>
          <w:rFonts w:asciiTheme="minorHAnsi" w:hAnsiTheme="minorHAnsi" w:cstheme="minorHAnsi"/>
          <w:sz w:val="24"/>
          <w:szCs w:val="24"/>
          <w:lang w:val="pt-BR"/>
        </w:rPr>
        <w:t>, Lupatsch I</w:t>
      </w:r>
      <w:r>
        <w:rPr>
          <w:rFonts w:asciiTheme="minorHAnsi" w:hAnsiTheme="minorHAnsi" w:cstheme="minorHAnsi"/>
          <w:sz w:val="24"/>
          <w:szCs w:val="24"/>
          <w:lang w:val="pt-BR"/>
        </w:rPr>
        <w:t>.</w:t>
      </w:r>
      <w:r w:rsidRPr="00B82364">
        <w:rPr>
          <w:rFonts w:asciiTheme="minorHAnsi" w:hAnsiTheme="minorHAnsi" w:cstheme="minorHAnsi"/>
          <w:sz w:val="24"/>
          <w:szCs w:val="24"/>
          <w:lang w:val="pt-BR"/>
        </w:rPr>
        <w:t>, Lawrence J</w:t>
      </w:r>
      <w:r>
        <w:rPr>
          <w:rFonts w:asciiTheme="minorHAnsi" w:hAnsiTheme="minorHAnsi" w:cstheme="minorHAnsi"/>
          <w:sz w:val="24"/>
          <w:szCs w:val="24"/>
          <w:lang w:val="pt-BR"/>
        </w:rPr>
        <w:t>.</w:t>
      </w:r>
      <w:r w:rsidRPr="00B82364">
        <w:rPr>
          <w:rFonts w:asciiTheme="minorHAnsi" w:hAnsiTheme="minorHAnsi" w:cstheme="minorHAnsi"/>
          <w:sz w:val="24"/>
          <w:szCs w:val="24"/>
          <w:lang w:val="pt-BR"/>
        </w:rPr>
        <w:t>M</w:t>
      </w:r>
      <w:r>
        <w:rPr>
          <w:rFonts w:asciiTheme="minorHAnsi" w:hAnsiTheme="minorHAnsi" w:cstheme="minorHAnsi"/>
          <w:sz w:val="24"/>
          <w:szCs w:val="24"/>
          <w:lang w:val="pt-BR"/>
        </w:rPr>
        <w:t>.</w:t>
      </w:r>
      <w:r w:rsidRPr="00B82364">
        <w:rPr>
          <w:rFonts w:asciiTheme="minorHAnsi" w:hAnsiTheme="minorHAnsi" w:cstheme="minorHAnsi"/>
          <w:sz w:val="24"/>
          <w:szCs w:val="24"/>
          <w:lang w:val="pt-BR"/>
        </w:rPr>
        <w:t>, Lawrence A</w:t>
      </w:r>
      <w:r>
        <w:rPr>
          <w:rFonts w:asciiTheme="minorHAnsi" w:hAnsiTheme="minorHAnsi" w:cstheme="minorHAnsi"/>
          <w:sz w:val="24"/>
          <w:szCs w:val="24"/>
          <w:lang w:val="pt-BR"/>
        </w:rPr>
        <w:t>.</w:t>
      </w:r>
      <w:r w:rsidRPr="00B82364">
        <w:rPr>
          <w:rFonts w:asciiTheme="minorHAnsi" w:hAnsiTheme="minorHAnsi" w:cstheme="minorHAnsi"/>
          <w:sz w:val="24"/>
          <w:szCs w:val="24"/>
          <w:lang w:val="pt-BR"/>
        </w:rPr>
        <w:t>L</w:t>
      </w:r>
      <w:r>
        <w:rPr>
          <w:rFonts w:asciiTheme="minorHAnsi" w:hAnsiTheme="minorHAnsi" w:cstheme="minorHAnsi"/>
          <w:sz w:val="24"/>
          <w:szCs w:val="24"/>
          <w:lang w:val="pt-BR"/>
        </w:rPr>
        <w:t>.</w:t>
      </w:r>
      <w:r w:rsidRPr="00B82364">
        <w:rPr>
          <w:rFonts w:asciiTheme="minorHAnsi" w:hAnsiTheme="minorHAnsi" w:cstheme="minorHAnsi"/>
          <w:sz w:val="24"/>
          <w:szCs w:val="24"/>
          <w:lang w:val="pt-BR"/>
        </w:rPr>
        <w:t>, Shpigel M</w:t>
      </w:r>
      <w:r>
        <w:rPr>
          <w:rFonts w:asciiTheme="minorHAnsi" w:hAnsiTheme="minorHAnsi" w:cstheme="minorHAnsi"/>
          <w:sz w:val="24"/>
          <w:szCs w:val="24"/>
          <w:lang w:val="pt-BR"/>
        </w:rPr>
        <w:t>.</w:t>
      </w:r>
      <w:r w:rsidR="00AB0AAA">
        <w:rPr>
          <w:rFonts w:asciiTheme="minorHAnsi" w:hAnsiTheme="minorHAnsi" w:cstheme="minorHAnsi"/>
          <w:sz w:val="24"/>
          <w:szCs w:val="24"/>
          <w:lang w:val="pt-BR"/>
        </w:rPr>
        <w:t>, 2005.</w:t>
      </w:r>
      <w:r w:rsidRPr="00B82364">
        <w:rPr>
          <w:rFonts w:asciiTheme="minorHAnsi" w:hAnsiTheme="minorHAnsi" w:cstheme="minorHAnsi"/>
          <w:sz w:val="24"/>
          <w:szCs w:val="24"/>
          <w:lang w:val="pt-BR"/>
        </w:rPr>
        <w:t xml:space="preserve"> Protein and energy</w:t>
      </w:r>
      <w:r>
        <w:rPr>
          <w:rFonts w:asciiTheme="minorHAnsi" w:hAnsiTheme="minorHAnsi" w:cstheme="minorHAnsi"/>
          <w:sz w:val="24"/>
          <w:szCs w:val="24"/>
          <w:lang w:val="pt-BR"/>
        </w:rPr>
        <w:t xml:space="preserve"> </w:t>
      </w:r>
      <w:r w:rsidRPr="00B82364">
        <w:rPr>
          <w:rFonts w:asciiTheme="minorHAnsi" w:hAnsiTheme="minorHAnsi" w:cstheme="minorHAnsi"/>
          <w:sz w:val="24"/>
          <w:szCs w:val="24"/>
          <w:lang w:val="pt-BR"/>
        </w:rPr>
        <w:t xml:space="preserve">digestibility and gonad development of the European sea urchin </w:t>
      </w:r>
      <w:r w:rsidRPr="00B82364">
        <w:rPr>
          <w:rFonts w:asciiTheme="minorHAnsi" w:hAnsiTheme="minorHAnsi" w:cstheme="minorHAnsi"/>
          <w:i/>
          <w:sz w:val="24"/>
          <w:szCs w:val="24"/>
          <w:lang w:val="pt-BR"/>
        </w:rPr>
        <w:t>Paracentrotus lividus</w:t>
      </w:r>
      <w:r w:rsidRPr="00B82364">
        <w:rPr>
          <w:rFonts w:asciiTheme="minorHAnsi" w:hAnsiTheme="minorHAnsi" w:cstheme="minorHAnsi"/>
          <w:sz w:val="24"/>
          <w:szCs w:val="24"/>
          <w:lang w:val="pt-BR"/>
        </w:rPr>
        <w:t xml:space="preserve"> (Lamarck)</w:t>
      </w:r>
      <w:r w:rsidR="00AB0AAA">
        <w:rPr>
          <w:rFonts w:asciiTheme="minorHAnsi" w:hAnsiTheme="minorHAnsi" w:cstheme="minorHAnsi"/>
          <w:sz w:val="24"/>
          <w:szCs w:val="24"/>
          <w:lang w:val="pt-BR"/>
        </w:rPr>
        <w:t xml:space="preserve"> </w:t>
      </w:r>
      <w:r w:rsidRPr="00B82364">
        <w:rPr>
          <w:rFonts w:asciiTheme="minorHAnsi" w:hAnsiTheme="minorHAnsi" w:cstheme="minorHAnsi"/>
          <w:sz w:val="24"/>
          <w:szCs w:val="24"/>
          <w:lang w:val="pt-BR"/>
        </w:rPr>
        <w:t>fed algal and prepared diets during spring and fall. Aqua</w:t>
      </w:r>
      <w:r w:rsidR="00AB0AAA">
        <w:rPr>
          <w:rFonts w:asciiTheme="minorHAnsi" w:hAnsiTheme="minorHAnsi" w:cstheme="minorHAnsi"/>
          <w:sz w:val="24"/>
          <w:szCs w:val="24"/>
          <w:lang w:val="pt-BR"/>
        </w:rPr>
        <w:t>culture</w:t>
      </w:r>
      <w:r w:rsidRPr="00B82364">
        <w:rPr>
          <w:rFonts w:asciiTheme="minorHAnsi" w:hAnsiTheme="minorHAnsi" w:cstheme="minorHAnsi"/>
          <w:sz w:val="24"/>
          <w:szCs w:val="24"/>
          <w:lang w:val="pt-BR"/>
        </w:rPr>
        <w:t xml:space="preserve"> Res</w:t>
      </w:r>
      <w:r w:rsidR="00AB0AAA">
        <w:rPr>
          <w:rFonts w:asciiTheme="minorHAnsi" w:hAnsiTheme="minorHAnsi" w:cstheme="minorHAnsi"/>
          <w:sz w:val="24"/>
          <w:szCs w:val="24"/>
          <w:lang w:val="pt-BR"/>
        </w:rPr>
        <w:t>earch</w:t>
      </w:r>
      <w:r w:rsidRPr="00B82364">
        <w:rPr>
          <w:rFonts w:asciiTheme="minorHAnsi" w:hAnsiTheme="minorHAnsi" w:cstheme="minorHAnsi"/>
          <w:sz w:val="24"/>
          <w:szCs w:val="24"/>
          <w:lang w:val="pt-BR"/>
        </w:rPr>
        <w:t xml:space="preserve"> 36:</w:t>
      </w:r>
      <w:r w:rsidR="00AB0AAA">
        <w:rPr>
          <w:rFonts w:asciiTheme="minorHAnsi" w:hAnsiTheme="minorHAnsi" w:cstheme="minorHAnsi"/>
          <w:sz w:val="24"/>
          <w:szCs w:val="24"/>
          <w:lang w:val="pt-BR"/>
        </w:rPr>
        <w:t xml:space="preserve"> </w:t>
      </w:r>
      <w:r w:rsidRPr="00B82364">
        <w:rPr>
          <w:rFonts w:asciiTheme="minorHAnsi" w:hAnsiTheme="minorHAnsi" w:cstheme="minorHAnsi"/>
          <w:sz w:val="24"/>
          <w:szCs w:val="24"/>
          <w:lang w:val="pt-BR"/>
        </w:rPr>
        <w:t>972–982</w:t>
      </w:r>
    </w:p>
    <w:p w:rsidR="00106BB3" w:rsidRDefault="00041240" w:rsidP="00BA0D4E">
      <w:pPr>
        <w:pStyle w:val="Testonormale"/>
        <w:spacing w:afterLines="100" w:line="480" w:lineRule="auto"/>
        <w:ind w:left="360" w:hanging="360"/>
        <w:jc w:val="both"/>
        <w:rPr>
          <w:rFonts w:asciiTheme="minorHAnsi" w:hAnsiTheme="minorHAnsi" w:cstheme="minorHAnsi"/>
          <w:sz w:val="24"/>
          <w:szCs w:val="24"/>
          <w:lang w:val="pt-BR"/>
        </w:rPr>
      </w:pPr>
      <w:r w:rsidRPr="00041240">
        <w:rPr>
          <w:rFonts w:asciiTheme="minorHAnsi" w:hAnsiTheme="minorHAnsi" w:cstheme="minorHAnsi"/>
          <w:sz w:val="24"/>
          <w:szCs w:val="24"/>
          <w:lang w:val="pt-BR"/>
        </w:rPr>
        <w:t>Shpigel M</w:t>
      </w:r>
      <w:r w:rsidR="00AB0AAA">
        <w:rPr>
          <w:rFonts w:asciiTheme="minorHAnsi" w:hAnsiTheme="minorHAnsi" w:cstheme="minorHAnsi"/>
          <w:sz w:val="24"/>
          <w:szCs w:val="24"/>
          <w:lang w:val="pt-BR"/>
        </w:rPr>
        <w:t>.</w:t>
      </w:r>
      <w:r w:rsidRPr="00041240">
        <w:rPr>
          <w:rFonts w:asciiTheme="minorHAnsi" w:hAnsiTheme="minorHAnsi" w:cstheme="minorHAnsi"/>
          <w:sz w:val="24"/>
          <w:szCs w:val="24"/>
          <w:lang w:val="pt-BR"/>
        </w:rPr>
        <w:t>, McBride S</w:t>
      </w:r>
      <w:r w:rsidR="00AB0AAA">
        <w:rPr>
          <w:rFonts w:asciiTheme="minorHAnsi" w:hAnsiTheme="minorHAnsi" w:cstheme="minorHAnsi"/>
          <w:sz w:val="24"/>
          <w:szCs w:val="24"/>
          <w:lang w:val="pt-BR"/>
        </w:rPr>
        <w:t>.</w:t>
      </w:r>
      <w:r w:rsidRPr="00041240">
        <w:rPr>
          <w:rFonts w:asciiTheme="minorHAnsi" w:hAnsiTheme="minorHAnsi" w:cstheme="minorHAnsi"/>
          <w:sz w:val="24"/>
          <w:szCs w:val="24"/>
          <w:lang w:val="pt-BR"/>
        </w:rPr>
        <w:t>C</w:t>
      </w:r>
      <w:r w:rsidR="00AB0AAA">
        <w:rPr>
          <w:rFonts w:asciiTheme="minorHAnsi" w:hAnsiTheme="minorHAnsi" w:cstheme="minorHAnsi"/>
          <w:sz w:val="24"/>
          <w:szCs w:val="24"/>
          <w:lang w:val="pt-BR"/>
        </w:rPr>
        <w:t>.</w:t>
      </w:r>
      <w:r w:rsidRPr="00041240">
        <w:rPr>
          <w:rFonts w:asciiTheme="minorHAnsi" w:hAnsiTheme="minorHAnsi" w:cstheme="minorHAnsi"/>
          <w:sz w:val="24"/>
          <w:szCs w:val="24"/>
          <w:lang w:val="pt-BR"/>
        </w:rPr>
        <w:t>, Marciano S</w:t>
      </w:r>
      <w:r w:rsidR="00AB0AAA">
        <w:rPr>
          <w:rFonts w:asciiTheme="minorHAnsi" w:hAnsiTheme="minorHAnsi" w:cstheme="minorHAnsi"/>
          <w:sz w:val="24"/>
          <w:szCs w:val="24"/>
          <w:lang w:val="pt-BR"/>
        </w:rPr>
        <w:t>.</w:t>
      </w:r>
      <w:r w:rsidRPr="00041240">
        <w:rPr>
          <w:rFonts w:asciiTheme="minorHAnsi" w:hAnsiTheme="minorHAnsi" w:cstheme="minorHAnsi"/>
          <w:sz w:val="24"/>
          <w:szCs w:val="24"/>
          <w:lang w:val="pt-BR"/>
        </w:rPr>
        <w:t>, Lupatsch I</w:t>
      </w:r>
      <w:r w:rsidR="00AB0AAA">
        <w:rPr>
          <w:rFonts w:asciiTheme="minorHAnsi" w:hAnsiTheme="minorHAnsi" w:cstheme="minorHAnsi"/>
          <w:sz w:val="24"/>
          <w:szCs w:val="24"/>
          <w:lang w:val="pt-BR"/>
        </w:rPr>
        <w:t>., 2004.</w:t>
      </w:r>
      <w:r w:rsidRPr="00041240">
        <w:rPr>
          <w:rFonts w:asciiTheme="minorHAnsi" w:hAnsiTheme="minorHAnsi" w:cstheme="minorHAnsi"/>
          <w:sz w:val="24"/>
          <w:szCs w:val="24"/>
          <w:lang w:val="pt-BR"/>
        </w:rPr>
        <w:t xml:space="preserve"> The effect of photoperiod and temperature on the reproduction of European sea urchin </w:t>
      </w:r>
      <w:r w:rsidRPr="00041240">
        <w:rPr>
          <w:rFonts w:asciiTheme="minorHAnsi" w:hAnsiTheme="minorHAnsi" w:cstheme="minorHAnsi"/>
          <w:i/>
          <w:sz w:val="24"/>
          <w:szCs w:val="24"/>
          <w:lang w:val="pt-BR"/>
        </w:rPr>
        <w:t>Paracentrotus lividus</w:t>
      </w:r>
      <w:r w:rsidRPr="00041240">
        <w:rPr>
          <w:rFonts w:asciiTheme="minorHAnsi" w:hAnsiTheme="minorHAnsi" w:cstheme="minorHAnsi"/>
          <w:sz w:val="24"/>
          <w:szCs w:val="24"/>
          <w:lang w:val="pt-BR"/>
        </w:rPr>
        <w:t>. Aquaculture 232</w:t>
      </w:r>
      <w:r w:rsidR="00AB0AAA">
        <w:rPr>
          <w:rFonts w:asciiTheme="minorHAnsi" w:hAnsiTheme="minorHAnsi" w:cstheme="minorHAnsi"/>
          <w:sz w:val="24"/>
          <w:szCs w:val="24"/>
          <w:lang w:val="pt-BR"/>
        </w:rPr>
        <w:t>:</w:t>
      </w:r>
      <w:r w:rsidRPr="00041240">
        <w:rPr>
          <w:rFonts w:asciiTheme="minorHAnsi" w:hAnsiTheme="minorHAnsi" w:cstheme="minorHAnsi"/>
          <w:sz w:val="24"/>
          <w:szCs w:val="24"/>
          <w:lang w:val="pt-BR"/>
        </w:rPr>
        <w:t xml:space="preserve"> 343-355. </w:t>
      </w:r>
    </w:p>
    <w:p w:rsidR="00106BB3" w:rsidRDefault="00041240" w:rsidP="00BA0D4E">
      <w:pPr>
        <w:pStyle w:val="Testonormale"/>
        <w:spacing w:afterLines="100" w:line="480" w:lineRule="auto"/>
        <w:ind w:left="360" w:hanging="360"/>
        <w:jc w:val="both"/>
        <w:rPr>
          <w:rFonts w:asciiTheme="minorHAnsi" w:hAnsiTheme="minorHAnsi" w:cstheme="minorHAnsi"/>
          <w:sz w:val="24"/>
          <w:szCs w:val="24"/>
          <w:lang w:val="pt-BR"/>
        </w:rPr>
      </w:pPr>
      <w:r w:rsidRPr="00041240">
        <w:rPr>
          <w:rFonts w:asciiTheme="minorHAnsi" w:hAnsiTheme="minorHAnsi" w:cstheme="minorHAnsi"/>
          <w:sz w:val="24"/>
          <w:szCs w:val="24"/>
          <w:lang w:val="pt-BR"/>
        </w:rPr>
        <w:t>Stotz W.</w:t>
      </w:r>
      <w:r w:rsidR="00AB0AAA">
        <w:rPr>
          <w:rFonts w:asciiTheme="minorHAnsi" w:hAnsiTheme="minorHAnsi" w:cstheme="minorHAnsi"/>
          <w:sz w:val="24"/>
          <w:szCs w:val="24"/>
          <w:lang w:val="pt-BR"/>
        </w:rPr>
        <w:t>,</w:t>
      </w:r>
      <w:r w:rsidRPr="00041240">
        <w:rPr>
          <w:rFonts w:asciiTheme="minorHAnsi" w:hAnsiTheme="minorHAnsi" w:cstheme="minorHAnsi"/>
          <w:sz w:val="24"/>
          <w:szCs w:val="24"/>
          <w:lang w:val="pt-BR"/>
        </w:rPr>
        <w:t xml:space="preserve"> 1999. Evaluacion directa del erizo rojo an la Region de Magellanes. Informe preparado por Grupo de Ecologia y Manejo de la Universidad Catolica del Norte y Consultores Biomar Ltda. Para la Asociacion de Industriales Pesqueros de Magellanes y Antartica Chilena A.G. 85 pp.</w:t>
      </w:r>
    </w:p>
    <w:p w:rsidR="00106BB3" w:rsidRDefault="00041240" w:rsidP="00BA0D4E">
      <w:pPr>
        <w:pStyle w:val="Testonormale"/>
        <w:spacing w:afterLines="100" w:line="480" w:lineRule="auto"/>
        <w:ind w:left="360" w:hanging="360"/>
        <w:jc w:val="both"/>
        <w:rPr>
          <w:rFonts w:asciiTheme="minorHAnsi" w:hAnsiTheme="minorHAnsi" w:cstheme="minorHAnsi"/>
          <w:sz w:val="24"/>
          <w:szCs w:val="24"/>
          <w:lang w:val="pt-BR"/>
        </w:rPr>
      </w:pPr>
      <w:r w:rsidRPr="00041240">
        <w:rPr>
          <w:rFonts w:asciiTheme="minorHAnsi" w:hAnsiTheme="minorHAnsi" w:cstheme="minorHAnsi"/>
          <w:sz w:val="24"/>
          <w:szCs w:val="24"/>
          <w:lang w:val="pt-BR"/>
        </w:rPr>
        <w:t>Stotz W., Gonzalez S. A. y Lopez C.</w:t>
      </w:r>
      <w:r w:rsidR="00AB0AAA">
        <w:rPr>
          <w:rFonts w:asciiTheme="minorHAnsi" w:hAnsiTheme="minorHAnsi" w:cstheme="minorHAnsi"/>
          <w:sz w:val="24"/>
          <w:szCs w:val="24"/>
          <w:lang w:val="pt-BR"/>
        </w:rPr>
        <w:t>,</w:t>
      </w:r>
      <w:r w:rsidRPr="00041240">
        <w:rPr>
          <w:rFonts w:asciiTheme="minorHAnsi" w:hAnsiTheme="minorHAnsi" w:cstheme="minorHAnsi"/>
          <w:sz w:val="24"/>
          <w:szCs w:val="24"/>
          <w:lang w:val="pt-BR"/>
        </w:rPr>
        <w:t xml:space="preserve"> 1992. Repoblacion experimental del erizo rojo </w:t>
      </w:r>
      <w:r w:rsidRPr="00041240">
        <w:rPr>
          <w:rFonts w:asciiTheme="minorHAnsi" w:hAnsiTheme="minorHAnsi" w:cstheme="minorHAnsi"/>
          <w:i/>
          <w:sz w:val="24"/>
          <w:szCs w:val="24"/>
          <w:lang w:val="pt-BR"/>
        </w:rPr>
        <w:t>Loxechinus albus</w:t>
      </w:r>
      <w:r w:rsidRPr="00041240">
        <w:rPr>
          <w:rFonts w:asciiTheme="minorHAnsi" w:hAnsiTheme="minorHAnsi" w:cstheme="minorHAnsi"/>
          <w:sz w:val="24"/>
          <w:szCs w:val="24"/>
          <w:lang w:val="pt-BR"/>
        </w:rPr>
        <w:t xml:space="preserve"> Molina en la costa expuesta del centro – norte de Chile: Efectos del erizo negro </w:t>
      </w:r>
      <w:r w:rsidRPr="00041240">
        <w:rPr>
          <w:rFonts w:asciiTheme="minorHAnsi" w:hAnsiTheme="minorHAnsi" w:cstheme="minorHAnsi"/>
          <w:i/>
          <w:sz w:val="24"/>
          <w:szCs w:val="24"/>
          <w:lang w:val="pt-BR"/>
        </w:rPr>
        <w:t xml:space="preserve"> Tetrapygus niger</w:t>
      </w:r>
      <w:r w:rsidRPr="00041240">
        <w:rPr>
          <w:rFonts w:asciiTheme="minorHAnsi" w:hAnsiTheme="minorHAnsi" w:cstheme="minorHAnsi"/>
          <w:sz w:val="24"/>
          <w:szCs w:val="24"/>
          <w:lang w:val="pt-BR"/>
        </w:rPr>
        <w:t xml:space="preserve"> Molina sobre el establecimiento y crecimiento de los juveniles. Investigationes Pesqueras (Chile) 37: 107-117.</w:t>
      </w:r>
    </w:p>
    <w:p w:rsidR="00106BB3" w:rsidRDefault="00041240" w:rsidP="00BA0D4E">
      <w:pPr>
        <w:pStyle w:val="Testonormale"/>
        <w:spacing w:afterLines="100" w:line="480" w:lineRule="auto"/>
        <w:ind w:left="360" w:hanging="360"/>
        <w:jc w:val="both"/>
        <w:rPr>
          <w:rFonts w:asciiTheme="minorHAnsi" w:hAnsiTheme="minorHAnsi" w:cstheme="minorHAnsi"/>
          <w:sz w:val="24"/>
          <w:szCs w:val="24"/>
          <w:lang w:val="pt-BR"/>
        </w:rPr>
      </w:pPr>
      <w:r w:rsidRPr="00041240">
        <w:rPr>
          <w:rFonts w:asciiTheme="minorHAnsi" w:hAnsiTheme="minorHAnsi" w:cstheme="minorHAnsi"/>
          <w:sz w:val="24"/>
          <w:szCs w:val="24"/>
          <w:lang w:val="pt-BR"/>
        </w:rPr>
        <w:t xml:space="preserve">Tomas F, Romero J, Turon X (2004) Settlement and recruitment of the sea urchin </w:t>
      </w:r>
      <w:r w:rsidRPr="00041240">
        <w:rPr>
          <w:rFonts w:asciiTheme="minorHAnsi" w:hAnsiTheme="minorHAnsi" w:cstheme="minorHAnsi"/>
          <w:i/>
          <w:sz w:val="24"/>
          <w:szCs w:val="24"/>
          <w:lang w:val="pt-BR"/>
        </w:rPr>
        <w:t>Paracentrotus lividus</w:t>
      </w:r>
      <w:r w:rsidRPr="00041240">
        <w:rPr>
          <w:rFonts w:asciiTheme="minorHAnsi" w:hAnsiTheme="minorHAnsi" w:cstheme="minorHAnsi"/>
          <w:sz w:val="24"/>
          <w:szCs w:val="24"/>
          <w:lang w:val="pt-BR"/>
        </w:rPr>
        <w:t xml:space="preserve"> in two contrasting habitats in the Mediterranean. Mar</w:t>
      </w:r>
      <w:r w:rsidR="00AB0AAA">
        <w:rPr>
          <w:rFonts w:asciiTheme="minorHAnsi" w:hAnsiTheme="minorHAnsi" w:cstheme="minorHAnsi"/>
          <w:sz w:val="24"/>
          <w:szCs w:val="24"/>
          <w:lang w:val="pt-BR"/>
        </w:rPr>
        <w:t>ine Ecology Progress Series 282:</w:t>
      </w:r>
      <w:r w:rsidRPr="00041240">
        <w:rPr>
          <w:rFonts w:asciiTheme="minorHAnsi" w:hAnsiTheme="minorHAnsi" w:cstheme="minorHAnsi"/>
          <w:sz w:val="24"/>
          <w:szCs w:val="24"/>
          <w:lang w:val="pt-BR"/>
        </w:rPr>
        <w:t xml:space="preserve"> 173-184. </w:t>
      </w:r>
    </w:p>
    <w:p w:rsidR="00106BB3" w:rsidRDefault="00041240" w:rsidP="00BA0D4E">
      <w:pPr>
        <w:pStyle w:val="Testonormale"/>
        <w:spacing w:afterLines="100" w:line="480" w:lineRule="auto"/>
        <w:ind w:left="360" w:hanging="360"/>
        <w:jc w:val="both"/>
        <w:rPr>
          <w:rFonts w:asciiTheme="minorHAnsi" w:hAnsiTheme="minorHAnsi" w:cstheme="minorHAnsi"/>
          <w:sz w:val="24"/>
          <w:szCs w:val="24"/>
          <w:lang w:val="pt-BR"/>
        </w:rPr>
      </w:pPr>
      <w:r w:rsidRPr="00041240">
        <w:rPr>
          <w:rFonts w:asciiTheme="minorHAnsi" w:hAnsiTheme="minorHAnsi" w:cstheme="minorHAnsi"/>
          <w:sz w:val="24"/>
          <w:szCs w:val="24"/>
          <w:lang w:val="pt-BR"/>
        </w:rPr>
        <w:t>Tortonese E</w:t>
      </w:r>
      <w:r w:rsidR="00AB0AAA">
        <w:rPr>
          <w:rFonts w:asciiTheme="minorHAnsi" w:hAnsiTheme="minorHAnsi" w:cstheme="minorHAnsi"/>
          <w:sz w:val="24"/>
          <w:szCs w:val="24"/>
          <w:lang w:val="pt-BR"/>
        </w:rPr>
        <w:t>., 1965.</w:t>
      </w:r>
      <w:r w:rsidRPr="00041240">
        <w:rPr>
          <w:rFonts w:asciiTheme="minorHAnsi" w:hAnsiTheme="minorHAnsi" w:cstheme="minorHAnsi"/>
          <w:sz w:val="24"/>
          <w:szCs w:val="24"/>
          <w:lang w:val="pt-BR"/>
        </w:rPr>
        <w:t xml:space="preserve"> Echinodermata. Fauna d’Italia. Ed Calderini, Bologna. </w:t>
      </w:r>
    </w:p>
    <w:p w:rsidR="005B41A4" w:rsidRPr="005B41A4" w:rsidRDefault="0010756B" w:rsidP="00BA0D4E">
      <w:pPr>
        <w:pStyle w:val="Testonormale"/>
        <w:spacing w:afterLines="100" w:line="480" w:lineRule="auto"/>
        <w:ind w:left="360" w:hanging="360"/>
        <w:jc w:val="both"/>
        <w:rPr>
          <w:rFonts w:asciiTheme="minorHAnsi" w:hAnsiTheme="minorHAnsi" w:cstheme="minorHAnsi"/>
          <w:sz w:val="24"/>
          <w:szCs w:val="24"/>
          <w:lang w:val="pt-BR"/>
        </w:rPr>
      </w:pPr>
      <w:r>
        <w:rPr>
          <w:rFonts w:ascii="Calibri" w:hAnsi="Calibri" w:cs="Calibri"/>
          <w:sz w:val="24"/>
          <w:szCs w:val="24"/>
          <w:lang w:val="pt-BR"/>
        </w:rPr>
        <w:lastRenderedPageBreak/>
        <w:t>Underwood</w:t>
      </w:r>
      <w:r w:rsidR="005B41A4" w:rsidRPr="005B41A4">
        <w:rPr>
          <w:rFonts w:ascii="Calibri" w:hAnsi="Calibri" w:cs="Calibri"/>
          <w:sz w:val="24"/>
          <w:szCs w:val="24"/>
          <w:lang w:val="pt-BR"/>
        </w:rPr>
        <w:t xml:space="preserve"> A.J., 1997. Experiments in ecology: their logical design and interpretation using analysis of variance. Cambridge University Press.</w:t>
      </w:r>
    </w:p>
    <w:p w:rsidR="0010756B" w:rsidRDefault="0010756B" w:rsidP="00BA0D4E">
      <w:pPr>
        <w:pStyle w:val="Testonormale"/>
        <w:spacing w:afterLines="100" w:line="480" w:lineRule="auto"/>
        <w:ind w:left="360" w:hanging="360"/>
        <w:jc w:val="both"/>
        <w:rPr>
          <w:rFonts w:asciiTheme="minorHAnsi" w:hAnsiTheme="minorHAnsi" w:cstheme="minorHAnsi"/>
          <w:sz w:val="24"/>
          <w:szCs w:val="24"/>
          <w:lang w:val="pt-BR"/>
        </w:rPr>
      </w:pPr>
      <w:r>
        <w:rPr>
          <w:rFonts w:asciiTheme="minorHAnsi" w:hAnsiTheme="minorHAnsi" w:cstheme="minorHAnsi"/>
          <w:sz w:val="24"/>
          <w:szCs w:val="24"/>
          <w:lang w:val="pt-BR"/>
        </w:rPr>
        <w:t>Vashenko M. A., Zhadan P. M., 2003.</w:t>
      </w:r>
      <w:r w:rsidR="00041240" w:rsidRPr="00041240">
        <w:rPr>
          <w:rFonts w:asciiTheme="minorHAnsi" w:hAnsiTheme="minorHAnsi" w:cstheme="minorHAnsi"/>
          <w:sz w:val="24"/>
          <w:szCs w:val="24"/>
          <w:lang w:val="pt-BR"/>
        </w:rPr>
        <w:t xml:space="preserve"> Developmental disturbances in the progeny of sea urchins as an index of environmental pollution. Russian Journal of Ecology, vol 34</w:t>
      </w:r>
      <w:r>
        <w:rPr>
          <w:rFonts w:asciiTheme="minorHAnsi" w:hAnsiTheme="minorHAnsi" w:cstheme="minorHAnsi"/>
          <w:sz w:val="24"/>
          <w:szCs w:val="24"/>
          <w:lang w:val="pt-BR"/>
        </w:rPr>
        <w:t>.</w:t>
      </w:r>
      <w:r w:rsidR="00041240" w:rsidRPr="00041240">
        <w:rPr>
          <w:rFonts w:asciiTheme="minorHAnsi" w:hAnsiTheme="minorHAnsi" w:cstheme="minorHAnsi"/>
          <w:sz w:val="24"/>
          <w:szCs w:val="24"/>
          <w:lang w:val="pt-BR"/>
        </w:rPr>
        <w:t xml:space="preserve"> </w:t>
      </w:r>
    </w:p>
    <w:p w:rsidR="00106BB3" w:rsidRDefault="00041240" w:rsidP="00BA0D4E">
      <w:pPr>
        <w:pStyle w:val="Testonormale"/>
        <w:spacing w:afterLines="100" w:line="480" w:lineRule="auto"/>
        <w:ind w:left="360" w:hanging="360"/>
        <w:jc w:val="both"/>
        <w:rPr>
          <w:rFonts w:asciiTheme="minorHAnsi" w:hAnsiTheme="minorHAnsi" w:cstheme="minorHAnsi"/>
          <w:sz w:val="24"/>
          <w:szCs w:val="24"/>
          <w:lang w:val="pt-BR"/>
        </w:rPr>
      </w:pPr>
      <w:r w:rsidRPr="00041240">
        <w:rPr>
          <w:rFonts w:asciiTheme="minorHAnsi" w:hAnsiTheme="minorHAnsi" w:cstheme="minorHAnsi"/>
          <w:sz w:val="24"/>
          <w:szCs w:val="24"/>
          <w:lang w:val="pt-BR"/>
        </w:rPr>
        <w:t>Verling E</w:t>
      </w:r>
      <w:r w:rsidR="0010756B">
        <w:rPr>
          <w:rFonts w:asciiTheme="minorHAnsi" w:hAnsiTheme="minorHAnsi" w:cstheme="minorHAnsi"/>
          <w:sz w:val="24"/>
          <w:szCs w:val="24"/>
          <w:lang w:val="pt-BR"/>
        </w:rPr>
        <w:t>.</w:t>
      </w:r>
      <w:r w:rsidRPr="00041240">
        <w:rPr>
          <w:rFonts w:asciiTheme="minorHAnsi" w:hAnsiTheme="minorHAnsi" w:cstheme="minorHAnsi"/>
          <w:sz w:val="24"/>
          <w:szCs w:val="24"/>
          <w:lang w:val="pt-BR"/>
        </w:rPr>
        <w:t>, Crook A</w:t>
      </w:r>
      <w:r w:rsidR="0010756B">
        <w:rPr>
          <w:rFonts w:asciiTheme="minorHAnsi" w:hAnsiTheme="minorHAnsi" w:cstheme="minorHAnsi"/>
          <w:sz w:val="24"/>
          <w:szCs w:val="24"/>
          <w:lang w:val="pt-BR"/>
        </w:rPr>
        <w:t>.</w:t>
      </w:r>
      <w:r w:rsidRPr="00041240">
        <w:rPr>
          <w:rFonts w:asciiTheme="minorHAnsi" w:hAnsiTheme="minorHAnsi" w:cstheme="minorHAnsi"/>
          <w:sz w:val="24"/>
          <w:szCs w:val="24"/>
          <w:lang w:val="pt-BR"/>
        </w:rPr>
        <w:t>C</w:t>
      </w:r>
      <w:r w:rsidR="0010756B">
        <w:rPr>
          <w:rFonts w:asciiTheme="minorHAnsi" w:hAnsiTheme="minorHAnsi" w:cstheme="minorHAnsi"/>
          <w:sz w:val="24"/>
          <w:szCs w:val="24"/>
          <w:lang w:val="pt-BR"/>
        </w:rPr>
        <w:t>.</w:t>
      </w:r>
      <w:r w:rsidRPr="00041240">
        <w:rPr>
          <w:rFonts w:asciiTheme="minorHAnsi" w:hAnsiTheme="minorHAnsi" w:cstheme="minorHAnsi"/>
          <w:sz w:val="24"/>
          <w:szCs w:val="24"/>
          <w:lang w:val="pt-BR"/>
        </w:rPr>
        <w:t>, Barnes D</w:t>
      </w:r>
      <w:r w:rsidR="0010756B">
        <w:rPr>
          <w:rFonts w:asciiTheme="minorHAnsi" w:hAnsiTheme="minorHAnsi" w:cstheme="minorHAnsi"/>
          <w:sz w:val="24"/>
          <w:szCs w:val="24"/>
          <w:lang w:val="pt-BR"/>
        </w:rPr>
        <w:t>.</w:t>
      </w:r>
      <w:r w:rsidRPr="00041240">
        <w:rPr>
          <w:rFonts w:asciiTheme="minorHAnsi" w:hAnsiTheme="minorHAnsi" w:cstheme="minorHAnsi"/>
          <w:sz w:val="24"/>
          <w:szCs w:val="24"/>
          <w:lang w:val="pt-BR"/>
        </w:rPr>
        <w:t>K</w:t>
      </w:r>
      <w:r w:rsidR="0010756B">
        <w:rPr>
          <w:rFonts w:asciiTheme="minorHAnsi" w:hAnsiTheme="minorHAnsi" w:cstheme="minorHAnsi"/>
          <w:sz w:val="24"/>
          <w:szCs w:val="24"/>
          <w:lang w:val="pt-BR"/>
        </w:rPr>
        <w:t>.</w:t>
      </w:r>
      <w:r w:rsidRPr="00041240">
        <w:rPr>
          <w:rFonts w:asciiTheme="minorHAnsi" w:hAnsiTheme="minorHAnsi" w:cstheme="minorHAnsi"/>
          <w:sz w:val="24"/>
          <w:szCs w:val="24"/>
          <w:lang w:val="pt-BR"/>
        </w:rPr>
        <w:t>A</w:t>
      </w:r>
      <w:r w:rsidR="0010756B">
        <w:rPr>
          <w:rFonts w:asciiTheme="minorHAnsi" w:hAnsiTheme="minorHAnsi" w:cstheme="minorHAnsi"/>
          <w:sz w:val="24"/>
          <w:szCs w:val="24"/>
          <w:lang w:val="pt-BR"/>
        </w:rPr>
        <w:t>. 2002.</w:t>
      </w:r>
      <w:r w:rsidRPr="00041240">
        <w:rPr>
          <w:rFonts w:asciiTheme="minorHAnsi" w:hAnsiTheme="minorHAnsi" w:cstheme="minorHAnsi"/>
          <w:sz w:val="24"/>
          <w:szCs w:val="24"/>
          <w:lang w:val="pt-BR"/>
        </w:rPr>
        <w:t xml:space="preserve"> Covering behaviour in </w:t>
      </w:r>
      <w:r w:rsidRPr="00041240">
        <w:rPr>
          <w:rFonts w:asciiTheme="minorHAnsi" w:hAnsiTheme="minorHAnsi" w:cstheme="minorHAnsi"/>
          <w:i/>
          <w:sz w:val="24"/>
          <w:szCs w:val="24"/>
          <w:lang w:val="pt-BR"/>
        </w:rPr>
        <w:t>Paracentrotus lividus</w:t>
      </w:r>
      <w:r w:rsidRPr="00041240">
        <w:rPr>
          <w:rFonts w:asciiTheme="minorHAnsi" w:hAnsiTheme="minorHAnsi" w:cstheme="minorHAnsi"/>
          <w:sz w:val="24"/>
          <w:szCs w:val="24"/>
          <w:lang w:val="pt-BR"/>
        </w:rPr>
        <w:t>: is ligh</w:t>
      </w:r>
      <w:r w:rsidR="0010756B">
        <w:rPr>
          <w:rFonts w:asciiTheme="minorHAnsi" w:hAnsiTheme="minorHAnsi" w:cstheme="minorHAnsi"/>
          <w:sz w:val="24"/>
          <w:szCs w:val="24"/>
          <w:lang w:val="pt-BR"/>
        </w:rPr>
        <w:t>t important? Marine Biology 140:</w:t>
      </w:r>
      <w:r w:rsidRPr="00041240">
        <w:rPr>
          <w:rFonts w:asciiTheme="minorHAnsi" w:hAnsiTheme="minorHAnsi" w:cstheme="minorHAnsi"/>
          <w:sz w:val="24"/>
          <w:szCs w:val="24"/>
          <w:lang w:val="pt-BR"/>
        </w:rPr>
        <w:t xml:space="preserve"> 391-396. </w:t>
      </w:r>
    </w:p>
    <w:p w:rsidR="00106BB3" w:rsidRDefault="00041240" w:rsidP="00BA0D4E">
      <w:pPr>
        <w:pStyle w:val="Testonormale"/>
        <w:spacing w:afterLines="100" w:line="480" w:lineRule="auto"/>
        <w:ind w:left="360" w:hanging="360"/>
        <w:jc w:val="both"/>
        <w:rPr>
          <w:rFonts w:asciiTheme="minorHAnsi" w:hAnsiTheme="minorHAnsi" w:cstheme="minorHAnsi"/>
          <w:sz w:val="24"/>
          <w:szCs w:val="24"/>
          <w:lang w:val="pt-BR"/>
        </w:rPr>
      </w:pPr>
      <w:r w:rsidRPr="00041240">
        <w:rPr>
          <w:rFonts w:asciiTheme="minorHAnsi" w:hAnsiTheme="minorHAnsi" w:cstheme="minorHAnsi"/>
          <w:sz w:val="24"/>
          <w:szCs w:val="24"/>
          <w:lang w:val="pt-BR"/>
        </w:rPr>
        <w:t>Zamora S.Y</w:t>
      </w:r>
      <w:r w:rsidR="0010756B">
        <w:rPr>
          <w:rFonts w:asciiTheme="minorHAnsi" w:hAnsiTheme="minorHAnsi" w:cstheme="minorHAnsi"/>
          <w:sz w:val="24"/>
          <w:szCs w:val="24"/>
          <w:lang w:val="pt-BR"/>
        </w:rPr>
        <w:t>.,</w:t>
      </w:r>
      <w:r w:rsidRPr="00041240">
        <w:rPr>
          <w:rFonts w:asciiTheme="minorHAnsi" w:hAnsiTheme="minorHAnsi" w:cstheme="minorHAnsi"/>
          <w:sz w:val="24"/>
          <w:szCs w:val="24"/>
          <w:lang w:val="pt-BR"/>
        </w:rPr>
        <w:t xml:space="preserve"> Stotz W.</w:t>
      </w:r>
      <w:r w:rsidR="0010756B">
        <w:rPr>
          <w:rFonts w:asciiTheme="minorHAnsi" w:hAnsiTheme="minorHAnsi" w:cstheme="minorHAnsi"/>
          <w:sz w:val="24"/>
          <w:szCs w:val="24"/>
          <w:lang w:val="pt-BR"/>
        </w:rPr>
        <w:t>,</w:t>
      </w:r>
      <w:r w:rsidRPr="00041240">
        <w:rPr>
          <w:rFonts w:asciiTheme="minorHAnsi" w:hAnsiTheme="minorHAnsi" w:cstheme="minorHAnsi"/>
          <w:sz w:val="24"/>
          <w:szCs w:val="24"/>
          <w:lang w:val="pt-BR"/>
        </w:rPr>
        <w:t xml:space="preserve"> 1992. Ciclo reproductivo de </w:t>
      </w:r>
      <w:r w:rsidRPr="00041240">
        <w:rPr>
          <w:rFonts w:asciiTheme="minorHAnsi" w:hAnsiTheme="minorHAnsi" w:cstheme="minorHAnsi"/>
          <w:i/>
          <w:sz w:val="24"/>
          <w:szCs w:val="24"/>
          <w:lang w:val="pt-BR"/>
        </w:rPr>
        <w:t>Loxechinus albus</w:t>
      </w:r>
      <w:r w:rsidRPr="00041240">
        <w:rPr>
          <w:rFonts w:asciiTheme="minorHAnsi" w:hAnsiTheme="minorHAnsi" w:cstheme="minorHAnsi"/>
          <w:sz w:val="24"/>
          <w:szCs w:val="24"/>
          <w:lang w:val="pt-BR"/>
        </w:rPr>
        <w:t xml:space="preserve"> (molina, 1782) (Echinodermata Echinoidea) an Punta Lagunillas. Revista Chilena de Historia Natural 65 (1): 121-135.</w:t>
      </w:r>
    </w:p>
    <w:p w:rsidR="00106BB3" w:rsidRDefault="00041240" w:rsidP="00BA0D4E">
      <w:pPr>
        <w:pStyle w:val="Testonormale"/>
        <w:spacing w:afterLines="100" w:line="480" w:lineRule="auto"/>
        <w:ind w:left="360" w:hanging="360"/>
        <w:jc w:val="both"/>
        <w:rPr>
          <w:rFonts w:asciiTheme="minorHAnsi" w:hAnsiTheme="minorHAnsi" w:cstheme="minorHAnsi"/>
          <w:sz w:val="24"/>
          <w:szCs w:val="24"/>
          <w:lang w:val="pt-BR"/>
        </w:rPr>
      </w:pPr>
      <w:r w:rsidRPr="00041240">
        <w:rPr>
          <w:rFonts w:asciiTheme="minorHAnsi" w:hAnsiTheme="minorHAnsi" w:cstheme="minorHAnsi"/>
          <w:sz w:val="24"/>
          <w:szCs w:val="24"/>
          <w:lang w:val="pt-BR"/>
        </w:rPr>
        <w:t>Zamora S.Y</w:t>
      </w:r>
      <w:r w:rsidR="0010756B">
        <w:rPr>
          <w:rFonts w:asciiTheme="minorHAnsi" w:hAnsiTheme="minorHAnsi" w:cstheme="minorHAnsi"/>
          <w:sz w:val="24"/>
          <w:szCs w:val="24"/>
          <w:lang w:val="pt-BR"/>
        </w:rPr>
        <w:t>.,</w:t>
      </w:r>
      <w:r w:rsidRPr="00041240">
        <w:rPr>
          <w:rFonts w:asciiTheme="minorHAnsi" w:hAnsiTheme="minorHAnsi" w:cstheme="minorHAnsi"/>
          <w:sz w:val="24"/>
          <w:szCs w:val="24"/>
          <w:lang w:val="pt-BR"/>
        </w:rPr>
        <w:t xml:space="preserve"> Stotz W.</w:t>
      </w:r>
      <w:r w:rsidR="0010756B">
        <w:rPr>
          <w:rFonts w:asciiTheme="minorHAnsi" w:hAnsiTheme="minorHAnsi" w:cstheme="minorHAnsi"/>
          <w:sz w:val="24"/>
          <w:szCs w:val="24"/>
          <w:lang w:val="pt-BR"/>
        </w:rPr>
        <w:t>,</w:t>
      </w:r>
      <w:r w:rsidRPr="00041240">
        <w:rPr>
          <w:rFonts w:asciiTheme="minorHAnsi" w:hAnsiTheme="minorHAnsi" w:cstheme="minorHAnsi"/>
          <w:sz w:val="24"/>
          <w:szCs w:val="24"/>
          <w:lang w:val="pt-BR"/>
        </w:rPr>
        <w:t xml:space="preserve"> 1994. Cultivo y produccion masiva de juveniles de erizo rojo chileno </w:t>
      </w:r>
      <w:r w:rsidRPr="00041240">
        <w:rPr>
          <w:rFonts w:asciiTheme="minorHAnsi" w:hAnsiTheme="minorHAnsi" w:cstheme="minorHAnsi"/>
          <w:i/>
          <w:sz w:val="24"/>
          <w:szCs w:val="24"/>
          <w:lang w:val="pt-BR"/>
        </w:rPr>
        <w:t xml:space="preserve">Loxechinus albus </w:t>
      </w:r>
      <w:r w:rsidRPr="00041240">
        <w:rPr>
          <w:rFonts w:asciiTheme="minorHAnsi" w:hAnsiTheme="minorHAnsi" w:cstheme="minorHAnsi"/>
          <w:sz w:val="24"/>
          <w:szCs w:val="24"/>
          <w:lang w:val="pt-BR"/>
        </w:rPr>
        <w:t xml:space="preserve">(Molina, 1782) en laboratorio. Investigationes Pesquera 38: 37-54. </w:t>
      </w:r>
    </w:p>
    <w:p w:rsidR="00106BB3" w:rsidRDefault="00041240" w:rsidP="00BA0D4E">
      <w:pPr>
        <w:pStyle w:val="Testonormale"/>
        <w:spacing w:afterLines="100" w:line="480" w:lineRule="auto"/>
        <w:ind w:left="360" w:hanging="360"/>
        <w:jc w:val="both"/>
        <w:rPr>
          <w:rFonts w:asciiTheme="minorHAnsi" w:hAnsiTheme="minorHAnsi" w:cstheme="minorHAnsi"/>
          <w:sz w:val="24"/>
          <w:szCs w:val="24"/>
          <w:lang w:val="pt-BR"/>
        </w:rPr>
      </w:pPr>
      <w:r w:rsidRPr="00041240">
        <w:rPr>
          <w:rFonts w:asciiTheme="minorHAnsi" w:hAnsiTheme="minorHAnsi" w:cstheme="minorHAnsi"/>
          <w:sz w:val="24"/>
          <w:szCs w:val="24"/>
          <w:lang w:val="pt-BR"/>
        </w:rPr>
        <w:t>Zavodnik D</w:t>
      </w:r>
      <w:r w:rsidR="0010756B">
        <w:rPr>
          <w:rFonts w:asciiTheme="minorHAnsi" w:hAnsiTheme="minorHAnsi" w:cstheme="minorHAnsi"/>
          <w:sz w:val="24"/>
          <w:szCs w:val="24"/>
          <w:lang w:val="pt-BR"/>
        </w:rPr>
        <w:t>., 1987.</w:t>
      </w:r>
      <w:r w:rsidRPr="00041240">
        <w:rPr>
          <w:rFonts w:asciiTheme="minorHAnsi" w:hAnsiTheme="minorHAnsi" w:cstheme="minorHAnsi"/>
          <w:sz w:val="24"/>
          <w:szCs w:val="24"/>
          <w:lang w:val="pt-BR"/>
        </w:rPr>
        <w:t xml:space="preserve"> Sinopsis on the sea urchin </w:t>
      </w:r>
      <w:r w:rsidRPr="00041240">
        <w:rPr>
          <w:rFonts w:asciiTheme="minorHAnsi" w:hAnsiTheme="minorHAnsi" w:cstheme="minorHAnsi"/>
          <w:i/>
          <w:sz w:val="24"/>
          <w:szCs w:val="24"/>
          <w:lang w:val="pt-BR"/>
        </w:rPr>
        <w:t>Paracentrotus lividus</w:t>
      </w:r>
      <w:r w:rsidRPr="00041240">
        <w:rPr>
          <w:rFonts w:asciiTheme="minorHAnsi" w:hAnsiTheme="minorHAnsi" w:cstheme="minorHAnsi"/>
          <w:sz w:val="24"/>
          <w:szCs w:val="24"/>
          <w:lang w:val="pt-BR"/>
        </w:rPr>
        <w:t xml:space="preserve"> (Lamark, 1816) in the Adriatic Sea. In Colloque international sur </w:t>
      </w:r>
      <w:r w:rsidRPr="00041240">
        <w:rPr>
          <w:rFonts w:asciiTheme="minorHAnsi" w:hAnsiTheme="minorHAnsi" w:cstheme="minorHAnsi"/>
          <w:i/>
          <w:sz w:val="24"/>
          <w:szCs w:val="24"/>
          <w:lang w:val="pt-BR"/>
        </w:rPr>
        <w:t>Paracentrotus lividus</w:t>
      </w:r>
      <w:r w:rsidRPr="00041240">
        <w:rPr>
          <w:rFonts w:asciiTheme="minorHAnsi" w:hAnsiTheme="minorHAnsi" w:cstheme="minorHAnsi"/>
          <w:sz w:val="24"/>
          <w:szCs w:val="24"/>
          <w:lang w:val="pt-BR"/>
        </w:rPr>
        <w:t xml:space="preserve"> et les oursin comestibles (ed. Boudouresque CF), 221-224. Marseille, France: GIS Posidonie Publications. </w:t>
      </w:r>
    </w:p>
    <w:p w:rsidR="00041240" w:rsidRDefault="00041240" w:rsidP="00041240">
      <w:pPr>
        <w:autoSpaceDE w:val="0"/>
        <w:autoSpaceDN w:val="0"/>
        <w:adjustRightInd w:val="0"/>
        <w:spacing w:after="0" w:line="480" w:lineRule="auto"/>
        <w:jc w:val="both"/>
        <w:rPr>
          <w:rFonts w:ascii="Times New Roman" w:hAnsi="Times New Roman" w:cs="Times New Roman"/>
          <w:b/>
          <w:bCs/>
          <w:sz w:val="32"/>
          <w:szCs w:val="32"/>
        </w:rPr>
      </w:pPr>
    </w:p>
    <w:p w:rsidR="00041240" w:rsidRDefault="00041240" w:rsidP="00041240">
      <w:pPr>
        <w:autoSpaceDE w:val="0"/>
        <w:autoSpaceDN w:val="0"/>
        <w:adjustRightInd w:val="0"/>
        <w:spacing w:after="0" w:line="480" w:lineRule="auto"/>
        <w:jc w:val="both"/>
        <w:rPr>
          <w:rFonts w:ascii="Times New Roman" w:hAnsi="Times New Roman" w:cs="Times New Roman"/>
          <w:b/>
          <w:bCs/>
          <w:sz w:val="32"/>
          <w:szCs w:val="32"/>
        </w:rPr>
      </w:pPr>
    </w:p>
    <w:p w:rsidR="00041240" w:rsidRDefault="00041240" w:rsidP="00041240">
      <w:pPr>
        <w:autoSpaceDE w:val="0"/>
        <w:autoSpaceDN w:val="0"/>
        <w:adjustRightInd w:val="0"/>
        <w:spacing w:after="0" w:line="480" w:lineRule="auto"/>
        <w:jc w:val="both"/>
        <w:rPr>
          <w:rFonts w:ascii="Times New Roman" w:hAnsi="Times New Roman" w:cs="Times New Roman"/>
          <w:b/>
          <w:bCs/>
          <w:sz w:val="32"/>
          <w:szCs w:val="32"/>
        </w:rPr>
      </w:pPr>
    </w:p>
    <w:p w:rsidR="00041240" w:rsidRDefault="00041240" w:rsidP="00041240">
      <w:pPr>
        <w:autoSpaceDE w:val="0"/>
        <w:autoSpaceDN w:val="0"/>
        <w:adjustRightInd w:val="0"/>
        <w:spacing w:after="0" w:line="480" w:lineRule="auto"/>
        <w:jc w:val="both"/>
        <w:rPr>
          <w:rFonts w:ascii="Times New Roman" w:hAnsi="Times New Roman" w:cs="Times New Roman"/>
          <w:b/>
          <w:bCs/>
          <w:sz w:val="32"/>
          <w:szCs w:val="32"/>
        </w:rPr>
      </w:pPr>
    </w:p>
    <w:p w:rsidR="00BF652F" w:rsidRDefault="00BF652F" w:rsidP="00C339FA">
      <w:pPr>
        <w:rPr>
          <w:rFonts w:ascii="Times New Roman" w:hAnsi="Times New Roman" w:cs="Times New Roman"/>
          <w:b/>
          <w:bCs/>
          <w:sz w:val="32"/>
          <w:szCs w:val="32"/>
        </w:rPr>
        <w:sectPr w:rsidR="00BF652F" w:rsidSect="00787FEF">
          <w:type w:val="nextColumn"/>
          <w:pgSz w:w="11906" w:h="16838"/>
          <w:pgMar w:top="1134" w:right="1134" w:bottom="1134" w:left="1134" w:header="709" w:footer="709" w:gutter="567"/>
          <w:cols w:space="708"/>
          <w:docGrid w:linePitch="360"/>
        </w:sectPr>
      </w:pPr>
    </w:p>
    <w:sdt>
      <w:sdtPr>
        <w:rPr>
          <w:sz w:val="20"/>
        </w:rPr>
        <w:id w:val="18851232"/>
        <w:docPartObj>
          <w:docPartGallery w:val="Table of Contents"/>
          <w:docPartUnique/>
        </w:docPartObj>
      </w:sdtPr>
      <w:sdtEndPr>
        <w:rPr>
          <w:sz w:val="22"/>
        </w:rPr>
      </w:sdtEndPr>
      <w:sdtContent>
        <w:p w:rsidR="005E29E9" w:rsidRDefault="00C339FA" w:rsidP="005E29E9">
          <w:pPr>
            <w:spacing w:line="480" w:lineRule="auto"/>
            <w:rPr>
              <w:b/>
            </w:rPr>
          </w:pPr>
          <w:r w:rsidRPr="00602DB4">
            <w:rPr>
              <w:rFonts w:ascii="Times New Roman" w:hAnsi="Times New Roman" w:cs="Times New Roman"/>
              <w:b/>
              <w:sz w:val="32"/>
              <w:szCs w:val="32"/>
            </w:rPr>
            <w:t>SOMMARIO</w:t>
          </w:r>
          <w:r w:rsidR="003B2680" w:rsidRPr="00C339FA">
            <w:rPr>
              <w:sz w:val="20"/>
            </w:rPr>
            <w:fldChar w:fldCharType="begin"/>
          </w:r>
          <w:r w:rsidR="00807B9E" w:rsidRPr="00C339FA">
            <w:rPr>
              <w:sz w:val="20"/>
            </w:rPr>
            <w:instrText xml:space="preserve"> TOC \o "1-3" \h \z \u </w:instrText>
          </w:r>
          <w:r w:rsidR="003B2680" w:rsidRPr="00C339FA">
            <w:rPr>
              <w:sz w:val="20"/>
            </w:rPr>
            <w:fldChar w:fldCharType="separate"/>
          </w:r>
        </w:p>
        <w:p w:rsidR="005E29E9" w:rsidRDefault="003B2680">
          <w:pPr>
            <w:pStyle w:val="Sommario1"/>
            <w:rPr>
              <w:rFonts w:asciiTheme="minorHAnsi" w:eastAsiaTheme="minorEastAsia" w:hAnsiTheme="minorHAnsi" w:cstheme="minorBidi"/>
              <w:b w:val="0"/>
              <w:sz w:val="22"/>
            </w:rPr>
          </w:pPr>
          <w:hyperlink w:anchor="_Toc279142765" w:history="1">
            <w:r w:rsidR="005E29E9" w:rsidRPr="00522584">
              <w:rPr>
                <w:rStyle w:val="Collegamentoipertestuale"/>
              </w:rPr>
              <w:t>1 INTRODUZIONE</w:t>
            </w:r>
            <w:r w:rsidR="005E29E9">
              <w:rPr>
                <w:webHidden/>
              </w:rPr>
              <w:tab/>
            </w:r>
            <w:r>
              <w:rPr>
                <w:webHidden/>
              </w:rPr>
              <w:fldChar w:fldCharType="begin"/>
            </w:r>
            <w:r w:rsidR="005E29E9">
              <w:rPr>
                <w:webHidden/>
              </w:rPr>
              <w:instrText xml:space="preserve"> PAGEREF _Toc279142765 \h </w:instrText>
            </w:r>
            <w:r>
              <w:rPr>
                <w:webHidden/>
              </w:rPr>
            </w:r>
            <w:r>
              <w:rPr>
                <w:webHidden/>
              </w:rPr>
              <w:fldChar w:fldCharType="separate"/>
            </w:r>
            <w:r w:rsidR="00B336EE">
              <w:rPr>
                <w:webHidden/>
              </w:rPr>
              <w:t>1</w:t>
            </w:r>
            <w:r>
              <w:rPr>
                <w:webHidden/>
              </w:rPr>
              <w:fldChar w:fldCharType="end"/>
            </w:r>
          </w:hyperlink>
        </w:p>
        <w:p w:rsidR="005E29E9" w:rsidRDefault="003B2680">
          <w:pPr>
            <w:pStyle w:val="Sommario2"/>
            <w:rPr>
              <w:rFonts w:asciiTheme="minorHAnsi" w:eastAsiaTheme="minorEastAsia" w:hAnsiTheme="minorHAnsi" w:cstheme="minorBidi"/>
              <w:sz w:val="22"/>
              <w:szCs w:val="22"/>
            </w:rPr>
          </w:pPr>
          <w:hyperlink w:anchor="_Toc279142766" w:history="1">
            <w:r w:rsidR="005E29E9" w:rsidRPr="00522584">
              <w:rPr>
                <w:rStyle w:val="Collegamentoipertestuale"/>
              </w:rPr>
              <w:t xml:space="preserve">1.1 BIOLOGIA ED ECOLOGIA DI </w:t>
            </w:r>
            <w:r w:rsidR="005E29E9" w:rsidRPr="00522584">
              <w:rPr>
                <w:rStyle w:val="Collegamentoipertestuale"/>
                <w:i/>
              </w:rPr>
              <w:t>PARACENTROTUS LIVIDUS</w:t>
            </w:r>
            <w:r w:rsidR="005E29E9">
              <w:rPr>
                <w:webHidden/>
              </w:rPr>
              <w:tab/>
            </w:r>
            <w:r>
              <w:rPr>
                <w:webHidden/>
              </w:rPr>
              <w:fldChar w:fldCharType="begin"/>
            </w:r>
            <w:r w:rsidR="005E29E9">
              <w:rPr>
                <w:webHidden/>
              </w:rPr>
              <w:instrText xml:space="preserve"> PAGEREF _Toc279142766 \h </w:instrText>
            </w:r>
            <w:r>
              <w:rPr>
                <w:webHidden/>
              </w:rPr>
            </w:r>
            <w:r>
              <w:rPr>
                <w:webHidden/>
              </w:rPr>
              <w:fldChar w:fldCharType="separate"/>
            </w:r>
            <w:r w:rsidR="00B336EE">
              <w:rPr>
                <w:webHidden/>
              </w:rPr>
              <w:t>1</w:t>
            </w:r>
            <w:r>
              <w:rPr>
                <w:webHidden/>
              </w:rPr>
              <w:fldChar w:fldCharType="end"/>
            </w:r>
          </w:hyperlink>
        </w:p>
        <w:p w:rsidR="005E29E9" w:rsidRDefault="003B2680">
          <w:pPr>
            <w:pStyle w:val="Sommario2"/>
            <w:rPr>
              <w:rFonts w:asciiTheme="minorHAnsi" w:eastAsiaTheme="minorEastAsia" w:hAnsiTheme="minorHAnsi" w:cstheme="minorBidi"/>
              <w:sz w:val="22"/>
              <w:szCs w:val="22"/>
            </w:rPr>
          </w:pPr>
          <w:hyperlink w:anchor="_Toc279142767" w:history="1">
            <w:r w:rsidR="005E29E9" w:rsidRPr="00522584">
              <w:rPr>
                <w:rStyle w:val="Collegamentoipertestuale"/>
              </w:rPr>
              <w:t xml:space="preserve">1.2 PESCA DEL RICCIO DI MARE DEL MEDITERRANEO </w:t>
            </w:r>
            <w:r w:rsidR="005E29E9" w:rsidRPr="00522584">
              <w:rPr>
                <w:rStyle w:val="Collegamentoipertestuale"/>
                <w:i/>
              </w:rPr>
              <w:t>P. LIVIDUS</w:t>
            </w:r>
            <w:r w:rsidR="005E29E9">
              <w:rPr>
                <w:webHidden/>
              </w:rPr>
              <w:tab/>
            </w:r>
            <w:r>
              <w:rPr>
                <w:webHidden/>
              </w:rPr>
              <w:fldChar w:fldCharType="begin"/>
            </w:r>
            <w:r w:rsidR="005E29E9">
              <w:rPr>
                <w:webHidden/>
              </w:rPr>
              <w:instrText xml:space="preserve"> PAGEREF _Toc279142767 \h </w:instrText>
            </w:r>
            <w:r>
              <w:rPr>
                <w:webHidden/>
              </w:rPr>
            </w:r>
            <w:r>
              <w:rPr>
                <w:webHidden/>
              </w:rPr>
              <w:fldChar w:fldCharType="separate"/>
            </w:r>
            <w:r w:rsidR="00B336EE">
              <w:rPr>
                <w:webHidden/>
              </w:rPr>
              <w:t>4</w:t>
            </w:r>
            <w:r>
              <w:rPr>
                <w:webHidden/>
              </w:rPr>
              <w:fldChar w:fldCharType="end"/>
            </w:r>
          </w:hyperlink>
        </w:p>
        <w:p w:rsidR="005E29E9" w:rsidRDefault="003B2680">
          <w:pPr>
            <w:pStyle w:val="Sommario2"/>
            <w:rPr>
              <w:rFonts w:asciiTheme="minorHAnsi" w:eastAsiaTheme="minorEastAsia" w:hAnsiTheme="minorHAnsi" w:cstheme="minorBidi"/>
              <w:sz w:val="22"/>
              <w:szCs w:val="22"/>
            </w:rPr>
          </w:pPr>
          <w:hyperlink w:anchor="_Toc279142768" w:history="1">
            <w:r w:rsidR="005E29E9" w:rsidRPr="00522584">
              <w:rPr>
                <w:rStyle w:val="Collegamentoipertestuale"/>
              </w:rPr>
              <w:t>1.3 POSSIBILI OPZIONI NELLA GESTIONE DELLA RISORSA</w:t>
            </w:r>
            <w:r w:rsidR="005E29E9">
              <w:rPr>
                <w:webHidden/>
              </w:rPr>
              <w:tab/>
            </w:r>
            <w:r>
              <w:rPr>
                <w:webHidden/>
              </w:rPr>
              <w:fldChar w:fldCharType="begin"/>
            </w:r>
            <w:r w:rsidR="005E29E9">
              <w:rPr>
                <w:webHidden/>
              </w:rPr>
              <w:instrText xml:space="preserve"> PAGEREF _Toc279142768 \h </w:instrText>
            </w:r>
            <w:r>
              <w:rPr>
                <w:webHidden/>
              </w:rPr>
            </w:r>
            <w:r>
              <w:rPr>
                <w:webHidden/>
              </w:rPr>
              <w:fldChar w:fldCharType="separate"/>
            </w:r>
            <w:r w:rsidR="00B336EE">
              <w:rPr>
                <w:webHidden/>
              </w:rPr>
              <w:t>5</w:t>
            </w:r>
            <w:r>
              <w:rPr>
                <w:webHidden/>
              </w:rPr>
              <w:fldChar w:fldCharType="end"/>
            </w:r>
          </w:hyperlink>
        </w:p>
        <w:p w:rsidR="005E29E9" w:rsidRDefault="003B2680">
          <w:pPr>
            <w:pStyle w:val="Sommario2"/>
            <w:rPr>
              <w:rFonts w:asciiTheme="minorHAnsi" w:eastAsiaTheme="minorEastAsia" w:hAnsiTheme="minorHAnsi" w:cstheme="minorBidi"/>
              <w:sz w:val="22"/>
              <w:szCs w:val="22"/>
            </w:rPr>
          </w:pPr>
          <w:hyperlink w:anchor="_Toc279142769" w:history="1">
            <w:r w:rsidR="005E29E9" w:rsidRPr="00522584">
              <w:rPr>
                <w:rStyle w:val="Collegamentoipertestuale"/>
              </w:rPr>
              <w:t>1.4 CONOSCENZE RELATIVE ALL’ALLEVAMENTO DEL RICCIO DI MARE CILENO E GIAPPONESE  (</w:t>
            </w:r>
            <w:r w:rsidR="005E29E9" w:rsidRPr="00522584">
              <w:rPr>
                <w:rStyle w:val="Collegamentoipertestuale"/>
                <w:i/>
              </w:rPr>
              <w:t xml:space="preserve">Loxechinus albus </w:t>
            </w:r>
            <w:r w:rsidR="005E29E9" w:rsidRPr="00522584">
              <w:rPr>
                <w:rStyle w:val="Collegamentoipertestuale"/>
              </w:rPr>
              <w:t xml:space="preserve">e </w:t>
            </w:r>
            <w:r w:rsidR="005E29E9" w:rsidRPr="00522584">
              <w:rPr>
                <w:rStyle w:val="Collegamentoipertestuale"/>
                <w:i/>
              </w:rPr>
              <w:t xml:space="preserve"> Strongylocentrotus intermedius</w:t>
            </w:r>
            <w:r w:rsidR="005E29E9" w:rsidRPr="00522584">
              <w:rPr>
                <w:rStyle w:val="Collegamentoipertestuale"/>
              </w:rPr>
              <w:t>)</w:t>
            </w:r>
            <w:r w:rsidR="005E29E9">
              <w:rPr>
                <w:webHidden/>
              </w:rPr>
              <w:tab/>
            </w:r>
            <w:r>
              <w:rPr>
                <w:webHidden/>
              </w:rPr>
              <w:fldChar w:fldCharType="begin"/>
            </w:r>
            <w:r w:rsidR="005E29E9">
              <w:rPr>
                <w:webHidden/>
              </w:rPr>
              <w:instrText xml:space="preserve"> PAGEREF _Toc279142769 \h </w:instrText>
            </w:r>
            <w:r>
              <w:rPr>
                <w:webHidden/>
              </w:rPr>
            </w:r>
            <w:r>
              <w:rPr>
                <w:webHidden/>
              </w:rPr>
              <w:fldChar w:fldCharType="separate"/>
            </w:r>
            <w:r w:rsidR="00B336EE">
              <w:rPr>
                <w:webHidden/>
              </w:rPr>
              <w:t>7</w:t>
            </w:r>
            <w:r>
              <w:rPr>
                <w:webHidden/>
              </w:rPr>
              <w:fldChar w:fldCharType="end"/>
            </w:r>
          </w:hyperlink>
        </w:p>
        <w:p w:rsidR="005E29E9" w:rsidRDefault="003B2680">
          <w:pPr>
            <w:pStyle w:val="Sommario3"/>
            <w:rPr>
              <w:rFonts w:asciiTheme="minorHAnsi" w:eastAsiaTheme="minorEastAsia" w:hAnsiTheme="minorHAnsi" w:cstheme="minorBidi"/>
              <w:i w:val="0"/>
            </w:rPr>
          </w:pPr>
          <w:hyperlink w:anchor="_Toc279142770" w:history="1">
            <w:r w:rsidR="005E29E9" w:rsidRPr="00522584">
              <w:rPr>
                <w:rStyle w:val="Collegamentoipertestuale"/>
              </w:rPr>
              <w:t>1.4.1 ALLEVAMENTO LARVALE</w:t>
            </w:r>
            <w:r w:rsidR="005E29E9">
              <w:rPr>
                <w:webHidden/>
              </w:rPr>
              <w:tab/>
            </w:r>
            <w:r>
              <w:rPr>
                <w:webHidden/>
              </w:rPr>
              <w:fldChar w:fldCharType="begin"/>
            </w:r>
            <w:r w:rsidR="005E29E9">
              <w:rPr>
                <w:webHidden/>
              </w:rPr>
              <w:instrText xml:space="preserve"> PAGEREF _Toc279142770 \h </w:instrText>
            </w:r>
            <w:r>
              <w:rPr>
                <w:webHidden/>
              </w:rPr>
            </w:r>
            <w:r>
              <w:rPr>
                <w:webHidden/>
              </w:rPr>
              <w:fldChar w:fldCharType="separate"/>
            </w:r>
            <w:r w:rsidR="00B336EE">
              <w:rPr>
                <w:webHidden/>
              </w:rPr>
              <w:t>8</w:t>
            </w:r>
            <w:r>
              <w:rPr>
                <w:webHidden/>
              </w:rPr>
              <w:fldChar w:fldCharType="end"/>
            </w:r>
          </w:hyperlink>
        </w:p>
        <w:p w:rsidR="005E29E9" w:rsidRDefault="003B2680">
          <w:pPr>
            <w:pStyle w:val="Sommario3"/>
            <w:rPr>
              <w:rFonts w:asciiTheme="minorHAnsi" w:eastAsiaTheme="minorEastAsia" w:hAnsiTheme="minorHAnsi" w:cstheme="minorBidi"/>
              <w:i w:val="0"/>
            </w:rPr>
          </w:pPr>
          <w:hyperlink w:anchor="_Toc279142772" w:history="1">
            <w:r w:rsidR="005E29E9" w:rsidRPr="00522584">
              <w:rPr>
                <w:rStyle w:val="Collegamentoipertestuale"/>
              </w:rPr>
              <w:t>1.4.2 ALLEVAMENTO DI INGRASSO</w:t>
            </w:r>
            <w:r w:rsidR="005E29E9">
              <w:rPr>
                <w:webHidden/>
              </w:rPr>
              <w:tab/>
            </w:r>
            <w:r>
              <w:rPr>
                <w:webHidden/>
              </w:rPr>
              <w:fldChar w:fldCharType="begin"/>
            </w:r>
            <w:r w:rsidR="005E29E9">
              <w:rPr>
                <w:webHidden/>
              </w:rPr>
              <w:instrText xml:space="preserve"> PAGEREF _Toc279142772 \h </w:instrText>
            </w:r>
            <w:r>
              <w:rPr>
                <w:webHidden/>
              </w:rPr>
            </w:r>
            <w:r>
              <w:rPr>
                <w:webHidden/>
              </w:rPr>
              <w:fldChar w:fldCharType="separate"/>
            </w:r>
            <w:r w:rsidR="00B336EE">
              <w:rPr>
                <w:webHidden/>
              </w:rPr>
              <w:t>16</w:t>
            </w:r>
            <w:r>
              <w:rPr>
                <w:webHidden/>
              </w:rPr>
              <w:fldChar w:fldCharType="end"/>
            </w:r>
          </w:hyperlink>
        </w:p>
        <w:p w:rsidR="005E29E9" w:rsidRDefault="003B2680">
          <w:pPr>
            <w:pStyle w:val="Sommario1"/>
            <w:rPr>
              <w:rFonts w:asciiTheme="minorHAnsi" w:eastAsiaTheme="minorEastAsia" w:hAnsiTheme="minorHAnsi" w:cstheme="minorBidi"/>
              <w:b w:val="0"/>
              <w:sz w:val="22"/>
            </w:rPr>
          </w:pPr>
          <w:hyperlink w:anchor="_Toc279142773" w:history="1">
            <w:r w:rsidR="005E29E9" w:rsidRPr="00522584">
              <w:rPr>
                <w:rStyle w:val="Collegamentoipertestuale"/>
              </w:rPr>
              <w:t>2 OBIETTIVI</w:t>
            </w:r>
            <w:r w:rsidR="005E29E9">
              <w:rPr>
                <w:webHidden/>
              </w:rPr>
              <w:tab/>
            </w:r>
            <w:r>
              <w:rPr>
                <w:webHidden/>
              </w:rPr>
              <w:fldChar w:fldCharType="begin"/>
            </w:r>
            <w:r w:rsidR="005E29E9">
              <w:rPr>
                <w:webHidden/>
              </w:rPr>
              <w:instrText xml:space="preserve"> PAGEREF _Toc279142773 \h </w:instrText>
            </w:r>
            <w:r>
              <w:rPr>
                <w:webHidden/>
              </w:rPr>
            </w:r>
            <w:r>
              <w:rPr>
                <w:webHidden/>
              </w:rPr>
              <w:fldChar w:fldCharType="separate"/>
            </w:r>
            <w:r w:rsidR="00B336EE">
              <w:rPr>
                <w:webHidden/>
              </w:rPr>
              <w:t>18</w:t>
            </w:r>
            <w:r>
              <w:rPr>
                <w:webHidden/>
              </w:rPr>
              <w:fldChar w:fldCharType="end"/>
            </w:r>
          </w:hyperlink>
        </w:p>
        <w:p w:rsidR="005E29E9" w:rsidRDefault="003B2680">
          <w:pPr>
            <w:pStyle w:val="Sommario1"/>
            <w:rPr>
              <w:rFonts w:asciiTheme="minorHAnsi" w:eastAsiaTheme="minorEastAsia" w:hAnsiTheme="minorHAnsi" w:cstheme="minorBidi"/>
              <w:b w:val="0"/>
              <w:sz w:val="22"/>
            </w:rPr>
          </w:pPr>
          <w:hyperlink w:anchor="_Toc279142774" w:history="1">
            <w:r w:rsidR="005E29E9" w:rsidRPr="00522584">
              <w:rPr>
                <w:rStyle w:val="Collegamentoipertestuale"/>
              </w:rPr>
              <w:t>3 MATERIALI E METODI</w:t>
            </w:r>
            <w:r w:rsidR="005E29E9">
              <w:rPr>
                <w:webHidden/>
              </w:rPr>
              <w:tab/>
            </w:r>
            <w:r>
              <w:rPr>
                <w:webHidden/>
              </w:rPr>
              <w:fldChar w:fldCharType="begin"/>
            </w:r>
            <w:r w:rsidR="005E29E9">
              <w:rPr>
                <w:webHidden/>
              </w:rPr>
              <w:instrText xml:space="preserve"> PAGEREF _Toc279142774 \h </w:instrText>
            </w:r>
            <w:r>
              <w:rPr>
                <w:webHidden/>
              </w:rPr>
            </w:r>
            <w:r>
              <w:rPr>
                <w:webHidden/>
              </w:rPr>
              <w:fldChar w:fldCharType="separate"/>
            </w:r>
            <w:r w:rsidR="00B336EE">
              <w:rPr>
                <w:webHidden/>
              </w:rPr>
              <w:t>19</w:t>
            </w:r>
            <w:r>
              <w:rPr>
                <w:webHidden/>
              </w:rPr>
              <w:fldChar w:fldCharType="end"/>
            </w:r>
          </w:hyperlink>
        </w:p>
        <w:p w:rsidR="005E29E9" w:rsidRDefault="003B2680">
          <w:pPr>
            <w:pStyle w:val="Sommario2"/>
            <w:rPr>
              <w:rFonts w:asciiTheme="minorHAnsi" w:eastAsiaTheme="minorEastAsia" w:hAnsiTheme="minorHAnsi" w:cstheme="minorBidi"/>
              <w:sz w:val="22"/>
              <w:szCs w:val="22"/>
            </w:rPr>
          </w:pPr>
          <w:hyperlink w:anchor="_Toc279142775" w:history="1">
            <w:r w:rsidR="005E29E9" w:rsidRPr="00522584">
              <w:rPr>
                <w:rStyle w:val="Collegamentoipertestuale"/>
              </w:rPr>
              <w:t xml:space="preserve">3.1 SVILUPPO DI TECNICHE PER LA SELEZIONE DEL </w:t>
            </w:r>
            <w:r w:rsidR="005E29E9" w:rsidRPr="00522584">
              <w:rPr>
                <w:rStyle w:val="Collegamentoipertestuale"/>
                <w:i/>
              </w:rPr>
              <w:t>BROODSTOCK</w:t>
            </w:r>
            <w:r w:rsidR="005E29E9">
              <w:rPr>
                <w:webHidden/>
              </w:rPr>
              <w:tab/>
            </w:r>
            <w:r>
              <w:rPr>
                <w:webHidden/>
              </w:rPr>
              <w:fldChar w:fldCharType="begin"/>
            </w:r>
            <w:r w:rsidR="005E29E9">
              <w:rPr>
                <w:webHidden/>
              </w:rPr>
              <w:instrText xml:space="preserve"> PAGEREF _Toc279142775 \h </w:instrText>
            </w:r>
            <w:r>
              <w:rPr>
                <w:webHidden/>
              </w:rPr>
            </w:r>
            <w:r>
              <w:rPr>
                <w:webHidden/>
              </w:rPr>
              <w:fldChar w:fldCharType="separate"/>
            </w:r>
            <w:r w:rsidR="00B336EE">
              <w:rPr>
                <w:webHidden/>
              </w:rPr>
              <w:t>19</w:t>
            </w:r>
            <w:r>
              <w:rPr>
                <w:webHidden/>
              </w:rPr>
              <w:fldChar w:fldCharType="end"/>
            </w:r>
          </w:hyperlink>
        </w:p>
        <w:p w:rsidR="005E29E9" w:rsidRDefault="003B2680">
          <w:pPr>
            <w:pStyle w:val="Sommario2"/>
            <w:rPr>
              <w:rFonts w:asciiTheme="minorHAnsi" w:eastAsiaTheme="minorEastAsia" w:hAnsiTheme="minorHAnsi" w:cstheme="minorBidi"/>
              <w:sz w:val="22"/>
              <w:szCs w:val="22"/>
            </w:rPr>
          </w:pPr>
          <w:hyperlink w:anchor="_Toc279142776" w:history="1">
            <w:r w:rsidR="005E29E9" w:rsidRPr="00522584">
              <w:rPr>
                <w:rStyle w:val="Collegamentoipertestuale"/>
              </w:rPr>
              <w:t>3.2 SVILUPPO DI SISTEMI DI ALIEMTAZIONE E CRESCITA LARVALE</w:t>
            </w:r>
            <w:r w:rsidR="005E29E9">
              <w:rPr>
                <w:webHidden/>
              </w:rPr>
              <w:tab/>
            </w:r>
            <w:r>
              <w:rPr>
                <w:webHidden/>
              </w:rPr>
              <w:fldChar w:fldCharType="begin"/>
            </w:r>
            <w:r w:rsidR="005E29E9">
              <w:rPr>
                <w:webHidden/>
              </w:rPr>
              <w:instrText xml:space="preserve"> PAGEREF _Toc279142776 \h </w:instrText>
            </w:r>
            <w:r>
              <w:rPr>
                <w:webHidden/>
              </w:rPr>
            </w:r>
            <w:r>
              <w:rPr>
                <w:webHidden/>
              </w:rPr>
              <w:fldChar w:fldCharType="separate"/>
            </w:r>
            <w:r w:rsidR="00B336EE">
              <w:rPr>
                <w:webHidden/>
              </w:rPr>
              <w:t>21</w:t>
            </w:r>
            <w:r>
              <w:rPr>
                <w:webHidden/>
              </w:rPr>
              <w:fldChar w:fldCharType="end"/>
            </w:r>
          </w:hyperlink>
        </w:p>
        <w:p w:rsidR="005E29E9" w:rsidRDefault="003B2680">
          <w:pPr>
            <w:pStyle w:val="Sommario2"/>
            <w:rPr>
              <w:rFonts w:asciiTheme="minorHAnsi" w:eastAsiaTheme="minorEastAsia" w:hAnsiTheme="minorHAnsi" w:cstheme="minorBidi"/>
              <w:sz w:val="22"/>
              <w:szCs w:val="22"/>
            </w:rPr>
          </w:pPr>
          <w:hyperlink w:anchor="_Toc279142777" w:history="1">
            <w:r w:rsidR="005E29E9" w:rsidRPr="00522584">
              <w:rPr>
                <w:rStyle w:val="Collegamentoipertestuale"/>
              </w:rPr>
              <w:t>3.3 FECONDAZIONE E SVILUPPO LARVALE</w:t>
            </w:r>
            <w:r w:rsidR="005E29E9">
              <w:rPr>
                <w:webHidden/>
              </w:rPr>
              <w:tab/>
            </w:r>
            <w:r>
              <w:rPr>
                <w:webHidden/>
              </w:rPr>
              <w:fldChar w:fldCharType="begin"/>
            </w:r>
            <w:r w:rsidR="005E29E9">
              <w:rPr>
                <w:webHidden/>
              </w:rPr>
              <w:instrText xml:space="preserve"> PAGEREF _Toc279142777 \h </w:instrText>
            </w:r>
            <w:r>
              <w:rPr>
                <w:webHidden/>
              </w:rPr>
            </w:r>
            <w:r>
              <w:rPr>
                <w:webHidden/>
              </w:rPr>
              <w:fldChar w:fldCharType="separate"/>
            </w:r>
            <w:r w:rsidR="00B336EE">
              <w:rPr>
                <w:webHidden/>
              </w:rPr>
              <w:t>22</w:t>
            </w:r>
            <w:r>
              <w:rPr>
                <w:webHidden/>
              </w:rPr>
              <w:fldChar w:fldCharType="end"/>
            </w:r>
          </w:hyperlink>
        </w:p>
        <w:p w:rsidR="005E29E9" w:rsidRDefault="003B2680">
          <w:pPr>
            <w:pStyle w:val="Sommario2"/>
            <w:rPr>
              <w:rFonts w:asciiTheme="minorHAnsi" w:eastAsiaTheme="minorEastAsia" w:hAnsiTheme="minorHAnsi" w:cstheme="minorBidi"/>
              <w:sz w:val="22"/>
              <w:szCs w:val="22"/>
            </w:rPr>
          </w:pPr>
          <w:hyperlink w:anchor="_Toc279142778" w:history="1">
            <w:r w:rsidR="005E29E9" w:rsidRPr="00522584">
              <w:rPr>
                <w:rStyle w:val="Collegamentoipertestuale"/>
              </w:rPr>
              <w:t>3.4 SVILUPPO DI UN ALIMENTO INNOVATIVO ED ESPERIMENTI DI INGRASSO IN CONDIZIONI CONTROLLATE</w:t>
            </w:r>
            <w:r w:rsidR="005E29E9">
              <w:rPr>
                <w:webHidden/>
              </w:rPr>
              <w:tab/>
            </w:r>
            <w:r>
              <w:rPr>
                <w:webHidden/>
              </w:rPr>
              <w:fldChar w:fldCharType="begin"/>
            </w:r>
            <w:r w:rsidR="005E29E9">
              <w:rPr>
                <w:webHidden/>
              </w:rPr>
              <w:instrText xml:space="preserve"> PAGEREF _Toc279142778 \h </w:instrText>
            </w:r>
            <w:r>
              <w:rPr>
                <w:webHidden/>
              </w:rPr>
            </w:r>
            <w:r>
              <w:rPr>
                <w:webHidden/>
              </w:rPr>
              <w:fldChar w:fldCharType="separate"/>
            </w:r>
            <w:r w:rsidR="00B336EE">
              <w:rPr>
                <w:webHidden/>
              </w:rPr>
              <w:t>23</w:t>
            </w:r>
            <w:r>
              <w:rPr>
                <w:webHidden/>
              </w:rPr>
              <w:fldChar w:fldCharType="end"/>
            </w:r>
          </w:hyperlink>
        </w:p>
        <w:p w:rsidR="005E29E9" w:rsidRDefault="003B2680">
          <w:pPr>
            <w:pStyle w:val="Sommario2"/>
            <w:rPr>
              <w:rFonts w:asciiTheme="minorHAnsi" w:eastAsiaTheme="minorEastAsia" w:hAnsiTheme="minorHAnsi" w:cstheme="minorBidi"/>
              <w:sz w:val="22"/>
              <w:szCs w:val="22"/>
            </w:rPr>
          </w:pPr>
          <w:hyperlink w:anchor="_Toc279142779" w:history="1">
            <w:r w:rsidR="005E29E9" w:rsidRPr="00522584">
              <w:rPr>
                <w:rStyle w:val="Collegamentoipertestuale"/>
              </w:rPr>
              <w:t>3.5 METODICHE ANALITICHE</w:t>
            </w:r>
            <w:r w:rsidR="005E29E9">
              <w:rPr>
                <w:webHidden/>
              </w:rPr>
              <w:tab/>
            </w:r>
            <w:r>
              <w:rPr>
                <w:webHidden/>
              </w:rPr>
              <w:fldChar w:fldCharType="begin"/>
            </w:r>
            <w:r w:rsidR="005E29E9">
              <w:rPr>
                <w:webHidden/>
              </w:rPr>
              <w:instrText xml:space="preserve"> PAGEREF _Toc279142779 \h </w:instrText>
            </w:r>
            <w:r>
              <w:rPr>
                <w:webHidden/>
              </w:rPr>
            </w:r>
            <w:r>
              <w:rPr>
                <w:webHidden/>
              </w:rPr>
              <w:fldChar w:fldCharType="separate"/>
            </w:r>
            <w:r w:rsidR="00B336EE">
              <w:rPr>
                <w:webHidden/>
              </w:rPr>
              <w:t>24</w:t>
            </w:r>
            <w:r>
              <w:rPr>
                <w:webHidden/>
              </w:rPr>
              <w:fldChar w:fldCharType="end"/>
            </w:r>
          </w:hyperlink>
        </w:p>
        <w:p w:rsidR="005E29E9" w:rsidRDefault="003B2680">
          <w:pPr>
            <w:pStyle w:val="Sommario2"/>
            <w:rPr>
              <w:rFonts w:asciiTheme="minorHAnsi" w:eastAsiaTheme="minorEastAsia" w:hAnsiTheme="minorHAnsi" w:cstheme="minorBidi"/>
              <w:sz w:val="22"/>
              <w:szCs w:val="22"/>
            </w:rPr>
          </w:pPr>
          <w:hyperlink w:anchor="_Toc279142780" w:history="1">
            <w:r w:rsidR="005E29E9" w:rsidRPr="00522584">
              <w:rPr>
                <w:rStyle w:val="Collegamentoipertestuale"/>
              </w:rPr>
              <w:t>3.6 ANALISI STATISTICHE</w:t>
            </w:r>
            <w:r w:rsidR="005E29E9">
              <w:rPr>
                <w:webHidden/>
              </w:rPr>
              <w:tab/>
            </w:r>
            <w:r>
              <w:rPr>
                <w:webHidden/>
              </w:rPr>
              <w:fldChar w:fldCharType="begin"/>
            </w:r>
            <w:r w:rsidR="005E29E9">
              <w:rPr>
                <w:webHidden/>
              </w:rPr>
              <w:instrText xml:space="preserve"> PAGEREF _Toc279142780 \h </w:instrText>
            </w:r>
            <w:r>
              <w:rPr>
                <w:webHidden/>
              </w:rPr>
            </w:r>
            <w:r>
              <w:rPr>
                <w:webHidden/>
              </w:rPr>
              <w:fldChar w:fldCharType="separate"/>
            </w:r>
            <w:r w:rsidR="00B336EE">
              <w:rPr>
                <w:webHidden/>
              </w:rPr>
              <w:t>26</w:t>
            </w:r>
            <w:r>
              <w:rPr>
                <w:webHidden/>
              </w:rPr>
              <w:fldChar w:fldCharType="end"/>
            </w:r>
          </w:hyperlink>
        </w:p>
        <w:p w:rsidR="005E29E9" w:rsidRDefault="003B2680">
          <w:pPr>
            <w:pStyle w:val="Sommario1"/>
            <w:rPr>
              <w:rFonts w:asciiTheme="minorHAnsi" w:eastAsiaTheme="minorEastAsia" w:hAnsiTheme="minorHAnsi" w:cstheme="minorBidi"/>
              <w:b w:val="0"/>
              <w:sz w:val="22"/>
            </w:rPr>
          </w:pPr>
          <w:hyperlink w:anchor="_Toc279142781" w:history="1">
            <w:r w:rsidR="005E29E9" w:rsidRPr="00522584">
              <w:rPr>
                <w:rStyle w:val="Collegamentoipertestuale"/>
              </w:rPr>
              <w:t>4. RISULTATI</w:t>
            </w:r>
            <w:r w:rsidR="005E29E9">
              <w:rPr>
                <w:webHidden/>
              </w:rPr>
              <w:tab/>
            </w:r>
            <w:r>
              <w:rPr>
                <w:webHidden/>
              </w:rPr>
              <w:fldChar w:fldCharType="begin"/>
            </w:r>
            <w:r w:rsidR="005E29E9">
              <w:rPr>
                <w:webHidden/>
              </w:rPr>
              <w:instrText xml:space="preserve"> PAGEREF _Toc279142781 \h </w:instrText>
            </w:r>
            <w:r>
              <w:rPr>
                <w:webHidden/>
              </w:rPr>
            </w:r>
            <w:r>
              <w:rPr>
                <w:webHidden/>
              </w:rPr>
              <w:fldChar w:fldCharType="separate"/>
            </w:r>
            <w:r w:rsidR="00B336EE">
              <w:rPr>
                <w:webHidden/>
              </w:rPr>
              <w:t>28</w:t>
            </w:r>
            <w:r>
              <w:rPr>
                <w:webHidden/>
              </w:rPr>
              <w:fldChar w:fldCharType="end"/>
            </w:r>
          </w:hyperlink>
        </w:p>
        <w:p w:rsidR="005E29E9" w:rsidRDefault="003B2680">
          <w:pPr>
            <w:pStyle w:val="Sommario2"/>
            <w:rPr>
              <w:rFonts w:asciiTheme="minorHAnsi" w:eastAsiaTheme="minorEastAsia" w:hAnsiTheme="minorHAnsi" w:cstheme="minorBidi"/>
              <w:sz w:val="22"/>
              <w:szCs w:val="22"/>
            </w:rPr>
          </w:pPr>
          <w:hyperlink w:anchor="_Toc279142782" w:history="1">
            <w:r w:rsidR="005E29E9" w:rsidRPr="00522584">
              <w:rPr>
                <w:rStyle w:val="Collegamentoipertestuale"/>
                <w:i/>
              </w:rPr>
              <w:t xml:space="preserve">4.1 </w:t>
            </w:r>
            <w:r w:rsidR="005E29E9" w:rsidRPr="00522584">
              <w:rPr>
                <w:rStyle w:val="Collegamentoipertestuale"/>
              </w:rPr>
              <w:t xml:space="preserve">SVILIUPPO DI TECNICHE PER LA SELEZIONE DEL </w:t>
            </w:r>
            <w:r w:rsidR="005E29E9" w:rsidRPr="00522584">
              <w:rPr>
                <w:rStyle w:val="Collegamentoipertestuale"/>
                <w:i/>
              </w:rPr>
              <w:t>BROODSTOCK</w:t>
            </w:r>
            <w:r w:rsidR="005E29E9">
              <w:rPr>
                <w:webHidden/>
              </w:rPr>
              <w:tab/>
            </w:r>
            <w:r>
              <w:rPr>
                <w:webHidden/>
              </w:rPr>
              <w:fldChar w:fldCharType="begin"/>
            </w:r>
            <w:r w:rsidR="005E29E9">
              <w:rPr>
                <w:webHidden/>
              </w:rPr>
              <w:instrText xml:space="preserve"> PAGEREF _Toc279142782 \h </w:instrText>
            </w:r>
            <w:r>
              <w:rPr>
                <w:webHidden/>
              </w:rPr>
            </w:r>
            <w:r>
              <w:rPr>
                <w:webHidden/>
              </w:rPr>
              <w:fldChar w:fldCharType="separate"/>
            </w:r>
            <w:r w:rsidR="00B336EE">
              <w:rPr>
                <w:webHidden/>
              </w:rPr>
              <w:t>28</w:t>
            </w:r>
            <w:r>
              <w:rPr>
                <w:webHidden/>
              </w:rPr>
              <w:fldChar w:fldCharType="end"/>
            </w:r>
          </w:hyperlink>
        </w:p>
        <w:p w:rsidR="005E29E9" w:rsidRDefault="003B2680">
          <w:pPr>
            <w:pStyle w:val="Sommario3"/>
            <w:rPr>
              <w:rFonts w:asciiTheme="minorHAnsi" w:eastAsiaTheme="minorEastAsia" w:hAnsiTheme="minorHAnsi" w:cstheme="minorBidi"/>
              <w:i w:val="0"/>
            </w:rPr>
          </w:pPr>
          <w:hyperlink w:anchor="_Toc279142783" w:history="1">
            <w:r w:rsidR="005E29E9" w:rsidRPr="00522584">
              <w:rPr>
                <w:rStyle w:val="Collegamentoipertestuale"/>
              </w:rPr>
              <w:t>4.1.1 TEST TOSSICOLOGICI SU BROODSTOCK PROVENIENTI DA STOCK A DIFFERENTE SUBSTRATO.</w:t>
            </w:r>
            <w:r w:rsidR="005E29E9">
              <w:rPr>
                <w:webHidden/>
              </w:rPr>
              <w:tab/>
            </w:r>
            <w:r>
              <w:rPr>
                <w:webHidden/>
              </w:rPr>
              <w:fldChar w:fldCharType="begin"/>
            </w:r>
            <w:r w:rsidR="005E29E9">
              <w:rPr>
                <w:webHidden/>
              </w:rPr>
              <w:instrText xml:space="preserve"> PAGEREF _Toc279142783 \h </w:instrText>
            </w:r>
            <w:r>
              <w:rPr>
                <w:webHidden/>
              </w:rPr>
            </w:r>
            <w:r>
              <w:rPr>
                <w:webHidden/>
              </w:rPr>
              <w:fldChar w:fldCharType="separate"/>
            </w:r>
            <w:r w:rsidR="00B336EE">
              <w:rPr>
                <w:webHidden/>
              </w:rPr>
              <w:t>33</w:t>
            </w:r>
            <w:r>
              <w:rPr>
                <w:webHidden/>
              </w:rPr>
              <w:fldChar w:fldCharType="end"/>
            </w:r>
          </w:hyperlink>
        </w:p>
        <w:p w:rsidR="005E29E9" w:rsidRDefault="003B2680">
          <w:pPr>
            <w:pStyle w:val="Sommario2"/>
            <w:rPr>
              <w:rFonts w:asciiTheme="minorHAnsi" w:eastAsiaTheme="minorEastAsia" w:hAnsiTheme="minorHAnsi" w:cstheme="minorBidi"/>
              <w:sz w:val="22"/>
              <w:szCs w:val="22"/>
            </w:rPr>
          </w:pPr>
          <w:hyperlink w:anchor="_Toc279142784" w:history="1">
            <w:r w:rsidR="005E29E9" w:rsidRPr="00522584">
              <w:rPr>
                <w:rStyle w:val="Collegamentoipertestuale"/>
              </w:rPr>
              <w:t>4.2 SVILUPPO DI SISTEMI DI ALIMENTAZIONE E CRESCITA LARVALE</w:t>
            </w:r>
            <w:r w:rsidR="005E29E9">
              <w:rPr>
                <w:webHidden/>
              </w:rPr>
              <w:tab/>
            </w:r>
            <w:r>
              <w:rPr>
                <w:webHidden/>
              </w:rPr>
              <w:fldChar w:fldCharType="begin"/>
            </w:r>
            <w:r w:rsidR="005E29E9">
              <w:rPr>
                <w:webHidden/>
              </w:rPr>
              <w:instrText xml:space="preserve"> PAGEREF _Toc279142784 \h </w:instrText>
            </w:r>
            <w:r>
              <w:rPr>
                <w:webHidden/>
              </w:rPr>
            </w:r>
            <w:r>
              <w:rPr>
                <w:webHidden/>
              </w:rPr>
              <w:fldChar w:fldCharType="separate"/>
            </w:r>
            <w:r w:rsidR="00B336EE">
              <w:rPr>
                <w:webHidden/>
              </w:rPr>
              <w:t>38</w:t>
            </w:r>
            <w:r>
              <w:rPr>
                <w:webHidden/>
              </w:rPr>
              <w:fldChar w:fldCharType="end"/>
            </w:r>
          </w:hyperlink>
        </w:p>
        <w:p w:rsidR="005E29E9" w:rsidRDefault="003B2680">
          <w:pPr>
            <w:pStyle w:val="Sommario2"/>
            <w:rPr>
              <w:rFonts w:asciiTheme="minorHAnsi" w:eastAsiaTheme="minorEastAsia" w:hAnsiTheme="minorHAnsi" w:cstheme="minorBidi"/>
              <w:sz w:val="22"/>
              <w:szCs w:val="22"/>
            </w:rPr>
          </w:pPr>
          <w:hyperlink w:anchor="_Toc279142785" w:history="1">
            <w:r w:rsidR="005E29E9" w:rsidRPr="00522584">
              <w:rPr>
                <w:rStyle w:val="Collegamentoipertestuale"/>
              </w:rPr>
              <w:t>4.3 ESPERIMENTI DI INGRASSO E SVILUPPO DI UN ALIMENTO INNOVATIVO</w:t>
            </w:r>
            <w:r w:rsidR="005E29E9">
              <w:rPr>
                <w:webHidden/>
              </w:rPr>
              <w:tab/>
            </w:r>
            <w:r>
              <w:rPr>
                <w:webHidden/>
              </w:rPr>
              <w:fldChar w:fldCharType="begin"/>
            </w:r>
            <w:r w:rsidR="005E29E9">
              <w:rPr>
                <w:webHidden/>
              </w:rPr>
              <w:instrText xml:space="preserve"> PAGEREF _Toc279142785 \h </w:instrText>
            </w:r>
            <w:r>
              <w:rPr>
                <w:webHidden/>
              </w:rPr>
            </w:r>
            <w:r>
              <w:rPr>
                <w:webHidden/>
              </w:rPr>
              <w:fldChar w:fldCharType="separate"/>
            </w:r>
            <w:r w:rsidR="00B336EE">
              <w:rPr>
                <w:webHidden/>
              </w:rPr>
              <w:t>40</w:t>
            </w:r>
            <w:r>
              <w:rPr>
                <w:webHidden/>
              </w:rPr>
              <w:fldChar w:fldCharType="end"/>
            </w:r>
          </w:hyperlink>
        </w:p>
        <w:p w:rsidR="005E29E9" w:rsidRDefault="003B2680">
          <w:pPr>
            <w:pStyle w:val="Sommario3"/>
            <w:rPr>
              <w:rFonts w:asciiTheme="minorHAnsi" w:eastAsiaTheme="minorEastAsia" w:hAnsiTheme="minorHAnsi" w:cstheme="minorBidi"/>
              <w:i w:val="0"/>
            </w:rPr>
          </w:pPr>
          <w:hyperlink w:anchor="_Toc279142786" w:history="1">
            <w:r w:rsidR="005E29E9" w:rsidRPr="00522584">
              <w:rPr>
                <w:rStyle w:val="Collegamentoipertestuale"/>
              </w:rPr>
              <w:t>4.3.1 STUDIO SULLA POSSIBILITA’ DI UTILIZZO DI VEGETALI TERRESTRI PER L’ALIMENTAZIONE DEL RICCIO DI MARE</w:t>
            </w:r>
            <w:r w:rsidR="005E29E9">
              <w:rPr>
                <w:webHidden/>
              </w:rPr>
              <w:tab/>
            </w:r>
            <w:r>
              <w:rPr>
                <w:webHidden/>
              </w:rPr>
              <w:fldChar w:fldCharType="begin"/>
            </w:r>
            <w:r w:rsidR="005E29E9">
              <w:rPr>
                <w:webHidden/>
              </w:rPr>
              <w:instrText xml:space="preserve"> PAGEREF _Toc279142786 \h </w:instrText>
            </w:r>
            <w:r>
              <w:rPr>
                <w:webHidden/>
              </w:rPr>
            </w:r>
            <w:r>
              <w:rPr>
                <w:webHidden/>
              </w:rPr>
              <w:fldChar w:fldCharType="separate"/>
            </w:r>
            <w:r w:rsidR="00B336EE">
              <w:rPr>
                <w:webHidden/>
              </w:rPr>
              <w:t>40</w:t>
            </w:r>
            <w:r>
              <w:rPr>
                <w:webHidden/>
              </w:rPr>
              <w:fldChar w:fldCharType="end"/>
            </w:r>
          </w:hyperlink>
        </w:p>
        <w:p w:rsidR="005E29E9" w:rsidRDefault="003B2680">
          <w:pPr>
            <w:pStyle w:val="Sommario3"/>
            <w:rPr>
              <w:rFonts w:asciiTheme="minorHAnsi" w:eastAsiaTheme="minorEastAsia" w:hAnsiTheme="minorHAnsi" w:cstheme="minorBidi"/>
              <w:i w:val="0"/>
            </w:rPr>
          </w:pPr>
          <w:hyperlink w:anchor="_Toc279142789" w:history="1">
            <w:r w:rsidR="005E29E9" w:rsidRPr="00522584">
              <w:rPr>
                <w:rStyle w:val="Collegamentoipertestuale"/>
              </w:rPr>
              <w:t>4.3.2 STUDIO SULL’EFFETTO DELL’ALIMENTO ARTIFICIALE A BASE DI FARINE DI PESCE E VEGETALI TERRESTRI SULLE PERFORMANCE DI CRESCITA DEL RICCIO DI MARE</w:t>
            </w:r>
            <w:r w:rsidR="005E29E9">
              <w:rPr>
                <w:webHidden/>
              </w:rPr>
              <w:tab/>
            </w:r>
            <w:r>
              <w:rPr>
                <w:webHidden/>
              </w:rPr>
              <w:fldChar w:fldCharType="begin"/>
            </w:r>
            <w:r w:rsidR="005E29E9">
              <w:rPr>
                <w:webHidden/>
              </w:rPr>
              <w:instrText xml:space="preserve"> PAGEREF _Toc279142789 \h </w:instrText>
            </w:r>
            <w:r>
              <w:rPr>
                <w:webHidden/>
              </w:rPr>
            </w:r>
            <w:r>
              <w:rPr>
                <w:webHidden/>
              </w:rPr>
              <w:fldChar w:fldCharType="separate"/>
            </w:r>
            <w:r w:rsidR="00B336EE">
              <w:rPr>
                <w:webHidden/>
              </w:rPr>
              <w:t>47</w:t>
            </w:r>
            <w:r>
              <w:rPr>
                <w:webHidden/>
              </w:rPr>
              <w:fldChar w:fldCharType="end"/>
            </w:r>
          </w:hyperlink>
        </w:p>
        <w:p w:rsidR="005E29E9" w:rsidRDefault="005E29E9">
          <w:pPr>
            <w:pStyle w:val="Sommario3"/>
            <w:rPr>
              <w:rFonts w:asciiTheme="minorHAnsi" w:eastAsiaTheme="minorEastAsia" w:hAnsiTheme="minorHAnsi" w:cstheme="minorBidi"/>
              <w:i w:val="0"/>
            </w:rPr>
          </w:pPr>
        </w:p>
        <w:p w:rsidR="005E29E9" w:rsidRPr="005E29E9" w:rsidRDefault="005E29E9" w:rsidP="005E29E9"/>
        <w:p w:rsidR="005E29E9" w:rsidRDefault="003B2680">
          <w:pPr>
            <w:pStyle w:val="Sommario1"/>
            <w:rPr>
              <w:rFonts w:asciiTheme="minorHAnsi" w:eastAsiaTheme="minorEastAsia" w:hAnsiTheme="minorHAnsi" w:cstheme="minorBidi"/>
              <w:b w:val="0"/>
              <w:sz w:val="22"/>
            </w:rPr>
          </w:pPr>
          <w:hyperlink w:anchor="_Toc279142794" w:history="1">
            <w:r w:rsidR="005E29E9" w:rsidRPr="00522584">
              <w:rPr>
                <w:rStyle w:val="Collegamentoipertestuale"/>
              </w:rPr>
              <w:t>5. DISCUSSIONE</w:t>
            </w:r>
            <w:r w:rsidR="005E29E9">
              <w:rPr>
                <w:webHidden/>
              </w:rPr>
              <w:tab/>
            </w:r>
            <w:r>
              <w:rPr>
                <w:webHidden/>
              </w:rPr>
              <w:fldChar w:fldCharType="begin"/>
            </w:r>
            <w:r w:rsidR="005E29E9">
              <w:rPr>
                <w:webHidden/>
              </w:rPr>
              <w:instrText xml:space="preserve"> PAGEREF _Toc279142794 \h </w:instrText>
            </w:r>
            <w:r>
              <w:rPr>
                <w:webHidden/>
              </w:rPr>
            </w:r>
            <w:r>
              <w:rPr>
                <w:webHidden/>
              </w:rPr>
              <w:fldChar w:fldCharType="separate"/>
            </w:r>
            <w:r w:rsidR="00B336EE">
              <w:rPr>
                <w:webHidden/>
              </w:rPr>
              <w:t>74</w:t>
            </w:r>
            <w:r>
              <w:rPr>
                <w:webHidden/>
              </w:rPr>
              <w:fldChar w:fldCharType="end"/>
            </w:r>
          </w:hyperlink>
        </w:p>
        <w:p w:rsidR="005E29E9" w:rsidRDefault="003B2680">
          <w:pPr>
            <w:pStyle w:val="Sommario2"/>
            <w:rPr>
              <w:rFonts w:asciiTheme="minorHAnsi" w:eastAsiaTheme="minorEastAsia" w:hAnsiTheme="minorHAnsi" w:cstheme="minorBidi"/>
              <w:sz w:val="22"/>
              <w:szCs w:val="22"/>
            </w:rPr>
          </w:pPr>
          <w:hyperlink w:anchor="_Toc279142795" w:history="1">
            <w:r w:rsidR="005E29E9" w:rsidRPr="00522584">
              <w:rPr>
                <w:rStyle w:val="Collegamentoipertestuale"/>
              </w:rPr>
              <w:t xml:space="preserve">5.1 SVILUPPO DI TECNICHE PER LA SELEZIONE DEL SELEZIONE DEL </w:t>
            </w:r>
            <w:r w:rsidR="005E29E9" w:rsidRPr="00522584">
              <w:rPr>
                <w:rStyle w:val="Collegamentoipertestuale"/>
                <w:i/>
              </w:rPr>
              <w:t>BROODSTOCK</w:t>
            </w:r>
            <w:r w:rsidR="005E29E9">
              <w:rPr>
                <w:webHidden/>
              </w:rPr>
              <w:tab/>
            </w:r>
            <w:r>
              <w:rPr>
                <w:webHidden/>
              </w:rPr>
              <w:fldChar w:fldCharType="begin"/>
            </w:r>
            <w:r w:rsidR="005E29E9">
              <w:rPr>
                <w:webHidden/>
              </w:rPr>
              <w:instrText xml:space="preserve"> PAGEREF _Toc279142795 \h </w:instrText>
            </w:r>
            <w:r>
              <w:rPr>
                <w:webHidden/>
              </w:rPr>
            </w:r>
            <w:r>
              <w:rPr>
                <w:webHidden/>
              </w:rPr>
              <w:fldChar w:fldCharType="separate"/>
            </w:r>
            <w:r w:rsidR="00B336EE">
              <w:rPr>
                <w:webHidden/>
              </w:rPr>
              <w:t>74</w:t>
            </w:r>
            <w:r>
              <w:rPr>
                <w:webHidden/>
              </w:rPr>
              <w:fldChar w:fldCharType="end"/>
            </w:r>
          </w:hyperlink>
        </w:p>
        <w:p w:rsidR="005E29E9" w:rsidRDefault="003B2680">
          <w:pPr>
            <w:pStyle w:val="Sommario2"/>
            <w:rPr>
              <w:rFonts w:asciiTheme="minorHAnsi" w:eastAsiaTheme="minorEastAsia" w:hAnsiTheme="minorHAnsi" w:cstheme="minorBidi"/>
              <w:sz w:val="22"/>
              <w:szCs w:val="22"/>
            </w:rPr>
          </w:pPr>
          <w:hyperlink w:anchor="_Toc279142796" w:history="1">
            <w:r w:rsidR="005E29E9" w:rsidRPr="00522584">
              <w:rPr>
                <w:rStyle w:val="Collegamentoipertestuale"/>
              </w:rPr>
              <w:t>5.2 SVILUPPO DI SISTEMI DI ALIMENTAZIONE E CRESCITA LARVALE</w:t>
            </w:r>
            <w:r w:rsidR="005E29E9">
              <w:rPr>
                <w:webHidden/>
              </w:rPr>
              <w:tab/>
            </w:r>
            <w:r>
              <w:rPr>
                <w:webHidden/>
              </w:rPr>
              <w:fldChar w:fldCharType="begin"/>
            </w:r>
            <w:r w:rsidR="005E29E9">
              <w:rPr>
                <w:webHidden/>
              </w:rPr>
              <w:instrText xml:space="preserve"> PAGEREF _Toc279142796 \h </w:instrText>
            </w:r>
            <w:r>
              <w:rPr>
                <w:webHidden/>
              </w:rPr>
            </w:r>
            <w:r>
              <w:rPr>
                <w:webHidden/>
              </w:rPr>
              <w:fldChar w:fldCharType="separate"/>
            </w:r>
            <w:r w:rsidR="00B336EE">
              <w:rPr>
                <w:webHidden/>
              </w:rPr>
              <w:t>76</w:t>
            </w:r>
            <w:r>
              <w:rPr>
                <w:webHidden/>
              </w:rPr>
              <w:fldChar w:fldCharType="end"/>
            </w:r>
          </w:hyperlink>
        </w:p>
        <w:p w:rsidR="005E29E9" w:rsidRDefault="003B2680">
          <w:pPr>
            <w:pStyle w:val="Sommario2"/>
            <w:rPr>
              <w:rFonts w:asciiTheme="minorHAnsi" w:eastAsiaTheme="minorEastAsia" w:hAnsiTheme="minorHAnsi" w:cstheme="minorBidi"/>
              <w:sz w:val="22"/>
              <w:szCs w:val="22"/>
            </w:rPr>
          </w:pPr>
          <w:hyperlink w:anchor="_Toc279142797" w:history="1">
            <w:r w:rsidR="005E29E9" w:rsidRPr="00522584">
              <w:rPr>
                <w:rStyle w:val="Collegamentoipertestuale"/>
              </w:rPr>
              <w:t>5.3 SPERIMANTAZIONE DI DIETE ALTERNATIVE COSTITUITE DA VEGETALI TERRESTRI</w:t>
            </w:r>
            <w:r w:rsidR="005E29E9">
              <w:rPr>
                <w:webHidden/>
              </w:rPr>
              <w:tab/>
            </w:r>
            <w:r>
              <w:rPr>
                <w:webHidden/>
              </w:rPr>
              <w:fldChar w:fldCharType="begin"/>
            </w:r>
            <w:r w:rsidR="005E29E9">
              <w:rPr>
                <w:webHidden/>
              </w:rPr>
              <w:instrText xml:space="preserve"> PAGEREF _Toc279142797 \h </w:instrText>
            </w:r>
            <w:r>
              <w:rPr>
                <w:webHidden/>
              </w:rPr>
            </w:r>
            <w:r>
              <w:rPr>
                <w:webHidden/>
              </w:rPr>
              <w:fldChar w:fldCharType="separate"/>
            </w:r>
            <w:r w:rsidR="00B336EE">
              <w:rPr>
                <w:webHidden/>
              </w:rPr>
              <w:t>78</w:t>
            </w:r>
            <w:r>
              <w:rPr>
                <w:webHidden/>
              </w:rPr>
              <w:fldChar w:fldCharType="end"/>
            </w:r>
          </w:hyperlink>
        </w:p>
        <w:p w:rsidR="005E29E9" w:rsidRDefault="003B2680">
          <w:pPr>
            <w:pStyle w:val="Sommario2"/>
            <w:rPr>
              <w:rFonts w:asciiTheme="minorHAnsi" w:eastAsiaTheme="minorEastAsia" w:hAnsiTheme="minorHAnsi" w:cstheme="minorBidi"/>
              <w:sz w:val="22"/>
              <w:szCs w:val="22"/>
            </w:rPr>
          </w:pPr>
          <w:hyperlink w:anchor="_Toc279142798" w:history="1">
            <w:r w:rsidR="005E29E9" w:rsidRPr="00522584">
              <w:rPr>
                <w:rStyle w:val="Collegamentoipertestuale"/>
              </w:rPr>
              <w:t>5.4 SVILUPPO DI UN ALIMENTO INNOVATIVO PER L’INGRASSO DEI RICCI DI MARE</w:t>
            </w:r>
            <w:r w:rsidR="005E29E9">
              <w:rPr>
                <w:webHidden/>
              </w:rPr>
              <w:tab/>
            </w:r>
            <w:r>
              <w:rPr>
                <w:webHidden/>
              </w:rPr>
              <w:fldChar w:fldCharType="begin"/>
            </w:r>
            <w:r w:rsidR="005E29E9">
              <w:rPr>
                <w:webHidden/>
              </w:rPr>
              <w:instrText xml:space="preserve"> PAGEREF _Toc279142798 \h </w:instrText>
            </w:r>
            <w:r>
              <w:rPr>
                <w:webHidden/>
              </w:rPr>
            </w:r>
            <w:r>
              <w:rPr>
                <w:webHidden/>
              </w:rPr>
              <w:fldChar w:fldCharType="separate"/>
            </w:r>
            <w:r w:rsidR="00B336EE">
              <w:rPr>
                <w:webHidden/>
              </w:rPr>
              <w:t>80</w:t>
            </w:r>
            <w:r>
              <w:rPr>
                <w:webHidden/>
              </w:rPr>
              <w:fldChar w:fldCharType="end"/>
            </w:r>
          </w:hyperlink>
        </w:p>
        <w:p w:rsidR="005E29E9" w:rsidRDefault="003B2680">
          <w:pPr>
            <w:pStyle w:val="Sommario1"/>
            <w:rPr>
              <w:rFonts w:asciiTheme="minorHAnsi" w:eastAsiaTheme="minorEastAsia" w:hAnsiTheme="minorHAnsi" w:cstheme="minorBidi"/>
              <w:b w:val="0"/>
              <w:sz w:val="22"/>
            </w:rPr>
          </w:pPr>
          <w:hyperlink w:anchor="_Toc279142799" w:history="1">
            <w:r w:rsidR="005E29E9" w:rsidRPr="00522584">
              <w:rPr>
                <w:rStyle w:val="Collegamentoipertestuale"/>
              </w:rPr>
              <w:t>6. CONCLUSIONI</w:t>
            </w:r>
            <w:r w:rsidR="005E29E9">
              <w:rPr>
                <w:webHidden/>
              </w:rPr>
              <w:tab/>
            </w:r>
            <w:r>
              <w:rPr>
                <w:webHidden/>
              </w:rPr>
              <w:fldChar w:fldCharType="begin"/>
            </w:r>
            <w:r w:rsidR="005E29E9">
              <w:rPr>
                <w:webHidden/>
              </w:rPr>
              <w:instrText xml:space="preserve"> PAGEREF _Toc279142799 \h </w:instrText>
            </w:r>
            <w:r>
              <w:rPr>
                <w:webHidden/>
              </w:rPr>
            </w:r>
            <w:r>
              <w:rPr>
                <w:webHidden/>
              </w:rPr>
              <w:fldChar w:fldCharType="separate"/>
            </w:r>
            <w:r w:rsidR="00B336EE">
              <w:rPr>
                <w:webHidden/>
              </w:rPr>
              <w:t>83</w:t>
            </w:r>
            <w:r>
              <w:rPr>
                <w:webHidden/>
              </w:rPr>
              <w:fldChar w:fldCharType="end"/>
            </w:r>
          </w:hyperlink>
        </w:p>
        <w:p w:rsidR="005E29E9" w:rsidRDefault="003B2680">
          <w:pPr>
            <w:pStyle w:val="Sommario1"/>
            <w:rPr>
              <w:rFonts w:asciiTheme="minorHAnsi" w:eastAsiaTheme="minorEastAsia" w:hAnsiTheme="minorHAnsi" w:cstheme="minorBidi"/>
              <w:b w:val="0"/>
              <w:sz w:val="22"/>
            </w:rPr>
          </w:pPr>
          <w:hyperlink w:anchor="_Toc279142800" w:history="1">
            <w:r w:rsidR="005E29E9" w:rsidRPr="00522584">
              <w:rPr>
                <w:rStyle w:val="Collegamentoipertestuale"/>
                <w:lang w:val="en-US"/>
              </w:rPr>
              <w:t>7. BIBLIOGRAFIA</w:t>
            </w:r>
            <w:r w:rsidR="005E29E9">
              <w:rPr>
                <w:webHidden/>
              </w:rPr>
              <w:tab/>
            </w:r>
            <w:r>
              <w:rPr>
                <w:webHidden/>
              </w:rPr>
              <w:fldChar w:fldCharType="begin"/>
            </w:r>
            <w:r w:rsidR="005E29E9">
              <w:rPr>
                <w:webHidden/>
              </w:rPr>
              <w:instrText xml:space="preserve"> PAGEREF _Toc279142800 \h </w:instrText>
            </w:r>
            <w:r>
              <w:rPr>
                <w:webHidden/>
              </w:rPr>
            </w:r>
            <w:r>
              <w:rPr>
                <w:webHidden/>
              </w:rPr>
              <w:fldChar w:fldCharType="separate"/>
            </w:r>
            <w:r w:rsidR="00B336EE">
              <w:rPr>
                <w:webHidden/>
              </w:rPr>
              <w:t>86</w:t>
            </w:r>
            <w:r>
              <w:rPr>
                <w:webHidden/>
              </w:rPr>
              <w:fldChar w:fldCharType="end"/>
            </w:r>
          </w:hyperlink>
        </w:p>
        <w:p w:rsidR="00D22621" w:rsidRDefault="003B2680" w:rsidP="00C339FA">
          <w:pPr>
            <w:autoSpaceDE w:val="0"/>
            <w:autoSpaceDN w:val="0"/>
            <w:adjustRightInd w:val="0"/>
            <w:spacing w:after="0" w:line="480" w:lineRule="auto"/>
            <w:jc w:val="both"/>
          </w:pPr>
          <w:r w:rsidRPr="00C339FA">
            <w:rPr>
              <w:sz w:val="20"/>
            </w:rPr>
            <w:fldChar w:fldCharType="end"/>
          </w:r>
        </w:p>
      </w:sdtContent>
    </w:sdt>
    <w:p w:rsidR="00187819" w:rsidRPr="00135E06" w:rsidRDefault="00D22621" w:rsidP="00C339FA">
      <w:pPr>
        <w:autoSpaceDE w:val="0"/>
        <w:autoSpaceDN w:val="0"/>
        <w:adjustRightInd w:val="0"/>
        <w:spacing w:after="0" w:line="480" w:lineRule="auto"/>
        <w:jc w:val="both"/>
        <w:rPr>
          <w:b/>
          <w:sz w:val="32"/>
        </w:rPr>
      </w:pPr>
      <w:r w:rsidRPr="00135E06">
        <w:rPr>
          <w:b/>
          <w:sz w:val="32"/>
          <w:lang w:val="en-US"/>
        </w:rPr>
        <w:t xml:space="preserve">ALLEGATO 1: Business Plan Sea Monitoring. </w:t>
      </w:r>
      <w:r w:rsidRPr="00135E06">
        <w:rPr>
          <w:b/>
          <w:sz w:val="32"/>
        </w:rPr>
        <w:t>Start Cup Palermo 2009. PNI Perugia 2009.</w:t>
      </w:r>
    </w:p>
    <w:p w:rsidR="00D22621" w:rsidRPr="00135E06" w:rsidRDefault="00D22621" w:rsidP="00C339FA">
      <w:pPr>
        <w:autoSpaceDE w:val="0"/>
        <w:autoSpaceDN w:val="0"/>
        <w:adjustRightInd w:val="0"/>
        <w:spacing w:after="0" w:line="480" w:lineRule="auto"/>
        <w:jc w:val="both"/>
        <w:rPr>
          <w:b/>
          <w:sz w:val="32"/>
        </w:rPr>
      </w:pPr>
      <w:r w:rsidRPr="00135E06">
        <w:rPr>
          <w:b/>
          <w:sz w:val="32"/>
        </w:rPr>
        <w:t>ALLEGATO 2: Brevetto Mangime Artificiale.</w:t>
      </w:r>
    </w:p>
    <w:p w:rsidR="00D22621" w:rsidRPr="000473C2" w:rsidRDefault="00D22621" w:rsidP="00C339FA">
      <w:pPr>
        <w:autoSpaceDE w:val="0"/>
        <w:autoSpaceDN w:val="0"/>
        <w:adjustRightInd w:val="0"/>
        <w:spacing w:after="0" w:line="480" w:lineRule="auto"/>
        <w:jc w:val="both"/>
        <w:rPr>
          <w:b/>
        </w:rPr>
      </w:pPr>
      <w:r w:rsidRPr="00135E06">
        <w:rPr>
          <w:b/>
          <w:sz w:val="32"/>
        </w:rPr>
        <w:t>ALLEGATO 3:</w:t>
      </w:r>
      <w:r w:rsidR="000473C2" w:rsidRPr="00135E06">
        <w:rPr>
          <w:b/>
          <w:sz w:val="32"/>
        </w:rPr>
        <w:t xml:space="preserve"> Reviews</w:t>
      </w:r>
      <w:r w:rsidRPr="00135E06">
        <w:rPr>
          <w:b/>
          <w:sz w:val="32"/>
        </w:rPr>
        <w:t>.</w:t>
      </w:r>
    </w:p>
    <w:p w:rsidR="00A05D53" w:rsidRPr="000473C2" w:rsidRDefault="00A05D53" w:rsidP="00C339FA">
      <w:pPr>
        <w:autoSpaceDE w:val="0"/>
        <w:autoSpaceDN w:val="0"/>
        <w:adjustRightInd w:val="0"/>
        <w:spacing w:after="0" w:line="480" w:lineRule="auto"/>
        <w:jc w:val="both"/>
        <w:rPr>
          <w:b/>
        </w:rPr>
      </w:pPr>
    </w:p>
    <w:p w:rsidR="00A05D53" w:rsidRPr="000473C2" w:rsidRDefault="00A05D53" w:rsidP="00C339FA">
      <w:pPr>
        <w:autoSpaceDE w:val="0"/>
        <w:autoSpaceDN w:val="0"/>
        <w:adjustRightInd w:val="0"/>
        <w:spacing w:after="0" w:line="480" w:lineRule="auto"/>
        <w:jc w:val="both"/>
        <w:rPr>
          <w:b/>
        </w:rPr>
      </w:pPr>
    </w:p>
    <w:p w:rsidR="00A05D53" w:rsidRPr="000473C2" w:rsidRDefault="00A05D53" w:rsidP="00C339FA">
      <w:pPr>
        <w:autoSpaceDE w:val="0"/>
        <w:autoSpaceDN w:val="0"/>
        <w:adjustRightInd w:val="0"/>
        <w:spacing w:after="0" w:line="480" w:lineRule="auto"/>
        <w:jc w:val="both"/>
        <w:rPr>
          <w:b/>
        </w:rPr>
      </w:pPr>
    </w:p>
    <w:p w:rsidR="00A05D53" w:rsidRPr="000473C2" w:rsidRDefault="00A05D53" w:rsidP="00C339FA">
      <w:pPr>
        <w:autoSpaceDE w:val="0"/>
        <w:autoSpaceDN w:val="0"/>
        <w:adjustRightInd w:val="0"/>
        <w:spacing w:after="0" w:line="480" w:lineRule="auto"/>
        <w:jc w:val="both"/>
        <w:rPr>
          <w:b/>
        </w:rPr>
      </w:pPr>
    </w:p>
    <w:p w:rsidR="00A05D53" w:rsidRPr="000473C2" w:rsidRDefault="00A05D53" w:rsidP="00C339FA">
      <w:pPr>
        <w:autoSpaceDE w:val="0"/>
        <w:autoSpaceDN w:val="0"/>
        <w:adjustRightInd w:val="0"/>
        <w:spacing w:after="0" w:line="480" w:lineRule="auto"/>
        <w:jc w:val="both"/>
        <w:rPr>
          <w:b/>
        </w:rPr>
      </w:pPr>
    </w:p>
    <w:p w:rsidR="00A05D53" w:rsidRPr="000473C2" w:rsidRDefault="00A05D53" w:rsidP="00C339FA">
      <w:pPr>
        <w:autoSpaceDE w:val="0"/>
        <w:autoSpaceDN w:val="0"/>
        <w:adjustRightInd w:val="0"/>
        <w:spacing w:after="0" w:line="480" w:lineRule="auto"/>
        <w:jc w:val="both"/>
        <w:rPr>
          <w:b/>
        </w:rPr>
      </w:pPr>
    </w:p>
    <w:p w:rsidR="00A05D53" w:rsidRPr="000473C2" w:rsidRDefault="00A05D53" w:rsidP="00C339FA">
      <w:pPr>
        <w:autoSpaceDE w:val="0"/>
        <w:autoSpaceDN w:val="0"/>
        <w:adjustRightInd w:val="0"/>
        <w:spacing w:after="0" w:line="480" w:lineRule="auto"/>
        <w:jc w:val="both"/>
        <w:rPr>
          <w:b/>
        </w:rPr>
      </w:pPr>
    </w:p>
    <w:p w:rsidR="00A05D53" w:rsidRPr="000473C2" w:rsidRDefault="00A05D53" w:rsidP="00C339FA">
      <w:pPr>
        <w:autoSpaceDE w:val="0"/>
        <w:autoSpaceDN w:val="0"/>
        <w:adjustRightInd w:val="0"/>
        <w:spacing w:after="0" w:line="480" w:lineRule="auto"/>
        <w:jc w:val="both"/>
        <w:rPr>
          <w:b/>
        </w:rPr>
      </w:pPr>
    </w:p>
    <w:p w:rsidR="00A05D53" w:rsidRPr="000473C2" w:rsidRDefault="00A05D53" w:rsidP="00C339FA">
      <w:pPr>
        <w:autoSpaceDE w:val="0"/>
        <w:autoSpaceDN w:val="0"/>
        <w:adjustRightInd w:val="0"/>
        <w:spacing w:after="0" w:line="480" w:lineRule="auto"/>
        <w:jc w:val="both"/>
        <w:rPr>
          <w:b/>
        </w:rPr>
      </w:pPr>
    </w:p>
    <w:p w:rsidR="00A05D53" w:rsidRPr="000473C2" w:rsidRDefault="00A05D53" w:rsidP="00C339FA">
      <w:pPr>
        <w:autoSpaceDE w:val="0"/>
        <w:autoSpaceDN w:val="0"/>
        <w:adjustRightInd w:val="0"/>
        <w:spacing w:after="0" w:line="480" w:lineRule="auto"/>
        <w:jc w:val="both"/>
        <w:rPr>
          <w:b/>
        </w:rPr>
      </w:pPr>
    </w:p>
    <w:p w:rsidR="00A05D53" w:rsidRPr="000473C2" w:rsidRDefault="00A05D53" w:rsidP="00C339FA">
      <w:pPr>
        <w:autoSpaceDE w:val="0"/>
        <w:autoSpaceDN w:val="0"/>
        <w:adjustRightInd w:val="0"/>
        <w:spacing w:after="0" w:line="480" w:lineRule="auto"/>
        <w:jc w:val="both"/>
        <w:rPr>
          <w:b/>
        </w:rPr>
      </w:pPr>
    </w:p>
    <w:p w:rsidR="00A05D53" w:rsidRPr="000473C2" w:rsidRDefault="00A05D53" w:rsidP="00C339FA">
      <w:pPr>
        <w:autoSpaceDE w:val="0"/>
        <w:autoSpaceDN w:val="0"/>
        <w:adjustRightInd w:val="0"/>
        <w:spacing w:after="0" w:line="480" w:lineRule="auto"/>
        <w:jc w:val="both"/>
        <w:rPr>
          <w:b/>
        </w:rPr>
      </w:pPr>
    </w:p>
    <w:p w:rsidR="00A05D53" w:rsidRPr="000473C2" w:rsidRDefault="00A05D53" w:rsidP="00C339FA">
      <w:pPr>
        <w:autoSpaceDE w:val="0"/>
        <w:autoSpaceDN w:val="0"/>
        <w:adjustRightInd w:val="0"/>
        <w:spacing w:after="0" w:line="480" w:lineRule="auto"/>
        <w:jc w:val="both"/>
        <w:rPr>
          <w:b/>
        </w:rPr>
      </w:pPr>
    </w:p>
    <w:p w:rsidR="00A05D53" w:rsidRPr="000473C2" w:rsidRDefault="00A05D53" w:rsidP="00C339FA">
      <w:pPr>
        <w:autoSpaceDE w:val="0"/>
        <w:autoSpaceDN w:val="0"/>
        <w:adjustRightInd w:val="0"/>
        <w:spacing w:after="0" w:line="480" w:lineRule="auto"/>
        <w:jc w:val="both"/>
        <w:rPr>
          <w:b/>
        </w:rPr>
      </w:pPr>
    </w:p>
    <w:p w:rsidR="00A05D53" w:rsidRPr="000473C2" w:rsidRDefault="00A05D53" w:rsidP="00C339FA">
      <w:pPr>
        <w:autoSpaceDE w:val="0"/>
        <w:autoSpaceDN w:val="0"/>
        <w:adjustRightInd w:val="0"/>
        <w:spacing w:after="0" w:line="480" w:lineRule="auto"/>
        <w:jc w:val="both"/>
        <w:rPr>
          <w:b/>
        </w:rPr>
      </w:pPr>
    </w:p>
    <w:p w:rsidR="00A05D53" w:rsidRPr="000473C2" w:rsidRDefault="00A05D53" w:rsidP="00C339FA">
      <w:pPr>
        <w:autoSpaceDE w:val="0"/>
        <w:autoSpaceDN w:val="0"/>
        <w:adjustRightInd w:val="0"/>
        <w:spacing w:after="0" w:line="480" w:lineRule="auto"/>
        <w:jc w:val="both"/>
        <w:rPr>
          <w:b/>
        </w:rPr>
      </w:pPr>
    </w:p>
    <w:p w:rsidR="00A05D53" w:rsidRPr="000473C2" w:rsidRDefault="00A05D53" w:rsidP="00C339FA">
      <w:pPr>
        <w:autoSpaceDE w:val="0"/>
        <w:autoSpaceDN w:val="0"/>
        <w:adjustRightInd w:val="0"/>
        <w:spacing w:after="0" w:line="480" w:lineRule="auto"/>
        <w:jc w:val="both"/>
        <w:rPr>
          <w:b/>
        </w:rPr>
      </w:pPr>
    </w:p>
    <w:p w:rsidR="00A05D53" w:rsidRPr="000473C2" w:rsidRDefault="00A05D53" w:rsidP="00C339FA">
      <w:pPr>
        <w:autoSpaceDE w:val="0"/>
        <w:autoSpaceDN w:val="0"/>
        <w:adjustRightInd w:val="0"/>
        <w:spacing w:after="0" w:line="480" w:lineRule="auto"/>
        <w:jc w:val="both"/>
        <w:rPr>
          <w:b/>
        </w:rPr>
      </w:pPr>
    </w:p>
    <w:p w:rsidR="00A05D53" w:rsidRPr="000473C2" w:rsidRDefault="00A05D53" w:rsidP="00C339FA">
      <w:pPr>
        <w:autoSpaceDE w:val="0"/>
        <w:autoSpaceDN w:val="0"/>
        <w:adjustRightInd w:val="0"/>
        <w:spacing w:after="0" w:line="480" w:lineRule="auto"/>
        <w:jc w:val="both"/>
        <w:rPr>
          <w:b/>
        </w:rPr>
      </w:pPr>
    </w:p>
    <w:p w:rsidR="00A05D53" w:rsidRPr="000473C2" w:rsidRDefault="00A05D53" w:rsidP="00C339FA">
      <w:pPr>
        <w:autoSpaceDE w:val="0"/>
        <w:autoSpaceDN w:val="0"/>
        <w:adjustRightInd w:val="0"/>
        <w:spacing w:after="0" w:line="480" w:lineRule="auto"/>
        <w:jc w:val="both"/>
        <w:rPr>
          <w:b/>
        </w:rPr>
      </w:pPr>
    </w:p>
    <w:p w:rsidR="00A05D53" w:rsidRPr="000473C2" w:rsidRDefault="00A05D53" w:rsidP="00C339FA">
      <w:pPr>
        <w:autoSpaceDE w:val="0"/>
        <w:autoSpaceDN w:val="0"/>
        <w:adjustRightInd w:val="0"/>
        <w:spacing w:after="0" w:line="480" w:lineRule="auto"/>
        <w:jc w:val="both"/>
        <w:rPr>
          <w:b/>
        </w:rPr>
      </w:pPr>
    </w:p>
    <w:p w:rsidR="00A05D53" w:rsidRPr="000473C2" w:rsidRDefault="00A05D53" w:rsidP="00C339FA">
      <w:pPr>
        <w:autoSpaceDE w:val="0"/>
        <w:autoSpaceDN w:val="0"/>
        <w:adjustRightInd w:val="0"/>
        <w:spacing w:after="0" w:line="480" w:lineRule="auto"/>
        <w:jc w:val="both"/>
        <w:rPr>
          <w:b/>
        </w:rPr>
      </w:pPr>
    </w:p>
    <w:p w:rsidR="00A05D53" w:rsidRPr="000473C2" w:rsidRDefault="00A05D53" w:rsidP="00C339FA">
      <w:pPr>
        <w:autoSpaceDE w:val="0"/>
        <w:autoSpaceDN w:val="0"/>
        <w:adjustRightInd w:val="0"/>
        <w:spacing w:after="0" w:line="480" w:lineRule="auto"/>
        <w:jc w:val="both"/>
        <w:rPr>
          <w:b/>
        </w:rPr>
      </w:pPr>
    </w:p>
    <w:p w:rsidR="00A05D53" w:rsidRDefault="00A05D53" w:rsidP="00A05D53">
      <w:pPr>
        <w:autoSpaceDE w:val="0"/>
        <w:autoSpaceDN w:val="0"/>
        <w:adjustRightInd w:val="0"/>
        <w:spacing w:after="0" w:line="480" w:lineRule="auto"/>
        <w:jc w:val="center"/>
        <w:rPr>
          <w:b/>
          <w:sz w:val="36"/>
          <w:szCs w:val="36"/>
          <w:lang w:val="en-US"/>
        </w:rPr>
      </w:pPr>
      <w:r>
        <w:rPr>
          <w:b/>
          <w:sz w:val="36"/>
          <w:szCs w:val="36"/>
          <w:lang w:val="en-US"/>
        </w:rPr>
        <w:t>ALLEGATO 1</w:t>
      </w:r>
    </w:p>
    <w:p w:rsidR="00A05D53" w:rsidRDefault="00A05D53" w:rsidP="00A05D53">
      <w:pPr>
        <w:autoSpaceDE w:val="0"/>
        <w:autoSpaceDN w:val="0"/>
        <w:adjustRightInd w:val="0"/>
        <w:spacing w:after="0" w:line="480" w:lineRule="auto"/>
        <w:jc w:val="center"/>
        <w:rPr>
          <w:b/>
          <w:sz w:val="36"/>
          <w:szCs w:val="36"/>
          <w:lang w:val="en-US"/>
        </w:rPr>
      </w:pPr>
    </w:p>
    <w:p w:rsidR="00A05D53" w:rsidRDefault="00A05D53" w:rsidP="00A05D53">
      <w:pPr>
        <w:autoSpaceDE w:val="0"/>
        <w:autoSpaceDN w:val="0"/>
        <w:adjustRightInd w:val="0"/>
        <w:spacing w:after="0" w:line="480" w:lineRule="auto"/>
        <w:jc w:val="center"/>
        <w:rPr>
          <w:b/>
          <w:sz w:val="36"/>
          <w:szCs w:val="36"/>
          <w:lang w:val="en-US"/>
        </w:rPr>
      </w:pPr>
    </w:p>
    <w:p w:rsidR="00A05D53" w:rsidRDefault="00A05D53" w:rsidP="00A05D53">
      <w:pPr>
        <w:autoSpaceDE w:val="0"/>
        <w:autoSpaceDN w:val="0"/>
        <w:adjustRightInd w:val="0"/>
        <w:spacing w:after="0" w:line="480" w:lineRule="auto"/>
        <w:jc w:val="center"/>
        <w:rPr>
          <w:b/>
          <w:sz w:val="36"/>
          <w:szCs w:val="36"/>
          <w:lang w:val="en-US"/>
        </w:rPr>
      </w:pPr>
    </w:p>
    <w:p w:rsidR="00A05D53" w:rsidRDefault="00A05D53" w:rsidP="00A05D53">
      <w:pPr>
        <w:autoSpaceDE w:val="0"/>
        <w:autoSpaceDN w:val="0"/>
        <w:adjustRightInd w:val="0"/>
        <w:spacing w:after="0" w:line="480" w:lineRule="auto"/>
        <w:jc w:val="center"/>
        <w:rPr>
          <w:b/>
          <w:sz w:val="36"/>
          <w:szCs w:val="36"/>
          <w:lang w:val="en-US"/>
        </w:rPr>
      </w:pPr>
    </w:p>
    <w:p w:rsidR="00A05D53" w:rsidRDefault="00A05D53" w:rsidP="00A05D53">
      <w:pPr>
        <w:autoSpaceDE w:val="0"/>
        <w:autoSpaceDN w:val="0"/>
        <w:adjustRightInd w:val="0"/>
        <w:spacing w:after="0" w:line="480" w:lineRule="auto"/>
        <w:jc w:val="center"/>
        <w:rPr>
          <w:b/>
          <w:sz w:val="36"/>
          <w:szCs w:val="36"/>
          <w:lang w:val="en-US"/>
        </w:rPr>
      </w:pPr>
    </w:p>
    <w:p w:rsidR="00A05D53" w:rsidRDefault="00A05D53" w:rsidP="00A05D53">
      <w:pPr>
        <w:autoSpaceDE w:val="0"/>
        <w:autoSpaceDN w:val="0"/>
        <w:adjustRightInd w:val="0"/>
        <w:spacing w:after="0" w:line="480" w:lineRule="auto"/>
        <w:jc w:val="center"/>
        <w:rPr>
          <w:b/>
          <w:sz w:val="36"/>
          <w:szCs w:val="36"/>
          <w:lang w:val="en-US"/>
        </w:rPr>
      </w:pPr>
    </w:p>
    <w:p w:rsidR="00A05D53" w:rsidRDefault="00A05D53" w:rsidP="00A05D53">
      <w:pPr>
        <w:autoSpaceDE w:val="0"/>
        <w:autoSpaceDN w:val="0"/>
        <w:adjustRightInd w:val="0"/>
        <w:spacing w:after="0" w:line="480" w:lineRule="auto"/>
        <w:jc w:val="center"/>
        <w:rPr>
          <w:b/>
          <w:sz w:val="36"/>
          <w:szCs w:val="36"/>
          <w:lang w:val="en-US"/>
        </w:rPr>
      </w:pPr>
    </w:p>
    <w:p w:rsidR="00A05D53" w:rsidRDefault="00A05D53" w:rsidP="00A05D53">
      <w:pPr>
        <w:autoSpaceDE w:val="0"/>
        <w:autoSpaceDN w:val="0"/>
        <w:adjustRightInd w:val="0"/>
        <w:spacing w:after="0" w:line="480" w:lineRule="auto"/>
        <w:jc w:val="center"/>
        <w:rPr>
          <w:b/>
          <w:sz w:val="36"/>
          <w:szCs w:val="36"/>
          <w:lang w:val="en-US"/>
        </w:rPr>
      </w:pPr>
    </w:p>
    <w:p w:rsidR="00A05D53" w:rsidRDefault="00A05D53" w:rsidP="00A05D53">
      <w:pPr>
        <w:autoSpaceDE w:val="0"/>
        <w:autoSpaceDN w:val="0"/>
        <w:adjustRightInd w:val="0"/>
        <w:spacing w:after="0" w:line="480" w:lineRule="auto"/>
        <w:jc w:val="center"/>
        <w:rPr>
          <w:b/>
          <w:sz w:val="36"/>
          <w:szCs w:val="36"/>
          <w:lang w:val="en-US"/>
        </w:rPr>
      </w:pPr>
    </w:p>
    <w:p w:rsidR="00A05D53" w:rsidRDefault="00A05D53" w:rsidP="00A05D53">
      <w:pPr>
        <w:autoSpaceDE w:val="0"/>
        <w:autoSpaceDN w:val="0"/>
        <w:adjustRightInd w:val="0"/>
        <w:spacing w:after="0" w:line="480" w:lineRule="auto"/>
        <w:jc w:val="center"/>
        <w:rPr>
          <w:b/>
          <w:sz w:val="36"/>
          <w:szCs w:val="36"/>
          <w:lang w:val="en-US"/>
        </w:rPr>
      </w:pPr>
    </w:p>
    <w:p w:rsidR="00A05D53" w:rsidRDefault="00A05D53" w:rsidP="00A05D53">
      <w:pPr>
        <w:autoSpaceDE w:val="0"/>
        <w:autoSpaceDN w:val="0"/>
        <w:adjustRightInd w:val="0"/>
        <w:spacing w:after="0" w:line="480" w:lineRule="auto"/>
        <w:jc w:val="center"/>
        <w:rPr>
          <w:b/>
          <w:sz w:val="36"/>
          <w:szCs w:val="36"/>
          <w:lang w:val="en-US"/>
        </w:rPr>
      </w:pPr>
    </w:p>
    <w:p w:rsidR="00A05D53" w:rsidRDefault="00A05D53" w:rsidP="00A05D53">
      <w:pPr>
        <w:autoSpaceDE w:val="0"/>
        <w:autoSpaceDN w:val="0"/>
        <w:adjustRightInd w:val="0"/>
        <w:spacing w:after="0" w:line="480" w:lineRule="auto"/>
        <w:jc w:val="center"/>
        <w:rPr>
          <w:b/>
          <w:sz w:val="36"/>
          <w:szCs w:val="36"/>
          <w:lang w:val="en-US"/>
        </w:rPr>
      </w:pPr>
    </w:p>
    <w:p w:rsidR="00A05D53" w:rsidRDefault="00A05D53" w:rsidP="00A05D53">
      <w:pPr>
        <w:autoSpaceDE w:val="0"/>
        <w:autoSpaceDN w:val="0"/>
        <w:adjustRightInd w:val="0"/>
        <w:spacing w:after="0" w:line="480" w:lineRule="auto"/>
        <w:jc w:val="center"/>
        <w:rPr>
          <w:b/>
          <w:sz w:val="36"/>
          <w:szCs w:val="36"/>
          <w:lang w:val="en-US"/>
        </w:rPr>
      </w:pPr>
    </w:p>
    <w:p w:rsidR="00A05D53" w:rsidRDefault="00A05D53" w:rsidP="00A05D53">
      <w:pPr>
        <w:autoSpaceDE w:val="0"/>
        <w:autoSpaceDN w:val="0"/>
        <w:adjustRightInd w:val="0"/>
        <w:spacing w:after="0" w:line="480" w:lineRule="auto"/>
        <w:jc w:val="center"/>
        <w:rPr>
          <w:b/>
          <w:sz w:val="36"/>
          <w:szCs w:val="36"/>
          <w:lang w:val="en-US"/>
        </w:rPr>
      </w:pPr>
    </w:p>
    <w:p w:rsidR="00A05D53" w:rsidRDefault="00A05D53" w:rsidP="00A05D53">
      <w:pPr>
        <w:autoSpaceDE w:val="0"/>
        <w:autoSpaceDN w:val="0"/>
        <w:adjustRightInd w:val="0"/>
        <w:spacing w:after="0" w:line="480" w:lineRule="auto"/>
        <w:jc w:val="center"/>
        <w:rPr>
          <w:b/>
          <w:sz w:val="36"/>
          <w:szCs w:val="36"/>
          <w:lang w:val="en-US"/>
        </w:rPr>
      </w:pPr>
    </w:p>
    <w:p w:rsidR="00A05D53" w:rsidRDefault="00A05D53" w:rsidP="00A05D53">
      <w:pPr>
        <w:autoSpaceDE w:val="0"/>
        <w:autoSpaceDN w:val="0"/>
        <w:adjustRightInd w:val="0"/>
        <w:spacing w:after="0" w:line="480" w:lineRule="auto"/>
        <w:jc w:val="center"/>
        <w:rPr>
          <w:b/>
          <w:sz w:val="36"/>
          <w:szCs w:val="36"/>
          <w:lang w:val="en-US"/>
        </w:rPr>
      </w:pPr>
      <w:r>
        <w:rPr>
          <w:b/>
          <w:sz w:val="36"/>
          <w:szCs w:val="36"/>
          <w:lang w:val="en-US"/>
        </w:rPr>
        <w:t>ALLEGATO 2</w:t>
      </w:r>
    </w:p>
    <w:p w:rsidR="00A05D53" w:rsidRDefault="00A05D53" w:rsidP="00A05D53">
      <w:pPr>
        <w:autoSpaceDE w:val="0"/>
        <w:autoSpaceDN w:val="0"/>
        <w:adjustRightInd w:val="0"/>
        <w:spacing w:after="0" w:line="480" w:lineRule="auto"/>
        <w:jc w:val="center"/>
        <w:rPr>
          <w:b/>
          <w:sz w:val="36"/>
          <w:szCs w:val="36"/>
          <w:lang w:val="en-US"/>
        </w:rPr>
      </w:pPr>
    </w:p>
    <w:p w:rsidR="00A05D53" w:rsidRDefault="00A05D53" w:rsidP="00A05D53">
      <w:pPr>
        <w:autoSpaceDE w:val="0"/>
        <w:autoSpaceDN w:val="0"/>
        <w:adjustRightInd w:val="0"/>
        <w:spacing w:after="0" w:line="480" w:lineRule="auto"/>
        <w:jc w:val="center"/>
        <w:rPr>
          <w:b/>
          <w:sz w:val="36"/>
          <w:szCs w:val="36"/>
          <w:lang w:val="en-US"/>
        </w:rPr>
      </w:pPr>
    </w:p>
    <w:p w:rsidR="00A05D53" w:rsidRDefault="00A05D53" w:rsidP="00A05D53">
      <w:pPr>
        <w:autoSpaceDE w:val="0"/>
        <w:autoSpaceDN w:val="0"/>
        <w:adjustRightInd w:val="0"/>
        <w:spacing w:after="0" w:line="480" w:lineRule="auto"/>
        <w:jc w:val="center"/>
        <w:rPr>
          <w:b/>
          <w:sz w:val="36"/>
          <w:szCs w:val="36"/>
          <w:lang w:val="en-US"/>
        </w:rPr>
      </w:pPr>
    </w:p>
    <w:p w:rsidR="00A05D53" w:rsidRDefault="00A05D53" w:rsidP="00A05D53">
      <w:pPr>
        <w:autoSpaceDE w:val="0"/>
        <w:autoSpaceDN w:val="0"/>
        <w:adjustRightInd w:val="0"/>
        <w:spacing w:after="0" w:line="480" w:lineRule="auto"/>
        <w:jc w:val="center"/>
        <w:rPr>
          <w:b/>
          <w:sz w:val="36"/>
          <w:szCs w:val="36"/>
          <w:lang w:val="en-US"/>
        </w:rPr>
      </w:pPr>
    </w:p>
    <w:p w:rsidR="00A05D53" w:rsidRDefault="00A05D53" w:rsidP="00A05D53">
      <w:pPr>
        <w:autoSpaceDE w:val="0"/>
        <w:autoSpaceDN w:val="0"/>
        <w:adjustRightInd w:val="0"/>
        <w:spacing w:after="0" w:line="480" w:lineRule="auto"/>
        <w:jc w:val="center"/>
        <w:rPr>
          <w:b/>
          <w:sz w:val="36"/>
          <w:szCs w:val="36"/>
          <w:lang w:val="en-US"/>
        </w:rPr>
      </w:pPr>
    </w:p>
    <w:p w:rsidR="00A05D53" w:rsidRDefault="00A05D53" w:rsidP="00A05D53">
      <w:pPr>
        <w:autoSpaceDE w:val="0"/>
        <w:autoSpaceDN w:val="0"/>
        <w:adjustRightInd w:val="0"/>
        <w:spacing w:after="0" w:line="480" w:lineRule="auto"/>
        <w:jc w:val="center"/>
        <w:rPr>
          <w:b/>
          <w:sz w:val="36"/>
          <w:szCs w:val="36"/>
          <w:lang w:val="en-US"/>
        </w:rPr>
      </w:pPr>
    </w:p>
    <w:p w:rsidR="00A05D53" w:rsidRDefault="00A05D53" w:rsidP="00A05D53">
      <w:pPr>
        <w:autoSpaceDE w:val="0"/>
        <w:autoSpaceDN w:val="0"/>
        <w:adjustRightInd w:val="0"/>
        <w:spacing w:after="0" w:line="480" w:lineRule="auto"/>
        <w:jc w:val="center"/>
        <w:rPr>
          <w:b/>
          <w:sz w:val="36"/>
          <w:szCs w:val="36"/>
          <w:lang w:val="en-US"/>
        </w:rPr>
      </w:pPr>
    </w:p>
    <w:p w:rsidR="00A05D53" w:rsidRDefault="00A05D53" w:rsidP="00A05D53">
      <w:pPr>
        <w:autoSpaceDE w:val="0"/>
        <w:autoSpaceDN w:val="0"/>
        <w:adjustRightInd w:val="0"/>
        <w:spacing w:after="0" w:line="480" w:lineRule="auto"/>
        <w:jc w:val="center"/>
        <w:rPr>
          <w:b/>
          <w:sz w:val="36"/>
          <w:szCs w:val="36"/>
          <w:lang w:val="en-US"/>
        </w:rPr>
      </w:pPr>
    </w:p>
    <w:p w:rsidR="00A05D53" w:rsidRDefault="00A05D53" w:rsidP="00A05D53">
      <w:pPr>
        <w:autoSpaceDE w:val="0"/>
        <w:autoSpaceDN w:val="0"/>
        <w:adjustRightInd w:val="0"/>
        <w:spacing w:after="0" w:line="480" w:lineRule="auto"/>
        <w:jc w:val="center"/>
        <w:rPr>
          <w:b/>
          <w:sz w:val="36"/>
          <w:szCs w:val="36"/>
          <w:lang w:val="en-US"/>
        </w:rPr>
      </w:pPr>
    </w:p>
    <w:p w:rsidR="00A05D53" w:rsidRDefault="00A05D53" w:rsidP="00A05D53">
      <w:pPr>
        <w:autoSpaceDE w:val="0"/>
        <w:autoSpaceDN w:val="0"/>
        <w:adjustRightInd w:val="0"/>
        <w:spacing w:after="0" w:line="480" w:lineRule="auto"/>
        <w:jc w:val="center"/>
        <w:rPr>
          <w:b/>
          <w:sz w:val="36"/>
          <w:szCs w:val="36"/>
          <w:lang w:val="en-US"/>
        </w:rPr>
      </w:pPr>
    </w:p>
    <w:p w:rsidR="00A05D53" w:rsidRDefault="00A05D53" w:rsidP="00A05D53">
      <w:pPr>
        <w:autoSpaceDE w:val="0"/>
        <w:autoSpaceDN w:val="0"/>
        <w:adjustRightInd w:val="0"/>
        <w:spacing w:after="0" w:line="480" w:lineRule="auto"/>
        <w:jc w:val="center"/>
        <w:rPr>
          <w:b/>
          <w:sz w:val="36"/>
          <w:szCs w:val="36"/>
          <w:lang w:val="en-US"/>
        </w:rPr>
      </w:pPr>
    </w:p>
    <w:p w:rsidR="00A05D53" w:rsidRDefault="00A05D53" w:rsidP="00A05D53">
      <w:pPr>
        <w:autoSpaceDE w:val="0"/>
        <w:autoSpaceDN w:val="0"/>
        <w:adjustRightInd w:val="0"/>
        <w:spacing w:after="0" w:line="480" w:lineRule="auto"/>
        <w:jc w:val="center"/>
        <w:rPr>
          <w:b/>
          <w:sz w:val="36"/>
          <w:szCs w:val="36"/>
          <w:lang w:val="en-US"/>
        </w:rPr>
      </w:pPr>
    </w:p>
    <w:p w:rsidR="00A05D53" w:rsidRDefault="00A05D53" w:rsidP="00A05D53">
      <w:pPr>
        <w:autoSpaceDE w:val="0"/>
        <w:autoSpaceDN w:val="0"/>
        <w:adjustRightInd w:val="0"/>
        <w:spacing w:after="0" w:line="480" w:lineRule="auto"/>
        <w:jc w:val="center"/>
        <w:rPr>
          <w:b/>
          <w:sz w:val="36"/>
          <w:szCs w:val="36"/>
          <w:lang w:val="en-US"/>
        </w:rPr>
      </w:pPr>
    </w:p>
    <w:p w:rsidR="00A05D53" w:rsidRDefault="00A05D53" w:rsidP="00A05D53">
      <w:pPr>
        <w:autoSpaceDE w:val="0"/>
        <w:autoSpaceDN w:val="0"/>
        <w:adjustRightInd w:val="0"/>
        <w:spacing w:after="0" w:line="480" w:lineRule="auto"/>
        <w:jc w:val="center"/>
        <w:rPr>
          <w:b/>
          <w:sz w:val="36"/>
          <w:szCs w:val="36"/>
          <w:lang w:val="en-US"/>
        </w:rPr>
      </w:pPr>
    </w:p>
    <w:p w:rsidR="00A05D53" w:rsidRDefault="00A05D53" w:rsidP="00A05D53">
      <w:pPr>
        <w:autoSpaceDE w:val="0"/>
        <w:autoSpaceDN w:val="0"/>
        <w:adjustRightInd w:val="0"/>
        <w:spacing w:after="0" w:line="480" w:lineRule="auto"/>
        <w:jc w:val="center"/>
        <w:rPr>
          <w:b/>
          <w:sz w:val="36"/>
          <w:szCs w:val="36"/>
          <w:lang w:val="en-US"/>
        </w:rPr>
      </w:pPr>
    </w:p>
    <w:p w:rsidR="00A05D53" w:rsidRDefault="00A05D53" w:rsidP="00A05D53">
      <w:pPr>
        <w:autoSpaceDE w:val="0"/>
        <w:autoSpaceDN w:val="0"/>
        <w:adjustRightInd w:val="0"/>
        <w:spacing w:after="0" w:line="480" w:lineRule="auto"/>
        <w:jc w:val="center"/>
        <w:rPr>
          <w:b/>
          <w:sz w:val="36"/>
          <w:szCs w:val="36"/>
          <w:lang w:val="en-US"/>
        </w:rPr>
      </w:pPr>
    </w:p>
    <w:p w:rsidR="00A05D53" w:rsidRDefault="00A05D53" w:rsidP="00A05D53">
      <w:pPr>
        <w:autoSpaceDE w:val="0"/>
        <w:autoSpaceDN w:val="0"/>
        <w:adjustRightInd w:val="0"/>
        <w:spacing w:after="0" w:line="480" w:lineRule="auto"/>
        <w:jc w:val="center"/>
        <w:rPr>
          <w:b/>
          <w:sz w:val="36"/>
          <w:szCs w:val="36"/>
          <w:lang w:val="en-US"/>
        </w:rPr>
      </w:pPr>
      <w:r>
        <w:rPr>
          <w:b/>
          <w:sz w:val="36"/>
          <w:szCs w:val="36"/>
          <w:lang w:val="en-US"/>
        </w:rPr>
        <w:t>ALLEGATO 3</w:t>
      </w:r>
    </w:p>
    <w:p w:rsidR="00A05D53" w:rsidRPr="00A05D53" w:rsidRDefault="00A05D53" w:rsidP="00A05D53">
      <w:pPr>
        <w:autoSpaceDE w:val="0"/>
        <w:autoSpaceDN w:val="0"/>
        <w:adjustRightInd w:val="0"/>
        <w:spacing w:after="0" w:line="480" w:lineRule="auto"/>
        <w:jc w:val="center"/>
        <w:rPr>
          <w:b/>
          <w:sz w:val="36"/>
          <w:szCs w:val="36"/>
          <w:lang w:val="en-US"/>
        </w:rPr>
      </w:pPr>
    </w:p>
    <w:sectPr w:rsidR="00A05D53" w:rsidRPr="00A05D53" w:rsidSect="00787FEF">
      <w:headerReference w:type="default" r:id="rId91"/>
      <w:footerReference w:type="default" r:id="rId92"/>
      <w:type w:val="nextColumn"/>
      <w:pgSz w:w="11906" w:h="16838"/>
      <w:pgMar w:top="1134" w:right="1134" w:bottom="1134" w:left="1134" w:header="709" w:footer="709" w:gutter="567"/>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912D33" w:rsidRDefault="00912D33" w:rsidP="00793577">
      <w:pPr>
        <w:spacing w:after="0" w:line="240" w:lineRule="auto"/>
      </w:pPr>
      <w:r>
        <w:separator/>
      </w:r>
    </w:p>
  </w:endnote>
  <w:endnote w:type="continuationSeparator" w:id="1">
    <w:p w:rsidR="00912D33" w:rsidRDefault="00912D33" w:rsidP="00793577">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Cambria">
    <w:panose1 w:val="02040503050406030204"/>
    <w:charset w:val="00"/>
    <w:family w:val="roman"/>
    <w:pitch w:val="variable"/>
    <w:sig w:usb0="A00002EF" w:usb1="4000004B" w:usb2="00000000" w:usb3="00000000" w:csb0="0000009F" w:csb1="00000000"/>
  </w:font>
  <w:font w:name="Arial">
    <w:panose1 w:val="020B0604020202020204"/>
    <w:charset w:val="00"/>
    <w:family w:val="swiss"/>
    <w:pitch w:val="variable"/>
    <w:sig w:usb0="20002A87" w:usb1="80000000" w:usb2="00000008" w:usb3="00000000" w:csb0="000001FF" w:csb1="00000000"/>
  </w:font>
  <w:font w:name="Times">
    <w:panose1 w:val="02020603050405020304"/>
    <w:charset w:val="00"/>
    <w:family w:val="roman"/>
    <w:pitch w:val="variable"/>
    <w:sig w:usb0="20002A87" w:usb1="80000000" w:usb2="00000008" w:usb3="00000000" w:csb0="000001FF" w:csb1="00000000"/>
  </w:font>
  <w:font w:name="Tahoma">
    <w:panose1 w:val="020B0604030504040204"/>
    <w:charset w:val="00"/>
    <w:family w:val="swiss"/>
    <w:pitch w:val="variable"/>
    <w:sig w:usb0="61002A87" w:usb1="80000000" w:usb2="00000008" w:usb3="00000000" w:csb0="000101FF" w:csb1="00000000"/>
  </w:font>
  <w:font w:name="AvantGarde Bk BT">
    <w:altName w:val="Century Gothic"/>
    <w:charset w:val="00"/>
    <w:family w:val="swiss"/>
    <w:pitch w:val="variable"/>
    <w:sig w:usb0="00000001" w:usb1="00000000" w:usb2="00000000" w:usb3="00000000" w:csb0="0000001B" w:csb1="00000000"/>
  </w:font>
  <w:font w:name="AdvTT5843c571">
    <w:panose1 w:val="00000000000000000000"/>
    <w:charset w:val="00"/>
    <w:family w:val="roman"/>
    <w:notTrueType/>
    <w:pitch w:val="default"/>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5992378"/>
      <w:docPartObj>
        <w:docPartGallery w:val="Page Numbers (Bottom of Page)"/>
        <w:docPartUnique/>
      </w:docPartObj>
    </w:sdtPr>
    <w:sdtContent>
      <w:p w:rsidR="00BA0D4E" w:rsidRDefault="00BA0D4E">
        <w:pPr>
          <w:pStyle w:val="Pidipagina"/>
          <w:jc w:val="right"/>
        </w:pPr>
        <w:fldSimple w:instr=" PAGE   \* MERGEFORMAT ">
          <w:r w:rsidR="00B336EE">
            <w:rPr>
              <w:noProof/>
            </w:rPr>
            <w:t>93</w:t>
          </w:r>
        </w:fldSimple>
      </w:p>
    </w:sdtContent>
  </w:sdt>
  <w:p w:rsidR="00BA0D4E" w:rsidRDefault="00BA0D4E">
    <w:pPr>
      <w:pStyle w:val="Pidipagina"/>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A0D4E" w:rsidRDefault="00BA0D4E">
    <w:pPr>
      <w:pStyle w:val="Pidipagin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912D33" w:rsidRDefault="00912D33" w:rsidP="00793577">
      <w:pPr>
        <w:spacing w:after="0" w:line="240" w:lineRule="auto"/>
      </w:pPr>
      <w:r>
        <w:separator/>
      </w:r>
    </w:p>
  </w:footnote>
  <w:footnote w:type="continuationSeparator" w:id="1">
    <w:p w:rsidR="00912D33" w:rsidRDefault="00912D33" w:rsidP="00793577">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A0D4E" w:rsidRDefault="00BA0D4E">
    <w:pPr>
      <w:pStyle w:val="Intestazione"/>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A0D4E" w:rsidRDefault="00BA0D4E">
    <w:pPr>
      <w:pStyle w:val="Intestazione"/>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F90B55"/>
    <w:multiLevelType w:val="hybridMultilevel"/>
    <w:tmpl w:val="D71CC41E"/>
    <w:lvl w:ilvl="0" w:tplc="04100011">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
    <w:nsid w:val="05535E32"/>
    <w:multiLevelType w:val="hybridMultilevel"/>
    <w:tmpl w:val="F906EF0E"/>
    <w:lvl w:ilvl="0" w:tplc="04100001">
      <w:start w:val="1"/>
      <w:numFmt w:val="bullet"/>
      <w:lvlText w:val=""/>
      <w:lvlJc w:val="left"/>
      <w:pPr>
        <w:tabs>
          <w:tab w:val="num" w:pos="720"/>
        </w:tabs>
        <w:ind w:left="720" w:hanging="360"/>
      </w:pPr>
      <w:rPr>
        <w:rFonts w:ascii="Symbol" w:hAnsi="Symbol" w:hint="default"/>
      </w:rPr>
    </w:lvl>
    <w:lvl w:ilvl="1" w:tplc="04100003" w:tentative="1">
      <w:start w:val="1"/>
      <w:numFmt w:val="bullet"/>
      <w:lvlText w:val="o"/>
      <w:lvlJc w:val="left"/>
      <w:pPr>
        <w:tabs>
          <w:tab w:val="num" w:pos="1440"/>
        </w:tabs>
        <w:ind w:left="1440" w:hanging="360"/>
      </w:pPr>
      <w:rPr>
        <w:rFonts w:ascii="Courier New" w:hAnsi="Courier New" w:cs="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cs="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cs="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2">
    <w:nsid w:val="08DC109C"/>
    <w:multiLevelType w:val="hybridMultilevel"/>
    <w:tmpl w:val="B874E006"/>
    <w:lvl w:ilvl="0" w:tplc="04100001">
      <w:start w:val="1"/>
      <w:numFmt w:val="bullet"/>
      <w:lvlText w:val=""/>
      <w:lvlJc w:val="left"/>
      <w:pPr>
        <w:tabs>
          <w:tab w:val="num" w:pos="720"/>
        </w:tabs>
        <w:ind w:left="720" w:hanging="360"/>
      </w:pPr>
      <w:rPr>
        <w:rFonts w:ascii="Symbol" w:hAnsi="Symbol" w:hint="default"/>
      </w:rPr>
    </w:lvl>
    <w:lvl w:ilvl="1" w:tplc="04100003" w:tentative="1">
      <w:start w:val="1"/>
      <w:numFmt w:val="bullet"/>
      <w:lvlText w:val="o"/>
      <w:lvlJc w:val="left"/>
      <w:pPr>
        <w:tabs>
          <w:tab w:val="num" w:pos="1440"/>
        </w:tabs>
        <w:ind w:left="1440" w:hanging="360"/>
      </w:pPr>
      <w:rPr>
        <w:rFonts w:ascii="Courier New" w:hAnsi="Courier New" w:cs="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cs="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cs="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3">
    <w:nsid w:val="1424671F"/>
    <w:multiLevelType w:val="multilevel"/>
    <w:tmpl w:val="BFB624DC"/>
    <w:lvl w:ilvl="0">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4">
    <w:nsid w:val="200E60EC"/>
    <w:multiLevelType w:val="hybridMultilevel"/>
    <w:tmpl w:val="13B8DDC2"/>
    <w:lvl w:ilvl="0" w:tplc="04100001">
      <w:start w:val="1"/>
      <w:numFmt w:val="bullet"/>
      <w:lvlText w:val=""/>
      <w:lvlJc w:val="left"/>
      <w:pPr>
        <w:tabs>
          <w:tab w:val="num" w:pos="720"/>
        </w:tabs>
        <w:ind w:left="720" w:hanging="360"/>
      </w:pPr>
      <w:rPr>
        <w:rFonts w:ascii="Symbol" w:hAnsi="Symbol" w:hint="default"/>
      </w:rPr>
    </w:lvl>
    <w:lvl w:ilvl="1" w:tplc="04100003" w:tentative="1">
      <w:start w:val="1"/>
      <w:numFmt w:val="bullet"/>
      <w:lvlText w:val="o"/>
      <w:lvlJc w:val="left"/>
      <w:pPr>
        <w:tabs>
          <w:tab w:val="num" w:pos="1440"/>
        </w:tabs>
        <w:ind w:left="1440" w:hanging="360"/>
      </w:pPr>
      <w:rPr>
        <w:rFonts w:ascii="Courier New" w:hAnsi="Courier New" w:cs="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cs="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cs="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5">
    <w:nsid w:val="22374A65"/>
    <w:multiLevelType w:val="hybridMultilevel"/>
    <w:tmpl w:val="1682D330"/>
    <w:lvl w:ilvl="0" w:tplc="0410000F">
      <w:start w:val="1"/>
      <w:numFmt w:val="decimal"/>
      <w:lvlText w:val="%1."/>
      <w:lvlJc w:val="left"/>
      <w:pPr>
        <w:tabs>
          <w:tab w:val="num" w:pos="720"/>
        </w:tabs>
        <w:ind w:left="720" w:hanging="360"/>
      </w:pPr>
    </w:lvl>
    <w:lvl w:ilvl="1" w:tplc="7BBE9E64">
      <w:start w:val="1"/>
      <w:numFmt w:val="decimal"/>
      <w:lvlText w:val="%2)"/>
      <w:lvlJc w:val="left"/>
      <w:pPr>
        <w:tabs>
          <w:tab w:val="num" w:pos="360"/>
        </w:tabs>
        <w:ind w:left="360" w:hanging="360"/>
      </w:pPr>
      <w:rPr>
        <w:rFonts w:hint="default"/>
      </w:rPr>
    </w:lvl>
    <w:lvl w:ilvl="2" w:tplc="0410001B" w:tentative="1">
      <w:start w:val="1"/>
      <w:numFmt w:val="lowerRoman"/>
      <w:lvlText w:val="%3."/>
      <w:lvlJc w:val="right"/>
      <w:pPr>
        <w:tabs>
          <w:tab w:val="num" w:pos="2160"/>
        </w:tabs>
        <w:ind w:left="2160" w:hanging="180"/>
      </w:pPr>
    </w:lvl>
    <w:lvl w:ilvl="3" w:tplc="0410000F" w:tentative="1">
      <w:start w:val="1"/>
      <w:numFmt w:val="decimal"/>
      <w:lvlText w:val="%4."/>
      <w:lvlJc w:val="left"/>
      <w:pPr>
        <w:tabs>
          <w:tab w:val="num" w:pos="2880"/>
        </w:tabs>
        <w:ind w:left="2880" w:hanging="360"/>
      </w:pPr>
    </w:lvl>
    <w:lvl w:ilvl="4" w:tplc="04100019" w:tentative="1">
      <w:start w:val="1"/>
      <w:numFmt w:val="lowerLetter"/>
      <w:lvlText w:val="%5."/>
      <w:lvlJc w:val="left"/>
      <w:pPr>
        <w:tabs>
          <w:tab w:val="num" w:pos="3600"/>
        </w:tabs>
        <w:ind w:left="3600" w:hanging="360"/>
      </w:pPr>
    </w:lvl>
    <w:lvl w:ilvl="5" w:tplc="0410001B" w:tentative="1">
      <w:start w:val="1"/>
      <w:numFmt w:val="lowerRoman"/>
      <w:lvlText w:val="%6."/>
      <w:lvlJc w:val="right"/>
      <w:pPr>
        <w:tabs>
          <w:tab w:val="num" w:pos="4320"/>
        </w:tabs>
        <w:ind w:left="4320" w:hanging="180"/>
      </w:pPr>
    </w:lvl>
    <w:lvl w:ilvl="6" w:tplc="0410000F" w:tentative="1">
      <w:start w:val="1"/>
      <w:numFmt w:val="decimal"/>
      <w:lvlText w:val="%7."/>
      <w:lvlJc w:val="left"/>
      <w:pPr>
        <w:tabs>
          <w:tab w:val="num" w:pos="5040"/>
        </w:tabs>
        <w:ind w:left="5040" w:hanging="360"/>
      </w:pPr>
    </w:lvl>
    <w:lvl w:ilvl="7" w:tplc="04100019" w:tentative="1">
      <w:start w:val="1"/>
      <w:numFmt w:val="lowerLetter"/>
      <w:lvlText w:val="%8."/>
      <w:lvlJc w:val="left"/>
      <w:pPr>
        <w:tabs>
          <w:tab w:val="num" w:pos="5760"/>
        </w:tabs>
        <w:ind w:left="5760" w:hanging="360"/>
      </w:pPr>
    </w:lvl>
    <w:lvl w:ilvl="8" w:tplc="0410001B" w:tentative="1">
      <w:start w:val="1"/>
      <w:numFmt w:val="lowerRoman"/>
      <w:lvlText w:val="%9."/>
      <w:lvlJc w:val="right"/>
      <w:pPr>
        <w:tabs>
          <w:tab w:val="num" w:pos="6480"/>
        </w:tabs>
        <w:ind w:left="6480" w:hanging="180"/>
      </w:pPr>
    </w:lvl>
  </w:abstractNum>
  <w:abstractNum w:abstractNumId="6">
    <w:nsid w:val="27CD0B5A"/>
    <w:multiLevelType w:val="multilevel"/>
    <w:tmpl w:val="858A9654"/>
    <w:lvl w:ilvl="0">
      <w:start w:val="1"/>
      <w:numFmt w:val="decimal"/>
      <w:lvlText w:val="%1."/>
      <w:lvlJc w:val="left"/>
      <w:pPr>
        <w:ind w:left="360" w:hanging="360"/>
      </w:pPr>
    </w:lvl>
    <w:lvl w:ilvl="1">
      <w:start w:val="1"/>
      <w:numFmt w:val="decimal"/>
      <w:isLgl/>
      <w:lvlText w:val="%1.%2."/>
      <w:lvlJc w:val="left"/>
      <w:pPr>
        <w:ind w:left="900" w:hanging="540"/>
      </w:pPr>
      <w:rPr>
        <w:rFonts w:hint="default"/>
      </w:rPr>
    </w:lvl>
    <w:lvl w:ilvl="2">
      <w:start w:val="7"/>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7">
    <w:nsid w:val="28FA4AE4"/>
    <w:multiLevelType w:val="hybridMultilevel"/>
    <w:tmpl w:val="A972120A"/>
    <w:lvl w:ilvl="0" w:tplc="04100011">
      <w:start w:val="1"/>
      <w:numFmt w:val="decimal"/>
      <w:lvlText w:val="%1)"/>
      <w:lvlJc w:val="left"/>
      <w:pPr>
        <w:ind w:left="99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8">
    <w:nsid w:val="31246129"/>
    <w:multiLevelType w:val="hybridMultilevel"/>
    <w:tmpl w:val="3FAAA720"/>
    <w:lvl w:ilvl="0" w:tplc="04100001">
      <w:start w:val="1"/>
      <w:numFmt w:val="bullet"/>
      <w:lvlText w:val=""/>
      <w:lvlJc w:val="left"/>
      <w:pPr>
        <w:tabs>
          <w:tab w:val="num" w:pos="720"/>
        </w:tabs>
        <w:ind w:left="720" w:hanging="360"/>
      </w:pPr>
      <w:rPr>
        <w:rFonts w:ascii="Symbol" w:hAnsi="Symbol" w:hint="default"/>
      </w:rPr>
    </w:lvl>
    <w:lvl w:ilvl="1" w:tplc="04100003" w:tentative="1">
      <w:start w:val="1"/>
      <w:numFmt w:val="bullet"/>
      <w:lvlText w:val="o"/>
      <w:lvlJc w:val="left"/>
      <w:pPr>
        <w:tabs>
          <w:tab w:val="num" w:pos="1440"/>
        </w:tabs>
        <w:ind w:left="1440" w:hanging="360"/>
      </w:pPr>
      <w:rPr>
        <w:rFonts w:ascii="Courier New" w:hAnsi="Courier New" w:cs="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cs="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cs="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9">
    <w:nsid w:val="34F31962"/>
    <w:multiLevelType w:val="hybridMultilevel"/>
    <w:tmpl w:val="9BFA50DC"/>
    <w:lvl w:ilvl="0" w:tplc="04100011">
      <w:start w:val="1"/>
      <w:numFmt w:val="decimal"/>
      <w:lvlText w:val="%1)"/>
      <w:lvlJc w:val="left"/>
      <w:pPr>
        <w:tabs>
          <w:tab w:val="num" w:pos="720"/>
        </w:tabs>
        <w:ind w:left="720" w:hanging="360"/>
      </w:pPr>
      <w:rPr>
        <w:rFonts w:hint="default"/>
      </w:rPr>
    </w:lvl>
    <w:lvl w:ilvl="1" w:tplc="04100019" w:tentative="1">
      <w:start w:val="1"/>
      <w:numFmt w:val="lowerLetter"/>
      <w:lvlText w:val="%2."/>
      <w:lvlJc w:val="left"/>
      <w:pPr>
        <w:tabs>
          <w:tab w:val="num" w:pos="1440"/>
        </w:tabs>
        <w:ind w:left="1440" w:hanging="360"/>
      </w:pPr>
    </w:lvl>
    <w:lvl w:ilvl="2" w:tplc="0410001B" w:tentative="1">
      <w:start w:val="1"/>
      <w:numFmt w:val="lowerRoman"/>
      <w:lvlText w:val="%3."/>
      <w:lvlJc w:val="right"/>
      <w:pPr>
        <w:tabs>
          <w:tab w:val="num" w:pos="2160"/>
        </w:tabs>
        <w:ind w:left="2160" w:hanging="180"/>
      </w:pPr>
    </w:lvl>
    <w:lvl w:ilvl="3" w:tplc="0410000F" w:tentative="1">
      <w:start w:val="1"/>
      <w:numFmt w:val="decimal"/>
      <w:lvlText w:val="%4."/>
      <w:lvlJc w:val="left"/>
      <w:pPr>
        <w:tabs>
          <w:tab w:val="num" w:pos="2880"/>
        </w:tabs>
        <w:ind w:left="2880" w:hanging="360"/>
      </w:pPr>
    </w:lvl>
    <w:lvl w:ilvl="4" w:tplc="04100019" w:tentative="1">
      <w:start w:val="1"/>
      <w:numFmt w:val="lowerLetter"/>
      <w:lvlText w:val="%5."/>
      <w:lvlJc w:val="left"/>
      <w:pPr>
        <w:tabs>
          <w:tab w:val="num" w:pos="3600"/>
        </w:tabs>
        <w:ind w:left="3600" w:hanging="360"/>
      </w:pPr>
    </w:lvl>
    <w:lvl w:ilvl="5" w:tplc="0410001B" w:tentative="1">
      <w:start w:val="1"/>
      <w:numFmt w:val="lowerRoman"/>
      <w:lvlText w:val="%6."/>
      <w:lvlJc w:val="right"/>
      <w:pPr>
        <w:tabs>
          <w:tab w:val="num" w:pos="4320"/>
        </w:tabs>
        <w:ind w:left="4320" w:hanging="180"/>
      </w:pPr>
    </w:lvl>
    <w:lvl w:ilvl="6" w:tplc="0410000F" w:tentative="1">
      <w:start w:val="1"/>
      <w:numFmt w:val="decimal"/>
      <w:lvlText w:val="%7."/>
      <w:lvlJc w:val="left"/>
      <w:pPr>
        <w:tabs>
          <w:tab w:val="num" w:pos="5040"/>
        </w:tabs>
        <w:ind w:left="5040" w:hanging="360"/>
      </w:pPr>
    </w:lvl>
    <w:lvl w:ilvl="7" w:tplc="04100019" w:tentative="1">
      <w:start w:val="1"/>
      <w:numFmt w:val="lowerLetter"/>
      <w:lvlText w:val="%8."/>
      <w:lvlJc w:val="left"/>
      <w:pPr>
        <w:tabs>
          <w:tab w:val="num" w:pos="5760"/>
        </w:tabs>
        <w:ind w:left="5760" w:hanging="360"/>
      </w:pPr>
    </w:lvl>
    <w:lvl w:ilvl="8" w:tplc="0410001B" w:tentative="1">
      <w:start w:val="1"/>
      <w:numFmt w:val="lowerRoman"/>
      <w:lvlText w:val="%9."/>
      <w:lvlJc w:val="right"/>
      <w:pPr>
        <w:tabs>
          <w:tab w:val="num" w:pos="6480"/>
        </w:tabs>
        <w:ind w:left="6480" w:hanging="180"/>
      </w:pPr>
    </w:lvl>
  </w:abstractNum>
  <w:abstractNum w:abstractNumId="10">
    <w:nsid w:val="3D5E760B"/>
    <w:multiLevelType w:val="hybridMultilevel"/>
    <w:tmpl w:val="C64CCD14"/>
    <w:lvl w:ilvl="0" w:tplc="04100001">
      <w:start w:val="1"/>
      <w:numFmt w:val="bullet"/>
      <w:lvlText w:val=""/>
      <w:lvlJc w:val="left"/>
      <w:pPr>
        <w:tabs>
          <w:tab w:val="num" w:pos="1080"/>
        </w:tabs>
        <w:ind w:left="1080" w:hanging="360"/>
      </w:pPr>
      <w:rPr>
        <w:rFonts w:ascii="Symbol" w:hAnsi="Symbol" w:hint="default"/>
      </w:rPr>
    </w:lvl>
    <w:lvl w:ilvl="1" w:tplc="04100003" w:tentative="1">
      <w:start w:val="1"/>
      <w:numFmt w:val="bullet"/>
      <w:lvlText w:val="o"/>
      <w:lvlJc w:val="left"/>
      <w:pPr>
        <w:tabs>
          <w:tab w:val="num" w:pos="1800"/>
        </w:tabs>
        <w:ind w:left="1800" w:hanging="360"/>
      </w:pPr>
      <w:rPr>
        <w:rFonts w:ascii="Courier New" w:hAnsi="Courier New" w:cs="Courier New" w:hint="default"/>
      </w:rPr>
    </w:lvl>
    <w:lvl w:ilvl="2" w:tplc="04100005" w:tentative="1">
      <w:start w:val="1"/>
      <w:numFmt w:val="bullet"/>
      <w:lvlText w:val=""/>
      <w:lvlJc w:val="left"/>
      <w:pPr>
        <w:tabs>
          <w:tab w:val="num" w:pos="2520"/>
        </w:tabs>
        <w:ind w:left="2520" w:hanging="360"/>
      </w:pPr>
      <w:rPr>
        <w:rFonts w:ascii="Wingdings" w:hAnsi="Wingdings" w:hint="default"/>
      </w:rPr>
    </w:lvl>
    <w:lvl w:ilvl="3" w:tplc="04100001" w:tentative="1">
      <w:start w:val="1"/>
      <w:numFmt w:val="bullet"/>
      <w:lvlText w:val=""/>
      <w:lvlJc w:val="left"/>
      <w:pPr>
        <w:tabs>
          <w:tab w:val="num" w:pos="3240"/>
        </w:tabs>
        <w:ind w:left="3240" w:hanging="360"/>
      </w:pPr>
      <w:rPr>
        <w:rFonts w:ascii="Symbol" w:hAnsi="Symbol" w:hint="default"/>
      </w:rPr>
    </w:lvl>
    <w:lvl w:ilvl="4" w:tplc="04100003" w:tentative="1">
      <w:start w:val="1"/>
      <w:numFmt w:val="bullet"/>
      <w:lvlText w:val="o"/>
      <w:lvlJc w:val="left"/>
      <w:pPr>
        <w:tabs>
          <w:tab w:val="num" w:pos="3960"/>
        </w:tabs>
        <w:ind w:left="3960" w:hanging="360"/>
      </w:pPr>
      <w:rPr>
        <w:rFonts w:ascii="Courier New" w:hAnsi="Courier New" w:cs="Courier New" w:hint="default"/>
      </w:rPr>
    </w:lvl>
    <w:lvl w:ilvl="5" w:tplc="04100005" w:tentative="1">
      <w:start w:val="1"/>
      <w:numFmt w:val="bullet"/>
      <w:lvlText w:val=""/>
      <w:lvlJc w:val="left"/>
      <w:pPr>
        <w:tabs>
          <w:tab w:val="num" w:pos="4680"/>
        </w:tabs>
        <w:ind w:left="4680" w:hanging="360"/>
      </w:pPr>
      <w:rPr>
        <w:rFonts w:ascii="Wingdings" w:hAnsi="Wingdings" w:hint="default"/>
      </w:rPr>
    </w:lvl>
    <w:lvl w:ilvl="6" w:tplc="04100001" w:tentative="1">
      <w:start w:val="1"/>
      <w:numFmt w:val="bullet"/>
      <w:lvlText w:val=""/>
      <w:lvlJc w:val="left"/>
      <w:pPr>
        <w:tabs>
          <w:tab w:val="num" w:pos="5400"/>
        </w:tabs>
        <w:ind w:left="5400" w:hanging="360"/>
      </w:pPr>
      <w:rPr>
        <w:rFonts w:ascii="Symbol" w:hAnsi="Symbol" w:hint="default"/>
      </w:rPr>
    </w:lvl>
    <w:lvl w:ilvl="7" w:tplc="04100003" w:tentative="1">
      <w:start w:val="1"/>
      <w:numFmt w:val="bullet"/>
      <w:lvlText w:val="o"/>
      <w:lvlJc w:val="left"/>
      <w:pPr>
        <w:tabs>
          <w:tab w:val="num" w:pos="6120"/>
        </w:tabs>
        <w:ind w:left="6120" w:hanging="360"/>
      </w:pPr>
      <w:rPr>
        <w:rFonts w:ascii="Courier New" w:hAnsi="Courier New" w:cs="Courier New" w:hint="default"/>
      </w:rPr>
    </w:lvl>
    <w:lvl w:ilvl="8" w:tplc="04100005" w:tentative="1">
      <w:start w:val="1"/>
      <w:numFmt w:val="bullet"/>
      <w:lvlText w:val=""/>
      <w:lvlJc w:val="left"/>
      <w:pPr>
        <w:tabs>
          <w:tab w:val="num" w:pos="6840"/>
        </w:tabs>
        <w:ind w:left="6840" w:hanging="360"/>
      </w:pPr>
      <w:rPr>
        <w:rFonts w:ascii="Wingdings" w:hAnsi="Wingdings" w:hint="default"/>
      </w:rPr>
    </w:lvl>
  </w:abstractNum>
  <w:abstractNum w:abstractNumId="11">
    <w:nsid w:val="3DF93086"/>
    <w:multiLevelType w:val="hybridMultilevel"/>
    <w:tmpl w:val="A4C215C8"/>
    <w:lvl w:ilvl="0" w:tplc="04100001">
      <w:start w:val="1"/>
      <w:numFmt w:val="bullet"/>
      <w:lvlText w:val=""/>
      <w:lvlJc w:val="left"/>
      <w:pPr>
        <w:tabs>
          <w:tab w:val="num" w:pos="1080"/>
        </w:tabs>
        <w:ind w:left="1080" w:hanging="360"/>
      </w:pPr>
      <w:rPr>
        <w:rFonts w:ascii="Symbol" w:hAnsi="Symbol" w:hint="default"/>
      </w:rPr>
    </w:lvl>
    <w:lvl w:ilvl="1" w:tplc="04100003" w:tentative="1">
      <w:start w:val="1"/>
      <w:numFmt w:val="bullet"/>
      <w:lvlText w:val="o"/>
      <w:lvlJc w:val="left"/>
      <w:pPr>
        <w:tabs>
          <w:tab w:val="num" w:pos="1800"/>
        </w:tabs>
        <w:ind w:left="1800" w:hanging="360"/>
      </w:pPr>
      <w:rPr>
        <w:rFonts w:ascii="Courier New" w:hAnsi="Courier New" w:cs="Courier New" w:hint="default"/>
      </w:rPr>
    </w:lvl>
    <w:lvl w:ilvl="2" w:tplc="04100005" w:tentative="1">
      <w:start w:val="1"/>
      <w:numFmt w:val="bullet"/>
      <w:lvlText w:val=""/>
      <w:lvlJc w:val="left"/>
      <w:pPr>
        <w:tabs>
          <w:tab w:val="num" w:pos="2520"/>
        </w:tabs>
        <w:ind w:left="2520" w:hanging="360"/>
      </w:pPr>
      <w:rPr>
        <w:rFonts w:ascii="Wingdings" w:hAnsi="Wingdings" w:hint="default"/>
      </w:rPr>
    </w:lvl>
    <w:lvl w:ilvl="3" w:tplc="04100001" w:tentative="1">
      <w:start w:val="1"/>
      <w:numFmt w:val="bullet"/>
      <w:lvlText w:val=""/>
      <w:lvlJc w:val="left"/>
      <w:pPr>
        <w:tabs>
          <w:tab w:val="num" w:pos="3240"/>
        </w:tabs>
        <w:ind w:left="3240" w:hanging="360"/>
      </w:pPr>
      <w:rPr>
        <w:rFonts w:ascii="Symbol" w:hAnsi="Symbol" w:hint="default"/>
      </w:rPr>
    </w:lvl>
    <w:lvl w:ilvl="4" w:tplc="04100003" w:tentative="1">
      <w:start w:val="1"/>
      <w:numFmt w:val="bullet"/>
      <w:lvlText w:val="o"/>
      <w:lvlJc w:val="left"/>
      <w:pPr>
        <w:tabs>
          <w:tab w:val="num" w:pos="3960"/>
        </w:tabs>
        <w:ind w:left="3960" w:hanging="360"/>
      </w:pPr>
      <w:rPr>
        <w:rFonts w:ascii="Courier New" w:hAnsi="Courier New" w:cs="Courier New" w:hint="default"/>
      </w:rPr>
    </w:lvl>
    <w:lvl w:ilvl="5" w:tplc="04100005" w:tentative="1">
      <w:start w:val="1"/>
      <w:numFmt w:val="bullet"/>
      <w:lvlText w:val=""/>
      <w:lvlJc w:val="left"/>
      <w:pPr>
        <w:tabs>
          <w:tab w:val="num" w:pos="4680"/>
        </w:tabs>
        <w:ind w:left="4680" w:hanging="360"/>
      </w:pPr>
      <w:rPr>
        <w:rFonts w:ascii="Wingdings" w:hAnsi="Wingdings" w:hint="default"/>
      </w:rPr>
    </w:lvl>
    <w:lvl w:ilvl="6" w:tplc="04100001" w:tentative="1">
      <w:start w:val="1"/>
      <w:numFmt w:val="bullet"/>
      <w:lvlText w:val=""/>
      <w:lvlJc w:val="left"/>
      <w:pPr>
        <w:tabs>
          <w:tab w:val="num" w:pos="5400"/>
        </w:tabs>
        <w:ind w:left="5400" w:hanging="360"/>
      </w:pPr>
      <w:rPr>
        <w:rFonts w:ascii="Symbol" w:hAnsi="Symbol" w:hint="default"/>
      </w:rPr>
    </w:lvl>
    <w:lvl w:ilvl="7" w:tplc="04100003" w:tentative="1">
      <w:start w:val="1"/>
      <w:numFmt w:val="bullet"/>
      <w:lvlText w:val="o"/>
      <w:lvlJc w:val="left"/>
      <w:pPr>
        <w:tabs>
          <w:tab w:val="num" w:pos="6120"/>
        </w:tabs>
        <w:ind w:left="6120" w:hanging="360"/>
      </w:pPr>
      <w:rPr>
        <w:rFonts w:ascii="Courier New" w:hAnsi="Courier New" w:cs="Courier New" w:hint="default"/>
      </w:rPr>
    </w:lvl>
    <w:lvl w:ilvl="8" w:tplc="04100005" w:tentative="1">
      <w:start w:val="1"/>
      <w:numFmt w:val="bullet"/>
      <w:lvlText w:val=""/>
      <w:lvlJc w:val="left"/>
      <w:pPr>
        <w:tabs>
          <w:tab w:val="num" w:pos="6840"/>
        </w:tabs>
        <w:ind w:left="6840" w:hanging="360"/>
      </w:pPr>
      <w:rPr>
        <w:rFonts w:ascii="Wingdings" w:hAnsi="Wingdings" w:hint="default"/>
      </w:rPr>
    </w:lvl>
  </w:abstractNum>
  <w:abstractNum w:abstractNumId="12">
    <w:nsid w:val="48B20B17"/>
    <w:multiLevelType w:val="hybridMultilevel"/>
    <w:tmpl w:val="650E564C"/>
    <w:lvl w:ilvl="0" w:tplc="04100001">
      <w:start w:val="1"/>
      <w:numFmt w:val="bullet"/>
      <w:lvlText w:val=""/>
      <w:lvlJc w:val="left"/>
      <w:pPr>
        <w:tabs>
          <w:tab w:val="num" w:pos="720"/>
        </w:tabs>
        <w:ind w:left="720" w:hanging="360"/>
      </w:pPr>
      <w:rPr>
        <w:rFonts w:ascii="Symbol" w:hAnsi="Symbol" w:hint="default"/>
      </w:rPr>
    </w:lvl>
    <w:lvl w:ilvl="1" w:tplc="04100003" w:tentative="1">
      <w:start w:val="1"/>
      <w:numFmt w:val="bullet"/>
      <w:lvlText w:val="o"/>
      <w:lvlJc w:val="left"/>
      <w:pPr>
        <w:tabs>
          <w:tab w:val="num" w:pos="1440"/>
        </w:tabs>
        <w:ind w:left="1440" w:hanging="360"/>
      </w:pPr>
      <w:rPr>
        <w:rFonts w:ascii="Courier New" w:hAnsi="Courier New" w:cs="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cs="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cs="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13">
    <w:nsid w:val="4C982A79"/>
    <w:multiLevelType w:val="hybridMultilevel"/>
    <w:tmpl w:val="D6922226"/>
    <w:lvl w:ilvl="0" w:tplc="0410000F">
      <w:start w:val="1"/>
      <w:numFmt w:val="decimal"/>
      <w:lvlText w:val="%1."/>
      <w:lvlJc w:val="left"/>
      <w:pPr>
        <w:tabs>
          <w:tab w:val="num" w:pos="786"/>
        </w:tabs>
        <w:ind w:left="786" w:hanging="360"/>
      </w:pPr>
      <w:rPr>
        <w:rFonts w:hint="default"/>
      </w:rPr>
    </w:lvl>
    <w:lvl w:ilvl="1" w:tplc="04100003">
      <w:start w:val="1"/>
      <w:numFmt w:val="decimal"/>
      <w:lvlText w:val="%2."/>
      <w:lvlJc w:val="left"/>
      <w:pPr>
        <w:tabs>
          <w:tab w:val="num" w:pos="1506"/>
        </w:tabs>
        <w:ind w:left="1506" w:hanging="360"/>
      </w:pPr>
    </w:lvl>
    <w:lvl w:ilvl="2" w:tplc="04100005">
      <w:start w:val="1"/>
      <w:numFmt w:val="decimal"/>
      <w:lvlText w:val="%3."/>
      <w:lvlJc w:val="left"/>
      <w:pPr>
        <w:tabs>
          <w:tab w:val="num" w:pos="2226"/>
        </w:tabs>
        <w:ind w:left="2226" w:hanging="360"/>
      </w:pPr>
    </w:lvl>
    <w:lvl w:ilvl="3" w:tplc="04100001">
      <w:start w:val="1"/>
      <w:numFmt w:val="decimal"/>
      <w:lvlText w:val="%4."/>
      <w:lvlJc w:val="left"/>
      <w:pPr>
        <w:tabs>
          <w:tab w:val="num" w:pos="2946"/>
        </w:tabs>
        <w:ind w:left="2946" w:hanging="360"/>
      </w:pPr>
    </w:lvl>
    <w:lvl w:ilvl="4" w:tplc="04100003">
      <w:start w:val="1"/>
      <w:numFmt w:val="decimal"/>
      <w:lvlText w:val="%5."/>
      <w:lvlJc w:val="left"/>
      <w:pPr>
        <w:tabs>
          <w:tab w:val="num" w:pos="3666"/>
        </w:tabs>
        <w:ind w:left="3666" w:hanging="360"/>
      </w:pPr>
    </w:lvl>
    <w:lvl w:ilvl="5" w:tplc="04100005">
      <w:start w:val="1"/>
      <w:numFmt w:val="decimal"/>
      <w:lvlText w:val="%6."/>
      <w:lvlJc w:val="left"/>
      <w:pPr>
        <w:tabs>
          <w:tab w:val="num" w:pos="4386"/>
        </w:tabs>
        <w:ind w:left="4386" w:hanging="360"/>
      </w:pPr>
    </w:lvl>
    <w:lvl w:ilvl="6" w:tplc="04100001">
      <w:start w:val="1"/>
      <w:numFmt w:val="decimal"/>
      <w:lvlText w:val="%7."/>
      <w:lvlJc w:val="left"/>
      <w:pPr>
        <w:tabs>
          <w:tab w:val="num" w:pos="5106"/>
        </w:tabs>
        <w:ind w:left="5106" w:hanging="360"/>
      </w:pPr>
    </w:lvl>
    <w:lvl w:ilvl="7" w:tplc="04100003">
      <w:start w:val="1"/>
      <w:numFmt w:val="decimal"/>
      <w:lvlText w:val="%8."/>
      <w:lvlJc w:val="left"/>
      <w:pPr>
        <w:tabs>
          <w:tab w:val="num" w:pos="5826"/>
        </w:tabs>
        <w:ind w:left="5826" w:hanging="360"/>
      </w:pPr>
    </w:lvl>
    <w:lvl w:ilvl="8" w:tplc="04100005">
      <w:start w:val="1"/>
      <w:numFmt w:val="decimal"/>
      <w:lvlText w:val="%9."/>
      <w:lvlJc w:val="left"/>
      <w:pPr>
        <w:tabs>
          <w:tab w:val="num" w:pos="6546"/>
        </w:tabs>
        <w:ind w:left="6546" w:hanging="360"/>
      </w:pPr>
    </w:lvl>
  </w:abstractNum>
  <w:abstractNum w:abstractNumId="14">
    <w:nsid w:val="5D817037"/>
    <w:multiLevelType w:val="hybridMultilevel"/>
    <w:tmpl w:val="A972120A"/>
    <w:lvl w:ilvl="0" w:tplc="04100011">
      <w:start w:val="1"/>
      <w:numFmt w:val="decimal"/>
      <w:lvlText w:val="%1)"/>
      <w:lvlJc w:val="left"/>
      <w:pPr>
        <w:ind w:left="99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5">
    <w:nsid w:val="60835DDB"/>
    <w:multiLevelType w:val="hybridMultilevel"/>
    <w:tmpl w:val="DE46CF1E"/>
    <w:lvl w:ilvl="0" w:tplc="04100001">
      <w:start w:val="1"/>
      <w:numFmt w:val="bullet"/>
      <w:lvlText w:val=""/>
      <w:lvlJc w:val="left"/>
      <w:pPr>
        <w:tabs>
          <w:tab w:val="num" w:pos="720"/>
        </w:tabs>
        <w:ind w:left="720" w:hanging="360"/>
      </w:pPr>
      <w:rPr>
        <w:rFonts w:ascii="Symbol" w:hAnsi="Symbol" w:hint="default"/>
      </w:rPr>
    </w:lvl>
    <w:lvl w:ilvl="1" w:tplc="04100003" w:tentative="1">
      <w:start w:val="1"/>
      <w:numFmt w:val="bullet"/>
      <w:lvlText w:val="o"/>
      <w:lvlJc w:val="left"/>
      <w:pPr>
        <w:tabs>
          <w:tab w:val="num" w:pos="1440"/>
        </w:tabs>
        <w:ind w:left="1440" w:hanging="360"/>
      </w:pPr>
      <w:rPr>
        <w:rFonts w:ascii="Courier New" w:hAnsi="Courier New" w:cs="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cs="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cs="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16">
    <w:nsid w:val="62FB1047"/>
    <w:multiLevelType w:val="hybridMultilevel"/>
    <w:tmpl w:val="40A2F40A"/>
    <w:lvl w:ilvl="0" w:tplc="0410000F">
      <w:start w:val="1"/>
      <w:numFmt w:val="decimal"/>
      <w:lvlText w:val="%1."/>
      <w:lvlJc w:val="left"/>
      <w:pPr>
        <w:ind w:left="360" w:hanging="360"/>
      </w:pPr>
    </w:lvl>
    <w:lvl w:ilvl="1" w:tplc="04100019" w:tentative="1">
      <w:start w:val="1"/>
      <w:numFmt w:val="lowerLetter"/>
      <w:lvlText w:val="%2."/>
      <w:lvlJc w:val="left"/>
      <w:pPr>
        <w:ind w:left="1080" w:hanging="360"/>
      </w:pPr>
    </w:lvl>
    <w:lvl w:ilvl="2" w:tplc="0410001B" w:tentative="1">
      <w:start w:val="1"/>
      <w:numFmt w:val="lowerRoman"/>
      <w:lvlText w:val="%3."/>
      <w:lvlJc w:val="right"/>
      <w:pPr>
        <w:ind w:left="1800" w:hanging="180"/>
      </w:pPr>
    </w:lvl>
    <w:lvl w:ilvl="3" w:tplc="0410000F" w:tentative="1">
      <w:start w:val="1"/>
      <w:numFmt w:val="decimal"/>
      <w:lvlText w:val="%4."/>
      <w:lvlJc w:val="left"/>
      <w:pPr>
        <w:ind w:left="2520" w:hanging="360"/>
      </w:pPr>
    </w:lvl>
    <w:lvl w:ilvl="4" w:tplc="04100019" w:tentative="1">
      <w:start w:val="1"/>
      <w:numFmt w:val="lowerLetter"/>
      <w:lvlText w:val="%5."/>
      <w:lvlJc w:val="left"/>
      <w:pPr>
        <w:ind w:left="3240" w:hanging="360"/>
      </w:pPr>
    </w:lvl>
    <w:lvl w:ilvl="5" w:tplc="0410001B" w:tentative="1">
      <w:start w:val="1"/>
      <w:numFmt w:val="lowerRoman"/>
      <w:lvlText w:val="%6."/>
      <w:lvlJc w:val="right"/>
      <w:pPr>
        <w:ind w:left="3960" w:hanging="180"/>
      </w:pPr>
    </w:lvl>
    <w:lvl w:ilvl="6" w:tplc="0410000F" w:tentative="1">
      <w:start w:val="1"/>
      <w:numFmt w:val="decimal"/>
      <w:lvlText w:val="%7."/>
      <w:lvlJc w:val="left"/>
      <w:pPr>
        <w:ind w:left="4680" w:hanging="360"/>
      </w:pPr>
    </w:lvl>
    <w:lvl w:ilvl="7" w:tplc="04100019" w:tentative="1">
      <w:start w:val="1"/>
      <w:numFmt w:val="lowerLetter"/>
      <w:lvlText w:val="%8."/>
      <w:lvlJc w:val="left"/>
      <w:pPr>
        <w:ind w:left="5400" w:hanging="360"/>
      </w:pPr>
    </w:lvl>
    <w:lvl w:ilvl="8" w:tplc="0410001B" w:tentative="1">
      <w:start w:val="1"/>
      <w:numFmt w:val="lowerRoman"/>
      <w:lvlText w:val="%9."/>
      <w:lvlJc w:val="right"/>
      <w:pPr>
        <w:ind w:left="6120" w:hanging="180"/>
      </w:pPr>
    </w:lvl>
  </w:abstractNum>
  <w:abstractNum w:abstractNumId="17">
    <w:nsid w:val="6589023C"/>
    <w:multiLevelType w:val="hybridMultilevel"/>
    <w:tmpl w:val="B65C5DB4"/>
    <w:lvl w:ilvl="0" w:tplc="04100001">
      <w:start w:val="1"/>
      <w:numFmt w:val="bullet"/>
      <w:lvlText w:val=""/>
      <w:lvlJc w:val="left"/>
      <w:pPr>
        <w:tabs>
          <w:tab w:val="num" w:pos="720"/>
        </w:tabs>
        <w:ind w:left="720" w:hanging="360"/>
      </w:pPr>
      <w:rPr>
        <w:rFonts w:ascii="Symbol" w:hAnsi="Symbol" w:hint="default"/>
      </w:rPr>
    </w:lvl>
    <w:lvl w:ilvl="1" w:tplc="04100003" w:tentative="1">
      <w:start w:val="1"/>
      <w:numFmt w:val="bullet"/>
      <w:lvlText w:val="o"/>
      <w:lvlJc w:val="left"/>
      <w:pPr>
        <w:tabs>
          <w:tab w:val="num" w:pos="1440"/>
        </w:tabs>
        <w:ind w:left="1440" w:hanging="360"/>
      </w:pPr>
      <w:rPr>
        <w:rFonts w:ascii="Courier New" w:hAnsi="Courier New" w:cs="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cs="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cs="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18">
    <w:nsid w:val="65B22F5D"/>
    <w:multiLevelType w:val="hybridMultilevel"/>
    <w:tmpl w:val="75A0D852"/>
    <w:lvl w:ilvl="0" w:tplc="04100001">
      <w:start w:val="1"/>
      <w:numFmt w:val="bullet"/>
      <w:lvlText w:val=""/>
      <w:lvlJc w:val="left"/>
      <w:pPr>
        <w:tabs>
          <w:tab w:val="num" w:pos="720"/>
        </w:tabs>
        <w:ind w:left="720" w:hanging="360"/>
      </w:pPr>
      <w:rPr>
        <w:rFonts w:ascii="Symbol" w:hAnsi="Symbol" w:hint="default"/>
      </w:rPr>
    </w:lvl>
    <w:lvl w:ilvl="1" w:tplc="04100003" w:tentative="1">
      <w:start w:val="1"/>
      <w:numFmt w:val="bullet"/>
      <w:lvlText w:val="o"/>
      <w:lvlJc w:val="left"/>
      <w:pPr>
        <w:tabs>
          <w:tab w:val="num" w:pos="1440"/>
        </w:tabs>
        <w:ind w:left="1440" w:hanging="360"/>
      </w:pPr>
      <w:rPr>
        <w:rFonts w:ascii="Courier New" w:hAnsi="Courier New" w:cs="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cs="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cs="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19">
    <w:nsid w:val="6CD73991"/>
    <w:multiLevelType w:val="hybridMultilevel"/>
    <w:tmpl w:val="4A8C75BC"/>
    <w:lvl w:ilvl="0" w:tplc="04100001">
      <w:start w:val="1"/>
      <w:numFmt w:val="bullet"/>
      <w:lvlText w:val=""/>
      <w:lvlJc w:val="left"/>
      <w:pPr>
        <w:tabs>
          <w:tab w:val="num" w:pos="720"/>
        </w:tabs>
        <w:ind w:left="720" w:hanging="360"/>
      </w:pPr>
      <w:rPr>
        <w:rFonts w:ascii="Symbol" w:hAnsi="Symbol" w:hint="default"/>
      </w:rPr>
    </w:lvl>
    <w:lvl w:ilvl="1" w:tplc="04100003" w:tentative="1">
      <w:start w:val="1"/>
      <w:numFmt w:val="bullet"/>
      <w:lvlText w:val="o"/>
      <w:lvlJc w:val="left"/>
      <w:pPr>
        <w:tabs>
          <w:tab w:val="num" w:pos="1440"/>
        </w:tabs>
        <w:ind w:left="1440" w:hanging="360"/>
      </w:pPr>
      <w:rPr>
        <w:rFonts w:ascii="Courier New" w:hAnsi="Courier New" w:cs="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cs="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cs="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20">
    <w:nsid w:val="6CEF6ED5"/>
    <w:multiLevelType w:val="hybridMultilevel"/>
    <w:tmpl w:val="6C78B540"/>
    <w:lvl w:ilvl="0" w:tplc="B1B05938">
      <w:start w:val="2"/>
      <w:numFmt w:val="bullet"/>
      <w:lvlText w:val="–"/>
      <w:lvlJc w:val="left"/>
      <w:pPr>
        <w:tabs>
          <w:tab w:val="num" w:pos="717"/>
        </w:tabs>
        <w:ind w:left="714" w:hanging="357"/>
      </w:pPr>
      <w:rPr>
        <w:rFonts w:ascii="Times New Roman" w:hAnsi="Times New Roman" w:cs="Times New Roman" w:hint="default"/>
        <w:b/>
        <w:i w:val="0"/>
      </w:rPr>
    </w:lvl>
    <w:lvl w:ilvl="1" w:tplc="04100003" w:tentative="1">
      <w:start w:val="1"/>
      <w:numFmt w:val="bullet"/>
      <w:lvlText w:val="o"/>
      <w:lvlJc w:val="left"/>
      <w:pPr>
        <w:tabs>
          <w:tab w:val="num" w:pos="1440"/>
        </w:tabs>
        <w:ind w:left="1440" w:hanging="360"/>
      </w:pPr>
      <w:rPr>
        <w:rFonts w:ascii="Courier New" w:hAnsi="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21">
    <w:nsid w:val="6F142B14"/>
    <w:multiLevelType w:val="hybridMultilevel"/>
    <w:tmpl w:val="A33CBC0C"/>
    <w:lvl w:ilvl="0" w:tplc="04100001">
      <w:start w:val="1"/>
      <w:numFmt w:val="bullet"/>
      <w:lvlText w:val=""/>
      <w:lvlJc w:val="left"/>
      <w:pPr>
        <w:tabs>
          <w:tab w:val="num" w:pos="720"/>
        </w:tabs>
        <w:ind w:left="720" w:hanging="360"/>
      </w:pPr>
      <w:rPr>
        <w:rFonts w:ascii="Symbol" w:hAnsi="Symbol" w:hint="default"/>
      </w:rPr>
    </w:lvl>
    <w:lvl w:ilvl="1" w:tplc="04100003" w:tentative="1">
      <w:start w:val="1"/>
      <w:numFmt w:val="bullet"/>
      <w:lvlText w:val="o"/>
      <w:lvlJc w:val="left"/>
      <w:pPr>
        <w:tabs>
          <w:tab w:val="num" w:pos="1440"/>
        </w:tabs>
        <w:ind w:left="1440" w:hanging="360"/>
      </w:pPr>
      <w:rPr>
        <w:rFonts w:ascii="Courier New" w:hAnsi="Courier New" w:cs="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cs="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cs="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22">
    <w:nsid w:val="74442319"/>
    <w:multiLevelType w:val="hybridMultilevel"/>
    <w:tmpl w:val="68863360"/>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3">
    <w:nsid w:val="74D84CAA"/>
    <w:multiLevelType w:val="hybridMultilevel"/>
    <w:tmpl w:val="FB0CC520"/>
    <w:lvl w:ilvl="0" w:tplc="597EB832">
      <w:start w:val="2"/>
      <w:numFmt w:val="decimal"/>
      <w:lvlText w:val="%1"/>
      <w:lvlJc w:val="left"/>
      <w:pPr>
        <w:tabs>
          <w:tab w:val="num" w:pos="720"/>
        </w:tabs>
        <w:ind w:left="720" w:hanging="360"/>
      </w:pPr>
      <w:rPr>
        <w:rFonts w:hint="default"/>
      </w:rPr>
    </w:lvl>
    <w:lvl w:ilvl="1" w:tplc="04100019" w:tentative="1">
      <w:start w:val="1"/>
      <w:numFmt w:val="lowerLetter"/>
      <w:lvlText w:val="%2."/>
      <w:lvlJc w:val="left"/>
      <w:pPr>
        <w:tabs>
          <w:tab w:val="num" w:pos="1440"/>
        </w:tabs>
        <w:ind w:left="1440" w:hanging="360"/>
      </w:pPr>
    </w:lvl>
    <w:lvl w:ilvl="2" w:tplc="0410001B" w:tentative="1">
      <w:start w:val="1"/>
      <w:numFmt w:val="lowerRoman"/>
      <w:lvlText w:val="%3."/>
      <w:lvlJc w:val="right"/>
      <w:pPr>
        <w:tabs>
          <w:tab w:val="num" w:pos="2160"/>
        </w:tabs>
        <w:ind w:left="2160" w:hanging="180"/>
      </w:pPr>
    </w:lvl>
    <w:lvl w:ilvl="3" w:tplc="0410000F" w:tentative="1">
      <w:start w:val="1"/>
      <w:numFmt w:val="decimal"/>
      <w:lvlText w:val="%4."/>
      <w:lvlJc w:val="left"/>
      <w:pPr>
        <w:tabs>
          <w:tab w:val="num" w:pos="2880"/>
        </w:tabs>
        <w:ind w:left="2880" w:hanging="360"/>
      </w:pPr>
    </w:lvl>
    <w:lvl w:ilvl="4" w:tplc="04100019" w:tentative="1">
      <w:start w:val="1"/>
      <w:numFmt w:val="lowerLetter"/>
      <w:lvlText w:val="%5."/>
      <w:lvlJc w:val="left"/>
      <w:pPr>
        <w:tabs>
          <w:tab w:val="num" w:pos="3600"/>
        </w:tabs>
        <w:ind w:left="3600" w:hanging="360"/>
      </w:pPr>
    </w:lvl>
    <w:lvl w:ilvl="5" w:tplc="0410001B" w:tentative="1">
      <w:start w:val="1"/>
      <w:numFmt w:val="lowerRoman"/>
      <w:lvlText w:val="%6."/>
      <w:lvlJc w:val="right"/>
      <w:pPr>
        <w:tabs>
          <w:tab w:val="num" w:pos="4320"/>
        </w:tabs>
        <w:ind w:left="4320" w:hanging="180"/>
      </w:pPr>
    </w:lvl>
    <w:lvl w:ilvl="6" w:tplc="0410000F" w:tentative="1">
      <w:start w:val="1"/>
      <w:numFmt w:val="decimal"/>
      <w:lvlText w:val="%7."/>
      <w:lvlJc w:val="left"/>
      <w:pPr>
        <w:tabs>
          <w:tab w:val="num" w:pos="5040"/>
        </w:tabs>
        <w:ind w:left="5040" w:hanging="360"/>
      </w:pPr>
    </w:lvl>
    <w:lvl w:ilvl="7" w:tplc="04100019" w:tentative="1">
      <w:start w:val="1"/>
      <w:numFmt w:val="lowerLetter"/>
      <w:lvlText w:val="%8."/>
      <w:lvlJc w:val="left"/>
      <w:pPr>
        <w:tabs>
          <w:tab w:val="num" w:pos="5760"/>
        </w:tabs>
        <w:ind w:left="5760" w:hanging="360"/>
      </w:pPr>
    </w:lvl>
    <w:lvl w:ilvl="8" w:tplc="0410001B" w:tentative="1">
      <w:start w:val="1"/>
      <w:numFmt w:val="lowerRoman"/>
      <w:lvlText w:val="%9."/>
      <w:lvlJc w:val="right"/>
      <w:pPr>
        <w:tabs>
          <w:tab w:val="num" w:pos="6480"/>
        </w:tabs>
        <w:ind w:left="6480" w:hanging="180"/>
      </w:pPr>
    </w:lvl>
  </w:abstractNum>
  <w:abstractNum w:abstractNumId="24">
    <w:nsid w:val="7FB05D0F"/>
    <w:multiLevelType w:val="hybridMultilevel"/>
    <w:tmpl w:val="8CE47624"/>
    <w:lvl w:ilvl="0" w:tplc="04100001">
      <w:start w:val="1"/>
      <w:numFmt w:val="bullet"/>
      <w:lvlText w:val=""/>
      <w:lvlJc w:val="left"/>
      <w:pPr>
        <w:tabs>
          <w:tab w:val="num" w:pos="780"/>
        </w:tabs>
        <w:ind w:left="780" w:hanging="360"/>
      </w:pPr>
      <w:rPr>
        <w:rFonts w:ascii="Symbol" w:hAnsi="Symbol" w:hint="default"/>
      </w:rPr>
    </w:lvl>
    <w:lvl w:ilvl="1" w:tplc="04100003" w:tentative="1">
      <w:start w:val="1"/>
      <w:numFmt w:val="bullet"/>
      <w:lvlText w:val="o"/>
      <w:lvlJc w:val="left"/>
      <w:pPr>
        <w:tabs>
          <w:tab w:val="num" w:pos="1500"/>
        </w:tabs>
        <w:ind w:left="1500" w:hanging="360"/>
      </w:pPr>
      <w:rPr>
        <w:rFonts w:ascii="Courier New" w:hAnsi="Courier New" w:cs="Courier New" w:hint="default"/>
      </w:rPr>
    </w:lvl>
    <w:lvl w:ilvl="2" w:tplc="04100005" w:tentative="1">
      <w:start w:val="1"/>
      <w:numFmt w:val="bullet"/>
      <w:lvlText w:val=""/>
      <w:lvlJc w:val="left"/>
      <w:pPr>
        <w:tabs>
          <w:tab w:val="num" w:pos="2220"/>
        </w:tabs>
        <w:ind w:left="2220" w:hanging="360"/>
      </w:pPr>
      <w:rPr>
        <w:rFonts w:ascii="Wingdings" w:hAnsi="Wingdings" w:hint="default"/>
      </w:rPr>
    </w:lvl>
    <w:lvl w:ilvl="3" w:tplc="04100001" w:tentative="1">
      <w:start w:val="1"/>
      <w:numFmt w:val="bullet"/>
      <w:lvlText w:val=""/>
      <w:lvlJc w:val="left"/>
      <w:pPr>
        <w:tabs>
          <w:tab w:val="num" w:pos="2940"/>
        </w:tabs>
        <w:ind w:left="2940" w:hanging="360"/>
      </w:pPr>
      <w:rPr>
        <w:rFonts w:ascii="Symbol" w:hAnsi="Symbol" w:hint="default"/>
      </w:rPr>
    </w:lvl>
    <w:lvl w:ilvl="4" w:tplc="04100003" w:tentative="1">
      <w:start w:val="1"/>
      <w:numFmt w:val="bullet"/>
      <w:lvlText w:val="o"/>
      <w:lvlJc w:val="left"/>
      <w:pPr>
        <w:tabs>
          <w:tab w:val="num" w:pos="3660"/>
        </w:tabs>
        <w:ind w:left="3660" w:hanging="360"/>
      </w:pPr>
      <w:rPr>
        <w:rFonts w:ascii="Courier New" w:hAnsi="Courier New" w:cs="Courier New" w:hint="default"/>
      </w:rPr>
    </w:lvl>
    <w:lvl w:ilvl="5" w:tplc="04100005" w:tentative="1">
      <w:start w:val="1"/>
      <w:numFmt w:val="bullet"/>
      <w:lvlText w:val=""/>
      <w:lvlJc w:val="left"/>
      <w:pPr>
        <w:tabs>
          <w:tab w:val="num" w:pos="4380"/>
        </w:tabs>
        <w:ind w:left="4380" w:hanging="360"/>
      </w:pPr>
      <w:rPr>
        <w:rFonts w:ascii="Wingdings" w:hAnsi="Wingdings" w:hint="default"/>
      </w:rPr>
    </w:lvl>
    <w:lvl w:ilvl="6" w:tplc="04100001" w:tentative="1">
      <w:start w:val="1"/>
      <w:numFmt w:val="bullet"/>
      <w:lvlText w:val=""/>
      <w:lvlJc w:val="left"/>
      <w:pPr>
        <w:tabs>
          <w:tab w:val="num" w:pos="5100"/>
        </w:tabs>
        <w:ind w:left="5100" w:hanging="360"/>
      </w:pPr>
      <w:rPr>
        <w:rFonts w:ascii="Symbol" w:hAnsi="Symbol" w:hint="default"/>
      </w:rPr>
    </w:lvl>
    <w:lvl w:ilvl="7" w:tplc="04100003" w:tentative="1">
      <w:start w:val="1"/>
      <w:numFmt w:val="bullet"/>
      <w:lvlText w:val="o"/>
      <w:lvlJc w:val="left"/>
      <w:pPr>
        <w:tabs>
          <w:tab w:val="num" w:pos="5820"/>
        </w:tabs>
        <w:ind w:left="5820" w:hanging="360"/>
      </w:pPr>
      <w:rPr>
        <w:rFonts w:ascii="Courier New" w:hAnsi="Courier New" w:cs="Courier New" w:hint="default"/>
      </w:rPr>
    </w:lvl>
    <w:lvl w:ilvl="8" w:tplc="04100005" w:tentative="1">
      <w:start w:val="1"/>
      <w:numFmt w:val="bullet"/>
      <w:lvlText w:val=""/>
      <w:lvlJc w:val="left"/>
      <w:pPr>
        <w:tabs>
          <w:tab w:val="num" w:pos="6540"/>
        </w:tabs>
        <w:ind w:left="6540" w:hanging="360"/>
      </w:pPr>
      <w:rPr>
        <w:rFonts w:ascii="Wingdings" w:hAnsi="Wingdings" w:hint="default"/>
      </w:rPr>
    </w:lvl>
  </w:abstractNum>
  <w:num w:numId="1">
    <w:abstractNumId w:val="16"/>
  </w:num>
  <w:num w:numId="2">
    <w:abstractNumId w:val="13"/>
  </w:num>
  <w:num w:numId="3">
    <w:abstractNumId w:val="7"/>
  </w:num>
  <w:num w:numId="4">
    <w:abstractNumId w:val="14"/>
  </w:num>
  <w:num w:numId="5">
    <w:abstractNumId w:val="3"/>
  </w:num>
  <w:num w:numId="6">
    <w:abstractNumId w:val="23"/>
  </w:num>
  <w:num w:numId="7">
    <w:abstractNumId w:val="20"/>
  </w:num>
  <w:num w:numId="8">
    <w:abstractNumId w:val="0"/>
  </w:num>
  <w:num w:numId="9">
    <w:abstractNumId w:val="6"/>
  </w:num>
  <w:num w:numId="10">
    <w:abstractNumId w:val="5"/>
  </w:num>
  <w:num w:numId="11">
    <w:abstractNumId w:val="4"/>
  </w:num>
  <w:num w:numId="12">
    <w:abstractNumId w:val="17"/>
  </w:num>
  <w:num w:numId="13">
    <w:abstractNumId w:val="19"/>
  </w:num>
  <w:num w:numId="14">
    <w:abstractNumId w:val="1"/>
  </w:num>
  <w:num w:numId="15">
    <w:abstractNumId w:val="9"/>
  </w:num>
  <w:num w:numId="16">
    <w:abstractNumId w:val="10"/>
  </w:num>
  <w:num w:numId="17">
    <w:abstractNumId w:val="24"/>
  </w:num>
  <w:num w:numId="18">
    <w:abstractNumId w:val="18"/>
  </w:num>
  <w:num w:numId="19">
    <w:abstractNumId w:val="12"/>
  </w:num>
  <w:num w:numId="20">
    <w:abstractNumId w:val="21"/>
  </w:num>
  <w:num w:numId="21">
    <w:abstractNumId w:val="2"/>
  </w:num>
  <w:num w:numId="22">
    <w:abstractNumId w:val="8"/>
  </w:num>
  <w:num w:numId="23">
    <w:abstractNumId w:val="15"/>
  </w:num>
  <w:num w:numId="24">
    <w:abstractNumId w:val="11"/>
  </w:num>
  <w:num w:numId="25">
    <w:abstractNumId w:val="2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283"/>
  <w:drawingGridHorizontalSpacing w:val="108"/>
  <w:drawingGridVerticalSpacing w:val="181"/>
  <w:displayHorizontalDrawingGridEvery w:val="2"/>
  <w:characterSpacingControl w:val="doNotCompress"/>
  <w:hdrShapeDefaults>
    <o:shapedefaults v:ext="edit" spidmax="64514" style="mso-width-relative:margin;mso-height-relative:margin" fillcolor="white" strokecolor="none [3212]">
      <v:fill color="white" opacity="0"/>
      <v:stroke color="none [3212]"/>
      <o:colormenu v:ext="edit" strokecolor="none"/>
    </o:shapedefaults>
  </w:hdrShapeDefaults>
  <w:footnotePr>
    <w:footnote w:id="0"/>
    <w:footnote w:id="1"/>
  </w:footnotePr>
  <w:endnotePr>
    <w:endnote w:id="0"/>
    <w:endnote w:id="1"/>
  </w:endnotePr>
  <w:compat/>
  <w:rsids>
    <w:rsidRoot w:val="00A90D49"/>
    <w:rsid w:val="00000651"/>
    <w:rsid w:val="0000319F"/>
    <w:rsid w:val="000033A8"/>
    <w:rsid w:val="00006729"/>
    <w:rsid w:val="00007232"/>
    <w:rsid w:val="0001379B"/>
    <w:rsid w:val="0001539F"/>
    <w:rsid w:val="00016932"/>
    <w:rsid w:val="00041240"/>
    <w:rsid w:val="00046BA0"/>
    <w:rsid w:val="000473C2"/>
    <w:rsid w:val="00057D38"/>
    <w:rsid w:val="00060EFA"/>
    <w:rsid w:val="0006441C"/>
    <w:rsid w:val="0007394C"/>
    <w:rsid w:val="00074EF7"/>
    <w:rsid w:val="000837FE"/>
    <w:rsid w:val="00096623"/>
    <w:rsid w:val="000A028F"/>
    <w:rsid w:val="000B2744"/>
    <w:rsid w:val="000B75D7"/>
    <w:rsid w:val="000C1D13"/>
    <w:rsid w:val="000C3060"/>
    <w:rsid w:val="000D0458"/>
    <w:rsid w:val="000D4189"/>
    <w:rsid w:val="000E04EE"/>
    <w:rsid w:val="000F05D3"/>
    <w:rsid w:val="000F47D2"/>
    <w:rsid w:val="00100939"/>
    <w:rsid w:val="0010499C"/>
    <w:rsid w:val="00106BB3"/>
    <w:rsid w:val="0010756B"/>
    <w:rsid w:val="001145C9"/>
    <w:rsid w:val="00115972"/>
    <w:rsid w:val="00117976"/>
    <w:rsid w:val="001308CC"/>
    <w:rsid w:val="00133DE4"/>
    <w:rsid w:val="00134A65"/>
    <w:rsid w:val="0013583F"/>
    <w:rsid w:val="00135E06"/>
    <w:rsid w:val="00142154"/>
    <w:rsid w:val="001433DD"/>
    <w:rsid w:val="00145CB8"/>
    <w:rsid w:val="0014732A"/>
    <w:rsid w:val="00160523"/>
    <w:rsid w:val="001643C5"/>
    <w:rsid w:val="0016645B"/>
    <w:rsid w:val="001670E9"/>
    <w:rsid w:val="00176976"/>
    <w:rsid w:val="00187819"/>
    <w:rsid w:val="0019592F"/>
    <w:rsid w:val="001961CE"/>
    <w:rsid w:val="001A448F"/>
    <w:rsid w:val="001C2B3A"/>
    <w:rsid w:val="001C4460"/>
    <w:rsid w:val="001D559E"/>
    <w:rsid w:val="001D6C44"/>
    <w:rsid w:val="001E4DC7"/>
    <w:rsid w:val="00203607"/>
    <w:rsid w:val="002079A7"/>
    <w:rsid w:val="00210137"/>
    <w:rsid w:val="00212E9E"/>
    <w:rsid w:val="002134A2"/>
    <w:rsid w:val="00216AB6"/>
    <w:rsid w:val="00221EA0"/>
    <w:rsid w:val="00222D14"/>
    <w:rsid w:val="002244C5"/>
    <w:rsid w:val="00235B93"/>
    <w:rsid w:val="00236B65"/>
    <w:rsid w:val="00237955"/>
    <w:rsid w:val="00243D2E"/>
    <w:rsid w:val="0024634C"/>
    <w:rsid w:val="00246814"/>
    <w:rsid w:val="002479D1"/>
    <w:rsid w:val="00252D59"/>
    <w:rsid w:val="00254922"/>
    <w:rsid w:val="002553E6"/>
    <w:rsid w:val="00282681"/>
    <w:rsid w:val="00282A71"/>
    <w:rsid w:val="002A2450"/>
    <w:rsid w:val="002B320A"/>
    <w:rsid w:val="002D07F1"/>
    <w:rsid w:val="002D68B2"/>
    <w:rsid w:val="002E028E"/>
    <w:rsid w:val="002E317A"/>
    <w:rsid w:val="002F7483"/>
    <w:rsid w:val="00303EC0"/>
    <w:rsid w:val="0030711B"/>
    <w:rsid w:val="0032224F"/>
    <w:rsid w:val="00326EAD"/>
    <w:rsid w:val="00327E27"/>
    <w:rsid w:val="003522C6"/>
    <w:rsid w:val="00352D51"/>
    <w:rsid w:val="00355D2A"/>
    <w:rsid w:val="00362D3E"/>
    <w:rsid w:val="00363583"/>
    <w:rsid w:val="003663EB"/>
    <w:rsid w:val="00375D5F"/>
    <w:rsid w:val="0037729F"/>
    <w:rsid w:val="003834CA"/>
    <w:rsid w:val="003A0480"/>
    <w:rsid w:val="003A4021"/>
    <w:rsid w:val="003B01AF"/>
    <w:rsid w:val="003B0795"/>
    <w:rsid w:val="003B0EA9"/>
    <w:rsid w:val="003B2680"/>
    <w:rsid w:val="003B5942"/>
    <w:rsid w:val="003B7DE8"/>
    <w:rsid w:val="003C5496"/>
    <w:rsid w:val="003D62E5"/>
    <w:rsid w:val="003E038E"/>
    <w:rsid w:val="003E1F65"/>
    <w:rsid w:val="003F1AEF"/>
    <w:rsid w:val="003F221A"/>
    <w:rsid w:val="00401E32"/>
    <w:rsid w:val="004052D4"/>
    <w:rsid w:val="00411AE5"/>
    <w:rsid w:val="0042046D"/>
    <w:rsid w:val="00420688"/>
    <w:rsid w:val="00443F2F"/>
    <w:rsid w:val="00443F50"/>
    <w:rsid w:val="004513F5"/>
    <w:rsid w:val="00453FC3"/>
    <w:rsid w:val="00462791"/>
    <w:rsid w:val="00476002"/>
    <w:rsid w:val="004776A8"/>
    <w:rsid w:val="00481AFA"/>
    <w:rsid w:val="00490FA2"/>
    <w:rsid w:val="004A4CDD"/>
    <w:rsid w:val="004B28A5"/>
    <w:rsid w:val="004B2FBC"/>
    <w:rsid w:val="004B6658"/>
    <w:rsid w:val="004C015F"/>
    <w:rsid w:val="004C16AE"/>
    <w:rsid w:val="004D4E87"/>
    <w:rsid w:val="004E6410"/>
    <w:rsid w:val="004F0FDB"/>
    <w:rsid w:val="005040B4"/>
    <w:rsid w:val="00507C0B"/>
    <w:rsid w:val="005124F2"/>
    <w:rsid w:val="00526051"/>
    <w:rsid w:val="00540A79"/>
    <w:rsid w:val="00554F8E"/>
    <w:rsid w:val="005558CB"/>
    <w:rsid w:val="00584139"/>
    <w:rsid w:val="0059034B"/>
    <w:rsid w:val="00593440"/>
    <w:rsid w:val="005945DE"/>
    <w:rsid w:val="005A4A8E"/>
    <w:rsid w:val="005A72A4"/>
    <w:rsid w:val="005B41A4"/>
    <w:rsid w:val="005B6923"/>
    <w:rsid w:val="005C2BC7"/>
    <w:rsid w:val="005D15F5"/>
    <w:rsid w:val="005E0C56"/>
    <w:rsid w:val="005E1C62"/>
    <w:rsid w:val="005E29E9"/>
    <w:rsid w:val="005E4526"/>
    <w:rsid w:val="005F0FE6"/>
    <w:rsid w:val="005F3305"/>
    <w:rsid w:val="00602DB4"/>
    <w:rsid w:val="00623346"/>
    <w:rsid w:val="00625488"/>
    <w:rsid w:val="006269D9"/>
    <w:rsid w:val="006270DA"/>
    <w:rsid w:val="006424D6"/>
    <w:rsid w:val="00646AF1"/>
    <w:rsid w:val="00646C1B"/>
    <w:rsid w:val="00650277"/>
    <w:rsid w:val="0065658E"/>
    <w:rsid w:val="00661F99"/>
    <w:rsid w:val="00673CDE"/>
    <w:rsid w:val="00685001"/>
    <w:rsid w:val="0069007B"/>
    <w:rsid w:val="006B5763"/>
    <w:rsid w:val="006E3BCC"/>
    <w:rsid w:val="006E7111"/>
    <w:rsid w:val="006F3FCC"/>
    <w:rsid w:val="00720650"/>
    <w:rsid w:val="00734476"/>
    <w:rsid w:val="0074059A"/>
    <w:rsid w:val="00742D09"/>
    <w:rsid w:val="00744763"/>
    <w:rsid w:val="0075744C"/>
    <w:rsid w:val="00767B37"/>
    <w:rsid w:val="00773344"/>
    <w:rsid w:val="0077411E"/>
    <w:rsid w:val="0078166A"/>
    <w:rsid w:val="00787969"/>
    <w:rsid w:val="00787FEF"/>
    <w:rsid w:val="00793577"/>
    <w:rsid w:val="007A19E1"/>
    <w:rsid w:val="007B6615"/>
    <w:rsid w:val="007B6AE6"/>
    <w:rsid w:val="007B73F9"/>
    <w:rsid w:val="007D0151"/>
    <w:rsid w:val="007E0DF7"/>
    <w:rsid w:val="007F36E3"/>
    <w:rsid w:val="00807B9E"/>
    <w:rsid w:val="008129EE"/>
    <w:rsid w:val="00816746"/>
    <w:rsid w:val="00817AA8"/>
    <w:rsid w:val="00817F74"/>
    <w:rsid w:val="00842C2E"/>
    <w:rsid w:val="008514D7"/>
    <w:rsid w:val="00857E41"/>
    <w:rsid w:val="008608C3"/>
    <w:rsid w:val="008617A3"/>
    <w:rsid w:val="00862875"/>
    <w:rsid w:val="008820B5"/>
    <w:rsid w:val="008857CD"/>
    <w:rsid w:val="00886068"/>
    <w:rsid w:val="0089437A"/>
    <w:rsid w:val="008A6C96"/>
    <w:rsid w:val="008B4CA8"/>
    <w:rsid w:val="008B5BE5"/>
    <w:rsid w:val="008C1E44"/>
    <w:rsid w:val="008C5177"/>
    <w:rsid w:val="008D3F82"/>
    <w:rsid w:val="008E4D2E"/>
    <w:rsid w:val="008E7619"/>
    <w:rsid w:val="008F145B"/>
    <w:rsid w:val="00904223"/>
    <w:rsid w:val="00904860"/>
    <w:rsid w:val="00910EF0"/>
    <w:rsid w:val="0091105F"/>
    <w:rsid w:val="00912D33"/>
    <w:rsid w:val="00915A98"/>
    <w:rsid w:val="0092333C"/>
    <w:rsid w:val="00923779"/>
    <w:rsid w:val="009331F6"/>
    <w:rsid w:val="00936BF0"/>
    <w:rsid w:val="009402AF"/>
    <w:rsid w:val="009413B4"/>
    <w:rsid w:val="009413FA"/>
    <w:rsid w:val="0094721E"/>
    <w:rsid w:val="00960C4F"/>
    <w:rsid w:val="00967344"/>
    <w:rsid w:val="00970AEE"/>
    <w:rsid w:val="00973CE0"/>
    <w:rsid w:val="0098681C"/>
    <w:rsid w:val="00990A25"/>
    <w:rsid w:val="009963C3"/>
    <w:rsid w:val="00997704"/>
    <w:rsid w:val="009B611E"/>
    <w:rsid w:val="009C0A47"/>
    <w:rsid w:val="009C2839"/>
    <w:rsid w:val="009C737C"/>
    <w:rsid w:val="009D2414"/>
    <w:rsid w:val="009E10D2"/>
    <w:rsid w:val="009F153D"/>
    <w:rsid w:val="00A03130"/>
    <w:rsid w:val="00A05D53"/>
    <w:rsid w:val="00A15840"/>
    <w:rsid w:val="00A23EB1"/>
    <w:rsid w:val="00A23EDE"/>
    <w:rsid w:val="00A33903"/>
    <w:rsid w:val="00A341C6"/>
    <w:rsid w:val="00A35E77"/>
    <w:rsid w:val="00A43D81"/>
    <w:rsid w:val="00A568D8"/>
    <w:rsid w:val="00A609E0"/>
    <w:rsid w:val="00A6209C"/>
    <w:rsid w:val="00A64E0F"/>
    <w:rsid w:val="00A90D49"/>
    <w:rsid w:val="00A9135F"/>
    <w:rsid w:val="00AB0AAA"/>
    <w:rsid w:val="00AC3BCC"/>
    <w:rsid w:val="00AC6151"/>
    <w:rsid w:val="00AD2B4C"/>
    <w:rsid w:val="00AD4A8B"/>
    <w:rsid w:val="00AE71E6"/>
    <w:rsid w:val="00AF0923"/>
    <w:rsid w:val="00AF40D1"/>
    <w:rsid w:val="00B02B3F"/>
    <w:rsid w:val="00B06220"/>
    <w:rsid w:val="00B06BCD"/>
    <w:rsid w:val="00B114E2"/>
    <w:rsid w:val="00B218A4"/>
    <w:rsid w:val="00B336EE"/>
    <w:rsid w:val="00B51784"/>
    <w:rsid w:val="00B61EA3"/>
    <w:rsid w:val="00B62309"/>
    <w:rsid w:val="00B7184B"/>
    <w:rsid w:val="00B7189E"/>
    <w:rsid w:val="00B80B65"/>
    <w:rsid w:val="00B82364"/>
    <w:rsid w:val="00B842D1"/>
    <w:rsid w:val="00B922F0"/>
    <w:rsid w:val="00BA0D4E"/>
    <w:rsid w:val="00BA4AD1"/>
    <w:rsid w:val="00BB68C7"/>
    <w:rsid w:val="00BC1D6A"/>
    <w:rsid w:val="00BC33BF"/>
    <w:rsid w:val="00BC3406"/>
    <w:rsid w:val="00BF652F"/>
    <w:rsid w:val="00C04792"/>
    <w:rsid w:val="00C11849"/>
    <w:rsid w:val="00C14910"/>
    <w:rsid w:val="00C23D08"/>
    <w:rsid w:val="00C24E9D"/>
    <w:rsid w:val="00C32A39"/>
    <w:rsid w:val="00C339FA"/>
    <w:rsid w:val="00C356BC"/>
    <w:rsid w:val="00C37CA1"/>
    <w:rsid w:val="00C406AA"/>
    <w:rsid w:val="00C66FB2"/>
    <w:rsid w:val="00C73B05"/>
    <w:rsid w:val="00C8023D"/>
    <w:rsid w:val="00C83AF7"/>
    <w:rsid w:val="00C9043B"/>
    <w:rsid w:val="00CB3474"/>
    <w:rsid w:val="00CB4E82"/>
    <w:rsid w:val="00CD30EF"/>
    <w:rsid w:val="00CD5DC7"/>
    <w:rsid w:val="00CF1324"/>
    <w:rsid w:val="00CF238C"/>
    <w:rsid w:val="00D015DA"/>
    <w:rsid w:val="00D11DB8"/>
    <w:rsid w:val="00D14ECF"/>
    <w:rsid w:val="00D1681D"/>
    <w:rsid w:val="00D22621"/>
    <w:rsid w:val="00D22D4B"/>
    <w:rsid w:val="00D23893"/>
    <w:rsid w:val="00D25C61"/>
    <w:rsid w:val="00D262B0"/>
    <w:rsid w:val="00D45071"/>
    <w:rsid w:val="00D566FE"/>
    <w:rsid w:val="00D74502"/>
    <w:rsid w:val="00D74F9C"/>
    <w:rsid w:val="00D771C7"/>
    <w:rsid w:val="00D9343D"/>
    <w:rsid w:val="00D93996"/>
    <w:rsid w:val="00DA7137"/>
    <w:rsid w:val="00DB4DEE"/>
    <w:rsid w:val="00DB5E10"/>
    <w:rsid w:val="00DB626B"/>
    <w:rsid w:val="00DC28BF"/>
    <w:rsid w:val="00DC5306"/>
    <w:rsid w:val="00DD1BF7"/>
    <w:rsid w:val="00DD7C3B"/>
    <w:rsid w:val="00DE74B1"/>
    <w:rsid w:val="00E01912"/>
    <w:rsid w:val="00E050DF"/>
    <w:rsid w:val="00E1051F"/>
    <w:rsid w:val="00E14DF0"/>
    <w:rsid w:val="00E1642A"/>
    <w:rsid w:val="00E16D4C"/>
    <w:rsid w:val="00E206F9"/>
    <w:rsid w:val="00E30849"/>
    <w:rsid w:val="00E40AA7"/>
    <w:rsid w:val="00E43201"/>
    <w:rsid w:val="00E56489"/>
    <w:rsid w:val="00E6365B"/>
    <w:rsid w:val="00E6578C"/>
    <w:rsid w:val="00E66C41"/>
    <w:rsid w:val="00E83768"/>
    <w:rsid w:val="00E9098F"/>
    <w:rsid w:val="00E95558"/>
    <w:rsid w:val="00EB5AE2"/>
    <w:rsid w:val="00EB6605"/>
    <w:rsid w:val="00EC2D75"/>
    <w:rsid w:val="00EC6746"/>
    <w:rsid w:val="00ED04A0"/>
    <w:rsid w:val="00EF1848"/>
    <w:rsid w:val="00F00515"/>
    <w:rsid w:val="00F0086A"/>
    <w:rsid w:val="00F050C5"/>
    <w:rsid w:val="00F25445"/>
    <w:rsid w:val="00F3265C"/>
    <w:rsid w:val="00F330A3"/>
    <w:rsid w:val="00F35D92"/>
    <w:rsid w:val="00F466FE"/>
    <w:rsid w:val="00F52935"/>
    <w:rsid w:val="00F52F67"/>
    <w:rsid w:val="00F52F96"/>
    <w:rsid w:val="00F75826"/>
    <w:rsid w:val="00F83A7E"/>
    <w:rsid w:val="00F841AA"/>
    <w:rsid w:val="00F86B74"/>
    <w:rsid w:val="00FD36CD"/>
    <w:rsid w:val="00FD4449"/>
    <w:rsid w:val="00FE22A1"/>
    <w:rsid w:val="00FE4194"/>
    <w:rsid w:val="00FF0F61"/>
    <w:rsid w:val="00FF238A"/>
  </w:rsids>
  <m:mathPr>
    <m:mathFont m:val="Cambria Math"/>
    <m:brkBin m:val="before"/>
    <m:brkBinSub m:val="--"/>
    <m:smallFrac m:val="off"/>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64514" style="mso-width-relative:margin;mso-height-relative:margin" fillcolor="white" strokecolor="none [3212]">
      <v:fill color="white" opacity="0"/>
      <v:stroke color="none [3212]"/>
      <o:colormenu v:ext="edit" strokecolor="none"/>
    </o:shapedefaults>
    <o:shapelayout v:ext="edit">
      <o:idmap v:ext="edit" data="1"/>
      <o:rules v:ext="edit">
        <o:r id="V:Rule5" type="connector" idref="#_x0000_s1026"/>
        <o:r id="V:Rule6" type="connector" idref="#_x0000_s1028"/>
        <o:r id="V:Rule7" type="connector" idref="#_x0000_s1027"/>
        <o:r id="V:Rule8" type="connector" idref="#_x0000_s1029"/>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Body Text" w:uiPriority="0"/>
    <w:lsdException w:name="Subtitle" w:semiHidden="0" w:uiPriority="0" w:unhideWhenUsed="0" w:qFormat="1"/>
    <w:lsdException w:name="Strong" w:semiHidden="0" w:uiPriority="22" w:unhideWhenUsed="0" w:qFormat="1"/>
    <w:lsdException w:name="Emphasis" w:semiHidden="0" w:uiPriority="20" w:unhideWhenUsed="0" w:qFormat="1"/>
    <w:lsdException w:name="Plai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A90D49"/>
    <w:rPr>
      <w:rFonts w:eastAsiaTheme="minorEastAsia"/>
      <w:lang w:eastAsia="it-IT"/>
    </w:rPr>
  </w:style>
  <w:style w:type="paragraph" w:styleId="Titolo1">
    <w:name w:val="heading 1"/>
    <w:basedOn w:val="Normale"/>
    <w:next w:val="Normale"/>
    <w:link w:val="Titolo1Carattere"/>
    <w:uiPriority w:val="9"/>
    <w:qFormat/>
    <w:rsid w:val="00A90D49"/>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Titolo2">
    <w:name w:val="heading 2"/>
    <w:basedOn w:val="Normale"/>
    <w:next w:val="Normale"/>
    <w:link w:val="Titolo2Carattere"/>
    <w:uiPriority w:val="9"/>
    <w:semiHidden/>
    <w:unhideWhenUsed/>
    <w:qFormat/>
    <w:rsid w:val="00A90D49"/>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Titolo3">
    <w:name w:val="heading 3"/>
    <w:basedOn w:val="Normale"/>
    <w:next w:val="Normale"/>
    <w:link w:val="Titolo3Carattere"/>
    <w:uiPriority w:val="9"/>
    <w:unhideWhenUsed/>
    <w:qFormat/>
    <w:rsid w:val="00A90D49"/>
    <w:pPr>
      <w:keepNext/>
      <w:keepLines/>
      <w:spacing w:before="200" w:after="0"/>
      <w:outlineLvl w:val="2"/>
    </w:pPr>
    <w:rPr>
      <w:rFonts w:asciiTheme="majorHAnsi" w:eastAsiaTheme="majorEastAsia" w:hAnsiTheme="majorHAnsi" w:cstheme="majorBidi"/>
      <w:b/>
      <w:bCs/>
      <w:color w:val="4F81BD" w:themeColor="accent1"/>
    </w:rPr>
  </w:style>
  <w:style w:type="paragraph" w:styleId="Titolo4">
    <w:name w:val="heading 4"/>
    <w:basedOn w:val="Normale"/>
    <w:next w:val="Normale"/>
    <w:link w:val="Titolo4Carattere"/>
    <w:uiPriority w:val="9"/>
    <w:semiHidden/>
    <w:unhideWhenUsed/>
    <w:qFormat/>
    <w:rsid w:val="00A90D49"/>
    <w:pPr>
      <w:keepNext/>
      <w:keepLines/>
      <w:spacing w:before="200" w:after="0"/>
      <w:outlineLvl w:val="3"/>
    </w:pPr>
    <w:rPr>
      <w:rFonts w:asciiTheme="majorHAnsi" w:eastAsiaTheme="majorEastAsia" w:hAnsiTheme="majorHAnsi" w:cstheme="majorBidi"/>
      <w:b/>
      <w:bCs/>
      <w:i/>
      <w:iCs/>
      <w:color w:val="4F81BD" w:themeColor="accent1"/>
    </w:rPr>
  </w:style>
  <w:style w:type="paragraph" w:styleId="Titolo5">
    <w:name w:val="heading 5"/>
    <w:basedOn w:val="Normale"/>
    <w:next w:val="Normale"/>
    <w:link w:val="Titolo5Carattere"/>
    <w:uiPriority w:val="9"/>
    <w:semiHidden/>
    <w:unhideWhenUsed/>
    <w:qFormat/>
    <w:rsid w:val="00A90D49"/>
    <w:pPr>
      <w:keepNext/>
      <w:keepLines/>
      <w:spacing w:before="200" w:after="0"/>
      <w:outlineLvl w:val="4"/>
    </w:pPr>
    <w:rPr>
      <w:rFonts w:asciiTheme="majorHAnsi" w:eastAsiaTheme="majorEastAsia" w:hAnsiTheme="majorHAnsi" w:cstheme="majorBidi"/>
      <w:color w:val="243F60" w:themeColor="accent1" w:themeShade="7F"/>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qFormat/>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uiPriority w:val="9"/>
    <w:rsid w:val="00A90D49"/>
    <w:rPr>
      <w:rFonts w:asciiTheme="majorHAnsi" w:eastAsiaTheme="majorEastAsia" w:hAnsiTheme="majorHAnsi" w:cstheme="majorBidi"/>
      <w:b/>
      <w:bCs/>
      <w:color w:val="365F91" w:themeColor="accent1" w:themeShade="BF"/>
      <w:sz w:val="28"/>
      <w:szCs w:val="28"/>
      <w:lang w:eastAsia="it-IT"/>
    </w:rPr>
  </w:style>
  <w:style w:type="paragraph" w:styleId="Paragrafoelenco">
    <w:name w:val="List Paragraph"/>
    <w:basedOn w:val="Normale"/>
    <w:uiPriority w:val="34"/>
    <w:qFormat/>
    <w:rsid w:val="00A90D49"/>
    <w:pPr>
      <w:ind w:left="720"/>
      <w:contextualSpacing/>
    </w:pPr>
  </w:style>
  <w:style w:type="paragraph" w:styleId="Corpodeltesto">
    <w:name w:val="Body Text"/>
    <w:basedOn w:val="Normale"/>
    <w:link w:val="CorpodeltestoCarattere"/>
    <w:unhideWhenUsed/>
    <w:rsid w:val="00A90D49"/>
    <w:pPr>
      <w:spacing w:after="0" w:line="240" w:lineRule="auto"/>
    </w:pPr>
    <w:rPr>
      <w:rFonts w:ascii="Arial" w:eastAsia="Times" w:hAnsi="Arial" w:cs="Times New Roman"/>
      <w:sz w:val="28"/>
      <w:szCs w:val="20"/>
    </w:rPr>
  </w:style>
  <w:style w:type="character" w:customStyle="1" w:styleId="CorpodeltestoCarattere">
    <w:name w:val="Corpo del testo Carattere"/>
    <w:basedOn w:val="Carpredefinitoparagrafo"/>
    <w:link w:val="Corpodeltesto"/>
    <w:rsid w:val="00A90D49"/>
    <w:rPr>
      <w:rFonts w:ascii="Arial" w:eastAsia="Times" w:hAnsi="Arial" w:cs="Times New Roman"/>
      <w:sz w:val="28"/>
      <w:szCs w:val="20"/>
      <w:lang w:eastAsia="it-IT"/>
    </w:rPr>
  </w:style>
  <w:style w:type="paragraph" w:styleId="Testofumetto">
    <w:name w:val="Balloon Text"/>
    <w:basedOn w:val="Normale"/>
    <w:link w:val="TestofumettoCarattere"/>
    <w:uiPriority w:val="99"/>
    <w:semiHidden/>
    <w:unhideWhenUsed/>
    <w:rsid w:val="00A90D49"/>
    <w:pPr>
      <w:spacing w:after="0" w:line="240" w:lineRule="auto"/>
    </w:pPr>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A90D49"/>
    <w:rPr>
      <w:rFonts w:ascii="Tahoma" w:eastAsiaTheme="minorEastAsia" w:hAnsi="Tahoma" w:cs="Tahoma"/>
      <w:sz w:val="16"/>
      <w:szCs w:val="16"/>
      <w:lang w:eastAsia="it-IT"/>
    </w:rPr>
  </w:style>
  <w:style w:type="paragraph" w:styleId="Corpodeltesto2">
    <w:name w:val="Body Text 2"/>
    <w:basedOn w:val="Normale"/>
    <w:link w:val="Corpodeltesto2Carattere"/>
    <w:uiPriority w:val="99"/>
    <w:semiHidden/>
    <w:unhideWhenUsed/>
    <w:rsid w:val="00A90D49"/>
    <w:pPr>
      <w:spacing w:after="120" w:line="480" w:lineRule="auto"/>
    </w:pPr>
  </w:style>
  <w:style w:type="character" w:customStyle="1" w:styleId="Corpodeltesto2Carattere">
    <w:name w:val="Corpo del testo 2 Carattere"/>
    <w:basedOn w:val="Carpredefinitoparagrafo"/>
    <w:link w:val="Corpodeltesto2"/>
    <w:uiPriority w:val="99"/>
    <w:semiHidden/>
    <w:rsid w:val="00A90D49"/>
    <w:rPr>
      <w:rFonts w:eastAsiaTheme="minorEastAsia"/>
      <w:lang w:eastAsia="it-IT"/>
    </w:rPr>
  </w:style>
  <w:style w:type="character" w:customStyle="1" w:styleId="Titolo2Carattere">
    <w:name w:val="Titolo 2 Carattere"/>
    <w:basedOn w:val="Carpredefinitoparagrafo"/>
    <w:link w:val="Titolo2"/>
    <w:uiPriority w:val="9"/>
    <w:semiHidden/>
    <w:rsid w:val="00A90D49"/>
    <w:rPr>
      <w:rFonts w:asciiTheme="majorHAnsi" w:eastAsiaTheme="majorEastAsia" w:hAnsiTheme="majorHAnsi" w:cstheme="majorBidi"/>
      <w:b/>
      <w:bCs/>
      <w:color w:val="4F81BD" w:themeColor="accent1"/>
      <w:sz w:val="26"/>
      <w:szCs w:val="26"/>
      <w:lang w:eastAsia="it-IT"/>
    </w:rPr>
  </w:style>
  <w:style w:type="character" w:customStyle="1" w:styleId="Titolo3Carattere">
    <w:name w:val="Titolo 3 Carattere"/>
    <w:basedOn w:val="Carpredefinitoparagrafo"/>
    <w:link w:val="Titolo3"/>
    <w:uiPriority w:val="9"/>
    <w:rsid w:val="00A90D49"/>
    <w:rPr>
      <w:rFonts w:asciiTheme="majorHAnsi" w:eastAsiaTheme="majorEastAsia" w:hAnsiTheme="majorHAnsi" w:cstheme="majorBidi"/>
      <w:b/>
      <w:bCs/>
      <w:color w:val="4F81BD" w:themeColor="accent1"/>
      <w:lang w:eastAsia="it-IT"/>
    </w:rPr>
  </w:style>
  <w:style w:type="character" w:customStyle="1" w:styleId="Titolo4Carattere">
    <w:name w:val="Titolo 4 Carattere"/>
    <w:basedOn w:val="Carpredefinitoparagrafo"/>
    <w:link w:val="Titolo4"/>
    <w:uiPriority w:val="9"/>
    <w:semiHidden/>
    <w:rsid w:val="00A90D49"/>
    <w:rPr>
      <w:rFonts w:asciiTheme="majorHAnsi" w:eastAsiaTheme="majorEastAsia" w:hAnsiTheme="majorHAnsi" w:cstheme="majorBidi"/>
      <w:b/>
      <w:bCs/>
      <w:i/>
      <w:iCs/>
      <w:color w:val="4F81BD" w:themeColor="accent1"/>
      <w:lang w:eastAsia="it-IT"/>
    </w:rPr>
  </w:style>
  <w:style w:type="character" w:customStyle="1" w:styleId="Titolo5Carattere">
    <w:name w:val="Titolo 5 Carattere"/>
    <w:basedOn w:val="Carpredefinitoparagrafo"/>
    <w:link w:val="Titolo5"/>
    <w:uiPriority w:val="9"/>
    <w:semiHidden/>
    <w:rsid w:val="00A90D49"/>
    <w:rPr>
      <w:rFonts w:asciiTheme="majorHAnsi" w:eastAsiaTheme="majorEastAsia" w:hAnsiTheme="majorHAnsi" w:cstheme="majorBidi"/>
      <w:color w:val="243F60" w:themeColor="accent1" w:themeShade="7F"/>
      <w:lang w:eastAsia="it-IT"/>
    </w:rPr>
  </w:style>
  <w:style w:type="paragraph" w:styleId="Testonormale">
    <w:name w:val="Plain Text"/>
    <w:basedOn w:val="Normale"/>
    <w:link w:val="TestonormaleCarattere"/>
    <w:rsid w:val="00A90D49"/>
    <w:pPr>
      <w:spacing w:after="0" w:line="240" w:lineRule="auto"/>
    </w:pPr>
    <w:rPr>
      <w:rFonts w:ascii="Courier New" w:eastAsia="Times New Roman" w:hAnsi="Courier New" w:cs="Courier New"/>
      <w:sz w:val="20"/>
      <w:szCs w:val="20"/>
    </w:rPr>
  </w:style>
  <w:style w:type="character" w:customStyle="1" w:styleId="TestonormaleCarattere">
    <w:name w:val="Testo normale Carattere"/>
    <w:basedOn w:val="Carpredefinitoparagrafo"/>
    <w:link w:val="Testonormale"/>
    <w:rsid w:val="00A90D49"/>
    <w:rPr>
      <w:rFonts w:ascii="Courier New" w:eastAsia="Times New Roman" w:hAnsi="Courier New" w:cs="Courier New"/>
      <w:sz w:val="20"/>
      <w:szCs w:val="20"/>
      <w:lang w:eastAsia="it-IT"/>
    </w:rPr>
  </w:style>
  <w:style w:type="paragraph" w:styleId="Titolo">
    <w:name w:val="Title"/>
    <w:basedOn w:val="Normale"/>
    <w:link w:val="TitoloCarattere"/>
    <w:qFormat/>
    <w:rsid w:val="00A90D49"/>
    <w:pPr>
      <w:spacing w:after="0" w:line="240" w:lineRule="auto"/>
      <w:jc w:val="center"/>
    </w:pPr>
    <w:rPr>
      <w:rFonts w:ascii="Times New Roman" w:eastAsia="Times New Roman" w:hAnsi="Times New Roman" w:cs="Times New Roman"/>
      <w:b/>
      <w:bCs/>
      <w:sz w:val="32"/>
      <w:szCs w:val="24"/>
    </w:rPr>
  </w:style>
  <w:style w:type="character" w:customStyle="1" w:styleId="TitoloCarattere">
    <w:name w:val="Titolo Carattere"/>
    <w:basedOn w:val="Carpredefinitoparagrafo"/>
    <w:link w:val="Titolo"/>
    <w:rsid w:val="00A90D49"/>
    <w:rPr>
      <w:rFonts w:ascii="Times New Roman" w:eastAsia="Times New Roman" w:hAnsi="Times New Roman" w:cs="Times New Roman"/>
      <w:b/>
      <w:bCs/>
      <w:sz w:val="32"/>
      <w:szCs w:val="24"/>
      <w:lang w:eastAsia="it-IT"/>
    </w:rPr>
  </w:style>
  <w:style w:type="paragraph" w:styleId="Sottotitolo">
    <w:name w:val="Subtitle"/>
    <w:basedOn w:val="Normale"/>
    <w:link w:val="SottotitoloCarattere"/>
    <w:qFormat/>
    <w:rsid w:val="00A90D49"/>
    <w:pPr>
      <w:spacing w:after="0" w:line="240" w:lineRule="auto"/>
      <w:jc w:val="center"/>
    </w:pPr>
    <w:rPr>
      <w:rFonts w:ascii="Times New Roman" w:eastAsia="Times New Roman" w:hAnsi="Times New Roman" w:cs="Times New Roman"/>
      <w:b/>
      <w:bCs/>
      <w:color w:val="0000FF"/>
      <w:sz w:val="40"/>
      <w:szCs w:val="24"/>
    </w:rPr>
  </w:style>
  <w:style w:type="character" w:customStyle="1" w:styleId="SottotitoloCarattere">
    <w:name w:val="Sottotitolo Carattere"/>
    <w:basedOn w:val="Carpredefinitoparagrafo"/>
    <w:link w:val="Sottotitolo"/>
    <w:rsid w:val="00A90D49"/>
    <w:rPr>
      <w:rFonts w:ascii="Times New Roman" w:eastAsia="Times New Roman" w:hAnsi="Times New Roman" w:cs="Times New Roman"/>
      <w:b/>
      <w:bCs/>
      <w:color w:val="0000FF"/>
      <w:sz w:val="40"/>
      <w:szCs w:val="24"/>
      <w:lang w:eastAsia="it-IT"/>
    </w:rPr>
  </w:style>
  <w:style w:type="paragraph" w:styleId="Intestazione">
    <w:name w:val="header"/>
    <w:basedOn w:val="Normale"/>
    <w:link w:val="IntestazioneCarattere"/>
    <w:uiPriority w:val="99"/>
    <w:semiHidden/>
    <w:unhideWhenUsed/>
    <w:rsid w:val="00793577"/>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semiHidden/>
    <w:rsid w:val="00793577"/>
    <w:rPr>
      <w:rFonts w:eastAsiaTheme="minorEastAsia"/>
      <w:lang w:eastAsia="it-IT"/>
    </w:rPr>
  </w:style>
  <w:style w:type="paragraph" w:styleId="Pidipagina">
    <w:name w:val="footer"/>
    <w:basedOn w:val="Normale"/>
    <w:link w:val="PidipaginaCarattere"/>
    <w:uiPriority w:val="99"/>
    <w:unhideWhenUsed/>
    <w:rsid w:val="00793577"/>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793577"/>
    <w:rPr>
      <w:rFonts w:eastAsiaTheme="minorEastAsia"/>
      <w:lang w:eastAsia="it-IT"/>
    </w:rPr>
  </w:style>
  <w:style w:type="character" w:styleId="Collegamentoipertestuale">
    <w:name w:val="Hyperlink"/>
    <w:basedOn w:val="Carpredefinitoparagrafo"/>
    <w:uiPriority w:val="99"/>
    <w:unhideWhenUsed/>
    <w:rsid w:val="002A2450"/>
    <w:rPr>
      <w:color w:val="0000FF"/>
      <w:u w:val="single"/>
    </w:rPr>
  </w:style>
  <w:style w:type="paragraph" w:customStyle="1" w:styleId="testo">
    <w:name w:val="testo"/>
    <w:basedOn w:val="Normale"/>
    <w:link w:val="testoCarattere"/>
    <w:qFormat/>
    <w:rsid w:val="00D262B0"/>
    <w:pPr>
      <w:autoSpaceDE w:val="0"/>
      <w:spacing w:after="0" w:line="360" w:lineRule="auto"/>
      <w:ind w:firstLine="567"/>
      <w:jc w:val="both"/>
    </w:pPr>
    <w:rPr>
      <w:rFonts w:ascii="AvantGarde Bk BT" w:eastAsia="Times New Roman" w:hAnsi="AvantGarde Bk BT" w:cs="Times New Roman"/>
    </w:rPr>
  </w:style>
  <w:style w:type="character" w:customStyle="1" w:styleId="testoCarattere">
    <w:name w:val="testo Carattere"/>
    <w:basedOn w:val="Carpredefinitoparagrafo"/>
    <w:link w:val="testo"/>
    <w:rsid w:val="00D262B0"/>
    <w:rPr>
      <w:rFonts w:ascii="AvantGarde Bk BT" w:eastAsia="Times New Roman" w:hAnsi="AvantGarde Bk BT" w:cs="Times New Roman"/>
      <w:lang w:eastAsia="it-IT"/>
    </w:rPr>
  </w:style>
  <w:style w:type="paragraph" w:styleId="Titolosommario">
    <w:name w:val="TOC Heading"/>
    <w:basedOn w:val="Titolo1"/>
    <w:next w:val="Normale"/>
    <w:uiPriority w:val="39"/>
    <w:semiHidden/>
    <w:unhideWhenUsed/>
    <w:qFormat/>
    <w:rsid w:val="000B75D7"/>
    <w:pPr>
      <w:outlineLvl w:val="9"/>
    </w:pPr>
    <w:rPr>
      <w:lang w:eastAsia="en-US"/>
    </w:rPr>
  </w:style>
  <w:style w:type="paragraph" w:styleId="Sommario1">
    <w:name w:val="toc 1"/>
    <w:basedOn w:val="Normale"/>
    <w:next w:val="Normale"/>
    <w:autoRedefine/>
    <w:uiPriority w:val="39"/>
    <w:unhideWhenUsed/>
    <w:rsid w:val="00CD5DC7"/>
    <w:pPr>
      <w:tabs>
        <w:tab w:val="right" w:leader="dot" w:pos="9628"/>
      </w:tabs>
      <w:spacing w:after="100" w:line="480" w:lineRule="auto"/>
    </w:pPr>
    <w:rPr>
      <w:rFonts w:ascii="Times New Roman" w:eastAsia="Times" w:hAnsi="Times New Roman" w:cs="Times New Roman"/>
      <w:b/>
      <w:noProof/>
      <w:sz w:val="32"/>
    </w:rPr>
  </w:style>
  <w:style w:type="paragraph" w:styleId="Sommario2">
    <w:name w:val="toc 2"/>
    <w:basedOn w:val="Normale"/>
    <w:next w:val="Normale"/>
    <w:autoRedefine/>
    <w:uiPriority w:val="39"/>
    <w:unhideWhenUsed/>
    <w:rsid w:val="00602DB4"/>
    <w:pPr>
      <w:tabs>
        <w:tab w:val="right" w:leader="dot" w:pos="9628"/>
      </w:tabs>
      <w:spacing w:after="100"/>
      <w:ind w:left="709" w:hanging="489"/>
    </w:pPr>
    <w:rPr>
      <w:rFonts w:ascii="Times New Roman" w:eastAsia="Times" w:hAnsi="Times New Roman" w:cs="Times New Roman"/>
      <w:noProof/>
      <w:sz w:val="24"/>
      <w:szCs w:val="24"/>
    </w:rPr>
  </w:style>
  <w:style w:type="paragraph" w:styleId="Sommario3">
    <w:name w:val="toc 3"/>
    <w:basedOn w:val="Normale"/>
    <w:next w:val="Normale"/>
    <w:autoRedefine/>
    <w:uiPriority w:val="39"/>
    <w:unhideWhenUsed/>
    <w:rsid w:val="00602DB4"/>
    <w:pPr>
      <w:tabs>
        <w:tab w:val="right" w:leader="dot" w:pos="9628"/>
      </w:tabs>
      <w:spacing w:after="100"/>
      <w:ind w:left="993" w:hanging="553"/>
    </w:pPr>
    <w:rPr>
      <w:rFonts w:ascii="Times New Roman" w:eastAsia="Times" w:hAnsi="Times New Roman" w:cs="Times New Roman"/>
      <w:i/>
      <w:noProof/>
    </w:rPr>
  </w:style>
  <w:style w:type="table" w:styleId="Grigliatabella">
    <w:name w:val="Table Grid"/>
    <w:basedOn w:val="Tabellanormale"/>
    <w:uiPriority w:val="59"/>
    <w:rsid w:val="00C356BC"/>
    <w:pPr>
      <w:spacing w:after="0" w:line="240" w:lineRule="auto"/>
    </w:pPr>
    <w:rPr>
      <w:rFonts w:eastAsiaTheme="minorEastAsia"/>
      <w:lang w:eastAsia="it-IT"/>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divs>
    <w:div w:id="2113239792">
      <w:bodyDiv w:val="1"/>
      <w:marLeft w:val="0"/>
      <w:marRight w:val="0"/>
      <w:marTop w:val="0"/>
      <w:marBottom w:val="0"/>
      <w:divBdr>
        <w:top w:val="none" w:sz="0" w:space="0" w:color="auto"/>
        <w:left w:val="none" w:sz="0" w:space="0" w:color="auto"/>
        <w:bottom w:val="none" w:sz="0" w:space="0" w:color="auto"/>
        <w:right w:val="none" w:sz="0" w:space="0" w:color="auto"/>
      </w:divBdr>
      <w:divsChild>
        <w:div w:id="896865515">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6.jpeg"/><Relationship Id="rId18" Type="http://schemas.openxmlformats.org/officeDocument/2006/relationships/image" Target="media/image11.png"/><Relationship Id="rId26" Type="http://schemas.openxmlformats.org/officeDocument/2006/relationships/image" Target="media/image19.png"/><Relationship Id="rId39" Type="http://schemas.openxmlformats.org/officeDocument/2006/relationships/image" Target="media/image32.png"/><Relationship Id="rId21" Type="http://schemas.openxmlformats.org/officeDocument/2006/relationships/image" Target="media/image14.png"/><Relationship Id="rId34" Type="http://schemas.openxmlformats.org/officeDocument/2006/relationships/image" Target="media/image27.png"/><Relationship Id="rId42" Type="http://schemas.openxmlformats.org/officeDocument/2006/relationships/image" Target="media/image33.emf"/><Relationship Id="rId47" Type="http://schemas.openxmlformats.org/officeDocument/2006/relationships/image" Target="media/image38.png"/><Relationship Id="rId50" Type="http://schemas.openxmlformats.org/officeDocument/2006/relationships/image" Target="media/image41.png"/><Relationship Id="rId55" Type="http://schemas.openxmlformats.org/officeDocument/2006/relationships/image" Target="media/image46.png"/><Relationship Id="rId63" Type="http://schemas.openxmlformats.org/officeDocument/2006/relationships/image" Target="media/image54.png"/><Relationship Id="rId68" Type="http://schemas.openxmlformats.org/officeDocument/2006/relationships/image" Target="media/image59.png"/><Relationship Id="rId76" Type="http://schemas.openxmlformats.org/officeDocument/2006/relationships/image" Target="media/image67.png"/><Relationship Id="rId84" Type="http://schemas.openxmlformats.org/officeDocument/2006/relationships/image" Target="media/image75.png"/><Relationship Id="rId89" Type="http://schemas.openxmlformats.org/officeDocument/2006/relationships/image" Target="media/image80.png"/><Relationship Id="rId7" Type="http://schemas.openxmlformats.org/officeDocument/2006/relationships/endnotes" Target="endnotes.xml"/><Relationship Id="rId71" Type="http://schemas.openxmlformats.org/officeDocument/2006/relationships/image" Target="media/image62.png"/><Relationship Id="rId92"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image" Target="media/image9.jpeg"/><Relationship Id="rId29" Type="http://schemas.openxmlformats.org/officeDocument/2006/relationships/image" Target="media/image22.jpeg"/><Relationship Id="rId11" Type="http://schemas.openxmlformats.org/officeDocument/2006/relationships/image" Target="media/image4.jpeg"/><Relationship Id="rId24" Type="http://schemas.openxmlformats.org/officeDocument/2006/relationships/image" Target="media/image17.png"/><Relationship Id="rId32" Type="http://schemas.openxmlformats.org/officeDocument/2006/relationships/image" Target="media/image25.png"/><Relationship Id="rId37" Type="http://schemas.openxmlformats.org/officeDocument/2006/relationships/image" Target="media/image30.png"/><Relationship Id="rId40" Type="http://schemas.openxmlformats.org/officeDocument/2006/relationships/header" Target="header1.xml"/><Relationship Id="rId45" Type="http://schemas.openxmlformats.org/officeDocument/2006/relationships/image" Target="media/image36.png"/><Relationship Id="rId53" Type="http://schemas.openxmlformats.org/officeDocument/2006/relationships/image" Target="media/image44.png"/><Relationship Id="rId58" Type="http://schemas.openxmlformats.org/officeDocument/2006/relationships/image" Target="media/image49.png"/><Relationship Id="rId66" Type="http://schemas.openxmlformats.org/officeDocument/2006/relationships/image" Target="media/image57.png"/><Relationship Id="rId74" Type="http://schemas.openxmlformats.org/officeDocument/2006/relationships/image" Target="media/image65.png"/><Relationship Id="rId79" Type="http://schemas.openxmlformats.org/officeDocument/2006/relationships/image" Target="media/image70.png"/><Relationship Id="rId87" Type="http://schemas.openxmlformats.org/officeDocument/2006/relationships/image" Target="media/image78.png"/><Relationship Id="rId5" Type="http://schemas.openxmlformats.org/officeDocument/2006/relationships/webSettings" Target="webSettings.xml"/><Relationship Id="rId61" Type="http://schemas.openxmlformats.org/officeDocument/2006/relationships/image" Target="media/image52.png"/><Relationship Id="rId82" Type="http://schemas.openxmlformats.org/officeDocument/2006/relationships/image" Target="media/image73.png"/><Relationship Id="rId90" Type="http://schemas.openxmlformats.org/officeDocument/2006/relationships/hyperlink" Target="http://periodici.caspur.it:80/cgi-bin/sciserv.pl?collection=journals&amp;journal=01657836&amp;issue=v81i0001&amp;article=37_teorplauimmi" TargetMode="External"/><Relationship Id="rId19" Type="http://schemas.openxmlformats.org/officeDocument/2006/relationships/image" Target="media/image12.png"/><Relationship Id="rId14" Type="http://schemas.openxmlformats.org/officeDocument/2006/relationships/image" Target="media/image7.jpeg"/><Relationship Id="rId22" Type="http://schemas.openxmlformats.org/officeDocument/2006/relationships/image" Target="media/image15.png"/><Relationship Id="rId27" Type="http://schemas.openxmlformats.org/officeDocument/2006/relationships/image" Target="media/image20.jpeg"/><Relationship Id="rId30" Type="http://schemas.openxmlformats.org/officeDocument/2006/relationships/image" Target="media/image23.jpeg"/><Relationship Id="rId35" Type="http://schemas.openxmlformats.org/officeDocument/2006/relationships/image" Target="media/image28.png"/><Relationship Id="rId43" Type="http://schemas.openxmlformats.org/officeDocument/2006/relationships/image" Target="media/image34.png"/><Relationship Id="rId48" Type="http://schemas.openxmlformats.org/officeDocument/2006/relationships/image" Target="media/image39.png"/><Relationship Id="rId56" Type="http://schemas.openxmlformats.org/officeDocument/2006/relationships/image" Target="media/image47.png"/><Relationship Id="rId64" Type="http://schemas.openxmlformats.org/officeDocument/2006/relationships/image" Target="media/image55.png"/><Relationship Id="rId69" Type="http://schemas.openxmlformats.org/officeDocument/2006/relationships/image" Target="media/image60.png"/><Relationship Id="rId77" Type="http://schemas.openxmlformats.org/officeDocument/2006/relationships/image" Target="media/image68.png"/><Relationship Id="rId8" Type="http://schemas.openxmlformats.org/officeDocument/2006/relationships/image" Target="media/image1.emf"/><Relationship Id="rId51" Type="http://schemas.openxmlformats.org/officeDocument/2006/relationships/image" Target="media/image42.png"/><Relationship Id="rId72" Type="http://schemas.openxmlformats.org/officeDocument/2006/relationships/image" Target="media/image63.png"/><Relationship Id="rId80" Type="http://schemas.openxmlformats.org/officeDocument/2006/relationships/image" Target="media/image71.png"/><Relationship Id="rId85" Type="http://schemas.openxmlformats.org/officeDocument/2006/relationships/image" Target="media/image76.png"/><Relationship Id="rId93" Type="http://schemas.openxmlformats.org/officeDocument/2006/relationships/fontTable" Target="fontTable.xml"/><Relationship Id="rId3" Type="http://schemas.openxmlformats.org/officeDocument/2006/relationships/styles" Target="styles.xml"/><Relationship Id="rId12" Type="http://schemas.openxmlformats.org/officeDocument/2006/relationships/image" Target="media/image5.jpeg"/><Relationship Id="rId17" Type="http://schemas.openxmlformats.org/officeDocument/2006/relationships/image" Target="media/image10.gif"/><Relationship Id="rId25" Type="http://schemas.openxmlformats.org/officeDocument/2006/relationships/image" Target="media/image18.png"/><Relationship Id="rId33" Type="http://schemas.openxmlformats.org/officeDocument/2006/relationships/image" Target="media/image26.png"/><Relationship Id="rId38" Type="http://schemas.openxmlformats.org/officeDocument/2006/relationships/image" Target="media/image31.png"/><Relationship Id="rId46" Type="http://schemas.openxmlformats.org/officeDocument/2006/relationships/image" Target="media/image37.png"/><Relationship Id="rId59" Type="http://schemas.openxmlformats.org/officeDocument/2006/relationships/image" Target="media/image50.png"/><Relationship Id="rId67" Type="http://schemas.openxmlformats.org/officeDocument/2006/relationships/image" Target="media/image58.png"/><Relationship Id="rId20" Type="http://schemas.openxmlformats.org/officeDocument/2006/relationships/image" Target="media/image13.png"/><Relationship Id="rId41" Type="http://schemas.openxmlformats.org/officeDocument/2006/relationships/footer" Target="footer1.xml"/><Relationship Id="rId54" Type="http://schemas.openxmlformats.org/officeDocument/2006/relationships/image" Target="media/image45.png"/><Relationship Id="rId62" Type="http://schemas.openxmlformats.org/officeDocument/2006/relationships/image" Target="media/image53.png"/><Relationship Id="rId70" Type="http://schemas.openxmlformats.org/officeDocument/2006/relationships/image" Target="media/image61.png"/><Relationship Id="rId75" Type="http://schemas.openxmlformats.org/officeDocument/2006/relationships/image" Target="media/image66.png"/><Relationship Id="rId83" Type="http://schemas.openxmlformats.org/officeDocument/2006/relationships/image" Target="media/image74.png"/><Relationship Id="rId88" Type="http://schemas.openxmlformats.org/officeDocument/2006/relationships/image" Target="media/image79.png"/><Relationship Id="rId91"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8.emf"/><Relationship Id="rId23" Type="http://schemas.openxmlformats.org/officeDocument/2006/relationships/image" Target="media/image16.png"/><Relationship Id="rId28" Type="http://schemas.openxmlformats.org/officeDocument/2006/relationships/image" Target="media/image21.jpeg"/><Relationship Id="rId36" Type="http://schemas.openxmlformats.org/officeDocument/2006/relationships/image" Target="media/image29.png"/><Relationship Id="rId49" Type="http://schemas.openxmlformats.org/officeDocument/2006/relationships/image" Target="media/image40.png"/><Relationship Id="rId57" Type="http://schemas.openxmlformats.org/officeDocument/2006/relationships/image" Target="media/image48.png"/><Relationship Id="rId10" Type="http://schemas.openxmlformats.org/officeDocument/2006/relationships/image" Target="media/image3.jpeg"/><Relationship Id="rId31" Type="http://schemas.openxmlformats.org/officeDocument/2006/relationships/image" Target="media/image24.jpeg"/><Relationship Id="rId44" Type="http://schemas.openxmlformats.org/officeDocument/2006/relationships/image" Target="media/image35.png"/><Relationship Id="rId52" Type="http://schemas.openxmlformats.org/officeDocument/2006/relationships/image" Target="media/image43.png"/><Relationship Id="rId60" Type="http://schemas.openxmlformats.org/officeDocument/2006/relationships/image" Target="media/image51.emf"/><Relationship Id="rId65" Type="http://schemas.openxmlformats.org/officeDocument/2006/relationships/image" Target="media/image56.png"/><Relationship Id="rId73" Type="http://schemas.openxmlformats.org/officeDocument/2006/relationships/image" Target="media/image64.png"/><Relationship Id="rId78" Type="http://schemas.openxmlformats.org/officeDocument/2006/relationships/image" Target="media/image69.png"/><Relationship Id="rId81" Type="http://schemas.openxmlformats.org/officeDocument/2006/relationships/image" Target="media/image72.png"/><Relationship Id="rId86" Type="http://schemas.openxmlformats.org/officeDocument/2006/relationships/image" Target="media/image77.png"/><Relationship Id="rId94"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2.jpe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87573D6-F5B8-4A83-B7EA-1CBED0D7F95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157</TotalTime>
  <Pages>1</Pages>
  <Words>19172</Words>
  <Characters>109282</Characters>
  <Application>Microsoft Office Word</Application>
  <DocSecurity>0</DocSecurity>
  <Lines>910</Lines>
  <Paragraphs>256</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128198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Nicolò</dc:creator>
  <cp:lastModifiedBy>Luca</cp:lastModifiedBy>
  <cp:revision>6</cp:revision>
  <cp:lastPrinted>2011-02-10T15:56:00Z</cp:lastPrinted>
  <dcterms:created xsi:type="dcterms:W3CDTF">2010-12-06T11:06:00Z</dcterms:created>
  <dcterms:modified xsi:type="dcterms:W3CDTF">2011-02-10T16:19:00Z</dcterms:modified>
</cp:coreProperties>
</file>